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FB753" w14:textId="77777777" w:rsidR="00DE0732" w:rsidRPr="00AE1565" w:rsidRDefault="00DE0732" w:rsidP="00DE0732">
      <w:pPr>
        <w:rPr>
          <w:rFonts w:ascii="Calibri" w:hAnsi="Calibri"/>
          <w:b/>
          <w:color w:val="000000"/>
        </w:rPr>
      </w:pPr>
      <w:r w:rsidRPr="00AE1565">
        <w:rPr>
          <w:rFonts w:ascii="Calibri" w:hAnsi="Calibri"/>
          <w:b/>
          <w:color w:val="000000"/>
        </w:rPr>
        <w:t>B.  DESCRIPTIONS OF INFORMATION COLLECTION EMPLOYING STATISTICAL METHODS</w:t>
      </w:r>
    </w:p>
    <w:p w14:paraId="76F8E941" w14:textId="77777777" w:rsidR="00DE0732" w:rsidRDefault="00DE0732" w:rsidP="00DE0732">
      <w:pPr>
        <w:tabs>
          <w:tab w:val="left" w:pos="540"/>
          <w:tab w:val="left" w:pos="960"/>
          <w:tab w:val="left" w:pos="1320"/>
          <w:tab w:val="left" w:pos="2400"/>
        </w:tabs>
        <w:jc w:val="both"/>
        <w:rPr>
          <w:rFonts w:ascii="Calibri" w:hAnsi="Calibri"/>
          <w:b/>
          <w:color w:val="000000"/>
          <w:sz w:val="22"/>
          <w:szCs w:val="22"/>
        </w:rPr>
      </w:pPr>
    </w:p>
    <w:p w14:paraId="4619576D" w14:textId="77777777" w:rsidR="00DE0732" w:rsidRPr="004808B4" w:rsidRDefault="00DE0732" w:rsidP="00DE0732">
      <w:pPr>
        <w:tabs>
          <w:tab w:val="left" w:pos="540"/>
          <w:tab w:val="left" w:pos="960"/>
          <w:tab w:val="left" w:pos="1320"/>
          <w:tab w:val="left" w:pos="2400"/>
        </w:tabs>
        <w:jc w:val="both"/>
        <w:rPr>
          <w:rFonts w:ascii="Calibri" w:hAnsi="Calibri"/>
          <w:color w:val="000000"/>
          <w:sz w:val="22"/>
          <w:szCs w:val="22"/>
        </w:rPr>
      </w:pPr>
      <w:r w:rsidRPr="004808B4">
        <w:rPr>
          <w:rFonts w:ascii="Calibri" w:hAnsi="Calibri"/>
          <w:sz w:val="22"/>
          <w:szCs w:val="22"/>
        </w:rPr>
        <w:t>The following paragraphs summarize the primary features of the sampling and statistical methods used to collect data and produce estimates for the IPP Export and Import series</w:t>
      </w:r>
      <w:r w:rsidRPr="004808B4">
        <w:rPr>
          <w:rFonts w:ascii="Calibri" w:hAnsi="Calibri"/>
          <w:color w:val="000000"/>
          <w:sz w:val="22"/>
          <w:szCs w:val="22"/>
        </w:rPr>
        <w:t xml:space="preserve">.  Additional technical details are provided in Chapter 15 of the BLS Handbook of Methods </w:t>
      </w:r>
      <w:hyperlink r:id="rId8" w:history="1">
        <w:r w:rsidRPr="00911A81">
          <w:rPr>
            <w:rStyle w:val="Hyperlink"/>
            <w:rFonts w:ascii="Calibri" w:hAnsi="Calibri"/>
            <w:sz w:val="22"/>
            <w:szCs w:val="22"/>
          </w:rPr>
          <w:t>(http://www.bls.gov/opub/hom/homch15_a.htm)</w:t>
        </w:r>
      </w:hyperlink>
      <w:r w:rsidRPr="004808B4">
        <w:rPr>
          <w:rFonts w:ascii="Calibri" w:hAnsi="Calibri"/>
          <w:color w:val="000000"/>
          <w:sz w:val="22"/>
          <w:szCs w:val="22"/>
        </w:rPr>
        <w:t xml:space="preserve"> and the Sampling and Index Construction Concepts papers, which are internal BLS reports and are available upon request.</w:t>
      </w:r>
    </w:p>
    <w:p w14:paraId="553BD154" w14:textId="77777777" w:rsidR="00DE0732" w:rsidRDefault="00DE0732" w:rsidP="00DE0732">
      <w:pPr>
        <w:tabs>
          <w:tab w:val="left" w:pos="480"/>
          <w:tab w:val="left" w:pos="1320"/>
          <w:tab w:val="left" w:pos="2400"/>
        </w:tabs>
        <w:jc w:val="both"/>
        <w:rPr>
          <w:rFonts w:ascii="Calibri" w:hAnsi="Calibri" w:cs="Courier New"/>
          <w:color w:val="000000"/>
          <w:sz w:val="22"/>
          <w:szCs w:val="22"/>
        </w:rPr>
      </w:pPr>
    </w:p>
    <w:p w14:paraId="72DA7075" w14:textId="77777777" w:rsidR="00DE0732" w:rsidRDefault="00DE0732" w:rsidP="00DE0732">
      <w:pPr>
        <w:tabs>
          <w:tab w:val="left" w:pos="480"/>
          <w:tab w:val="left" w:pos="1320"/>
          <w:tab w:val="left" w:pos="2400"/>
        </w:tabs>
        <w:jc w:val="both"/>
        <w:rPr>
          <w:rFonts w:ascii="Calibri" w:hAnsi="Calibri"/>
          <w:b/>
        </w:rPr>
      </w:pPr>
      <w:r w:rsidRPr="0045587E">
        <w:rPr>
          <w:rFonts w:ascii="Calibri" w:hAnsi="Calibri"/>
          <w:b/>
        </w:rPr>
        <w:t>1.</w:t>
      </w:r>
      <w:r w:rsidRPr="0045587E">
        <w:rPr>
          <w:rFonts w:ascii="Calibri" w:hAnsi="Calibri"/>
          <w:b/>
        </w:rPr>
        <w:tab/>
        <w:t xml:space="preserve">Universe and </w:t>
      </w:r>
      <w:r>
        <w:rPr>
          <w:rFonts w:ascii="Calibri" w:hAnsi="Calibri"/>
          <w:b/>
        </w:rPr>
        <w:t>Sample</w:t>
      </w:r>
      <w:r w:rsidRPr="0045587E">
        <w:rPr>
          <w:rFonts w:ascii="Calibri" w:hAnsi="Calibri"/>
          <w:b/>
        </w:rPr>
        <w:t xml:space="preserve"> Size</w:t>
      </w:r>
    </w:p>
    <w:p w14:paraId="2073809B" w14:textId="77777777" w:rsidR="004F444E" w:rsidRPr="0045587E" w:rsidRDefault="004F444E" w:rsidP="00DE0732">
      <w:pPr>
        <w:tabs>
          <w:tab w:val="left" w:pos="480"/>
          <w:tab w:val="left" w:pos="1320"/>
          <w:tab w:val="left" w:pos="2400"/>
        </w:tabs>
        <w:jc w:val="both"/>
        <w:rPr>
          <w:rFonts w:ascii="Calibri" w:hAnsi="Calibri"/>
          <w:b/>
        </w:rPr>
      </w:pPr>
    </w:p>
    <w:p w14:paraId="41193CC1" w14:textId="77777777" w:rsidR="00DE0732" w:rsidRDefault="00DE0732" w:rsidP="00DE0732">
      <w:pPr>
        <w:tabs>
          <w:tab w:val="left" w:pos="480"/>
          <w:tab w:val="left" w:pos="960"/>
          <w:tab w:val="left" w:pos="1320"/>
          <w:tab w:val="left" w:pos="2400"/>
        </w:tabs>
        <w:jc w:val="both"/>
        <w:rPr>
          <w:rFonts w:ascii="Calibri" w:hAnsi="Calibri"/>
          <w:sz w:val="22"/>
          <w:szCs w:val="22"/>
        </w:rPr>
      </w:pPr>
      <w:r>
        <w:rPr>
          <w:rFonts w:ascii="Calibri" w:hAnsi="Calibri"/>
          <w:sz w:val="22"/>
          <w:szCs w:val="22"/>
        </w:rPr>
        <w:t xml:space="preserve">The target universe of the import and export price indexes consists of all goods and services sold by U.S. residents to foreign buyers (exports) and purchased from abroad by U.S. residents (imports).  However, items for which it is difficult to obtain consistent time series for comparable products (such as works of art) are excluded, as are goods purchased specifically for military use.  </w:t>
      </w:r>
    </w:p>
    <w:p w14:paraId="003C8285" w14:textId="77777777" w:rsidR="00DE0732" w:rsidRDefault="00DE0732" w:rsidP="00DE0732">
      <w:pPr>
        <w:tabs>
          <w:tab w:val="left" w:pos="480"/>
          <w:tab w:val="left" w:pos="960"/>
          <w:tab w:val="left" w:pos="1320"/>
          <w:tab w:val="left" w:pos="2400"/>
        </w:tabs>
        <w:jc w:val="both"/>
        <w:rPr>
          <w:rFonts w:ascii="Calibri" w:hAnsi="Calibri"/>
          <w:sz w:val="22"/>
          <w:szCs w:val="22"/>
        </w:rPr>
      </w:pPr>
    </w:p>
    <w:p w14:paraId="2C67E9F5" w14:textId="77777777" w:rsidR="00DE0732" w:rsidRDefault="00DE0732" w:rsidP="00DE0732">
      <w:pPr>
        <w:tabs>
          <w:tab w:val="left" w:pos="480"/>
          <w:tab w:val="left" w:pos="960"/>
          <w:tab w:val="left" w:pos="1320"/>
          <w:tab w:val="left" w:pos="2400"/>
        </w:tabs>
        <w:jc w:val="both"/>
        <w:rPr>
          <w:rFonts w:ascii="Calibri" w:hAnsi="Calibri"/>
          <w:sz w:val="22"/>
          <w:szCs w:val="22"/>
        </w:rPr>
      </w:pPr>
      <w:r w:rsidRPr="00557717">
        <w:rPr>
          <w:rFonts w:ascii="Calibri" w:hAnsi="Calibri"/>
          <w:sz w:val="22"/>
          <w:szCs w:val="22"/>
        </w:rPr>
        <w:t>The import and export price indexes are calculated from prices submitted on a monthly basis by sampled establishments that agree to participate in the IPP’s Import/Export Price Index Survey at initiation. Thus, the IPP collects data from sampled establishments at i</w:t>
      </w:r>
      <w:r>
        <w:rPr>
          <w:rFonts w:ascii="Calibri" w:hAnsi="Calibri"/>
          <w:sz w:val="22"/>
          <w:szCs w:val="22"/>
        </w:rPr>
        <w:t>nitiation and during monthly re</w:t>
      </w:r>
      <w:r w:rsidRPr="00557717">
        <w:rPr>
          <w:rFonts w:ascii="Calibri" w:hAnsi="Calibri"/>
          <w:sz w:val="22"/>
          <w:szCs w:val="22"/>
        </w:rPr>
        <w:t xml:space="preserve">pricing. </w:t>
      </w:r>
    </w:p>
    <w:p w14:paraId="298713FA" w14:textId="77777777" w:rsidR="00DE0732" w:rsidRDefault="00DE0732" w:rsidP="00DE0732">
      <w:pPr>
        <w:tabs>
          <w:tab w:val="left" w:pos="480"/>
          <w:tab w:val="left" w:pos="960"/>
          <w:tab w:val="left" w:pos="1320"/>
          <w:tab w:val="left" w:pos="2400"/>
        </w:tabs>
        <w:jc w:val="both"/>
        <w:rPr>
          <w:rFonts w:ascii="Calibri" w:hAnsi="Calibri"/>
          <w:sz w:val="22"/>
          <w:szCs w:val="22"/>
        </w:rPr>
      </w:pPr>
    </w:p>
    <w:p w14:paraId="3E1639FC" w14:textId="77777777" w:rsidR="00DE0732" w:rsidRDefault="00DE0732" w:rsidP="00DE0732">
      <w:pPr>
        <w:tabs>
          <w:tab w:val="left" w:pos="480"/>
          <w:tab w:val="left" w:pos="960"/>
          <w:tab w:val="left" w:pos="1320"/>
          <w:tab w:val="left" w:pos="2400"/>
        </w:tabs>
        <w:jc w:val="both"/>
        <w:rPr>
          <w:rFonts w:ascii="Calibri" w:hAnsi="Calibri"/>
          <w:sz w:val="22"/>
          <w:szCs w:val="22"/>
        </w:rPr>
      </w:pPr>
      <w:r w:rsidRPr="00557717">
        <w:rPr>
          <w:rFonts w:ascii="Calibri" w:hAnsi="Calibri"/>
          <w:sz w:val="22"/>
          <w:szCs w:val="22"/>
        </w:rPr>
        <w:t xml:space="preserve">In the following, the unweighted response rates are </w:t>
      </w:r>
      <w:r>
        <w:rPr>
          <w:rFonts w:ascii="Calibri" w:hAnsi="Calibri"/>
          <w:sz w:val="22"/>
          <w:szCs w:val="22"/>
        </w:rPr>
        <w:t>presented for initiation and re</w:t>
      </w:r>
      <w:r w:rsidRPr="00557717">
        <w:rPr>
          <w:rFonts w:ascii="Calibri" w:hAnsi="Calibri"/>
          <w:sz w:val="22"/>
          <w:szCs w:val="22"/>
        </w:rPr>
        <w:t xml:space="preserve">pricing. </w:t>
      </w:r>
    </w:p>
    <w:p w14:paraId="75BB3C0E" w14:textId="77777777" w:rsidR="00DE0732" w:rsidRDefault="00DE0732" w:rsidP="00DE0732">
      <w:pPr>
        <w:tabs>
          <w:tab w:val="left" w:pos="480"/>
          <w:tab w:val="left" w:pos="960"/>
          <w:tab w:val="left" w:pos="1320"/>
          <w:tab w:val="left" w:pos="2400"/>
        </w:tabs>
        <w:jc w:val="both"/>
        <w:rPr>
          <w:rFonts w:ascii="Calibri" w:hAnsi="Calibri"/>
          <w:sz w:val="22"/>
          <w:szCs w:val="22"/>
        </w:rPr>
      </w:pPr>
    </w:p>
    <w:p w14:paraId="2AFBD82D" w14:textId="77777777" w:rsidR="00DE0732" w:rsidRPr="00557717" w:rsidRDefault="00DE0732" w:rsidP="00DE0732">
      <w:pPr>
        <w:tabs>
          <w:tab w:val="left" w:pos="480"/>
          <w:tab w:val="left" w:pos="960"/>
          <w:tab w:val="left" w:pos="1320"/>
          <w:tab w:val="left" w:pos="2400"/>
        </w:tabs>
        <w:ind w:left="576"/>
        <w:jc w:val="both"/>
        <w:rPr>
          <w:rFonts w:ascii="Calibri" w:hAnsi="Calibri"/>
          <w:color w:val="000000"/>
          <w:sz w:val="22"/>
          <w:szCs w:val="22"/>
        </w:rPr>
      </w:pPr>
      <w:r w:rsidRPr="00557717">
        <w:rPr>
          <w:rFonts w:ascii="Calibri" w:hAnsi="Calibri"/>
          <w:sz w:val="22"/>
          <w:szCs w:val="22"/>
        </w:rPr>
        <w:t xml:space="preserve">The </w:t>
      </w:r>
      <w:r w:rsidRPr="00557717">
        <w:rPr>
          <w:rFonts w:ascii="Calibri" w:hAnsi="Calibri"/>
          <w:color w:val="000000"/>
          <w:sz w:val="22"/>
          <w:szCs w:val="22"/>
        </w:rPr>
        <w:t xml:space="preserve">unweighted </w:t>
      </w:r>
      <w:r>
        <w:rPr>
          <w:rFonts w:ascii="Calibri" w:hAnsi="Calibri"/>
          <w:color w:val="000000"/>
          <w:sz w:val="22"/>
          <w:szCs w:val="22"/>
        </w:rPr>
        <w:t xml:space="preserve">establishment </w:t>
      </w:r>
      <w:r w:rsidRPr="00557717">
        <w:rPr>
          <w:rFonts w:ascii="Calibri" w:hAnsi="Calibri"/>
          <w:color w:val="000000"/>
          <w:sz w:val="22"/>
          <w:szCs w:val="22"/>
        </w:rPr>
        <w:t xml:space="preserve">quote response rate and </w:t>
      </w:r>
      <w:r>
        <w:rPr>
          <w:rFonts w:ascii="Calibri" w:hAnsi="Calibri"/>
          <w:color w:val="000000"/>
          <w:sz w:val="22"/>
          <w:szCs w:val="22"/>
        </w:rPr>
        <w:t>frame</w:t>
      </w:r>
      <w:r w:rsidRPr="00557717">
        <w:rPr>
          <w:rFonts w:ascii="Calibri" w:hAnsi="Calibri"/>
          <w:color w:val="000000"/>
          <w:sz w:val="22"/>
          <w:szCs w:val="22"/>
        </w:rPr>
        <w:t xml:space="preserve"> error rate are equal to:</w:t>
      </w:r>
    </w:p>
    <w:p w14:paraId="1AA11030" w14:textId="77777777" w:rsidR="00DE0732" w:rsidRPr="00557717" w:rsidRDefault="00DE0732" w:rsidP="00DE0732">
      <w:pPr>
        <w:tabs>
          <w:tab w:val="left" w:pos="480"/>
          <w:tab w:val="left" w:pos="960"/>
          <w:tab w:val="left" w:pos="1320"/>
          <w:tab w:val="left" w:pos="2400"/>
        </w:tabs>
        <w:ind w:left="576"/>
        <w:jc w:val="both"/>
        <w:rPr>
          <w:rFonts w:ascii="Calibri" w:hAnsi="Calibri"/>
          <w:color w:val="000000"/>
          <w:sz w:val="22"/>
          <w:szCs w:val="22"/>
        </w:rPr>
      </w:pPr>
    </w:p>
    <w:p w14:paraId="2FF6D31C" w14:textId="77777777" w:rsidR="00DE0732" w:rsidRPr="00557717" w:rsidRDefault="00DE0732" w:rsidP="00DE0732">
      <w:pPr>
        <w:tabs>
          <w:tab w:val="left" w:pos="480"/>
          <w:tab w:val="left" w:pos="960"/>
          <w:tab w:val="left" w:pos="1320"/>
          <w:tab w:val="left" w:pos="2400"/>
        </w:tabs>
        <w:ind w:left="576"/>
        <w:jc w:val="center"/>
        <w:rPr>
          <w:rFonts w:ascii="Calibri" w:hAnsi="Calibri"/>
          <w:color w:val="000000"/>
          <w:sz w:val="22"/>
          <w:szCs w:val="22"/>
        </w:rPr>
      </w:pPr>
      <w:r w:rsidRPr="00557717">
        <w:rPr>
          <w:rFonts w:ascii="Calibri" w:hAnsi="Calibri"/>
          <w:color w:val="000000"/>
          <w:position w:val="-76"/>
          <w:sz w:val="22"/>
          <w:szCs w:val="22"/>
        </w:rPr>
        <w:object w:dxaOrig="4760" w:dyaOrig="1640" w14:anchorId="0D0DF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5pt;height:81.75pt" o:ole="">
            <v:imagedata r:id="rId9" o:title=""/>
          </v:shape>
          <o:OLEObject Type="Embed" ProgID="Equation.3" ShapeID="_x0000_i1025" DrawAspect="Content" ObjectID="_1499754743" r:id="rId10"/>
        </w:object>
      </w:r>
    </w:p>
    <w:p w14:paraId="2B0DB290" w14:textId="77777777" w:rsidR="00DE0732" w:rsidRPr="00557717" w:rsidRDefault="00DE0732" w:rsidP="00DE0732">
      <w:pPr>
        <w:tabs>
          <w:tab w:val="left" w:pos="480"/>
          <w:tab w:val="left" w:pos="960"/>
          <w:tab w:val="left" w:pos="1320"/>
          <w:tab w:val="left" w:pos="2400"/>
        </w:tabs>
        <w:ind w:left="576"/>
        <w:jc w:val="both"/>
        <w:rPr>
          <w:rFonts w:ascii="Calibri" w:hAnsi="Calibri"/>
          <w:color w:val="000000"/>
          <w:sz w:val="22"/>
          <w:szCs w:val="22"/>
        </w:rPr>
      </w:pPr>
    </w:p>
    <w:p w14:paraId="47880C8A" w14:textId="77777777" w:rsidR="00DE0732" w:rsidRPr="00AE1565" w:rsidRDefault="00DE0732" w:rsidP="00DE0732">
      <w:pPr>
        <w:tabs>
          <w:tab w:val="left" w:pos="480"/>
          <w:tab w:val="left" w:pos="960"/>
          <w:tab w:val="left" w:pos="1320"/>
          <w:tab w:val="left" w:pos="2400"/>
        </w:tabs>
        <w:ind w:left="576"/>
        <w:jc w:val="both"/>
        <w:rPr>
          <w:rFonts w:ascii="Calibri" w:hAnsi="Calibri"/>
          <w:b/>
          <w:color w:val="000000"/>
          <w:sz w:val="22"/>
          <w:szCs w:val="22"/>
        </w:rPr>
      </w:pPr>
      <w:r w:rsidRPr="00AE1565">
        <w:rPr>
          <w:rFonts w:ascii="Calibri" w:hAnsi="Calibri"/>
          <w:b/>
          <w:color w:val="000000"/>
          <w:sz w:val="22"/>
          <w:szCs w:val="22"/>
        </w:rPr>
        <w:t>where:</w:t>
      </w:r>
    </w:p>
    <w:p w14:paraId="4955D5E3" w14:textId="77777777" w:rsidR="00DE0732" w:rsidRDefault="00DE0732" w:rsidP="00DE0732">
      <w:pPr>
        <w:tabs>
          <w:tab w:val="left" w:pos="480"/>
          <w:tab w:val="left" w:pos="960"/>
          <w:tab w:val="left" w:pos="1320"/>
          <w:tab w:val="left" w:pos="2400"/>
        </w:tabs>
        <w:ind w:left="576"/>
        <w:jc w:val="both"/>
        <w:rPr>
          <w:rFonts w:ascii="Calibri" w:hAnsi="Calibri"/>
          <w:color w:val="000000"/>
          <w:sz w:val="22"/>
          <w:szCs w:val="22"/>
        </w:rPr>
      </w:pPr>
    </w:p>
    <w:p w14:paraId="7CFB3170" w14:textId="77777777" w:rsidR="00DE0732" w:rsidRPr="00557717" w:rsidRDefault="00DE0732" w:rsidP="00DE0732">
      <w:pPr>
        <w:tabs>
          <w:tab w:val="left" w:pos="480"/>
          <w:tab w:val="left" w:pos="960"/>
          <w:tab w:val="left" w:pos="1320"/>
          <w:tab w:val="left" w:pos="2400"/>
        </w:tabs>
        <w:ind w:left="576"/>
        <w:jc w:val="both"/>
        <w:rPr>
          <w:rFonts w:ascii="Calibri" w:hAnsi="Calibri"/>
          <w:color w:val="000000"/>
          <w:sz w:val="22"/>
          <w:szCs w:val="22"/>
        </w:rPr>
      </w:pPr>
      <w:r w:rsidRPr="00557717">
        <w:rPr>
          <w:rFonts w:ascii="Calibri" w:hAnsi="Calibri"/>
          <w:color w:val="000000"/>
          <w:sz w:val="22"/>
          <w:szCs w:val="22"/>
        </w:rPr>
        <w:t>COOP = the number cooperative quotes;</w:t>
      </w:r>
    </w:p>
    <w:p w14:paraId="4BA49CEF" w14:textId="77777777" w:rsidR="00DE0732" w:rsidRPr="00557717" w:rsidRDefault="00DE0732" w:rsidP="00DE0732">
      <w:pPr>
        <w:tabs>
          <w:tab w:val="left" w:pos="480"/>
          <w:tab w:val="left" w:pos="960"/>
          <w:tab w:val="left" w:pos="1320"/>
          <w:tab w:val="left" w:pos="2400"/>
        </w:tabs>
        <w:ind w:left="576"/>
        <w:jc w:val="both"/>
        <w:rPr>
          <w:rFonts w:ascii="Calibri" w:hAnsi="Calibri"/>
          <w:color w:val="000000"/>
          <w:sz w:val="22"/>
          <w:szCs w:val="22"/>
        </w:rPr>
      </w:pPr>
      <w:r>
        <w:rPr>
          <w:rFonts w:ascii="Calibri" w:hAnsi="Calibri"/>
          <w:color w:val="000000"/>
          <w:sz w:val="22"/>
          <w:szCs w:val="22"/>
        </w:rPr>
        <w:t xml:space="preserve">    </w:t>
      </w:r>
      <w:r w:rsidRPr="00557717">
        <w:rPr>
          <w:rFonts w:ascii="Calibri" w:hAnsi="Calibri"/>
          <w:color w:val="000000"/>
          <w:sz w:val="22"/>
          <w:szCs w:val="22"/>
        </w:rPr>
        <w:t>REF = the number of quotes coded as refusals;</w:t>
      </w:r>
    </w:p>
    <w:p w14:paraId="0525516C" w14:textId="77777777" w:rsidR="00DE0732" w:rsidRPr="00557717" w:rsidRDefault="00DE0732" w:rsidP="00DE0732">
      <w:pPr>
        <w:tabs>
          <w:tab w:val="left" w:pos="480"/>
          <w:tab w:val="left" w:pos="960"/>
          <w:tab w:val="left" w:pos="1320"/>
          <w:tab w:val="left" w:pos="2400"/>
        </w:tabs>
        <w:ind w:left="576"/>
        <w:jc w:val="both"/>
        <w:rPr>
          <w:rFonts w:ascii="Calibri" w:hAnsi="Calibri"/>
          <w:color w:val="000000"/>
          <w:sz w:val="22"/>
          <w:szCs w:val="22"/>
        </w:rPr>
      </w:pPr>
      <w:r>
        <w:rPr>
          <w:rFonts w:ascii="Calibri" w:hAnsi="Calibri"/>
          <w:color w:val="000000"/>
          <w:sz w:val="22"/>
          <w:szCs w:val="22"/>
        </w:rPr>
        <w:t xml:space="preserve">  </w:t>
      </w:r>
      <w:r w:rsidRPr="00557717">
        <w:rPr>
          <w:rFonts w:ascii="Calibri" w:hAnsi="Calibri"/>
          <w:color w:val="000000"/>
          <w:sz w:val="22"/>
          <w:szCs w:val="22"/>
        </w:rPr>
        <w:t>OOS = the number of out-of-scope quotes; and</w:t>
      </w:r>
    </w:p>
    <w:p w14:paraId="03B1527D" w14:textId="77777777" w:rsidR="00DE0732" w:rsidRDefault="00DE0732" w:rsidP="00DE0732">
      <w:pPr>
        <w:tabs>
          <w:tab w:val="left" w:pos="480"/>
          <w:tab w:val="left" w:pos="960"/>
          <w:tab w:val="left" w:pos="1320"/>
          <w:tab w:val="left" w:pos="2400"/>
        </w:tabs>
        <w:ind w:left="576"/>
        <w:jc w:val="both"/>
        <w:rPr>
          <w:rFonts w:ascii="Calibri" w:hAnsi="Calibri"/>
          <w:color w:val="000000"/>
          <w:sz w:val="22"/>
          <w:szCs w:val="22"/>
        </w:rPr>
      </w:pPr>
      <w:r>
        <w:rPr>
          <w:rFonts w:ascii="Calibri" w:hAnsi="Calibri"/>
          <w:color w:val="000000"/>
          <w:sz w:val="22"/>
          <w:szCs w:val="22"/>
        </w:rPr>
        <w:t xml:space="preserve">  </w:t>
      </w:r>
      <w:r w:rsidRPr="00557717">
        <w:rPr>
          <w:rFonts w:ascii="Calibri" w:hAnsi="Calibri"/>
          <w:color w:val="000000"/>
          <w:sz w:val="22"/>
          <w:szCs w:val="22"/>
        </w:rPr>
        <w:t>OOB = the nu</w:t>
      </w:r>
      <w:r>
        <w:rPr>
          <w:rFonts w:ascii="Calibri" w:hAnsi="Calibri"/>
          <w:color w:val="000000"/>
          <w:sz w:val="22"/>
          <w:szCs w:val="22"/>
        </w:rPr>
        <w:t>mber of out-of-business quotes</w:t>
      </w:r>
    </w:p>
    <w:p w14:paraId="44B62601" w14:textId="77777777" w:rsidR="00DE0732" w:rsidRDefault="00DE0732" w:rsidP="00DE0732">
      <w:pPr>
        <w:tabs>
          <w:tab w:val="left" w:pos="480"/>
          <w:tab w:val="left" w:pos="960"/>
          <w:tab w:val="left" w:pos="1320"/>
          <w:tab w:val="left" w:pos="2400"/>
        </w:tabs>
        <w:jc w:val="both"/>
        <w:rPr>
          <w:rFonts w:ascii="Calibri" w:hAnsi="Calibri"/>
          <w:sz w:val="22"/>
          <w:szCs w:val="22"/>
        </w:rPr>
      </w:pPr>
    </w:p>
    <w:p w14:paraId="1ADCCEBB" w14:textId="77777777" w:rsidR="00DE0732" w:rsidRPr="00557717" w:rsidRDefault="00DE0732" w:rsidP="00DE0732">
      <w:pPr>
        <w:tabs>
          <w:tab w:val="left" w:pos="480"/>
          <w:tab w:val="left" w:pos="960"/>
          <w:tab w:val="left" w:pos="1320"/>
          <w:tab w:val="left" w:pos="2400"/>
        </w:tabs>
        <w:jc w:val="both"/>
        <w:rPr>
          <w:rFonts w:ascii="Calibri" w:hAnsi="Calibri"/>
          <w:color w:val="000000"/>
          <w:sz w:val="22"/>
          <w:szCs w:val="22"/>
        </w:rPr>
      </w:pPr>
      <w:r w:rsidRPr="00557717">
        <w:rPr>
          <w:rFonts w:ascii="Calibri" w:hAnsi="Calibri"/>
          <w:sz w:val="22"/>
          <w:szCs w:val="22"/>
        </w:rPr>
        <w:t xml:space="preserve">The </w:t>
      </w:r>
      <w:r w:rsidRPr="00557717">
        <w:rPr>
          <w:rFonts w:ascii="Calibri" w:hAnsi="Calibri"/>
          <w:color w:val="000000"/>
          <w:sz w:val="22"/>
          <w:szCs w:val="22"/>
        </w:rPr>
        <w:t xml:space="preserve">unweighted establishment response rate and </w:t>
      </w:r>
      <w:r>
        <w:rPr>
          <w:rFonts w:ascii="Calibri" w:hAnsi="Calibri"/>
          <w:color w:val="000000"/>
          <w:sz w:val="22"/>
          <w:szCs w:val="22"/>
        </w:rPr>
        <w:t>frame</w:t>
      </w:r>
      <w:r w:rsidRPr="00557717">
        <w:rPr>
          <w:rFonts w:ascii="Calibri" w:hAnsi="Calibri"/>
          <w:color w:val="000000"/>
          <w:sz w:val="22"/>
          <w:szCs w:val="22"/>
        </w:rPr>
        <w:t xml:space="preserve"> error rate are equal to:</w:t>
      </w:r>
    </w:p>
    <w:p w14:paraId="23F391A9" w14:textId="77777777" w:rsidR="00DE0732" w:rsidRPr="00A42AE1" w:rsidRDefault="00DE0732" w:rsidP="00DE0732">
      <w:pPr>
        <w:tabs>
          <w:tab w:val="left" w:pos="480"/>
          <w:tab w:val="left" w:pos="960"/>
          <w:tab w:val="left" w:pos="1320"/>
          <w:tab w:val="left" w:pos="2400"/>
        </w:tabs>
        <w:ind w:left="576"/>
        <w:jc w:val="center"/>
        <w:rPr>
          <w:rFonts w:ascii="Calibri" w:hAnsi="Calibri"/>
          <w:color w:val="000000"/>
          <w:sz w:val="22"/>
          <w:szCs w:val="22"/>
        </w:rPr>
      </w:pPr>
      <w:r w:rsidRPr="00E134EB">
        <w:rPr>
          <w:rFonts w:ascii="Calibri" w:hAnsi="Calibri"/>
          <w:color w:val="000000"/>
          <w:position w:val="-76"/>
          <w:sz w:val="22"/>
          <w:szCs w:val="22"/>
        </w:rPr>
        <w:object w:dxaOrig="4760" w:dyaOrig="1640" w14:anchorId="6D0D3D0F">
          <v:shape id="_x0000_i1026" type="#_x0000_t75" style="width:238.5pt;height:81.75pt" o:ole="">
            <v:imagedata r:id="rId11" o:title=""/>
          </v:shape>
          <o:OLEObject Type="Embed" ProgID="Equation.3" ShapeID="_x0000_i1026" DrawAspect="Content" ObjectID="_1499754744" r:id="rId12"/>
        </w:object>
      </w:r>
      <w:r w:rsidRPr="00A42AE1">
        <w:rPr>
          <w:rFonts w:ascii="Calibri" w:hAnsi="Calibri"/>
          <w:color w:val="000000"/>
          <w:sz w:val="22"/>
          <w:szCs w:val="22"/>
        </w:rPr>
        <w:t xml:space="preserve"> </w:t>
      </w:r>
    </w:p>
    <w:p w14:paraId="5227BCF0" w14:textId="77777777" w:rsidR="00DE0732" w:rsidRPr="00557717" w:rsidRDefault="00DE0732" w:rsidP="00DE0732">
      <w:pPr>
        <w:tabs>
          <w:tab w:val="left" w:pos="480"/>
          <w:tab w:val="left" w:pos="960"/>
          <w:tab w:val="left" w:pos="1320"/>
          <w:tab w:val="left" w:pos="2400"/>
        </w:tabs>
        <w:ind w:left="576"/>
        <w:jc w:val="center"/>
        <w:rPr>
          <w:rFonts w:ascii="Calibri" w:hAnsi="Calibri"/>
          <w:color w:val="000000"/>
          <w:sz w:val="22"/>
          <w:szCs w:val="22"/>
        </w:rPr>
      </w:pPr>
      <w:r w:rsidRPr="00557717">
        <w:rPr>
          <w:rFonts w:ascii="Calibri" w:hAnsi="Calibri"/>
          <w:color w:val="000000"/>
          <w:sz w:val="22"/>
          <w:szCs w:val="22"/>
        </w:rPr>
        <w:t xml:space="preserve"> </w:t>
      </w:r>
    </w:p>
    <w:p w14:paraId="59881409" w14:textId="77777777" w:rsidR="00DE0732" w:rsidRPr="00557717" w:rsidRDefault="00DE0732" w:rsidP="00DE0732">
      <w:pPr>
        <w:tabs>
          <w:tab w:val="left" w:pos="480"/>
          <w:tab w:val="left" w:pos="960"/>
          <w:tab w:val="left" w:pos="1320"/>
          <w:tab w:val="left" w:pos="2400"/>
        </w:tabs>
        <w:ind w:left="576"/>
        <w:jc w:val="center"/>
        <w:rPr>
          <w:rFonts w:ascii="Calibri" w:hAnsi="Calibri"/>
          <w:color w:val="000000"/>
          <w:sz w:val="22"/>
          <w:szCs w:val="22"/>
        </w:rPr>
      </w:pPr>
    </w:p>
    <w:p w14:paraId="253C8C4C" w14:textId="77777777" w:rsidR="006771C0" w:rsidRDefault="006771C0">
      <w:pPr>
        <w:spacing w:after="200" w:line="276" w:lineRule="auto"/>
        <w:rPr>
          <w:rFonts w:ascii="Calibri" w:hAnsi="Calibri"/>
          <w:b/>
          <w:color w:val="000000"/>
          <w:sz w:val="22"/>
          <w:szCs w:val="22"/>
        </w:rPr>
      </w:pPr>
      <w:r>
        <w:rPr>
          <w:rFonts w:ascii="Calibri" w:hAnsi="Calibri"/>
          <w:b/>
          <w:color w:val="000000"/>
          <w:sz w:val="22"/>
          <w:szCs w:val="22"/>
        </w:rPr>
        <w:br w:type="page"/>
      </w:r>
    </w:p>
    <w:p w14:paraId="547576BC" w14:textId="2D7CBBC7" w:rsidR="00DE0732" w:rsidRPr="00AE1565" w:rsidRDefault="00DE0732" w:rsidP="00DE0732">
      <w:pPr>
        <w:tabs>
          <w:tab w:val="left" w:pos="480"/>
          <w:tab w:val="left" w:pos="960"/>
          <w:tab w:val="left" w:pos="1320"/>
          <w:tab w:val="left" w:pos="2400"/>
        </w:tabs>
        <w:ind w:left="576"/>
        <w:jc w:val="both"/>
        <w:rPr>
          <w:rFonts w:ascii="Calibri" w:hAnsi="Calibri"/>
          <w:b/>
          <w:color w:val="000000"/>
          <w:sz w:val="22"/>
          <w:szCs w:val="22"/>
        </w:rPr>
      </w:pPr>
      <w:proofErr w:type="gramStart"/>
      <w:r w:rsidRPr="00AE1565">
        <w:rPr>
          <w:rFonts w:ascii="Calibri" w:hAnsi="Calibri"/>
          <w:b/>
          <w:color w:val="000000"/>
          <w:sz w:val="22"/>
          <w:szCs w:val="22"/>
        </w:rPr>
        <w:lastRenderedPageBreak/>
        <w:t>where</w:t>
      </w:r>
      <w:proofErr w:type="gramEnd"/>
      <w:r w:rsidRPr="00AE1565">
        <w:rPr>
          <w:rFonts w:ascii="Calibri" w:hAnsi="Calibri"/>
          <w:b/>
          <w:color w:val="000000"/>
          <w:sz w:val="22"/>
          <w:szCs w:val="22"/>
        </w:rPr>
        <w:t>:</w:t>
      </w:r>
    </w:p>
    <w:p w14:paraId="3958DF7E" w14:textId="77777777" w:rsidR="00DE0732" w:rsidRPr="00557717" w:rsidRDefault="00DE0732" w:rsidP="00DE0732">
      <w:pPr>
        <w:tabs>
          <w:tab w:val="left" w:pos="480"/>
          <w:tab w:val="left" w:pos="960"/>
          <w:tab w:val="left" w:pos="1320"/>
          <w:tab w:val="left" w:pos="2400"/>
        </w:tabs>
        <w:ind w:left="576"/>
        <w:jc w:val="both"/>
        <w:rPr>
          <w:rFonts w:ascii="Calibri" w:hAnsi="Calibri"/>
          <w:color w:val="000000"/>
          <w:sz w:val="22"/>
          <w:szCs w:val="22"/>
        </w:rPr>
      </w:pPr>
    </w:p>
    <w:p w14:paraId="2182AC68" w14:textId="77777777" w:rsidR="00DE0732" w:rsidRPr="00557717" w:rsidRDefault="00DE0732" w:rsidP="00DE0732">
      <w:pPr>
        <w:tabs>
          <w:tab w:val="left" w:pos="480"/>
          <w:tab w:val="left" w:pos="960"/>
          <w:tab w:val="left" w:pos="1320"/>
          <w:tab w:val="left" w:pos="2400"/>
        </w:tabs>
        <w:ind w:left="576"/>
        <w:jc w:val="both"/>
        <w:rPr>
          <w:rFonts w:ascii="Calibri" w:hAnsi="Calibri"/>
          <w:color w:val="000000"/>
          <w:sz w:val="22"/>
          <w:szCs w:val="22"/>
        </w:rPr>
      </w:pPr>
      <w:r w:rsidRPr="00557717">
        <w:rPr>
          <w:rFonts w:ascii="Calibri" w:hAnsi="Calibri"/>
          <w:color w:val="000000"/>
          <w:sz w:val="22"/>
          <w:szCs w:val="22"/>
        </w:rPr>
        <w:t>COOP = the number of establishments with at least one cooperative quote;</w:t>
      </w:r>
    </w:p>
    <w:p w14:paraId="2D1CDE22" w14:textId="77777777" w:rsidR="00DE0732" w:rsidRDefault="00DE0732" w:rsidP="00DE0732">
      <w:pPr>
        <w:tabs>
          <w:tab w:val="left" w:pos="480"/>
          <w:tab w:val="left" w:pos="960"/>
          <w:tab w:val="left" w:pos="1320"/>
          <w:tab w:val="left" w:pos="2400"/>
        </w:tabs>
        <w:ind w:left="576"/>
        <w:jc w:val="both"/>
        <w:rPr>
          <w:rFonts w:ascii="Calibri" w:hAnsi="Calibri"/>
          <w:color w:val="000000"/>
          <w:sz w:val="22"/>
          <w:szCs w:val="22"/>
        </w:rPr>
      </w:pPr>
      <w:r>
        <w:rPr>
          <w:rFonts w:ascii="Calibri" w:hAnsi="Calibri"/>
          <w:color w:val="000000"/>
          <w:sz w:val="22"/>
          <w:szCs w:val="22"/>
        </w:rPr>
        <w:t xml:space="preserve">    </w:t>
      </w:r>
      <w:r w:rsidRPr="00557717">
        <w:rPr>
          <w:rFonts w:ascii="Calibri" w:hAnsi="Calibri"/>
          <w:color w:val="000000"/>
          <w:sz w:val="22"/>
          <w:szCs w:val="22"/>
        </w:rPr>
        <w:t>REF = the number of establishments with no cooperative quotes and at least one quote</w:t>
      </w:r>
    </w:p>
    <w:p w14:paraId="47829BB6" w14:textId="77777777" w:rsidR="00DE0732" w:rsidRPr="00557717" w:rsidRDefault="00DE0732" w:rsidP="00DE0732">
      <w:pPr>
        <w:tabs>
          <w:tab w:val="left" w:pos="480"/>
          <w:tab w:val="left" w:pos="960"/>
          <w:tab w:val="left" w:pos="1320"/>
          <w:tab w:val="left" w:pos="2400"/>
        </w:tabs>
        <w:ind w:left="576"/>
        <w:jc w:val="both"/>
        <w:rPr>
          <w:rFonts w:ascii="Calibri" w:hAnsi="Calibri"/>
          <w:color w:val="000000"/>
          <w:sz w:val="22"/>
          <w:szCs w:val="22"/>
        </w:rPr>
      </w:pPr>
      <w:r w:rsidRPr="00557717">
        <w:rPr>
          <w:rFonts w:ascii="Calibri" w:hAnsi="Calibri"/>
          <w:color w:val="000000"/>
          <w:sz w:val="22"/>
          <w:szCs w:val="22"/>
        </w:rPr>
        <w:t xml:space="preserve"> </w:t>
      </w:r>
      <w:r>
        <w:rPr>
          <w:rFonts w:ascii="Calibri" w:hAnsi="Calibri"/>
          <w:color w:val="000000"/>
          <w:sz w:val="22"/>
          <w:szCs w:val="22"/>
        </w:rPr>
        <w:t xml:space="preserve">              </w:t>
      </w:r>
      <w:r w:rsidRPr="00557717">
        <w:rPr>
          <w:rFonts w:ascii="Calibri" w:hAnsi="Calibri"/>
          <w:color w:val="000000"/>
          <w:sz w:val="22"/>
          <w:szCs w:val="22"/>
        </w:rPr>
        <w:t>coded as a refusal;</w:t>
      </w:r>
    </w:p>
    <w:p w14:paraId="789C7B64" w14:textId="77777777" w:rsidR="00DE0732" w:rsidRDefault="00DE0732" w:rsidP="00DE0732">
      <w:pPr>
        <w:tabs>
          <w:tab w:val="left" w:pos="480"/>
          <w:tab w:val="left" w:pos="960"/>
          <w:tab w:val="left" w:pos="1320"/>
          <w:tab w:val="left" w:pos="2400"/>
        </w:tabs>
        <w:ind w:left="576"/>
        <w:jc w:val="both"/>
        <w:rPr>
          <w:rFonts w:ascii="Calibri" w:hAnsi="Calibri"/>
          <w:color w:val="000000"/>
          <w:sz w:val="22"/>
          <w:szCs w:val="22"/>
        </w:rPr>
      </w:pPr>
      <w:r>
        <w:rPr>
          <w:rFonts w:ascii="Calibri" w:hAnsi="Calibri"/>
          <w:color w:val="000000"/>
          <w:sz w:val="22"/>
          <w:szCs w:val="22"/>
        </w:rPr>
        <w:t xml:space="preserve">   </w:t>
      </w:r>
      <w:r w:rsidRPr="00557717">
        <w:rPr>
          <w:rFonts w:ascii="Calibri" w:hAnsi="Calibri"/>
          <w:color w:val="000000"/>
          <w:sz w:val="22"/>
          <w:szCs w:val="22"/>
        </w:rPr>
        <w:t>OOS = the number of establishments with no quotes coded as cooperative or as refusals</w:t>
      </w:r>
    </w:p>
    <w:p w14:paraId="2636A936" w14:textId="77777777" w:rsidR="00DE0732" w:rsidRPr="00557717" w:rsidRDefault="00DE0732" w:rsidP="00DE0732">
      <w:pPr>
        <w:tabs>
          <w:tab w:val="left" w:pos="480"/>
          <w:tab w:val="left" w:pos="960"/>
          <w:tab w:val="left" w:pos="1320"/>
          <w:tab w:val="left" w:pos="2400"/>
        </w:tabs>
        <w:ind w:left="576"/>
        <w:jc w:val="both"/>
        <w:rPr>
          <w:rFonts w:ascii="Calibri" w:hAnsi="Calibri"/>
          <w:color w:val="000000"/>
          <w:sz w:val="22"/>
          <w:szCs w:val="22"/>
        </w:rPr>
      </w:pPr>
      <w:r w:rsidRPr="00557717">
        <w:rPr>
          <w:rFonts w:ascii="Calibri" w:hAnsi="Calibri"/>
          <w:color w:val="000000"/>
          <w:sz w:val="22"/>
          <w:szCs w:val="22"/>
        </w:rPr>
        <w:t xml:space="preserve"> </w:t>
      </w:r>
      <w:r>
        <w:rPr>
          <w:rFonts w:ascii="Calibri" w:hAnsi="Calibri"/>
          <w:color w:val="000000"/>
          <w:sz w:val="22"/>
          <w:szCs w:val="22"/>
        </w:rPr>
        <w:t xml:space="preserve">              </w:t>
      </w:r>
      <w:r w:rsidRPr="00557717">
        <w:rPr>
          <w:rFonts w:ascii="Calibri" w:hAnsi="Calibri"/>
          <w:color w:val="000000"/>
          <w:sz w:val="22"/>
          <w:szCs w:val="22"/>
        </w:rPr>
        <w:t>and with at least one quote coded as out-of-scope; and</w:t>
      </w:r>
    </w:p>
    <w:p w14:paraId="1A063617" w14:textId="77777777" w:rsidR="00DE0732" w:rsidRPr="00557717" w:rsidRDefault="00DE0732" w:rsidP="00DE0732">
      <w:pPr>
        <w:tabs>
          <w:tab w:val="left" w:pos="480"/>
          <w:tab w:val="left" w:pos="960"/>
          <w:tab w:val="left" w:pos="1320"/>
          <w:tab w:val="left" w:pos="2400"/>
        </w:tabs>
        <w:ind w:left="576"/>
        <w:jc w:val="both"/>
        <w:rPr>
          <w:rFonts w:ascii="Calibri" w:hAnsi="Calibri"/>
          <w:color w:val="000000"/>
          <w:sz w:val="22"/>
          <w:szCs w:val="22"/>
        </w:rPr>
      </w:pPr>
      <w:r>
        <w:rPr>
          <w:rFonts w:ascii="Calibri" w:hAnsi="Calibri"/>
          <w:color w:val="000000"/>
          <w:sz w:val="22"/>
          <w:szCs w:val="22"/>
        </w:rPr>
        <w:t xml:space="preserve">  </w:t>
      </w:r>
      <w:r w:rsidRPr="00557717">
        <w:rPr>
          <w:rFonts w:ascii="Calibri" w:hAnsi="Calibri"/>
          <w:color w:val="000000"/>
          <w:sz w:val="22"/>
          <w:szCs w:val="22"/>
        </w:rPr>
        <w:t>OOB = the number of establishments with all quotes coded as out-of-business</w:t>
      </w:r>
    </w:p>
    <w:p w14:paraId="7B55D00B" w14:textId="77777777" w:rsidR="00DE0732" w:rsidRPr="00557717" w:rsidRDefault="00DE0732" w:rsidP="00DE0732">
      <w:pPr>
        <w:tabs>
          <w:tab w:val="left" w:pos="480"/>
          <w:tab w:val="left" w:pos="960"/>
          <w:tab w:val="left" w:pos="1320"/>
          <w:tab w:val="left" w:pos="2400"/>
        </w:tabs>
        <w:ind w:left="576"/>
        <w:jc w:val="both"/>
        <w:rPr>
          <w:rFonts w:ascii="Calibri" w:hAnsi="Calibri"/>
          <w:color w:val="000000"/>
          <w:sz w:val="22"/>
          <w:szCs w:val="22"/>
        </w:rPr>
      </w:pPr>
    </w:p>
    <w:p w14:paraId="261B1EF9" w14:textId="77777777" w:rsidR="00DE0732" w:rsidRDefault="00DE0732" w:rsidP="00DE0732">
      <w:pPr>
        <w:tabs>
          <w:tab w:val="left" w:pos="480"/>
          <w:tab w:val="left" w:pos="960"/>
          <w:tab w:val="left" w:pos="1320"/>
          <w:tab w:val="left" w:pos="2400"/>
        </w:tabs>
        <w:jc w:val="both"/>
        <w:rPr>
          <w:rFonts w:ascii="Calibri" w:hAnsi="Calibri"/>
          <w:b/>
          <w:caps/>
          <w:sz w:val="22"/>
          <w:szCs w:val="22"/>
        </w:rPr>
      </w:pPr>
      <w:r>
        <w:rPr>
          <w:rFonts w:ascii="Calibri" w:hAnsi="Calibri"/>
          <w:b/>
          <w:caps/>
          <w:color w:val="000080"/>
          <w:sz w:val="22"/>
          <w:szCs w:val="22"/>
        </w:rPr>
        <w:t xml:space="preserve">                                                                             </w:t>
      </w:r>
      <w:r w:rsidRPr="00FB3525">
        <w:rPr>
          <w:rFonts w:ascii="Calibri" w:hAnsi="Calibri"/>
          <w:b/>
          <w:caps/>
          <w:sz w:val="22"/>
          <w:szCs w:val="22"/>
          <w:highlight w:val="lightGray"/>
        </w:rPr>
        <w:t>EXPORTS</w:t>
      </w:r>
    </w:p>
    <w:p w14:paraId="797FFC5D" w14:textId="77777777" w:rsidR="00DE0732" w:rsidRPr="00FB3525" w:rsidRDefault="00DE0732" w:rsidP="00DE0732">
      <w:pPr>
        <w:tabs>
          <w:tab w:val="left" w:pos="480"/>
          <w:tab w:val="left" w:pos="960"/>
          <w:tab w:val="left" w:pos="1320"/>
          <w:tab w:val="left" w:pos="2400"/>
        </w:tabs>
        <w:jc w:val="both"/>
        <w:rPr>
          <w:rFonts w:ascii="Calibri" w:hAnsi="Calibri"/>
          <w:b/>
          <w:caps/>
          <w:sz w:val="22"/>
          <w:szCs w:val="22"/>
        </w:rPr>
      </w:pPr>
    </w:p>
    <w:p w14:paraId="3E0167AF" w14:textId="2BF2EF69" w:rsidR="00DE0732" w:rsidRPr="00557717" w:rsidRDefault="00DE0732" w:rsidP="00DE0732">
      <w:pPr>
        <w:tabs>
          <w:tab w:val="left" w:pos="480"/>
          <w:tab w:val="left" w:pos="960"/>
          <w:tab w:val="left" w:pos="1320"/>
          <w:tab w:val="left" w:pos="2400"/>
        </w:tabs>
        <w:jc w:val="both"/>
        <w:rPr>
          <w:rFonts w:ascii="Calibri" w:hAnsi="Calibri"/>
          <w:sz w:val="22"/>
          <w:szCs w:val="22"/>
        </w:rPr>
      </w:pPr>
      <w:r w:rsidRPr="00557717">
        <w:rPr>
          <w:rFonts w:ascii="Calibri" w:hAnsi="Calibri"/>
          <w:sz w:val="22"/>
          <w:szCs w:val="22"/>
        </w:rPr>
        <w:t xml:space="preserve">To meet the demanding requirements of the IPP in the environment of the constantly changing composition of international trade requires </w:t>
      </w:r>
      <w:r w:rsidR="002A5A2A">
        <w:rPr>
          <w:rFonts w:ascii="Calibri" w:hAnsi="Calibri"/>
          <w:sz w:val="22"/>
          <w:szCs w:val="22"/>
        </w:rPr>
        <w:t xml:space="preserve">thoughtful </w:t>
      </w:r>
      <w:r w:rsidRPr="00557717">
        <w:rPr>
          <w:rFonts w:ascii="Calibri" w:hAnsi="Calibri"/>
          <w:sz w:val="22"/>
          <w:szCs w:val="22"/>
        </w:rPr>
        <w:t>statistical procedures.  The universe consists of the total set of export prices.  The number of establishments exporting products or services from the United States in</w:t>
      </w:r>
      <w:r>
        <w:rPr>
          <w:rFonts w:ascii="Calibri" w:hAnsi="Calibri"/>
          <w:sz w:val="22"/>
          <w:szCs w:val="22"/>
        </w:rPr>
        <w:t xml:space="preserve"> the</w:t>
      </w:r>
      <w:r w:rsidRPr="00557717">
        <w:rPr>
          <w:rFonts w:ascii="Calibri" w:hAnsi="Calibri"/>
          <w:sz w:val="22"/>
          <w:szCs w:val="22"/>
        </w:rPr>
        <w:t xml:space="preserve"> universe is approximately 5</w:t>
      </w:r>
      <w:r>
        <w:rPr>
          <w:rFonts w:ascii="Calibri" w:hAnsi="Calibri"/>
          <w:sz w:val="22"/>
          <w:szCs w:val="22"/>
        </w:rPr>
        <w:t>0</w:t>
      </w:r>
      <w:r w:rsidRPr="00557717">
        <w:rPr>
          <w:rFonts w:ascii="Calibri" w:hAnsi="Calibri"/>
          <w:sz w:val="22"/>
          <w:szCs w:val="22"/>
        </w:rPr>
        <w:t>0,000.  In 20</w:t>
      </w:r>
      <w:r>
        <w:rPr>
          <w:rFonts w:ascii="Calibri" w:hAnsi="Calibri"/>
          <w:sz w:val="22"/>
          <w:szCs w:val="22"/>
        </w:rPr>
        <w:t>15</w:t>
      </w:r>
      <w:r w:rsidRPr="00557717">
        <w:rPr>
          <w:rFonts w:ascii="Calibri" w:hAnsi="Calibri"/>
          <w:sz w:val="22"/>
          <w:szCs w:val="22"/>
        </w:rPr>
        <w:t xml:space="preserve">, the overall sample for ongoing repricing of exports for the IPP is approximately </w:t>
      </w:r>
      <w:r>
        <w:rPr>
          <w:rFonts w:ascii="Calibri" w:hAnsi="Calibri"/>
          <w:sz w:val="22"/>
          <w:szCs w:val="22"/>
        </w:rPr>
        <w:t>1,950</w:t>
      </w:r>
      <w:r w:rsidRPr="00557717">
        <w:rPr>
          <w:rFonts w:ascii="Calibri" w:hAnsi="Calibri"/>
          <w:sz w:val="22"/>
          <w:szCs w:val="22"/>
        </w:rPr>
        <w:t xml:space="preserve"> exporters with </w:t>
      </w:r>
      <w:r>
        <w:rPr>
          <w:rFonts w:ascii="Calibri" w:hAnsi="Calibri"/>
          <w:sz w:val="22"/>
          <w:szCs w:val="22"/>
        </w:rPr>
        <w:t>17,550 annual prices/responses</w:t>
      </w:r>
      <w:r w:rsidRPr="00557717">
        <w:rPr>
          <w:rFonts w:ascii="Calibri" w:hAnsi="Calibri"/>
          <w:sz w:val="22"/>
          <w:szCs w:val="22"/>
        </w:rPr>
        <w:t xml:space="preserve">. Approximately </w:t>
      </w:r>
      <w:r>
        <w:rPr>
          <w:rFonts w:ascii="Calibri" w:hAnsi="Calibri"/>
          <w:sz w:val="22"/>
          <w:szCs w:val="22"/>
        </w:rPr>
        <w:t>9.0</w:t>
      </w:r>
      <w:r w:rsidRPr="00557717">
        <w:rPr>
          <w:rFonts w:ascii="Calibri" w:hAnsi="Calibri"/>
          <w:sz w:val="22"/>
          <w:szCs w:val="22"/>
        </w:rPr>
        <w:t xml:space="preserve"> quotation prices are sampled within each exporter with a resultant average of </w:t>
      </w:r>
      <w:r>
        <w:rPr>
          <w:rFonts w:ascii="Calibri" w:hAnsi="Calibri"/>
          <w:sz w:val="22"/>
          <w:szCs w:val="22"/>
        </w:rPr>
        <w:t>4.826</w:t>
      </w:r>
      <w:r w:rsidRPr="00557717">
        <w:rPr>
          <w:rFonts w:ascii="Calibri" w:hAnsi="Calibri"/>
          <w:sz w:val="22"/>
          <w:szCs w:val="22"/>
        </w:rPr>
        <w:t xml:space="preserve"> prices collected from each responding exporter.  There are approximately 150 product category </w:t>
      </w:r>
      <w:r w:rsidR="00682325">
        <w:rPr>
          <w:rFonts w:ascii="Calibri" w:hAnsi="Calibri"/>
          <w:sz w:val="22"/>
          <w:szCs w:val="22"/>
        </w:rPr>
        <w:t>strata</w:t>
      </w:r>
      <w:r w:rsidR="00682325">
        <w:rPr>
          <w:rStyle w:val="FootnoteReference"/>
          <w:rFonts w:ascii="Calibri" w:hAnsi="Calibri"/>
          <w:sz w:val="22"/>
          <w:szCs w:val="22"/>
        </w:rPr>
        <w:footnoteReference w:id="1"/>
      </w:r>
      <w:r w:rsidR="00682325">
        <w:rPr>
          <w:rFonts w:ascii="Calibri" w:hAnsi="Calibri"/>
          <w:sz w:val="22"/>
          <w:szCs w:val="22"/>
        </w:rPr>
        <w:t xml:space="preserve"> </w:t>
      </w:r>
      <w:r w:rsidRPr="00557717">
        <w:rPr>
          <w:rFonts w:ascii="Calibri" w:hAnsi="Calibri"/>
          <w:sz w:val="22"/>
          <w:szCs w:val="22"/>
        </w:rPr>
        <w:t>in the export sample design.</w:t>
      </w:r>
    </w:p>
    <w:p w14:paraId="56F36DA1" w14:textId="77777777" w:rsidR="00DE0732" w:rsidRDefault="00DE0732" w:rsidP="00DE0732">
      <w:pPr>
        <w:tabs>
          <w:tab w:val="left" w:pos="480"/>
          <w:tab w:val="left" w:pos="1320"/>
          <w:tab w:val="left" w:pos="2400"/>
        </w:tabs>
        <w:jc w:val="both"/>
        <w:rPr>
          <w:rFonts w:ascii="Calibri" w:hAnsi="Calibri"/>
          <w:b/>
          <w:sz w:val="22"/>
          <w:szCs w:val="22"/>
          <w:u w:val="single"/>
        </w:rPr>
      </w:pPr>
    </w:p>
    <w:p w14:paraId="53C19726" w14:textId="77777777" w:rsidR="00DE0732" w:rsidRDefault="00DE0732" w:rsidP="00DE0732">
      <w:pPr>
        <w:tabs>
          <w:tab w:val="left" w:pos="480"/>
          <w:tab w:val="left" w:pos="1320"/>
          <w:tab w:val="left" w:pos="2400"/>
        </w:tabs>
        <w:jc w:val="both"/>
        <w:rPr>
          <w:rFonts w:ascii="Calibri" w:hAnsi="Calibri"/>
          <w:b/>
          <w:sz w:val="22"/>
          <w:szCs w:val="22"/>
          <w:u w:val="single"/>
        </w:rPr>
      </w:pPr>
      <w:r w:rsidRPr="00557717">
        <w:rPr>
          <w:rFonts w:ascii="Calibri" w:hAnsi="Calibri"/>
          <w:b/>
          <w:sz w:val="22"/>
          <w:szCs w:val="22"/>
          <w:u w:val="single"/>
        </w:rPr>
        <w:t>Export Response Rates at Initiation</w:t>
      </w:r>
    </w:p>
    <w:p w14:paraId="7DB916B1" w14:textId="77777777" w:rsidR="002C4414" w:rsidRDefault="002C4414" w:rsidP="00DE0732">
      <w:pPr>
        <w:tabs>
          <w:tab w:val="left" w:pos="480"/>
          <w:tab w:val="left" w:pos="1320"/>
          <w:tab w:val="left" w:pos="2400"/>
        </w:tabs>
        <w:jc w:val="both"/>
        <w:rPr>
          <w:rFonts w:ascii="Calibri" w:hAnsi="Calibri"/>
          <w:b/>
          <w:sz w:val="22"/>
          <w:szCs w:val="22"/>
          <w:u w:val="single"/>
        </w:rPr>
      </w:pPr>
    </w:p>
    <w:p w14:paraId="44D06898" w14:textId="377FD778" w:rsidR="00DE0732" w:rsidRDefault="00D517A9" w:rsidP="00DE0732">
      <w:pPr>
        <w:tabs>
          <w:tab w:val="left" w:pos="480"/>
          <w:tab w:val="left" w:pos="960"/>
          <w:tab w:val="left" w:pos="1320"/>
          <w:tab w:val="left" w:pos="2400"/>
        </w:tabs>
        <w:jc w:val="both"/>
        <w:rPr>
          <w:rFonts w:ascii="Calibri" w:hAnsi="Calibri"/>
          <w:sz w:val="22"/>
          <w:szCs w:val="22"/>
        </w:rPr>
      </w:pPr>
      <w:r>
        <w:rPr>
          <w:rFonts w:ascii="Calibri" w:hAnsi="Calibri"/>
          <w:sz w:val="22"/>
          <w:szCs w:val="22"/>
        </w:rPr>
        <w:t>This section summarizes IPP response rates at initiation for the last two export samples, at both the quote level and at the establishment level.</w:t>
      </w:r>
    </w:p>
    <w:p w14:paraId="4D987C8E" w14:textId="77777777" w:rsidR="00641B4A" w:rsidRDefault="00641B4A" w:rsidP="00DE0732">
      <w:pPr>
        <w:tabs>
          <w:tab w:val="left" w:pos="480"/>
          <w:tab w:val="left" w:pos="960"/>
          <w:tab w:val="left" w:pos="1320"/>
          <w:tab w:val="left" w:pos="2400"/>
        </w:tabs>
        <w:jc w:val="both"/>
        <w:rPr>
          <w:rFonts w:ascii="Calibri" w:hAnsi="Calibri"/>
          <w:sz w:val="22"/>
          <w:szCs w:val="22"/>
        </w:rPr>
      </w:pPr>
    </w:p>
    <w:p w14:paraId="733A5DFF" w14:textId="77777777" w:rsidR="00DE0732" w:rsidRPr="00557717" w:rsidRDefault="00DE0732" w:rsidP="00DE0732">
      <w:pPr>
        <w:tabs>
          <w:tab w:val="left" w:pos="480"/>
          <w:tab w:val="left" w:pos="1320"/>
          <w:tab w:val="left" w:pos="2400"/>
        </w:tabs>
        <w:jc w:val="both"/>
        <w:rPr>
          <w:rFonts w:ascii="Calibri" w:hAnsi="Calibri"/>
          <w:sz w:val="22"/>
          <w:szCs w:val="22"/>
        </w:rPr>
      </w:pPr>
    </w:p>
    <w:tbl>
      <w:tblPr>
        <w:tblW w:w="4514" w:type="dxa"/>
        <w:jc w:val="center"/>
        <w:tblLook w:val="0000" w:firstRow="0" w:lastRow="0" w:firstColumn="0" w:lastColumn="0" w:noHBand="0" w:noVBand="0"/>
      </w:tblPr>
      <w:tblGrid>
        <w:gridCol w:w="1537"/>
        <w:gridCol w:w="960"/>
        <w:gridCol w:w="960"/>
        <w:gridCol w:w="1057"/>
      </w:tblGrid>
      <w:tr w:rsidR="00DE0732" w:rsidRPr="00557717" w14:paraId="0767A261" w14:textId="77777777" w:rsidTr="00262883">
        <w:trPr>
          <w:trHeight w:val="270"/>
          <w:jc w:val="center"/>
        </w:trPr>
        <w:tc>
          <w:tcPr>
            <w:tcW w:w="4514" w:type="dxa"/>
            <w:gridSpan w:val="4"/>
            <w:tcBorders>
              <w:top w:val="single" w:sz="4" w:space="0" w:color="auto"/>
              <w:left w:val="single" w:sz="4" w:space="0" w:color="auto"/>
              <w:bottom w:val="single" w:sz="4" w:space="0" w:color="auto"/>
              <w:right w:val="single" w:sz="4" w:space="0" w:color="000000"/>
            </w:tcBorders>
            <w:shd w:val="clear" w:color="auto" w:fill="D9D9D9"/>
            <w:noWrap/>
            <w:vAlign w:val="bottom"/>
          </w:tcPr>
          <w:p w14:paraId="2134F354" w14:textId="5D09D8A8" w:rsidR="00DE0732" w:rsidRPr="00557717" w:rsidRDefault="00DE0732" w:rsidP="008A1EC3">
            <w:pPr>
              <w:jc w:val="center"/>
              <w:rPr>
                <w:rFonts w:ascii="Calibri" w:hAnsi="Calibri"/>
                <w:b/>
                <w:bCs/>
                <w:sz w:val="22"/>
                <w:szCs w:val="22"/>
              </w:rPr>
            </w:pPr>
            <w:r w:rsidRPr="00557717">
              <w:rPr>
                <w:rFonts w:ascii="Calibri" w:hAnsi="Calibri"/>
                <w:b/>
                <w:bCs/>
                <w:sz w:val="22"/>
                <w:szCs w:val="22"/>
              </w:rPr>
              <w:t>Unweighted Response Rate at Quote Level</w:t>
            </w:r>
          </w:p>
        </w:tc>
      </w:tr>
      <w:tr w:rsidR="00DE0732" w:rsidRPr="00557717" w14:paraId="6E085A72" w14:textId="77777777" w:rsidTr="00262883">
        <w:trPr>
          <w:trHeight w:val="270"/>
          <w:jc w:val="center"/>
        </w:trPr>
        <w:tc>
          <w:tcPr>
            <w:tcW w:w="1537" w:type="dxa"/>
            <w:tcBorders>
              <w:top w:val="single" w:sz="4" w:space="0" w:color="auto"/>
              <w:left w:val="single" w:sz="4" w:space="0" w:color="auto"/>
              <w:bottom w:val="single" w:sz="4" w:space="0" w:color="auto"/>
              <w:right w:val="single" w:sz="4" w:space="0" w:color="auto"/>
            </w:tcBorders>
            <w:shd w:val="clear" w:color="auto" w:fill="DBE5F1"/>
            <w:noWrap/>
            <w:vAlign w:val="bottom"/>
          </w:tcPr>
          <w:p w14:paraId="2DCD13F1" w14:textId="77777777" w:rsidR="00DE0732" w:rsidRPr="00655351" w:rsidRDefault="00DE0732" w:rsidP="00262883">
            <w:pPr>
              <w:rPr>
                <w:rFonts w:ascii="Calibri" w:hAnsi="Calibri"/>
                <w:b/>
                <w:sz w:val="22"/>
                <w:szCs w:val="22"/>
              </w:rPr>
            </w:pPr>
            <w:r w:rsidRPr="00655351">
              <w:rPr>
                <w:rFonts w:ascii="Calibri" w:hAnsi="Calibri"/>
                <w:b/>
                <w:sz w:val="22"/>
                <w:szCs w:val="22"/>
              </w:rPr>
              <w:t>Outcome</w:t>
            </w:r>
          </w:p>
        </w:tc>
        <w:tc>
          <w:tcPr>
            <w:tcW w:w="960" w:type="dxa"/>
            <w:tcBorders>
              <w:top w:val="single" w:sz="4" w:space="0" w:color="auto"/>
              <w:left w:val="nil"/>
              <w:bottom w:val="single" w:sz="4" w:space="0" w:color="auto"/>
              <w:right w:val="single" w:sz="4" w:space="0" w:color="auto"/>
            </w:tcBorders>
            <w:shd w:val="clear" w:color="auto" w:fill="DBE5F1"/>
            <w:noWrap/>
            <w:vAlign w:val="bottom"/>
          </w:tcPr>
          <w:p w14:paraId="2F82E0F0" w14:textId="77777777" w:rsidR="00DE0732" w:rsidRPr="00655351" w:rsidRDefault="00DE0732" w:rsidP="00262883">
            <w:pPr>
              <w:jc w:val="center"/>
              <w:rPr>
                <w:rFonts w:ascii="Calibri" w:hAnsi="Calibri"/>
                <w:b/>
                <w:sz w:val="22"/>
                <w:szCs w:val="22"/>
              </w:rPr>
            </w:pPr>
            <w:r w:rsidRPr="00655351">
              <w:rPr>
                <w:rFonts w:ascii="Calibri" w:hAnsi="Calibri"/>
                <w:b/>
                <w:sz w:val="22"/>
                <w:szCs w:val="22"/>
              </w:rPr>
              <w:t>X</w:t>
            </w:r>
            <w:r>
              <w:rPr>
                <w:rFonts w:ascii="Calibri" w:hAnsi="Calibri"/>
                <w:b/>
                <w:sz w:val="22"/>
                <w:szCs w:val="22"/>
              </w:rPr>
              <w:t>37</w:t>
            </w:r>
          </w:p>
        </w:tc>
        <w:tc>
          <w:tcPr>
            <w:tcW w:w="960" w:type="dxa"/>
            <w:tcBorders>
              <w:top w:val="single" w:sz="4" w:space="0" w:color="auto"/>
              <w:left w:val="nil"/>
              <w:bottom w:val="single" w:sz="4" w:space="0" w:color="auto"/>
              <w:right w:val="single" w:sz="4" w:space="0" w:color="auto"/>
            </w:tcBorders>
            <w:shd w:val="clear" w:color="auto" w:fill="DBE5F1"/>
            <w:noWrap/>
            <w:vAlign w:val="bottom"/>
          </w:tcPr>
          <w:p w14:paraId="4AFC2F9A" w14:textId="77777777" w:rsidR="00DE0732" w:rsidRPr="00655351" w:rsidRDefault="00DE0732" w:rsidP="00262883">
            <w:pPr>
              <w:jc w:val="center"/>
              <w:rPr>
                <w:rFonts w:ascii="Calibri" w:hAnsi="Calibri"/>
                <w:b/>
                <w:sz w:val="22"/>
                <w:szCs w:val="22"/>
              </w:rPr>
            </w:pPr>
            <w:r w:rsidRPr="00655351">
              <w:rPr>
                <w:rFonts w:ascii="Calibri" w:hAnsi="Calibri"/>
                <w:b/>
                <w:sz w:val="22"/>
                <w:szCs w:val="22"/>
              </w:rPr>
              <w:t>X</w:t>
            </w:r>
            <w:r>
              <w:rPr>
                <w:rFonts w:ascii="Calibri" w:hAnsi="Calibri"/>
                <w:b/>
                <w:sz w:val="22"/>
                <w:szCs w:val="22"/>
              </w:rPr>
              <w:t>38</w:t>
            </w:r>
          </w:p>
        </w:tc>
        <w:tc>
          <w:tcPr>
            <w:tcW w:w="1057" w:type="dxa"/>
            <w:tcBorders>
              <w:top w:val="single" w:sz="4" w:space="0" w:color="auto"/>
              <w:left w:val="nil"/>
              <w:bottom w:val="single" w:sz="4" w:space="0" w:color="auto"/>
              <w:right w:val="single" w:sz="4" w:space="0" w:color="auto"/>
            </w:tcBorders>
            <w:shd w:val="clear" w:color="auto" w:fill="DBE5F1"/>
            <w:noWrap/>
            <w:vAlign w:val="bottom"/>
          </w:tcPr>
          <w:p w14:paraId="47BB0DAC" w14:textId="77777777" w:rsidR="00DE0732" w:rsidRPr="00655351" w:rsidRDefault="00DE0732" w:rsidP="00262883">
            <w:pPr>
              <w:jc w:val="center"/>
              <w:rPr>
                <w:rFonts w:ascii="Calibri" w:hAnsi="Calibri"/>
                <w:b/>
                <w:sz w:val="22"/>
                <w:szCs w:val="22"/>
              </w:rPr>
            </w:pPr>
            <w:r w:rsidRPr="00655351">
              <w:rPr>
                <w:rFonts w:ascii="Calibri" w:hAnsi="Calibri"/>
                <w:b/>
                <w:sz w:val="22"/>
                <w:szCs w:val="22"/>
              </w:rPr>
              <w:t>Overall</w:t>
            </w:r>
          </w:p>
        </w:tc>
      </w:tr>
      <w:tr w:rsidR="00DE0732" w:rsidRPr="00557717" w14:paraId="6763D6A4" w14:textId="77777777" w:rsidTr="00262883">
        <w:trPr>
          <w:trHeight w:val="270"/>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14:paraId="5182B4E2" w14:textId="77777777" w:rsidR="00DE0732" w:rsidRPr="00557717" w:rsidRDefault="00DE0732" w:rsidP="00262883">
            <w:pPr>
              <w:rPr>
                <w:rFonts w:ascii="Calibri" w:hAnsi="Calibri"/>
                <w:sz w:val="22"/>
                <w:szCs w:val="22"/>
              </w:rPr>
            </w:pPr>
            <w:r w:rsidRPr="00557717">
              <w:rPr>
                <w:rFonts w:ascii="Calibri" w:hAnsi="Calibri"/>
                <w:sz w:val="22"/>
                <w:szCs w:val="22"/>
              </w:rPr>
              <w:t>Cooperative</w:t>
            </w:r>
          </w:p>
        </w:tc>
        <w:tc>
          <w:tcPr>
            <w:tcW w:w="960" w:type="dxa"/>
            <w:tcBorders>
              <w:top w:val="nil"/>
              <w:left w:val="nil"/>
              <w:bottom w:val="single" w:sz="4" w:space="0" w:color="auto"/>
              <w:right w:val="single" w:sz="4" w:space="0" w:color="auto"/>
            </w:tcBorders>
            <w:shd w:val="clear" w:color="auto" w:fill="auto"/>
            <w:noWrap/>
            <w:vAlign w:val="bottom"/>
          </w:tcPr>
          <w:p w14:paraId="1E622A7B" w14:textId="77777777" w:rsidR="00DE0732" w:rsidRPr="00557717" w:rsidRDefault="00DE0732" w:rsidP="00262883">
            <w:pPr>
              <w:jc w:val="right"/>
              <w:rPr>
                <w:rFonts w:ascii="Calibri" w:hAnsi="Calibri"/>
                <w:sz w:val="22"/>
                <w:szCs w:val="22"/>
              </w:rPr>
            </w:pPr>
            <w:r>
              <w:rPr>
                <w:rFonts w:ascii="Calibri" w:hAnsi="Calibri"/>
                <w:sz w:val="22"/>
                <w:szCs w:val="22"/>
              </w:rPr>
              <w:t>63.7</w:t>
            </w:r>
            <w:r w:rsidRPr="00557717">
              <w:rPr>
                <w:rFonts w:ascii="Calibri" w:hAnsi="Calibri"/>
                <w:sz w:val="22"/>
                <w:szCs w:val="22"/>
              </w:rPr>
              <w:t>%</w:t>
            </w:r>
          </w:p>
        </w:tc>
        <w:tc>
          <w:tcPr>
            <w:tcW w:w="960" w:type="dxa"/>
            <w:tcBorders>
              <w:top w:val="nil"/>
              <w:left w:val="nil"/>
              <w:bottom w:val="single" w:sz="4" w:space="0" w:color="auto"/>
              <w:right w:val="single" w:sz="4" w:space="0" w:color="auto"/>
            </w:tcBorders>
            <w:shd w:val="clear" w:color="auto" w:fill="auto"/>
            <w:noWrap/>
            <w:vAlign w:val="bottom"/>
          </w:tcPr>
          <w:p w14:paraId="37046522" w14:textId="77777777" w:rsidR="00DE0732" w:rsidRPr="00557717" w:rsidRDefault="00DE0732" w:rsidP="00262883">
            <w:pPr>
              <w:jc w:val="right"/>
              <w:rPr>
                <w:rFonts w:ascii="Calibri" w:hAnsi="Calibri"/>
                <w:sz w:val="22"/>
                <w:szCs w:val="22"/>
              </w:rPr>
            </w:pPr>
            <w:r>
              <w:rPr>
                <w:rFonts w:ascii="Calibri" w:hAnsi="Calibri"/>
                <w:sz w:val="22"/>
                <w:szCs w:val="22"/>
              </w:rPr>
              <w:t>64.8</w:t>
            </w:r>
            <w:r w:rsidRPr="00557717">
              <w:rPr>
                <w:rFonts w:ascii="Calibri" w:hAnsi="Calibri"/>
                <w:sz w:val="22"/>
                <w:szCs w:val="22"/>
              </w:rPr>
              <w:t>%</w:t>
            </w:r>
          </w:p>
        </w:tc>
        <w:tc>
          <w:tcPr>
            <w:tcW w:w="1057" w:type="dxa"/>
            <w:tcBorders>
              <w:top w:val="nil"/>
              <w:left w:val="nil"/>
              <w:bottom w:val="single" w:sz="4" w:space="0" w:color="auto"/>
              <w:right w:val="single" w:sz="4" w:space="0" w:color="auto"/>
            </w:tcBorders>
            <w:shd w:val="clear" w:color="auto" w:fill="auto"/>
            <w:noWrap/>
            <w:vAlign w:val="bottom"/>
          </w:tcPr>
          <w:p w14:paraId="3EA8A8E3" w14:textId="77777777" w:rsidR="00DE0732" w:rsidRPr="00557717" w:rsidRDefault="00DE0732" w:rsidP="00262883">
            <w:pPr>
              <w:jc w:val="right"/>
              <w:rPr>
                <w:rFonts w:ascii="Calibri" w:hAnsi="Calibri"/>
                <w:sz w:val="22"/>
                <w:szCs w:val="22"/>
              </w:rPr>
            </w:pPr>
            <w:r>
              <w:rPr>
                <w:rFonts w:ascii="Calibri" w:hAnsi="Calibri"/>
                <w:sz w:val="22"/>
                <w:szCs w:val="22"/>
              </w:rPr>
              <w:t>64.3</w:t>
            </w:r>
            <w:r w:rsidRPr="00557717">
              <w:rPr>
                <w:rFonts w:ascii="Calibri" w:hAnsi="Calibri"/>
                <w:sz w:val="22"/>
                <w:szCs w:val="22"/>
              </w:rPr>
              <w:t>%</w:t>
            </w:r>
          </w:p>
        </w:tc>
      </w:tr>
      <w:tr w:rsidR="00DE0732" w:rsidRPr="00557717" w14:paraId="2D80D3C5" w14:textId="77777777" w:rsidTr="00262883">
        <w:trPr>
          <w:trHeight w:val="270"/>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14:paraId="7C2E4B09" w14:textId="77777777" w:rsidR="00DE0732" w:rsidRPr="00557717" w:rsidRDefault="00DE0732" w:rsidP="00262883">
            <w:pPr>
              <w:rPr>
                <w:rFonts w:ascii="Calibri" w:hAnsi="Calibri"/>
                <w:sz w:val="22"/>
                <w:szCs w:val="22"/>
              </w:rPr>
            </w:pPr>
            <w:r w:rsidRPr="00557717">
              <w:rPr>
                <w:rFonts w:ascii="Calibri" w:hAnsi="Calibri"/>
                <w:sz w:val="22"/>
                <w:szCs w:val="22"/>
              </w:rPr>
              <w:t>Refusal</w:t>
            </w:r>
          </w:p>
        </w:tc>
        <w:tc>
          <w:tcPr>
            <w:tcW w:w="960" w:type="dxa"/>
            <w:tcBorders>
              <w:top w:val="nil"/>
              <w:left w:val="nil"/>
              <w:bottom w:val="single" w:sz="4" w:space="0" w:color="auto"/>
              <w:right w:val="single" w:sz="4" w:space="0" w:color="auto"/>
            </w:tcBorders>
            <w:shd w:val="clear" w:color="auto" w:fill="auto"/>
            <w:noWrap/>
            <w:vAlign w:val="bottom"/>
          </w:tcPr>
          <w:p w14:paraId="170182F8" w14:textId="77777777" w:rsidR="00DE0732" w:rsidRPr="00557717" w:rsidRDefault="00DE0732" w:rsidP="00262883">
            <w:pPr>
              <w:jc w:val="right"/>
              <w:rPr>
                <w:rFonts w:ascii="Calibri" w:hAnsi="Calibri"/>
                <w:sz w:val="22"/>
                <w:szCs w:val="22"/>
              </w:rPr>
            </w:pPr>
            <w:r>
              <w:rPr>
                <w:rFonts w:ascii="Calibri" w:hAnsi="Calibri"/>
                <w:sz w:val="22"/>
                <w:szCs w:val="22"/>
              </w:rPr>
              <w:t>36.3</w:t>
            </w:r>
            <w:r w:rsidRPr="00557717">
              <w:rPr>
                <w:rFonts w:ascii="Calibri" w:hAnsi="Calibri"/>
                <w:sz w:val="22"/>
                <w:szCs w:val="22"/>
              </w:rPr>
              <w:t>%</w:t>
            </w:r>
          </w:p>
        </w:tc>
        <w:tc>
          <w:tcPr>
            <w:tcW w:w="960" w:type="dxa"/>
            <w:tcBorders>
              <w:top w:val="nil"/>
              <w:left w:val="nil"/>
              <w:bottom w:val="single" w:sz="4" w:space="0" w:color="auto"/>
              <w:right w:val="single" w:sz="4" w:space="0" w:color="auto"/>
            </w:tcBorders>
            <w:shd w:val="clear" w:color="auto" w:fill="auto"/>
            <w:noWrap/>
            <w:vAlign w:val="bottom"/>
          </w:tcPr>
          <w:p w14:paraId="300A30BF" w14:textId="77777777" w:rsidR="00DE0732" w:rsidRPr="00557717" w:rsidRDefault="00DE0732" w:rsidP="00262883">
            <w:pPr>
              <w:jc w:val="right"/>
              <w:rPr>
                <w:rFonts w:ascii="Calibri" w:hAnsi="Calibri"/>
                <w:sz w:val="22"/>
                <w:szCs w:val="22"/>
              </w:rPr>
            </w:pPr>
            <w:r>
              <w:rPr>
                <w:rFonts w:ascii="Calibri" w:hAnsi="Calibri"/>
                <w:sz w:val="22"/>
                <w:szCs w:val="22"/>
              </w:rPr>
              <w:t>35.2</w:t>
            </w:r>
            <w:r w:rsidRPr="00557717">
              <w:rPr>
                <w:rFonts w:ascii="Calibri" w:hAnsi="Calibri"/>
                <w:sz w:val="22"/>
                <w:szCs w:val="22"/>
              </w:rPr>
              <w:t>%</w:t>
            </w:r>
          </w:p>
        </w:tc>
        <w:tc>
          <w:tcPr>
            <w:tcW w:w="1057" w:type="dxa"/>
            <w:tcBorders>
              <w:top w:val="nil"/>
              <w:left w:val="nil"/>
              <w:bottom w:val="single" w:sz="4" w:space="0" w:color="auto"/>
              <w:right w:val="single" w:sz="4" w:space="0" w:color="auto"/>
            </w:tcBorders>
            <w:shd w:val="clear" w:color="auto" w:fill="auto"/>
            <w:noWrap/>
            <w:vAlign w:val="bottom"/>
          </w:tcPr>
          <w:p w14:paraId="11FCE243" w14:textId="77777777" w:rsidR="00DE0732" w:rsidRPr="00557717" w:rsidRDefault="00DE0732" w:rsidP="00262883">
            <w:pPr>
              <w:jc w:val="right"/>
              <w:rPr>
                <w:rFonts w:ascii="Calibri" w:hAnsi="Calibri"/>
                <w:sz w:val="22"/>
                <w:szCs w:val="22"/>
              </w:rPr>
            </w:pPr>
            <w:r>
              <w:rPr>
                <w:rFonts w:ascii="Calibri" w:hAnsi="Calibri"/>
                <w:sz w:val="22"/>
                <w:szCs w:val="22"/>
              </w:rPr>
              <w:t>35.7</w:t>
            </w:r>
            <w:r w:rsidRPr="00557717">
              <w:rPr>
                <w:rFonts w:ascii="Calibri" w:hAnsi="Calibri"/>
                <w:sz w:val="22"/>
                <w:szCs w:val="22"/>
              </w:rPr>
              <w:t>%</w:t>
            </w:r>
          </w:p>
        </w:tc>
      </w:tr>
    </w:tbl>
    <w:p w14:paraId="226FE487" w14:textId="77777777" w:rsidR="00DE0732" w:rsidRPr="00557717" w:rsidRDefault="00DE0732" w:rsidP="00DE0732">
      <w:pPr>
        <w:tabs>
          <w:tab w:val="left" w:pos="480"/>
          <w:tab w:val="left" w:pos="1320"/>
          <w:tab w:val="left" w:pos="2400"/>
        </w:tabs>
        <w:ind w:left="576"/>
        <w:jc w:val="both"/>
        <w:rPr>
          <w:rFonts w:ascii="Calibri" w:hAnsi="Calibri"/>
          <w:sz w:val="22"/>
          <w:szCs w:val="22"/>
        </w:rPr>
      </w:pPr>
    </w:p>
    <w:p w14:paraId="4406A298" w14:textId="77777777" w:rsidR="00641B4A" w:rsidRDefault="00641B4A" w:rsidP="002C4414">
      <w:pPr>
        <w:tabs>
          <w:tab w:val="left" w:pos="480"/>
          <w:tab w:val="left" w:pos="960"/>
          <w:tab w:val="left" w:pos="1320"/>
          <w:tab w:val="left" w:pos="2400"/>
        </w:tabs>
        <w:jc w:val="both"/>
        <w:rPr>
          <w:rFonts w:ascii="Calibri" w:hAnsi="Calibri"/>
          <w:sz w:val="22"/>
          <w:szCs w:val="22"/>
        </w:rPr>
      </w:pPr>
    </w:p>
    <w:p w14:paraId="1A4427B9" w14:textId="4A1E3E9E" w:rsidR="005870E3" w:rsidRDefault="002C4414" w:rsidP="002C4414">
      <w:pPr>
        <w:tabs>
          <w:tab w:val="left" w:pos="480"/>
          <w:tab w:val="left" w:pos="960"/>
          <w:tab w:val="left" w:pos="1320"/>
          <w:tab w:val="left" w:pos="2400"/>
        </w:tabs>
        <w:jc w:val="both"/>
        <w:rPr>
          <w:rFonts w:ascii="Calibri" w:hAnsi="Calibri"/>
          <w:sz w:val="22"/>
          <w:szCs w:val="22"/>
        </w:rPr>
      </w:pPr>
      <w:r>
        <w:rPr>
          <w:rFonts w:ascii="Calibri" w:hAnsi="Calibri"/>
          <w:sz w:val="22"/>
          <w:szCs w:val="22"/>
        </w:rPr>
        <w:t xml:space="preserve">The </w:t>
      </w:r>
      <w:r w:rsidR="00B403A4">
        <w:rPr>
          <w:rFonts w:ascii="Calibri" w:hAnsi="Calibri"/>
          <w:sz w:val="22"/>
          <w:szCs w:val="22"/>
        </w:rPr>
        <w:t>table</w:t>
      </w:r>
      <w:r>
        <w:rPr>
          <w:rFonts w:ascii="Calibri" w:hAnsi="Calibri"/>
          <w:sz w:val="22"/>
          <w:szCs w:val="22"/>
        </w:rPr>
        <w:t xml:space="preserve"> above</w:t>
      </w:r>
      <w:r w:rsidR="00B403A4">
        <w:rPr>
          <w:rFonts w:ascii="Calibri" w:hAnsi="Calibri"/>
          <w:sz w:val="22"/>
          <w:szCs w:val="22"/>
        </w:rPr>
        <w:t xml:space="preserve"> presents unweighted </w:t>
      </w:r>
      <w:r w:rsidR="003B126E">
        <w:rPr>
          <w:rFonts w:ascii="Calibri" w:hAnsi="Calibri"/>
          <w:sz w:val="22"/>
          <w:szCs w:val="22"/>
        </w:rPr>
        <w:t xml:space="preserve">quote </w:t>
      </w:r>
      <w:r w:rsidR="00B403A4">
        <w:rPr>
          <w:rFonts w:ascii="Calibri" w:hAnsi="Calibri"/>
          <w:sz w:val="22"/>
          <w:szCs w:val="22"/>
        </w:rPr>
        <w:t xml:space="preserve">response rates at </w:t>
      </w:r>
      <w:r w:rsidR="00D517A9">
        <w:rPr>
          <w:rFonts w:ascii="Calibri" w:hAnsi="Calibri"/>
          <w:sz w:val="22"/>
          <w:szCs w:val="22"/>
        </w:rPr>
        <w:t>i</w:t>
      </w:r>
      <w:r w:rsidR="003B126E">
        <w:rPr>
          <w:rFonts w:ascii="Calibri" w:hAnsi="Calibri"/>
          <w:sz w:val="22"/>
          <w:szCs w:val="22"/>
        </w:rPr>
        <w:t>nitiation</w:t>
      </w:r>
      <w:r w:rsidR="00B403A4">
        <w:rPr>
          <w:rFonts w:ascii="Calibri" w:hAnsi="Calibri"/>
          <w:sz w:val="22"/>
          <w:szCs w:val="22"/>
        </w:rPr>
        <w:t xml:space="preserve"> during the last two IPP export samples. The overall </w:t>
      </w:r>
      <w:r w:rsidR="009272A2">
        <w:rPr>
          <w:rFonts w:ascii="Calibri" w:hAnsi="Calibri"/>
          <w:sz w:val="22"/>
          <w:szCs w:val="22"/>
        </w:rPr>
        <w:t xml:space="preserve">initiation </w:t>
      </w:r>
      <w:r w:rsidR="00B403A4">
        <w:rPr>
          <w:rFonts w:ascii="Calibri" w:hAnsi="Calibri"/>
          <w:sz w:val="22"/>
          <w:szCs w:val="22"/>
        </w:rPr>
        <w:t xml:space="preserve">response rate </w:t>
      </w:r>
      <w:r w:rsidR="009272A2">
        <w:rPr>
          <w:rFonts w:ascii="Calibri" w:hAnsi="Calibri"/>
          <w:sz w:val="22"/>
          <w:szCs w:val="22"/>
        </w:rPr>
        <w:t>for both sa</w:t>
      </w:r>
      <w:r w:rsidR="00B403A4">
        <w:rPr>
          <w:rFonts w:ascii="Calibri" w:hAnsi="Calibri"/>
          <w:sz w:val="22"/>
          <w:szCs w:val="22"/>
        </w:rPr>
        <w:t xml:space="preserve">mples </w:t>
      </w:r>
      <w:r w:rsidR="009272A2">
        <w:rPr>
          <w:rFonts w:ascii="Calibri" w:hAnsi="Calibri"/>
          <w:sz w:val="22"/>
          <w:szCs w:val="22"/>
        </w:rPr>
        <w:t xml:space="preserve">(combined) </w:t>
      </w:r>
      <w:r w:rsidR="00AA0C9D">
        <w:rPr>
          <w:rFonts w:ascii="Calibri" w:hAnsi="Calibri"/>
          <w:sz w:val="22"/>
          <w:szCs w:val="22"/>
        </w:rPr>
        <w:t>is</w:t>
      </w:r>
      <w:r w:rsidR="00B403A4">
        <w:rPr>
          <w:rFonts w:ascii="Calibri" w:hAnsi="Calibri"/>
          <w:sz w:val="22"/>
          <w:szCs w:val="22"/>
        </w:rPr>
        <w:t xml:space="preserve"> approximately 64%</w:t>
      </w:r>
      <w:r w:rsidR="001D7B0B">
        <w:rPr>
          <w:rFonts w:ascii="Calibri" w:hAnsi="Calibri"/>
          <w:sz w:val="22"/>
          <w:szCs w:val="22"/>
        </w:rPr>
        <w:t xml:space="preserve"> excluding out-of-scope and out-of-business quotes</w:t>
      </w:r>
      <w:r w:rsidR="00B403A4">
        <w:rPr>
          <w:rFonts w:ascii="Calibri" w:hAnsi="Calibri"/>
          <w:sz w:val="22"/>
          <w:szCs w:val="22"/>
        </w:rPr>
        <w:t xml:space="preserve">. </w:t>
      </w:r>
      <w:r w:rsidR="003B126E">
        <w:rPr>
          <w:rFonts w:ascii="Calibri" w:hAnsi="Calibri"/>
          <w:sz w:val="22"/>
          <w:szCs w:val="22"/>
        </w:rPr>
        <w:t xml:space="preserve"> (Quotes considered out-of-scope or out-of-business are not included </w:t>
      </w:r>
      <w:r w:rsidR="00AA0C9D">
        <w:rPr>
          <w:rFonts w:ascii="Calibri" w:hAnsi="Calibri"/>
          <w:sz w:val="22"/>
          <w:szCs w:val="22"/>
        </w:rPr>
        <w:t>in the above table</w:t>
      </w:r>
      <w:r w:rsidR="00B22FB7">
        <w:rPr>
          <w:rFonts w:ascii="Calibri" w:hAnsi="Calibri"/>
          <w:sz w:val="22"/>
          <w:szCs w:val="22"/>
        </w:rPr>
        <w:t xml:space="preserve"> </w:t>
      </w:r>
      <w:r w:rsidR="003B126E">
        <w:rPr>
          <w:rFonts w:ascii="Calibri" w:hAnsi="Calibri"/>
          <w:sz w:val="22"/>
          <w:szCs w:val="22"/>
        </w:rPr>
        <w:t>as the rates displayed simply indicate whether or not the IPP obtained cooperation.) A</w:t>
      </w:r>
      <w:r w:rsidR="005870E3" w:rsidRPr="00557717">
        <w:rPr>
          <w:rFonts w:ascii="Calibri" w:hAnsi="Calibri"/>
          <w:sz w:val="22"/>
          <w:szCs w:val="22"/>
        </w:rPr>
        <w:t xml:space="preserve">pproximately </w:t>
      </w:r>
      <w:r w:rsidR="005870E3">
        <w:rPr>
          <w:rFonts w:ascii="Calibri" w:hAnsi="Calibri"/>
          <w:sz w:val="22"/>
          <w:szCs w:val="22"/>
        </w:rPr>
        <w:t>28</w:t>
      </w:r>
      <w:r w:rsidR="00A87046">
        <w:rPr>
          <w:rFonts w:ascii="Calibri" w:hAnsi="Calibri"/>
          <w:sz w:val="22"/>
          <w:szCs w:val="22"/>
        </w:rPr>
        <w:t>% of the sampled quotes were</w:t>
      </w:r>
      <w:r w:rsidR="005870E3" w:rsidRPr="00557717">
        <w:rPr>
          <w:rFonts w:ascii="Calibri" w:hAnsi="Calibri"/>
          <w:sz w:val="22"/>
          <w:szCs w:val="22"/>
        </w:rPr>
        <w:t xml:space="preserve"> either o</w:t>
      </w:r>
      <w:r w:rsidR="00B403A4">
        <w:rPr>
          <w:rFonts w:ascii="Calibri" w:hAnsi="Calibri"/>
          <w:sz w:val="22"/>
          <w:szCs w:val="22"/>
        </w:rPr>
        <w:t>ut</w:t>
      </w:r>
      <w:r w:rsidR="00B403A4">
        <w:rPr>
          <w:rFonts w:ascii="Calibri" w:hAnsi="Calibri"/>
          <w:sz w:val="22"/>
          <w:szCs w:val="22"/>
        </w:rPr>
        <w:noBreakHyphen/>
        <w:t>of</w:t>
      </w:r>
      <w:r w:rsidR="00B403A4">
        <w:rPr>
          <w:rFonts w:ascii="Calibri" w:hAnsi="Calibri"/>
          <w:sz w:val="22"/>
          <w:szCs w:val="22"/>
        </w:rPr>
        <w:noBreakHyphen/>
        <w:t>scope or out</w:t>
      </w:r>
      <w:r w:rsidR="00B403A4">
        <w:rPr>
          <w:rFonts w:ascii="Calibri" w:hAnsi="Calibri"/>
          <w:sz w:val="22"/>
          <w:szCs w:val="22"/>
        </w:rPr>
        <w:noBreakHyphen/>
        <w:t>of</w:t>
      </w:r>
      <w:r w:rsidR="00B403A4">
        <w:rPr>
          <w:rFonts w:ascii="Calibri" w:hAnsi="Calibri"/>
          <w:sz w:val="22"/>
          <w:szCs w:val="22"/>
        </w:rPr>
        <w:noBreakHyphen/>
        <w:t xml:space="preserve">business (as indicated in the </w:t>
      </w:r>
      <w:r w:rsidR="001D7B0B">
        <w:rPr>
          <w:rFonts w:ascii="Calibri" w:hAnsi="Calibri"/>
          <w:sz w:val="22"/>
          <w:szCs w:val="22"/>
        </w:rPr>
        <w:t>following table</w:t>
      </w:r>
      <w:r w:rsidR="00B403A4">
        <w:rPr>
          <w:rFonts w:ascii="Calibri" w:hAnsi="Calibri"/>
          <w:sz w:val="22"/>
          <w:szCs w:val="22"/>
        </w:rPr>
        <w:t>).</w:t>
      </w:r>
    </w:p>
    <w:p w14:paraId="6DEF3D88" w14:textId="77777777" w:rsidR="00641B4A" w:rsidRDefault="00641B4A" w:rsidP="002C4414">
      <w:pPr>
        <w:tabs>
          <w:tab w:val="left" w:pos="480"/>
          <w:tab w:val="left" w:pos="960"/>
          <w:tab w:val="left" w:pos="1320"/>
          <w:tab w:val="left" w:pos="2400"/>
        </w:tabs>
        <w:jc w:val="both"/>
        <w:rPr>
          <w:rFonts w:ascii="Calibri" w:hAnsi="Calibri"/>
          <w:sz w:val="22"/>
          <w:szCs w:val="22"/>
        </w:rPr>
      </w:pPr>
    </w:p>
    <w:p w14:paraId="636ED9FE" w14:textId="1EDF12A2" w:rsidR="006771C0" w:rsidRDefault="006771C0">
      <w:pPr>
        <w:spacing w:after="200" w:line="276" w:lineRule="auto"/>
        <w:rPr>
          <w:rFonts w:ascii="Calibri" w:hAnsi="Calibri"/>
          <w:sz w:val="22"/>
          <w:szCs w:val="22"/>
        </w:rPr>
      </w:pPr>
      <w:r>
        <w:rPr>
          <w:rFonts w:ascii="Calibri" w:hAnsi="Calibri"/>
          <w:sz w:val="22"/>
          <w:szCs w:val="22"/>
        </w:rPr>
        <w:br w:type="page"/>
      </w:r>
    </w:p>
    <w:p w14:paraId="6EDA8E37" w14:textId="77777777" w:rsidR="00DE0732" w:rsidRPr="00557717" w:rsidRDefault="00DE0732" w:rsidP="00DE0732">
      <w:pPr>
        <w:tabs>
          <w:tab w:val="left" w:pos="480"/>
          <w:tab w:val="left" w:pos="1320"/>
          <w:tab w:val="left" w:pos="2400"/>
        </w:tabs>
        <w:rPr>
          <w:rFonts w:ascii="Calibri" w:hAnsi="Calibri"/>
          <w:sz w:val="22"/>
          <w:szCs w:val="22"/>
        </w:rPr>
      </w:pPr>
    </w:p>
    <w:tbl>
      <w:tblPr>
        <w:tblW w:w="6182" w:type="dxa"/>
        <w:jc w:val="center"/>
        <w:tblLook w:val="0000" w:firstRow="0" w:lastRow="0" w:firstColumn="0" w:lastColumn="0" w:noHBand="0" w:noVBand="0"/>
      </w:tblPr>
      <w:tblGrid>
        <w:gridCol w:w="1840"/>
        <w:gridCol w:w="747"/>
        <w:gridCol w:w="747"/>
        <w:gridCol w:w="1440"/>
        <w:gridCol w:w="1408"/>
      </w:tblGrid>
      <w:tr w:rsidR="00DE0732" w:rsidRPr="00557717" w14:paraId="5E803F8E" w14:textId="77777777" w:rsidTr="00262883">
        <w:trPr>
          <w:trHeight w:val="270"/>
          <w:jc w:val="center"/>
        </w:trPr>
        <w:tc>
          <w:tcPr>
            <w:tcW w:w="6182" w:type="dxa"/>
            <w:gridSpan w:val="5"/>
            <w:tcBorders>
              <w:top w:val="single" w:sz="4" w:space="0" w:color="auto"/>
              <w:left w:val="single" w:sz="4" w:space="0" w:color="auto"/>
              <w:bottom w:val="single" w:sz="4" w:space="0" w:color="auto"/>
              <w:right w:val="single" w:sz="4" w:space="0" w:color="auto"/>
            </w:tcBorders>
            <w:shd w:val="clear" w:color="auto" w:fill="D9D9D9"/>
            <w:noWrap/>
            <w:vAlign w:val="bottom"/>
          </w:tcPr>
          <w:p w14:paraId="2EADD990" w14:textId="77777777" w:rsidR="00DE0732" w:rsidRPr="00557717" w:rsidRDefault="00DE0732" w:rsidP="00262883">
            <w:pPr>
              <w:jc w:val="center"/>
              <w:rPr>
                <w:rFonts w:ascii="Calibri" w:hAnsi="Calibri"/>
                <w:b/>
                <w:bCs/>
                <w:sz w:val="22"/>
                <w:szCs w:val="22"/>
              </w:rPr>
            </w:pPr>
            <w:r w:rsidRPr="00557717">
              <w:rPr>
                <w:rFonts w:ascii="Calibri" w:hAnsi="Calibri"/>
                <w:b/>
                <w:bCs/>
                <w:sz w:val="22"/>
                <w:szCs w:val="22"/>
              </w:rPr>
              <w:t>Export Quote Counts</w:t>
            </w:r>
          </w:p>
        </w:tc>
      </w:tr>
      <w:tr w:rsidR="00DE0732" w:rsidRPr="00557717" w14:paraId="03948FD9" w14:textId="77777777" w:rsidTr="00262883">
        <w:trPr>
          <w:trHeight w:val="270"/>
          <w:jc w:val="center"/>
        </w:trPr>
        <w:tc>
          <w:tcPr>
            <w:tcW w:w="1840" w:type="dxa"/>
            <w:tcBorders>
              <w:top w:val="single" w:sz="4" w:space="0" w:color="auto"/>
              <w:left w:val="single" w:sz="4" w:space="0" w:color="auto"/>
              <w:bottom w:val="single" w:sz="4" w:space="0" w:color="auto"/>
              <w:right w:val="single" w:sz="4" w:space="0" w:color="auto"/>
            </w:tcBorders>
            <w:shd w:val="clear" w:color="auto" w:fill="DBE5F1"/>
            <w:noWrap/>
            <w:vAlign w:val="bottom"/>
          </w:tcPr>
          <w:p w14:paraId="7913070B" w14:textId="77777777" w:rsidR="00DE0732" w:rsidRPr="00557717" w:rsidRDefault="00DE0732" w:rsidP="00262883">
            <w:pPr>
              <w:rPr>
                <w:rFonts w:ascii="Calibri" w:hAnsi="Calibri"/>
                <w:b/>
                <w:bCs/>
                <w:sz w:val="22"/>
                <w:szCs w:val="22"/>
              </w:rPr>
            </w:pPr>
            <w:r w:rsidRPr="00557717">
              <w:rPr>
                <w:rFonts w:ascii="Calibri" w:hAnsi="Calibri"/>
                <w:b/>
                <w:bCs/>
                <w:sz w:val="22"/>
                <w:szCs w:val="22"/>
              </w:rPr>
              <w:t>Outcome</w:t>
            </w:r>
          </w:p>
        </w:tc>
        <w:tc>
          <w:tcPr>
            <w:tcW w:w="747" w:type="dxa"/>
            <w:tcBorders>
              <w:top w:val="single" w:sz="4" w:space="0" w:color="auto"/>
              <w:left w:val="nil"/>
              <w:bottom w:val="single" w:sz="4" w:space="0" w:color="auto"/>
              <w:right w:val="single" w:sz="4" w:space="0" w:color="auto"/>
            </w:tcBorders>
            <w:shd w:val="clear" w:color="auto" w:fill="DBE5F1"/>
            <w:noWrap/>
            <w:vAlign w:val="bottom"/>
          </w:tcPr>
          <w:p w14:paraId="6A0236BE" w14:textId="77777777" w:rsidR="00DE0732" w:rsidRPr="00557717" w:rsidRDefault="00DE0732" w:rsidP="00262883">
            <w:pPr>
              <w:jc w:val="right"/>
              <w:rPr>
                <w:rFonts w:ascii="Calibri" w:hAnsi="Calibri"/>
                <w:b/>
                <w:bCs/>
                <w:sz w:val="22"/>
                <w:szCs w:val="22"/>
              </w:rPr>
            </w:pPr>
            <w:r w:rsidRPr="00557717">
              <w:rPr>
                <w:rFonts w:ascii="Calibri" w:hAnsi="Calibri"/>
                <w:b/>
                <w:bCs/>
                <w:sz w:val="22"/>
                <w:szCs w:val="22"/>
              </w:rPr>
              <w:t>X3</w:t>
            </w:r>
            <w:r>
              <w:rPr>
                <w:rFonts w:ascii="Calibri" w:hAnsi="Calibri"/>
                <w:b/>
                <w:bCs/>
                <w:sz w:val="22"/>
                <w:szCs w:val="22"/>
              </w:rPr>
              <w:t>7</w:t>
            </w:r>
          </w:p>
        </w:tc>
        <w:tc>
          <w:tcPr>
            <w:tcW w:w="747" w:type="dxa"/>
            <w:tcBorders>
              <w:top w:val="single" w:sz="4" w:space="0" w:color="auto"/>
              <w:left w:val="nil"/>
              <w:bottom w:val="single" w:sz="4" w:space="0" w:color="auto"/>
              <w:right w:val="single" w:sz="4" w:space="0" w:color="auto"/>
            </w:tcBorders>
            <w:shd w:val="clear" w:color="auto" w:fill="DBE5F1"/>
            <w:noWrap/>
            <w:vAlign w:val="bottom"/>
          </w:tcPr>
          <w:p w14:paraId="71FAF9B4" w14:textId="77777777" w:rsidR="00DE0732" w:rsidRPr="00557717" w:rsidRDefault="00DE0732" w:rsidP="00262883">
            <w:pPr>
              <w:jc w:val="right"/>
              <w:rPr>
                <w:rFonts w:ascii="Calibri" w:hAnsi="Calibri"/>
                <w:b/>
                <w:bCs/>
                <w:sz w:val="22"/>
                <w:szCs w:val="22"/>
              </w:rPr>
            </w:pPr>
            <w:r w:rsidRPr="00557717">
              <w:rPr>
                <w:rFonts w:ascii="Calibri" w:hAnsi="Calibri"/>
                <w:b/>
                <w:bCs/>
                <w:sz w:val="22"/>
                <w:szCs w:val="22"/>
              </w:rPr>
              <w:t>X3</w:t>
            </w:r>
            <w:r>
              <w:rPr>
                <w:rFonts w:ascii="Calibri" w:hAnsi="Calibri"/>
                <w:b/>
                <w:bCs/>
                <w:sz w:val="22"/>
                <w:szCs w:val="22"/>
              </w:rPr>
              <w:t>8</w:t>
            </w:r>
          </w:p>
        </w:tc>
        <w:tc>
          <w:tcPr>
            <w:tcW w:w="1440" w:type="dxa"/>
            <w:tcBorders>
              <w:top w:val="single" w:sz="4" w:space="0" w:color="auto"/>
              <w:left w:val="nil"/>
              <w:bottom w:val="single" w:sz="4" w:space="0" w:color="auto"/>
              <w:right w:val="single" w:sz="4" w:space="0" w:color="auto"/>
            </w:tcBorders>
            <w:shd w:val="clear" w:color="auto" w:fill="DBE5F1"/>
            <w:noWrap/>
            <w:vAlign w:val="bottom"/>
          </w:tcPr>
          <w:p w14:paraId="444A50B2" w14:textId="77777777" w:rsidR="00DE0732" w:rsidRPr="00557717" w:rsidRDefault="00DE0732" w:rsidP="00262883">
            <w:pPr>
              <w:jc w:val="right"/>
              <w:rPr>
                <w:rFonts w:ascii="Calibri" w:hAnsi="Calibri"/>
                <w:b/>
                <w:bCs/>
                <w:sz w:val="22"/>
                <w:szCs w:val="22"/>
              </w:rPr>
            </w:pPr>
            <w:r w:rsidRPr="00557717">
              <w:rPr>
                <w:rFonts w:ascii="Calibri" w:hAnsi="Calibri"/>
                <w:b/>
                <w:bCs/>
                <w:sz w:val="22"/>
                <w:szCs w:val="22"/>
              </w:rPr>
              <w:t xml:space="preserve">Overall </w:t>
            </w:r>
          </w:p>
        </w:tc>
        <w:tc>
          <w:tcPr>
            <w:tcW w:w="1408" w:type="dxa"/>
            <w:tcBorders>
              <w:top w:val="single" w:sz="4" w:space="0" w:color="auto"/>
              <w:left w:val="nil"/>
              <w:bottom w:val="single" w:sz="4" w:space="0" w:color="auto"/>
              <w:right w:val="single" w:sz="4" w:space="0" w:color="auto"/>
            </w:tcBorders>
            <w:shd w:val="clear" w:color="auto" w:fill="DBE5F1"/>
          </w:tcPr>
          <w:p w14:paraId="7206A27D" w14:textId="77777777" w:rsidR="00DE0732" w:rsidRPr="00557717" w:rsidRDefault="00DE0732" w:rsidP="00262883">
            <w:pPr>
              <w:jc w:val="right"/>
              <w:rPr>
                <w:rFonts w:ascii="Calibri" w:hAnsi="Calibri"/>
                <w:b/>
                <w:bCs/>
                <w:sz w:val="22"/>
                <w:szCs w:val="22"/>
              </w:rPr>
            </w:pPr>
            <w:r>
              <w:rPr>
                <w:rFonts w:ascii="Calibri" w:hAnsi="Calibri"/>
                <w:b/>
                <w:bCs/>
                <w:sz w:val="22"/>
                <w:szCs w:val="22"/>
              </w:rPr>
              <w:t>Percent</w:t>
            </w:r>
          </w:p>
        </w:tc>
      </w:tr>
      <w:tr w:rsidR="00DE0732" w:rsidRPr="00557717" w14:paraId="279D8EE8" w14:textId="77777777" w:rsidTr="00262883">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755F23D0" w14:textId="77777777" w:rsidR="00DE0732" w:rsidRPr="00557717" w:rsidRDefault="00DE0732" w:rsidP="00262883">
            <w:pPr>
              <w:rPr>
                <w:rFonts w:ascii="Calibri" w:hAnsi="Calibri"/>
                <w:sz w:val="22"/>
                <w:szCs w:val="22"/>
              </w:rPr>
            </w:pPr>
            <w:r w:rsidRPr="00557717">
              <w:rPr>
                <w:rFonts w:ascii="Calibri" w:hAnsi="Calibri"/>
                <w:sz w:val="22"/>
                <w:szCs w:val="22"/>
              </w:rPr>
              <w:t>Cooperative</w:t>
            </w:r>
          </w:p>
        </w:tc>
        <w:tc>
          <w:tcPr>
            <w:tcW w:w="747" w:type="dxa"/>
            <w:tcBorders>
              <w:top w:val="nil"/>
              <w:left w:val="nil"/>
              <w:bottom w:val="single" w:sz="4" w:space="0" w:color="auto"/>
              <w:right w:val="single" w:sz="4" w:space="0" w:color="auto"/>
            </w:tcBorders>
            <w:shd w:val="clear" w:color="auto" w:fill="auto"/>
            <w:noWrap/>
            <w:vAlign w:val="bottom"/>
          </w:tcPr>
          <w:p w14:paraId="5DEDD44D" w14:textId="77777777" w:rsidR="00DE0732" w:rsidRPr="00557717" w:rsidRDefault="00DE0732" w:rsidP="00262883">
            <w:pPr>
              <w:jc w:val="right"/>
              <w:rPr>
                <w:rFonts w:ascii="Calibri" w:hAnsi="Calibri"/>
                <w:sz w:val="22"/>
                <w:szCs w:val="22"/>
              </w:rPr>
            </w:pPr>
            <w:r>
              <w:rPr>
                <w:rFonts w:ascii="Calibri" w:hAnsi="Calibri"/>
                <w:sz w:val="22"/>
                <w:szCs w:val="22"/>
              </w:rPr>
              <w:t>3474</w:t>
            </w:r>
          </w:p>
        </w:tc>
        <w:tc>
          <w:tcPr>
            <w:tcW w:w="747" w:type="dxa"/>
            <w:tcBorders>
              <w:top w:val="nil"/>
              <w:left w:val="nil"/>
              <w:bottom w:val="single" w:sz="4" w:space="0" w:color="auto"/>
              <w:right w:val="single" w:sz="4" w:space="0" w:color="auto"/>
            </w:tcBorders>
            <w:shd w:val="clear" w:color="auto" w:fill="auto"/>
            <w:noWrap/>
            <w:vAlign w:val="bottom"/>
          </w:tcPr>
          <w:p w14:paraId="07F683FD" w14:textId="77777777" w:rsidR="00DE0732" w:rsidRPr="00557717" w:rsidRDefault="00DE0732" w:rsidP="00262883">
            <w:pPr>
              <w:jc w:val="right"/>
              <w:rPr>
                <w:rFonts w:ascii="Calibri" w:hAnsi="Calibri"/>
                <w:sz w:val="22"/>
                <w:szCs w:val="22"/>
              </w:rPr>
            </w:pPr>
            <w:r>
              <w:rPr>
                <w:rFonts w:ascii="Calibri" w:hAnsi="Calibri"/>
                <w:sz w:val="22"/>
                <w:szCs w:val="22"/>
              </w:rPr>
              <w:t>3652</w:t>
            </w:r>
          </w:p>
        </w:tc>
        <w:tc>
          <w:tcPr>
            <w:tcW w:w="1440" w:type="dxa"/>
            <w:tcBorders>
              <w:top w:val="nil"/>
              <w:left w:val="nil"/>
              <w:bottom w:val="single" w:sz="4" w:space="0" w:color="auto"/>
              <w:right w:val="single" w:sz="4" w:space="0" w:color="auto"/>
            </w:tcBorders>
            <w:shd w:val="clear" w:color="auto" w:fill="auto"/>
            <w:noWrap/>
            <w:vAlign w:val="bottom"/>
          </w:tcPr>
          <w:p w14:paraId="1732379C" w14:textId="77777777" w:rsidR="00DE0732" w:rsidRPr="00E241DC" w:rsidRDefault="00DE0732" w:rsidP="00262883">
            <w:pPr>
              <w:jc w:val="right"/>
              <w:rPr>
                <w:rFonts w:ascii="Calibri" w:hAnsi="Calibri"/>
                <w:bCs/>
                <w:sz w:val="22"/>
                <w:szCs w:val="22"/>
              </w:rPr>
            </w:pPr>
            <w:r>
              <w:rPr>
                <w:rFonts w:ascii="Calibri" w:hAnsi="Calibri"/>
                <w:bCs/>
                <w:sz w:val="22"/>
                <w:szCs w:val="22"/>
              </w:rPr>
              <w:t>7126</w:t>
            </w:r>
          </w:p>
        </w:tc>
        <w:tc>
          <w:tcPr>
            <w:tcW w:w="1408" w:type="dxa"/>
            <w:tcBorders>
              <w:top w:val="nil"/>
              <w:left w:val="nil"/>
              <w:bottom w:val="single" w:sz="4" w:space="0" w:color="auto"/>
              <w:right w:val="single" w:sz="4" w:space="0" w:color="auto"/>
            </w:tcBorders>
          </w:tcPr>
          <w:p w14:paraId="7C8C2613" w14:textId="77777777" w:rsidR="00DE0732" w:rsidRPr="00E241DC" w:rsidRDefault="00DE0732" w:rsidP="00262883">
            <w:pPr>
              <w:jc w:val="right"/>
              <w:rPr>
                <w:rFonts w:ascii="Calibri" w:hAnsi="Calibri"/>
                <w:bCs/>
                <w:sz w:val="22"/>
                <w:szCs w:val="22"/>
              </w:rPr>
            </w:pPr>
            <w:r>
              <w:rPr>
                <w:rFonts w:ascii="Calibri" w:hAnsi="Calibri"/>
                <w:bCs/>
                <w:sz w:val="22"/>
                <w:szCs w:val="22"/>
              </w:rPr>
              <w:t>46.6</w:t>
            </w:r>
            <w:r w:rsidRPr="00E241DC">
              <w:rPr>
                <w:rFonts w:ascii="Calibri" w:hAnsi="Calibri"/>
                <w:bCs/>
                <w:sz w:val="22"/>
                <w:szCs w:val="22"/>
              </w:rPr>
              <w:t>%</w:t>
            </w:r>
          </w:p>
        </w:tc>
      </w:tr>
      <w:tr w:rsidR="00DE0732" w:rsidRPr="00557717" w14:paraId="2BD6D7FF" w14:textId="77777777" w:rsidTr="00262883">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62801240" w14:textId="77777777" w:rsidR="00DE0732" w:rsidRPr="00557717" w:rsidRDefault="00DE0732" w:rsidP="00262883">
            <w:pPr>
              <w:rPr>
                <w:rFonts w:ascii="Calibri" w:hAnsi="Calibri"/>
                <w:sz w:val="22"/>
                <w:szCs w:val="22"/>
              </w:rPr>
            </w:pPr>
            <w:r w:rsidRPr="00557717">
              <w:rPr>
                <w:rFonts w:ascii="Calibri" w:hAnsi="Calibri"/>
                <w:sz w:val="22"/>
                <w:szCs w:val="22"/>
              </w:rPr>
              <w:t>Refusal</w:t>
            </w:r>
          </w:p>
        </w:tc>
        <w:tc>
          <w:tcPr>
            <w:tcW w:w="747" w:type="dxa"/>
            <w:tcBorders>
              <w:top w:val="nil"/>
              <w:left w:val="nil"/>
              <w:bottom w:val="single" w:sz="4" w:space="0" w:color="auto"/>
              <w:right w:val="single" w:sz="4" w:space="0" w:color="auto"/>
            </w:tcBorders>
            <w:shd w:val="clear" w:color="auto" w:fill="auto"/>
            <w:noWrap/>
            <w:vAlign w:val="bottom"/>
          </w:tcPr>
          <w:p w14:paraId="66491563" w14:textId="77777777" w:rsidR="00DE0732" w:rsidRPr="00557717" w:rsidRDefault="00DE0732" w:rsidP="00262883">
            <w:pPr>
              <w:jc w:val="right"/>
              <w:rPr>
                <w:rFonts w:ascii="Calibri" w:hAnsi="Calibri"/>
                <w:sz w:val="22"/>
                <w:szCs w:val="22"/>
              </w:rPr>
            </w:pPr>
            <w:r>
              <w:rPr>
                <w:rFonts w:ascii="Calibri" w:hAnsi="Calibri"/>
                <w:sz w:val="22"/>
                <w:szCs w:val="22"/>
              </w:rPr>
              <w:t>1982</w:t>
            </w:r>
          </w:p>
        </w:tc>
        <w:tc>
          <w:tcPr>
            <w:tcW w:w="747" w:type="dxa"/>
            <w:tcBorders>
              <w:top w:val="nil"/>
              <w:left w:val="nil"/>
              <w:bottom w:val="single" w:sz="4" w:space="0" w:color="auto"/>
              <w:right w:val="single" w:sz="4" w:space="0" w:color="auto"/>
            </w:tcBorders>
            <w:shd w:val="clear" w:color="auto" w:fill="auto"/>
            <w:noWrap/>
            <w:vAlign w:val="bottom"/>
          </w:tcPr>
          <w:p w14:paraId="1CC665A3" w14:textId="77777777" w:rsidR="00DE0732" w:rsidRPr="00557717" w:rsidRDefault="00DE0732" w:rsidP="00262883">
            <w:pPr>
              <w:jc w:val="right"/>
              <w:rPr>
                <w:rFonts w:ascii="Calibri" w:hAnsi="Calibri"/>
                <w:sz w:val="22"/>
                <w:szCs w:val="22"/>
              </w:rPr>
            </w:pPr>
            <w:r>
              <w:rPr>
                <w:rFonts w:ascii="Calibri" w:hAnsi="Calibri"/>
                <w:sz w:val="22"/>
                <w:szCs w:val="22"/>
              </w:rPr>
              <w:t>1980</w:t>
            </w:r>
          </w:p>
        </w:tc>
        <w:tc>
          <w:tcPr>
            <w:tcW w:w="1440" w:type="dxa"/>
            <w:tcBorders>
              <w:top w:val="nil"/>
              <w:left w:val="nil"/>
              <w:bottom w:val="single" w:sz="4" w:space="0" w:color="auto"/>
              <w:right w:val="single" w:sz="4" w:space="0" w:color="auto"/>
            </w:tcBorders>
            <w:shd w:val="clear" w:color="auto" w:fill="auto"/>
            <w:noWrap/>
            <w:vAlign w:val="bottom"/>
          </w:tcPr>
          <w:p w14:paraId="0235DC8F" w14:textId="77777777" w:rsidR="00DE0732" w:rsidRPr="00E241DC" w:rsidRDefault="00DE0732" w:rsidP="00262883">
            <w:pPr>
              <w:jc w:val="right"/>
              <w:rPr>
                <w:rFonts w:ascii="Calibri" w:hAnsi="Calibri"/>
                <w:bCs/>
                <w:sz w:val="22"/>
                <w:szCs w:val="22"/>
              </w:rPr>
            </w:pPr>
            <w:r>
              <w:rPr>
                <w:rFonts w:ascii="Calibri" w:hAnsi="Calibri"/>
                <w:bCs/>
                <w:sz w:val="22"/>
                <w:szCs w:val="22"/>
              </w:rPr>
              <w:t>3962</w:t>
            </w:r>
          </w:p>
        </w:tc>
        <w:tc>
          <w:tcPr>
            <w:tcW w:w="1408" w:type="dxa"/>
            <w:tcBorders>
              <w:top w:val="nil"/>
              <w:left w:val="nil"/>
              <w:bottom w:val="single" w:sz="4" w:space="0" w:color="auto"/>
              <w:right w:val="single" w:sz="4" w:space="0" w:color="auto"/>
            </w:tcBorders>
          </w:tcPr>
          <w:p w14:paraId="675B1238" w14:textId="77777777" w:rsidR="00DE0732" w:rsidRPr="00E241DC" w:rsidRDefault="00DE0732" w:rsidP="00262883">
            <w:pPr>
              <w:jc w:val="right"/>
              <w:rPr>
                <w:rFonts w:ascii="Calibri" w:hAnsi="Calibri"/>
                <w:bCs/>
                <w:sz w:val="22"/>
                <w:szCs w:val="22"/>
              </w:rPr>
            </w:pPr>
            <w:r>
              <w:rPr>
                <w:rFonts w:ascii="Calibri" w:hAnsi="Calibri"/>
                <w:bCs/>
                <w:sz w:val="22"/>
                <w:szCs w:val="22"/>
              </w:rPr>
              <w:t>25.9</w:t>
            </w:r>
            <w:r w:rsidRPr="00E241DC">
              <w:rPr>
                <w:rFonts w:ascii="Calibri" w:hAnsi="Calibri"/>
                <w:bCs/>
                <w:sz w:val="22"/>
                <w:szCs w:val="22"/>
              </w:rPr>
              <w:t>%</w:t>
            </w:r>
          </w:p>
        </w:tc>
      </w:tr>
      <w:tr w:rsidR="00DE0732" w:rsidRPr="00557717" w14:paraId="349FEE18" w14:textId="77777777" w:rsidTr="00262883">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6C292075" w14:textId="77777777" w:rsidR="00DE0732" w:rsidRPr="00557717" w:rsidRDefault="00DE0732" w:rsidP="00262883">
            <w:pPr>
              <w:rPr>
                <w:rFonts w:ascii="Calibri" w:hAnsi="Calibri"/>
                <w:sz w:val="22"/>
                <w:szCs w:val="22"/>
              </w:rPr>
            </w:pPr>
            <w:r w:rsidRPr="00557717">
              <w:rPr>
                <w:rFonts w:ascii="Calibri" w:hAnsi="Calibri"/>
                <w:sz w:val="22"/>
                <w:szCs w:val="22"/>
              </w:rPr>
              <w:t>OOB</w:t>
            </w:r>
          </w:p>
        </w:tc>
        <w:tc>
          <w:tcPr>
            <w:tcW w:w="747" w:type="dxa"/>
            <w:tcBorders>
              <w:top w:val="nil"/>
              <w:left w:val="nil"/>
              <w:bottom w:val="single" w:sz="4" w:space="0" w:color="auto"/>
              <w:right w:val="single" w:sz="4" w:space="0" w:color="auto"/>
            </w:tcBorders>
            <w:shd w:val="clear" w:color="auto" w:fill="auto"/>
            <w:noWrap/>
            <w:vAlign w:val="bottom"/>
          </w:tcPr>
          <w:p w14:paraId="00CF2C02" w14:textId="77777777" w:rsidR="00DE0732" w:rsidRPr="00557717" w:rsidRDefault="00DE0732" w:rsidP="00262883">
            <w:pPr>
              <w:jc w:val="right"/>
              <w:rPr>
                <w:rFonts w:ascii="Calibri" w:hAnsi="Calibri"/>
                <w:sz w:val="22"/>
                <w:szCs w:val="22"/>
              </w:rPr>
            </w:pPr>
            <w:r>
              <w:rPr>
                <w:rFonts w:ascii="Calibri" w:hAnsi="Calibri"/>
                <w:sz w:val="22"/>
                <w:szCs w:val="22"/>
              </w:rPr>
              <w:t>118</w:t>
            </w:r>
          </w:p>
        </w:tc>
        <w:tc>
          <w:tcPr>
            <w:tcW w:w="747" w:type="dxa"/>
            <w:tcBorders>
              <w:top w:val="nil"/>
              <w:left w:val="nil"/>
              <w:bottom w:val="single" w:sz="4" w:space="0" w:color="auto"/>
              <w:right w:val="single" w:sz="4" w:space="0" w:color="auto"/>
            </w:tcBorders>
            <w:shd w:val="clear" w:color="auto" w:fill="auto"/>
            <w:noWrap/>
            <w:vAlign w:val="bottom"/>
          </w:tcPr>
          <w:p w14:paraId="26D7F3D0" w14:textId="77777777" w:rsidR="00DE0732" w:rsidRPr="00557717" w:rsidRDefault="00DE0732" w:rsidP="00262883">
            <w:pPr>
              <w:jc w:val="right"/>
              <w:rPr>
                <w:rFonts w:ascii="Calibri" w:hAnsi="Calibri"/>
                <w:sz w:val="22"/>
                <w:szCs w:val="22"/>
              </w:rPr>
            </w:pPr>
            <w:r>
              <w:rPr>
                <w:rFonts w:ascii="Calibri" w:hAnsi="Calibri"/>
                <w:sz w:val="22"/>
                <w:szCs w:val="22"/>
              </w:rPr>
              <w:t>164</w:t>
            </w:r>
          </w:p>
        </w:tc>
        <w:tc>
          <w:tcPr>
            <w:tcW w:w="1440" w:type="dxa"/>
            <w:tcBorders>
              <w:top w:val="nil"/>
              <w:left w:val="nil"/>
              <w:bottom w:val="single" w:sz="4" w:space="0" w:color="auto"/>
              <w:right w:val="single" w:sz="4" w:space="0" w:color="auto"/>
            </w:tcBorders>
            <w:shd w:val="clear" w:color="auto" w:fill="auto"/>
            <w:noWrap/>
            <w:vAlign w:val="bottom"/>
          </w:tcPr>
          <w:p w14:paraId="45B1370C" w14:textId="77777777" w:rsidR="00DE0732" w:rsidRPr="00E241DC" w:rsidRDefault="00DE0732" w:rsidP="00262883">
            <w:pPr>
              <w:jc w:val="right"/>
              <w:rPr>
                <w:rFonts w:ascii="Calibri" w:hAnsi="Calibri"/>
                <w:bCs/>
                <w:sz w:val="22"/>
                <w:szCs w:val="22"/>
              </w:rPr>
            </w:pPr>
            <w:r>
              <w:rPr>
                <w:rFonts w:ascii="Calibri" w:hAnsi="Calibri"/>
                <w:bCs/>
                <w:sz w:val="22"/>
                <w:szCs w:val="22"/>
              </w:rPr>
              <w:t>282</w:t>
            </w:r>
          </w:p>
        </w:tc>
        <w:tc>
          <w:tcPr>
            <w:tcW w:w="1408" w:type="dxa"/>
            <w:tcBorders>
              <w:top w:val="nil"/>
              <w:left w:val="nil"/>
              <w:bottom w:val="single" w:sz="4" w:space="0" w:color="auto"/>
              <w:right w:val="single" w:sz="4" w:space="0" w:color="auto"/>
            </w:tcBorders>
          </w:tcPr>
          <w:p w14:paraId="3A99AD73" w14:textId="77777777" w:rsidR="00DE0732" w:rsidRPr="00E241DC" w:rsidRDefault="00DE0732" w:rsidP="00262883">
            <w:pPr>
              <w:jc w:val="right"/>
              <w:rPr>
                <w:rFonts w:ascii="Calibri" w:hAnsi="Calibri"/>
                <w:bCs/>
                <w:sz w:val="22"/>
                <w:szCs w:val="22"/>
              </w:rPr>
            </w:pPr>
            <w:r>
              <w:rPr>
                <w:rFonts w:ascii="Calibri" w:hAnsi="Calibri"/>
                <w:bCs/>
                <w:sz w:val="22"/>
                <w:szCs w:val="22"/>
              </w:rPr>
              <w:t>1.8</w:t>
            </w:r>
            <w:r w:rsidRPr="00E241DC">
              <w:rPr>
                <w:rFonts w:ascii="Calibri" w:hAnsi="Calibri"/>
                <w:bCs/>
                <w:sz w:val="22"/>
                <w:szCs w:val="22"/>
              </w:rPr>
              <w:t>%</w:t>
            </w:r>
          </w:p>
        </w:tc>
      </w:tr>
      <w:tr w:rsidR="00DE0732" w:rsidRPr="00557717" w14:paraId="4A6F1500" w14:textId="77777777" w:rsidTr="00262883">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767DD5F9" w14:textId="77777777" w:rsidR="00DE0732" w:rsidRPr="00557717" w:rsidRDefault="00DE0732" w:rsidP="00262883">
            <w:pPr>
              <w:rPr>
                <w:rFonts w:ascii="Calibri" w:hAnsi="Calibri"/>
                <w:sz w:val="22"/>
                <w:szCs w:val="22"/>
              </w:rPr>
            </w:pPr>
            <w:r w:rsidRPr="00557717">
              <w:rPr>
                <w:rFonts w:ascii="Calibri" w:hAnsi="Calibri"/>
                <w:sz w:val="22"/>
                <w:szCs w:val="22"/>
              </w:rPr>
              <w:t>OOS</w:t>
            </w:r>
          </w:p>
        </w:tc>
        <w:tc>
          <w:tcPr>
            <w:tcW w:w="747" w:type="dxa"/>
            <w:tcBorders>
              <w:top w:val="nil"/>
              <w:left w:val="nil"/>
              <w:bottom w:val="single" w:sz="4" w:space="0" w:color="auto"/>
              <w:right w:val="single" w:sz="4" w:space="0" w:color="auto"/>
            </w:tcBorders>
            <w:shd w:val="clear" w:color="auto" w:fill="auto"/>
            <w:noWrap/>
            <w:vAlign w:val="bottom"/>
          </w:tcPr>
          <w:p w14:paraId="5486A7B1" w14:textId="77777777" w:rsidR="00DE0732" w:rsidRPr="00557717" w:rsidRDefault="00DE0732" w:rsidP="00262883">
            <w:pPr>
              <w:jc w:val="right"/>
              <w:rPr>
                <w:rFonts w:ascii="Calibri" w:hAnsi="Calibri"/>
                <w:sz w:val="22"/>
                <w:szCs w:val="22"/>
              </w:rPr>
            </w:pPr>
            <w:r>
              <w:rPr>
                <w:rFonts w:ascii="Calibri" w:hAnsi="Calibri"/>
                <w:sz w:val="22"/>
                <w:szCs w:val="22"/>
              </w:rPr>
              <w:t>2145</w:t>
            </w:r>
          </w:p>
        </w:tc>
        <w:tc>
          <w:tcPr>
            <w:tcW w:w="747" w:type="dxa"/>
            <w:tcBorders>
              <w:top w:val="nil"/>
              <w:left w:val="nil"/>
              <w:bottom w:val="single" w:sz="4" w:space="0" w:color="auto"/>
              <w:right w:val="single" w:sz="4" w:space="0" w:color="auto"/>
            </w:tcBorders>
            <w:shd w:val="clear" w:color="auto" w:fill="auto"/>
            <w:noWrap/>
            <w:vAlign w:val="bottom"/>
          </w:tcPr>
          <w:p w14:paraId="4CDC236B" w14:textId="77777777" w:rsidR="00DE0732" w:rsidRPr="00557717" w:rsidRDefault="00DE0732" w:rsidP="00262883">
            <w:pPr>
              <w:jc w:val="right"/>
              <w:rPr>
                <w:rFonts w:ascii="Calibri" w:hAnsi="Calibri"/>
                <w:sz w:val="22"/>
                <w:szCs w:val="22"/>
              </w:rPr>
            </w:pPr>
            <w:r>
              <w:rPr>
                <w:rFonts w:ascii="Calibri" w:hAnsi="Calibri"/>
                <w:sz w:val="22"/>
                <w:szCs w:val="22"/>
              </w:rPr>
              <w:t>1777</w:t>
            </w:r>
          </w:p>
        </w:tc>
        <w:tc>
          <w:tcPr>
            <w:tcW w:w="1440" w:type="dxa"/>
            <w:tcBorders>
              <w:top w:val="nil"/>
              <w:left w:val="nil"/>
              <w:bottom w:val="single" w:sz="4" w:space="0" w:color="auto"/>
              <w:right w:val="single" w:sz="4" w:space="0" w:color="auto"/>
            </w:tcBorders>
            <w:shd w:val="clear" w:color="auto" w:fill="auto"/>
            <w:noWrap/>
            <w:vAlign w:val="bottom"/>
          </w:tcPr>
          <w:p w14:paraId="34478BD9" w14:textId="77777777" w:rsidR="00DE0732" w:rsidRPr="00E241DC" w:rsidRDefault="00DE0732" w:rsidP="00262883">
            <w:pPr>
              <w:jc w:val="right"/>
              <w:rPr>
                <w:rFonts w:ascii="Calibri" w:hAnsi="Calibri"/>
                <w:bCs/>
                <w:sz w:val="22"/>
                <w:szCs w:val="22"/>
              </w:rPr>
            </w:pPr>
            <w:r>
              <w:rPr>
                <w:rFonts w:ascii="Calibri" w:hAnsi="Calibri"/>
                <w:bCs/>
                <w:sz w:val="22"/>
                <w:szCs w:val="22"/>
              </w:rPr>
              <w:t>3922</w:t>
            </w:r>
          </w:p>
        </w:tc>
        <w:tc>
          <w:tcPr>
            <w:tcW w:w="1408" w:type="dxa"/>
            <w:tcBorders>
              <w:top w:val="nil"/>
              <w:left w:val="nil"/>
              <w:bottom w:val="single" w:sz="4" w:space="0" w:color="auto"/>
              <w:right w:val="single" w:sz="4" w:space="0" w:color="auto"/>
            </w:tcBorders>
          </w:tcPr>
          <w:p w14:paraId="37CCE4B7" w14:textId="77777777" w:rsidR="00DE0732" w:rsidRPr="00E241DC" w:rsidRDefault="00DE0732" w:rsidP="00262883">
            <w:pPr>
              <w:jc w:val="right"/>
              <w:rPr>
                <w:rFonts w:ascii="Calibri" w:hAnsi="Calibri"/>
                <w:bCs/>
                <w:sz w:val="22"/>
                <w:szCs w:val="22"/>
              </w:rPr>
            </w:pPr>
            <w:r>
              <w:rPr>
                <w:rFonts w:ascii="Calibri" w:hAnsi="Calibri"/>
                <w:bCs/>
                <w:sz w:val="22"/>
                <w:szCs w:val="22"/>
              </w:rPr>
              <w:t>25.7</w:t>
            </w:r>
            <w:r w:rsidRPr="00E241DC">
              <w:rPr>
                <w:rFonts w:ascii="Calibri" w:hAnsi="Calibri"/>
                <w:bCs/>
                <w:sz w:val="22"/>
                <w:szCs w:val="22"/>
              </w:rPr>
              <w:t>%</w:t>
            </w:r>
          </w:p>
        </w:tc>
      </w:tr>
      <w:tr w:rsidR="00DE0732" w:rsidRPr="00557717" w14:paraId="062E592E" w14:textId="77777777" w:rsidTr="00262883">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228576A5" w14:textId="77777777" w:rsidR="00DE0732" w:rsidRPr="00557717" w:rsidRDefault="00DE0732" w:rsidP="00262883">
            <w:pPr>
              <w:rPr>
                <w:rFonts w:ascii="Calibri" w:hAnsi="Calibri"/>
                <w:sz w:val="22"/>
                <w:szCs w:val="22"/>
              </w:rPr>
            </w:pPr>
            <w:r>
              <w:rPr>
                <w:rFonts w:ascii="Calibri" w:hAnsi="Calibri"/>
                <w:sz w:val="22"/>
                <w:szCs w:val="22"/>
              </w:rPr>
              <w:t xml:space="preserve">Grand </w:t>
            </w:r>
            <w:r w:rsidRPr="00557717">
              <w:rPr>
                <w:rFonts w:ascii="Calibri" w:hAnsi="Calibri"/>
                <w:sz w:val="22"/>
                <w:szCs w:val="22"/>
              </w:rPr>
              <w:t>Total</w:t>
            </w:r>
          </w:p>
        </w:tc>
        <w:tc>
          <w:tcPr>
            <w:tcW w:w="747" w:type="dxa"/>
            <w:tcBorders>
              <w:top w:val="nil"/>
              <w:left w:val="nil"/>
              <w:bottom w:val="single" w:sz="4" w:space="0" w:color="auto"/>
              <w:right w:val="single" w:sz="4" w:space="0" w:color="auto"/>
            </w:tcBorders>
            <w:shd w:val="clear" w:color="auto" w:fill="auto"/>
            <w:noWrap/>
            <w:vAlign w:val="bottom"/>
          </w:tcPr>
          <w:p w14:paraId="75256304" w14:textId="77777777" w:rsidR="00DE0732" w:rsidRPr="00557717" w:rsidRDefault="00DE0732" w:rsidP="00262883">
            <w:pPr>
              <w:jc w:val="right"/>
              <w:rPr>
                <w:rFonts w:ascii="Calibri" w:hAnsi="Calibri"/>
                <w:sz w:val="22"/>
                <w:szCs w:val="22"/>
              </w:rPr>
            </w:pPr>
            <w:r>
              <w:rPr>
                <w:rFonts w:ascii="Calibri" w:hAnsi="Calibri"/>
                <w:sz w:val="22"/>
                <w:szCs w:val="22"/>
              </w:rPr>
              <w:t>7719</w:t>
            </w:r>
          </w:p>
        </w:tc>
        <w:tc>
          <w:tcPr>
            <w:tcW w:w="747" w:type="dxa"/>
            <w:tcBorders>
              <w:top w:val="nil"/>
              <w:left w:val="nil"/>
              <w:bottom w:val="single" w:sz="4" w:space="0" w:color="auto"/>
              <w:right w:val="single" w:sz="4" w:space="0" w:color="auto"/>
            </w:tcBorders>
            <w:shd w:val="clear" w:color="auto" w:fill="auto"/>
            <w:noWrap/>
            <w:vAlign w:val="bottom"/>
          </w:tcPr>
          <w:p w14:paraId="365490CE" w14:textId="77777777" w:rsidR="00DE0732" w:rsidRPr="00557717" w:rsidRDefault="00DE0732" w:rsidP="00262883">
            <w:pPr>
              <w:jc w:val="right"/>
              <w:rPr>
                <w:rFonts w:ascii="Calibri" w:hAnsi="Calibri"/>
                <w:sz w:val="22"/>
                <w:szCs w:val="22"/>
              </w:rPr>
            </w:pPr>
            <w:r>
              <w:rPr>
                <w:rFonts w:ascii="Calibri" w:hAnsi="Calibri"/>
                <w:sz w:val="22"/>
                <w:szCs w:val="22"/>
              </w:rPr>
              <w:t>7573</w:t>
            </w:r>
          </w:p>
        </w:tc>
        <w:tc>
          <w:tcPr>
            <w:tcW w:w="1440" w:type="dxa"/>
            <w:tcBorders>
              <w:top w:val="nil"/>
              <w:left w:val="nil"/>
              <w:bottom w:val="single" w:sz="4" w:space="0" w:color="auto"/>
              <w:right w:val="single" w:sz="4" w:space="0" w:color="auto"/>
            </w:tcBorders>
            <w:shd w:val="clear" w:color="auto" w:fill="auto"/>
            <w:noWrap/>
            <w:vAlign w:val="bottom"/>
          </w:tcPr>
          <w:p w14:paraId="65440E84" w14:textId="77777777" w:rsidR="00DE0732" w:rsidRPr="00E241DC" w:rsidRDefault="00DE0732" w:rsidP="00262883">
            <w:pPr>
              <w:jc w:val="right"/>
              <w:rPr>
                <w:rFonts w:ascii="Calibri" w:hAnsi="Calibri"/>
                <w:bCs/>
                <w:sz w:val="22"/>
                <w:szCs w:val="22"/>
              </w:rPr>
            </w:pPr>
            <w:r>
              <w:rPr>
                <w:rFonts w:ascii="Calibri" w:hAnsi="Calibri"/>
                <w:bCs/>
                <w:sz w:val="22"/>
                <w:szCs w:val="22"/>
              </w:rPr>
              <w:t>15292</w:t>
            </w:r>
          </w:p>
        </w:tc>
        <w:tc>
          <w:tcPr>
            <w:tcW w:w="1408" w:type="dxa"/>
            <w:tcBorders>
              <w:top w:val="nil"/>
              <w:left w:val="nil"/>
              <w:bottom w:val="single" w:sz="4" w:space="0" w:color="auto"/>
              <w:right w:val="single" w:sz="4" w:space="0" w:color="auto"/>
            </w:tcBorders>
          </w:tcPr>
          <w:p w14:paraId="7EEDDC6E" w14:textId="77777777" w:rsidR="00DE0732" w:rsidRPr="00E241DC" w:rsidRDefault="00DE0732" w:rsidP="00262883">
            <w:pPr>
              <w:jc w:val="right"/>
              <w:rPr>
                <w:rFonts w:ascii="Calibri" w:hAnsi="Calibri"/>
                <w:bCs/>
                <w:sz w:val="22"/>
                <w:szCs w:val="22"/>
              </w:rPr>
            </w:pPr>
            <w:r w:rsidRPr="00E241DC">
              <w:rPr>
                <w:rFonts w:ascii="Calibri" w:hAnsi="Calibri"/>
                <w:bCs/>
                <w:sz w:val="22"/>
                <w:szCs w:val="22"/>
              </w:rPr>
              <w:t>100.0%</w:t>
            </w:r>
          </w:p>
        </w:tc>
      </w:tr>
    </w:tbl>
    <w:p w14:paraId="3B1FFEDF" w14:textId="77777777" w:rsidR="00DE0732" w:rsidRDefault="00DE0732" w:rsidP="00DE0732">
      <w:pPr>
        <w:tabs>
          <w:tab w:val="left" w:pos="480"/>
          <w:tab w:val="left" w:pos="960"/>
          <w:tab w:val="left" w:pos="1320"/>
          <w:tab w:val="left" w:pos="2400"/>
        </w:tabs>
        <w:jc w:val="both"/>
        <w:rPr>
          <w:rFonts w:ascii="Calibri" w:hAnsi="Calibri"/>
          <w:sz w:val="22"/>
          <w:szCs w:val="22"/>
        </w:rPr>
      </w:pPr>
    </w:p>
    <w:p w14:paraId="0E188478" w14:textId="77777777" w:rsidR="00641B4A" w:rsidRDefault="00641B4A" w:rsidP="002264CF">
      <w:pPr>
        <w:tabs>
          <w:tab w:val="left" w:pos="480"/>
          <w:tab w:val="left" w:pos="1320"/>
          <w:tab w:val="left" w:pos="2400"/>
        </w:tabs>
        <w:jc w:val="both"/>
        <w:rPr>
          <w:rFonts w:ascii="Calibri" w:hAnsi="Calibri"/>
          <w:sz w:val="22"/>
          <w:szCs w:val="22"/>
        </w:rPr>
      </w:pPr>
    </w:p>
    <w:p w14:paraId="180585A3" w14:textId="77B39DE0" w:rsidR="002264CF" w:rsidRPr="00557717" w:rsidRDefault="00A25CEF" w:rsidP="002264CF">
      <w:pPr>
        <w:tabs>
          <w:tab w:val="left" w:pos="480"/>
          <w:tab w:val="left" w:pos="1320"/>
          <w:tab w:val="left" w:pos="2400"/>
        </w:tabs>
        <w:jc w:val="both"/>
        <w:rPr>
          <w:rFonts w:ascii="Calibri" w:hAnsi="Calibri"/>
          <w:sz w:val="22"/>
          <w:szCs w:val="22"/>
        </w:rPr>
      </w:pPr>
      <w:r>
        <w:rPr>
          <w:rFonts w:ascii="Calibri" w:hAnsi="Calibri"/>
          <w:sz w:val="22"/>
          <w:szCs w:val="22"/>
        </w:rPr>
        <w:t xml:space="preserve">The </w:t>
      </w:r>
      <w:r w:rsidR="00105D71">
        <w:rPr>
          <w:rFonts w:ascii="Calibri" w:hAnsi="Calibri"/>
          <w:sz w:val="22"/>
          <w:szCs w:val="22"/>
        </w:rPr>
        <w:t xml:space="preserve">Export Quote Counts table, </w:t>
      </w:r>
      <w:r>
        <w:rPr>
          <w:rFonts w:ascii="Calibri" w:hAnsi="Calibri"/>
          <w:sz w:val="22"/>
          <w:szCs w:val="22"/>
        </w:rPr>
        <w:t>above</w:t>
      </w:r>
      <w:r w:rsidR="00105D71">
        <w:rPr>
          <w:rFonts w:ascii="Calibri" w:hAnsi="Calibri"/>
          <w:sz w:val="22"/>
          <w:szCs w:val="22"/>
        </w:rPr>
        <w:t>,</w:t>
      </w:r>
      <w:r>
        <w:rPr>
          <w:rFonts w:ascii="Calibri" w:hAnsi="Calibri"/>
          <w:sz w:val="22"/>
          <w:szCs w:val="22"/>
        </w:rPr>
        <w:t xml:space="preserve"> displays the</w:t>
      </w:r>
      <w:r w:rsidR="002264CF" w:rsidRPr="00557717">
        <w:rPr>
          <w:rFonts w:ascii="Calibri" w:hAnsi="Calibri"/>
          <w:sz w:val="22"/>
          <w:szCs w:val="22"/>
        </w:rPr>
        <w:t xml:space="preserve"> number of quotes from the </w:t>
      </w:r>
      <w:r>
        <w:rPr>
          <w:rFonts w:ascii="Calibri" w:hAnsi="Calibri"/>
          <w:sz w:val="22"/>
          <w:szCs w:val="22"/>
        </w:rPr>
        <w:t>last two IPP</w:t>
      </w:r>
      <w:r w:rsidR="002264CF" w:rsidRPr="00557717">
        <w:rPr>
          <w:rFonts w:ascii="Calibri" w:hAnsi="Calibri"/>
          <w:sz w:val="22"/>
          <w:szCs w:val="22"/>
        </w:rPr>
        <w:t xml:space="preserve"> export sam</w:t>
      </w:r>
      <w:r>
        <w:rPr>
          <w:rFonts w:ascii="Calibri" w:hAnsi="Calibri"/>
          <w:sz w:val="22"/>
          <w:szCs w:val="22"/>
        </w:rPr>
        <w:t xml:space="preserve">ples by initiation outcome code.  </w:t>
      </w:r>
      <w:r w:rsidR="002264CF" w:rsidRPr="00557717">
        <w:rPr>
          <w:rFonts w:ascii="Calibri" w:hAnsi="Calibri"/>
          <w:sz w:val="22"/>
          <w:szCs w:val="22"/>
        </w:rPr>
        <w:t xml:space="preserve">These numbers were used to calculate the unweighted response rates at the quote level. </w:t>
      </w:r>
    </w:p>
    <w:p w14:paraId="1819CDF9" w14:textId="77777777" w:rsidR="00DE0732" w:rsidRPr="00557717" w:rsidRDefault="00DE0732" w:rsidP="00DE0732">
      <w:pPr>
        <w:tabs>
          <w:tab w:val="left" w:pos="480"/>
          <w:tab w:val="left" w:pos="960"/>
          <w:tab w:val="left" w:pos="1320"/>
          <w:tab w:val="left" w:pos="2400"/>
        </w:tabs>
        <w:jc w:val="both"/>
        <w:rPr>
          <w:rFonts w:ascii="Calibri" w:hAnsi="Calibri"/>
          <w:sz w:val="22"/>
          <w:szCs w:val="22"/>
        </w:rPr>
      </w:pPr>
    </w:p>
    <w:tbl>
      <w:tblPr>
        <w:tblW w:w="4514" w:type="dxa"/>
        <w:jc w:val="center"/>
        <w:tblLook w:val="0000" w:firstRow="0" w:lastRow="0" w:firstColumn="0" w:lastColumn="0" w:noHBand="0" w:noVBand="0"/>
      </w:tblPr>
      <w:tblGrid>
        <w:gridCol w:w="1537"/>
        <w:gridCol w:w="960"/>
        <w:gridCol w:w="960"/>
        <w:gridCol w:w="1057"/>
      </w:tblGrid>
      <w:tr w:rsidR="00DE0732" w:rsidRPr="00557717" w14:paraId="53B95662" w14:textId="77777777" w:rsidTr="00262883">
        <w:trPr>
          <w:trHeight w:val="270"/>
          <w:jc w:val="center"/>
        </w:trPr>
        <w:tc>
          <w:tcPr>
            <w:tcW w:w="4514" w:type="dxa"/>
            <w:gridSpan w:val="4"/>
            <w:tcBorders>
              <w:top w:val="single" w:sz="4" w:space="0" w:color="auto"/>
              <w:left w:val="single" w:sz="4" w:space="0" w:color="auto"/>
              <w:bottom w:val="single" w:sz="4" w:space="0" w:color="auto"/>
              <w:right w:val="single" w:sz="4" w:space="0" w:color="000000"/>
            </w:tcBorders>
            <w:shd w:val="pct10" w:color="auto" w:fill="auto"/>
            <w:noWrap/>
            <w:vAlign w:val="bottom"/>
          </w:tcPr>
          <w:p w14:paraId="30FF785D" w14:textId="77777777" w:rsidR="00DE0732" w:rsidRPr="00557717" w:rsidRDefault="00DE0732" w:rsidP="00262883">
            <w:pPr>
              <w:jc w:val="center"/>
              <w:rPr>
                <w:rFonts w:ascii="Calibri" w:hAnsi="Calibri"/>
                <w:b/>
                <w:bCs/>
                <w:sz w:val="22"/>
                <w:szCs w:val="22"/>
              </w:rPr>
            </w:pPr>
            <w:r w:rsidRPr="00557717">
              <w:rPr>
                <w:rFonts w:ascii="Calibri" w:hAnsi="Calibri"/>
                <w:b/>
                <w:bCs/>
                <w:sz w:val="22"/>
                <w:szCs w:val="22"/>
              </w:rPr>
              <w:t>Unweighted Response Rate at Establishment Level</w:t>
            </w:r>
          </w:p>
        </w:tc>
      </w:tr>
      <w:tr w:rsidR="00DE0732" w:rsidRPr="00557717" w14:paraId="1281A22B" w14:textId="77777777" w:rsidTr="00262883">
        <w:trPr>
          <w:trHeight w:val="270"/>
          <w:jc w:val="center"/>
        </w:trPr>
        <w:tc>
          <w:tcPr>
            <w:tcW w:w="1537" w:type="dxa"/>
            <w:tcBorders>
              <w:top w:val="single" w:sz="4" w:space="0" w:color="auto"/>
              <w:left w:val="single" w:sz="4" w:space="0" w:color="auto"/>
              <w:bottom w:val="single" w:sz="4" w:space="0" w:color="auto"/>
              <w:right w:val="single" w:sz="4" w:space="0" w:color="auto"/>
            </w:tcBorders>
            <w:shd w:val="clear" w:color="auto" w:fill="DBE5F1"/>
            <w:noWrap/>
            <w:vAlign w:val="bottom"/>
          </w:tcPr>
          <w:p w14:paraId="0833DC33" w14:textId="77777777" w:rsidR="00DE0732" w:rsidRPr="00ED1654" w:rsidRDefault="00DE0732" w:rsidP="00262883">
            <w:pPr>
              <w:rPr>
                <w:rFonts w:ascii="Calibri" w:hAnsi="Calibri"/>
                <w:b/>
                <w:sz w:val="22"/>
                <w:szCs w:val="22"/>
              </w:rPr>
            </w:pPr>
            <w:r w:rsidRPr="00ED1654">
              <w:rPr>
                <w:rFonts w:ascii="Calibri" w:hAnsi="Calibri"/>
                <w:b/>
                <w:sz w:val="22"/>
                <w:szCs w:val="22"/>
              </w:rPr>
              <w:t>Outcome</w:t>
            </w:r>
          </w:p>
        </w:tc>
        <w:tc>
          <w:tcPr>
            <w:tcW w:w="960" w:type="dxa"/>
            <w:tcBorders>
              <w:top w:val="single" w:sz="4" w:space="0" w:color="auto"/>
              <w:left w:val="nil"/>
              <w:bottom w:val="single" w:sz="4" w:space="0" w:color="auto"/>
              <w:right w:val="single" w:sz="4" w:space="0" w:color="auto"/>
            </w:tcBorders>
            <w:shd w:val="clear" w:color="auto" w:fill="DBE5F1"/>
            <w:noWrap/>
            <w:vAlign w:val="bottom"/>
          </w:tcPr>
          <w:p w14:paraId="489347E6" w14:textId="77777777" w:rsidR="00DE0732" w:rsidRPr="00ED1654" w:rsidRDefault="00DE0732" w:rsidP="00262883">
            <w:pPr>
              <w:jc w:val="center"/>
              <w:rPr>
                <w:rFonts w:ascii="Calibri" w:hAnsi="Calibri"/>
                <w:b/>
                <w:sz w:val="22"/>
                <w:szCs w:val="22"/>
              </w:rPr>
            </w:pPr>
            <w:r w:rsidRPr="00ED1654">
              <w:rPr>
                <w:rFonts w:ascii="Calibri" w:hAnsi="Calibri"/>
                <w:b/>
                <w:sz w:val="22"/>
                <w:szCs w:val="22"/>
              </w:rPr>
              <w:t>X3</w:t>
            </w:r>
            <w:r>
              <w:rPr>
                <w:rFonts w:ascii="Calibri" w:hAnsi="Calibri"/>
                <w:b/>
                <w:sz w:val="22"/>
                <w:szCs w:val="22"/>
              </w:rPr>
              <w:t>7</w:t>
            </w:r>
          </w:p>
        </w:tc>
        <w:tc>
          <w:tcPr>
            <w:tcW w:w="960" w:type="dxa"/>
            <w:tcBorders>
              <w:top w:val="single" w:sz="4" w:space="0" w:color="auto"/>
              <w:left w:val="nil"/>
              <w:bottom w:val="single" w:sz="4" w:space="0" w:color="auto"/>
              <w:right w:val="single" w:sz="4" w:space="0" w:color="auto"/>
            </w:tcBorders>
            <w:shd w:val="clear" w:color="auto" w:fill="DBE5F1"/>
            <w:noWrap/>
            <w:vAlign w:val="bottom"/>
          </w:tcPr>
          <w:p w14:paraId="553A254F" w14:textId="77777777" w:rsidR="00DE0732" w:rsidRPr="00ED1654" w:rsidRDefault="00DE0732" w:rsidP="00262883">
            <w:pPr>
              <w:jc w:val="center"/>
              <w:rPr>
                <w:rFonts w:ascii="Calibri" w:hAnsi="Calibri"/>
                <w:b/>
                <w:sz w:val="22"/>
                <w:szCs w:val="22"/>
              </w:rPr>
            </w:pPr>
            <w:r w:rsidRPr="00ED1654">
              <w:rPr>
                <w:rFonts w:ascii="Calibri" w:hAnsi="Calibri"/>
                <w:b/>
                <w:sz w:val="22"/>
                <w:szCs w:val="22"/>
              </w:rPr>
              <w:t>X3</w:t>
            </w:r>
            <w:r>
              <w:rPr>
                <w:rFonts w:ascii="Calibri" w:hAnsi="Calibri"/>
                <w:b/>
                <w:sz w:val="22"/>
                <w:szCs w:val="22"/>
              </w:rPr>
              <w:t>8</w:t>
            </w:r>
          </w:p>
        </w:tc>
        <w:tc>
          <w:tcPr>
            <w:tcW w:w="1057" w:type="dxa"/>
            <w:tcBorders>
              <w:top w:val="single" w:sz="4" w:space="0" w:color="auto"/>
              <w:left w:val="nil"/>
              <w:bottom w:val="single" w:sz="4" w:space="0" w:color="auto"/>
              <w:right w:val="single" w:sz="4" w:space="0" w:color="auto"/>
            </w:tcBorders>
            <w:shd w:val="clear" w:color="auto" w:fill="DBE5F1"/>
            <w:noWrap/>
            <w:vAlign w:val="bottom"/>
          </w:tcPr>
          <w:p w14:paraId="32B630F9" w14:textId="77777777" w:rsidR="00DE0732" w:rsidRPr="00ED1654" w:rsidRDefault="00DE0732" w:rsidP="00262883">
            <w:pPr>
              <w:jc w:val="center"/>
              <w:rPr>
                <w:rFonts w:ascii="Calibri" w:hAnsi="Calibri"/>
                <w:b/>
                <w:sz w:val="22"/>
                <w:szCs w:val="22"/>
              </w:rPr>
            </w:pPr>
            <w:r w:rsidRPr="00ED1654">
              <w:rPr>
                <w:rFonts w:ascii="Calibri" w:hAnsi="Calibri"/>
                <w:b/>
                <w:sz w:val="22"/>
                <w:szCs w:val="22"/>
              </w:rPr>
              <w:t>Overall</w:t>
            </w:r>
          </w:p>
        </w:tc>
      </w:tr>
      <w:tr w:rsidR="00DE0732" w:rsidRPr="00557717" w14:paraId="0A410E8B" w14:textId="77777777" w:rsidTr="00262883">
        <w:trPr>
          <w:trHeight w:val="270"/>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14:paraId="1236F9B5" w14:textId="77777777" w:rsidR="00DE0732" w:rsidRPr="00557717" w:rsidRDefault="00DE0732" w:rsidP="00262883">
            <w:pPr>
              <w:rPr>
                <w:rFonts w:ascii="Calibri" w:hAnsi="Calibri"/>
                <w:sz w:val="22"/>
                <w:szCs w:val="22"/>
              </w:rPr>
            </w:pPr>
            <w:r w:rsidRPr="00557717">
              <w:rPr>
                <w:rFonts w:ascii="Calibri" w:hAnsi="Calibri"/>
                <w:sz w:val="22"/>
                <w:szCs w:val="22"/>
              </w:rPr>
              <w:t>Cooperative</w:t>
            </w:r>
          </w:p>
        </w:tc>
        <w:tc>
          <w:tcPr>
            <w:tcW w:w="960" w:type="dxa"/>
            <w:tcBorders>
              <w:top w:val="nil"/>
              <w:left w:val="nil"/>
              <w:bottom w:val="single" w:sz="4" w:space="0" w:color="auto"/>
              <w:right w:val="single" w:sz="4" w:space="0" w:color="auto"/>
            </w:tcBorders>
            <w:shd w:val="clear" w:color="auto" w:fill="auto"/>
            <w:noWrap/>
            <w:vAlign w:val="bottom"/>
          </w:tcPr>
          <w:p w14:paraId="62163D10" w14:textId="77777777" w:rsidR="00DE0732" w:rsidRPr="00557717" w:rsidRDefault="00DE0732" w:rsidP="00262883">
            <w:pPr>
              <w:jc w:val="right"/>
              <w:rPr>
                <w:rFonts w:ascii="Calibri" w:hAnsi="Calibri"/>
                <w:sz w:val="22"/>
                <w:szCs w:val="22"/>
              </w:rPr>
            </w:pPr>
            <w:r>
              <w:rPr>
                <w:rFonts w:ascii="Calibri" w:hAnsi="Calibri"/>
                <w:sz w:val="22"/>
                <w:szCs w:val="22"/>
              </w:rPr>
              <w:t>79.0</w:t>
            </w:r>
            <w:r w:rsidRPr="00557717">
              <w:rPr>
                <w:rFonts w:ascii="Calibri" w:hAnsi="Calibri"/>
                <w:sz w:val="22"/>
                <w:szCs w:val="22"/>
              </w:rPr>
              <w:t>%</w:t>
            </w:r>
          </w:p>
        </w:tc>
        <w:tc>
          <w:tcPr>
            <w:tcW w:w="960" w:type="dxa"/>
            <w:tcBorders>
              <w:top w:val="nil"/>
              <w:left w:val="nil"/>
              <w:bottom w:val="single" w:sz="4" w:space="0" w:color="auto"/>
              <w:right w:val="single" w:sz="4" w:space="0" w:color="auto"/>
            </w:tcBorders>
            <w:shd w:val="clear" w:color="auto" w:fill="auto"/>
            <w:noWrap/>
            <w:vAlign w:val="bottom"/>
          </w:tcPr>
          <w:p w14:paraId="0A318461" w14:textId="77777777" w:rsidR="00DE0732" w:rsidRPr="00557717" w:rsidRDefault="00DE0732" w:rsidP="00262883">
            <w:pPr>
              <w:jc w:val="right"/>
              <w:rPr>
                <w:rFonts w:ascii="Calibri" w:hAnsi="Calibri"/>
                <w:sz w:val="22"/>
                <w:szCs w:val="22"/>
              </w:rPr>
            </w:pPr>
            <w:r>
              <w:rPr>
                <w:rFonts w:ascii="Calibri" w:hAnsi="Calibri"/>
                <w:sz w:val="22"/>
                <w:szCs w:val="22"/>
              </w:rPr>
              <w:t>76.4</w:t>
            </w:r>
            <w:r w:rsidRPr="00557717">
              <w:rPr>
                <w:rFonts w:ascii="Calibri" w:hAnsi="Calibri"/>
                <w:sz w:val="22"/>
                <w:szCs w:val="22"/>
              </w:rPr>
              <w:t>%</w:t>
            </w:r>
          </w:p>
        </w:tc>
        <w:tc>
          <w:tcPr>
            <w:tcW w:w="1057" w:type="dxa"/>
            <w:tcBorders>
              <w:top w:val="nil"/>
              <w:left w:val="nil"/>
              <w:bottom w:val="single" w:sz="4" w:space="0" w:color="auto"/>
              <w:right w:val="single" w:sz="4" w:space="0" w:color="auto"/>
            </w:tcBorders>
            <w:shd w:val="clear" w:color="auto" w:fill="auto"/>
            <w:noWrap/>
            <w:vAlign w:val="bottom"/>
          </w:tcPr>
          <w:p w14:paraId="28B0307E" w14:textId="77777777" w:rsidR="00DE0732" w:rsidRPr="00557717" w:rsidRDefault="00DE0732" w:rsidP="00262883">
            <w:pPr>
              <w:jc w:val="right"/>
              <w:rPr>
                <w:rFonts w:ascii="Calibri" w:hAnsi="Calibri"/>
                <w:sz w:val="22"/>
                <w:szCs w:val="22"/>
              </w:rPr>
            </w:pPr>
            <w:r>
              <w:rPr>
                <w:rFonts w:ascii="Calibri" w:hAnsi="Calibri"/>
                <w:sz w:val="22"/>
                <w:szCs w:val="22"/>
              </w:rPr>
              <w:t>77.7</w:t>
            </w:r>
            <w:r w:rsidRPr="00557717">
              <w:rPr>
                <w:rFonts w:ascii="Calibri" w:hAnsi="Calibri"/>
                <w:sz w:val="22"/>
                <w:szCs w:val="22"/>
              </w:rPr>
              <w:t>%</w:t>
            </w:r>
          </w:p>
        </w:tc>
      </w:tr>
      <w:tr w:rsidR="00DE0732" w:rsidRPr="00557717" w14:paraId="6CBA836A" w14:textId="77777777" w:rsidTr="00262883">
        <w:trPr>
          <w:trHeight w:val="270"/>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14:paraId="7CD7A9E2" w14:textId="77777777" w:rsidR="00DE0732" w:rsidRPr="00557717" w:rsidRDefault="00DE0732" w:rsidP="00262883">
            <w:pPr>
              <w:rPr>
                <w:rFonts w:ascii="Calibri" w:hAnsi="Calibri"/>
                <w:sz w:val="22"/>
                <w:szCs w:val="22"/>
              </w:rPr>
            </w:pPr>
            <w:r w:rsidRPr="00557717">
              <w:rPr>
                <w:rFonts w:ascii="Calibri" w:hAnsi="Calibri"/>
                <w:sz w:val="22"/>
                <w:szCs w:val="22"/>
              </w:rPr>
              <w:t>Refusal</w:t>
            </w:r>
          </w:p>
        </w:tc>
        <w:tc>
          <w:tcPr>
            <w:tcW w:w="960" w:type="dxa"/>
            <w:tcBorders>
              <w:top w:val="nil"/>
              <w:left w:val="nil"/>
              <w:bottom w:val="single" w:sz="4" w:space="0" w:color="auto"/>
              <w:right w:val="single" w:sz="4" w:space="0" w:color="auto"/>
            </w:tcBorders>
            <w:shd w:val="clear" w:color="auto" w:fill="auto"/>
            <w:noWrap/>
            <w:vAlign w:val="bottom"/>
          </w:tcPr>
          <w:p w14:paraId="789D3690" w14:textId="77777777" w:rsidR="00DE0732" w:rsidRPr="00557717" w:rsidRDefault="00DE0732" w:rsidP="00262883">
            <w:pPr>
              <w:jc w:val="right"/>
              <w:rPr>
                <w:rFonts w:ascii="Calibri" w:hAnsi="Calibri"/>
                <w:sz w:val="22"/>
                <w:szCs w:val="22"/>
              </w:rPr>
            </w:pPr>
            <w:r>
              <w:rPr>
                <w:rFonts w:ascii="Calibri" w:hAnsi="Calibri"/>
                <w:sz w:val="22"/>
                <w:szCs w:val="22"/>
              </w:rPr>
              <w:t>21.0</w:t>
            </w:r>
            <w:r w:rsidRPr="00557717">
              <w:rPr>
                <w:rFonts w:ascii="Calibri" w:hAnsi="Calibri"/>
                <w:sz w:val="22"/>
                <w:szCs w:val="22"/>
              </w:rPr>
              <w:t>%</w:t>
            </w:r>
          </w:p>
        </w:tc>
        <w:tc>
          <w:tcPr>
            <w:tcW w:w="960" w:type="dxa"/>
            <w:tcBorders>
              <w:top w:val="nil"/>
              <w:left w:val="nil"/>
              <w:bottom w:val="single" w:sz="4" w:space="0" w:color="auto"/>
              <w:right w:val="single" w:sz="4" w:space="0" w:color="auto"/>
            </w:tcBorders>
            <w:shd w:val="clear" w:color="auto" w:fill="auto"/>
            <w:noWrap/>
            <w:vAlign w:val="bottom"/>
          </w:tcPr>
          <w:p w14:paraId="42432F11" w14:textId="77777777" w:rsidR="00DE0732" w:rsidRPr="00557717" w:rsidRDefault="00DE0732" w:rsidP="00262883">
            <w:pPr>
              <w:jc w:val="right"/>
              <w:rPr>
                <w:rFonts w:ascii="Calibri" w:hAnsi="Calibri"/>
                <w:sz w:val="22"/>
                <w:szCs w:val="22"/>
              </w:rPr>
            </w:pPr>
            <w:r>
              <w:rPr>
                <w:rFonts w:ascii="Calibri" w:hAnsi="Calibri"/>
                <w:sz w:val="22"/>
                <w:szCs w:val="22"/>
              </w:rPr>
              <w:t>23.6</w:t>
            </w:r>
            <w:r w:rsidRPr="00557717">
              <w:rPr>
                <w:rFonts w:ascii="Calibri" w:hAnsi="Calibri"/>
                <w:sz w:val="22"/>
                <w:szCs w:val="22"/>
              </w:rPr>
              <w:t>%</w:t>
            </w:r>
          </w:p>
        </w:tc>
        <w:tc>
          <w:tcPr>
            <w:tcW w:w="1057" w:type="dxa"/>
            <w:tcBorders>
              <w:top w:val="nil"/>
              <w:left w:val="nil"/>
              <w:bottom w:val="single" w:sz="4" w:space="0" w:color="auto"/>
              <w:right w:val="single" w:sz="4" w:space="0" w:color="auto"/>
            </w:tcBorders>
            <w:shd w:val="clear" w:color="auto" w:fill="auto"/>
            <w:noWrap/>
            <w:vAlign w:val="bottom"/>
          </w:tcPr>
          <w:p w14:paraId="267189A7" w14:textId="77777777" w:rsidR="00DE0732" w:rsidRPr="00557717" w:rsidRDefault="00DE0732" w:rsidP="00262883">
            <w:pPr>
              <w:jc w:val="right"/>
              <w:rPr>
                <w:rFonts w:ascii="Calibri" w:hAnsi="Calibri"/>
                <w:sz w:val="22"/>
                <w:szCs w:val="22"/>
              </w:rPr>
            </w:pPr>
            <w:r>
              <w:rPr>
                <w:rFonts w:ascii="Calibri" w:hAnsi="Calibri"/>
                <w:sz w:val="22"/>
                <w:szCs w:val="22"/>
              </w:rPr>
              <w:t>22.3</w:t>
            </w:r>
            <w:r w:rsidRPr="00557717">
              <w:rPr>
                <w:rFonts w:ascii="Calibri" w:hAnsi="Calibri"/>
                <w:sz w:val="22"/>
                <w:szCs w:val="22"/>
              </w:rPr>
              <w:t>%</w:t>
            </w:r>
          </w:p>
        </w:tc>
      </w:tr>
    </w:tbl>
    <w:p w14:paraId="4A5058BE" w14:textId="77777777" w:rsidR="00DE0732" w:rsidRDefault="00DE0732" w:rsidP="00DE0732">
      <w:pPr>
        <w:tabs>
          <w:tab w:val="left" w:pos="480"/>
          <w:tab w:val="left" w:pos="1320"/>
          <w:tab w:val="left" w:pos="2400"/>
        </w:tabs>
        <w:jc w:val="both"/>
        <w:rPr>
          <w:rFonts w:ascii="Calibri" w:hAnsi="Calibri"/>
          <w:sz w:val="22"/>
          <w:szCs w:val="22"/>
        </w:rPr>
      </w:pPr>
    </w:p>
    <w:p w14:paraId="27699001" w14:textId="77777777" w:rsidR="00641B4A" w:rsidRDefault="00641B4A" w:rsidP="00DE0732">
      <w:pPr>
        <w:tabs>
          <w:tab w:val="left" w:pos="480"/>
          <w:tab w:val="left" w:pos="1320"/>
          <w:tab w:val="left" w:pos="2400"/>
        </w:tabs>
        <w:jc w:val="both"/>
        <w:rPr>
          <w:rFonts w:ascii="Calibri" w:hAnsi="Calibri"/>
          <w:sz w:val="22"/>
          <w:szCs w:val="22"/>
        </w:rPr>
      </w:pPr>
    </w:p>
    <w:p w14:paraId="1B6F345D" w14:textId="1C7174B8" w:rsidR="00A25CEF" w:rsidRDefault="00B1411F" w:rsidP="00DE0732">
      <w:pPr>
        <w:tabs>
          <w:tab w:val="left" w:pos="480"/>
          <w:tab w:val="left" w:pos="1320"/>
          <w:tab w:val="left" w:pos="2400"/>
        </w:tabs>
        <w:jc w:val="both"/>
        <w:rPr>
          <w:rFonts w:ascii="Calibri" w:hAnsi="Calibri"/>
          <w:sz w:val="22"/>
          <w:szCs w:val="22"/>
        </w:rPr>
      </w:pPr>
      <w:r>
        <w:rPr>
          <w:rFonts w:ascii="Calibri" w:hAnsi="Calibri"/>
          <w:sz w:val="22"/>
          <w:szCs w:val="22"/>
        </w:rPr>
        <w:t xml:space="preserve">Unweighted establishment response rates </w:t>
      </w:r>
      <w:r w:rsidR="00D517A9">
        <w:rPr>
          <w:rFonts w:ascii="Calibri" w:hAnsi="Calibri"/>
          <w:sz w:val="22"/>
          <w:szCs w:val="22"/>
        </w:rPr>
        <w:t>at i</w:t>
      </w:r>
      <w:r w:rsidR="001D7B0B">
        <w:rPr>
          <w:rFonts w:ascii="Calibri" w:hAnsi="Calibri"/>
          <w:sz w:val="22"/>
          <w:szCs w:val="22"/>
        </w:rPr>
        <w:t xml:space="preserve">nitiation are presented </w:t>
      </w:r>
      <w:r>
        <w:rPr>
          <w:rFonts w:ascii="Calibri" w:hAnsi="Calibri"/>
          <w:sz w:val="22"/>
          <w:szCs w:val="22"/>
        </w:rPr>
        <w:t xml:space="preserve">for the last two IPP export samples </w:t>
      </w:r>
      <w:r w:rsidR="001D7B0B">
        <w:rPr>
          <w:rFonts w:ascii="Calibri" w:hAnsi="Calibri"/>
          <w:sz w:val="22"/>
          <w:szCs w:val="22"/>
        </w:rPr>
        <w:t>in the table</w:t>
      </w:r>
      <w:r w:rsidR="002C4414">
        <w:rPr>
          <w:rFonts w:ascii="Calibri" w:hAnsi="Calibri"/>
          <w:sz w:val="22"/>
          <w:szCs w:val="22"/>
        </w:rPr>
        <w:t xml:space="preserve"> above</w:t>
      </w:r>
      <w:r>
        <w:rPr>
          <w:rFonts w:ascii="Calibri" w:hAnsi="Calibri"/>
          <w:sz w:val="22"/>
          <w:szCs w:val="22"/>
        </w:rPr>
        <w:t>.  T</w:t>
      </w:r>
      <w:r w:rsidR="00A25CEF" w:rsidRPr="00557717">
        <w:rPr>
          <w:rFonts w:ascii="Calibri" w:hAnsi="Calibri"/>
          <w:sz w:val="22"/>
          <w:szCs w:val="22"/>
        </w:rPr>
        <w:t xml:space="preserve">he </w:t>
      </w:r>
      <w:r w:rsidR="009272A2">
        <w:rPr>
          <w:rFonts w:ascii="Calibri" w:hAnsi="Calibri"/>
          <w:sz w:val="22"/>
          <w:szCs w:val="22"/>
        </w:rPr>
        <w:t xml:space="preserve">overall </w:t>
      </w:r>
      <w:r w:rsidR="00A25CEF">
        <w:rPr>
          <w:rFonts w:ascii="Calibri" w:hAnsi="Calibri"/>
          <w:sz w:val="22"/>
          <w:szCs w:val="22"/>
        </w:rPr>
        <w:t xml:space="preserve">initiation </w:t>
      </w:r>
      <w:r w:rsidR="00A25CEF" w:rsidRPr="00557717">
        <w:rPr>
          <w:rFonts w:ascii="Calibri" w:hAnsi="Calibri"/>
          <w:sz w:val="22"/>
          <w:szCs w:val="22"/>
        </w:rPr>
        <w:t xml:space="preserve">response rate </w:t>
      </w:r>
      <w:r w:rsidR="009272A2">
        <w:rPr>
          <w:rFonts w:ascii="Calibri" w:hAnsi="Calibri"/>
          <w:sz w:val="22"/>
          <w:szCs w:val="22"/>
        </w:rPr>
        <w:t xml:space="preserve">for both samples (combined) </w:t>
      </w:r>
      <w:r w:rsidR="00AA0C9D">
        <w:rPr>
          <w:rFonts w:ascii="Calibri" w:hAnsi="Calibri"/>
          <w:sz w:val="22"/>
          <w:szCs w:val="22"/>
        </w:rPr>
        <w:t>is</w:t>
      </w:r>
      <w:r w:rsidR="00A25CEF" w:rsidRPr="00557717">
        <w:rPr>
          <w:rFonts w:ascii="Calibri" w:hAnsi="Calibri"/>
          <w:sz w:val="22"/>
          <w:szCs w:val="22"/>
        </w:rPr>
        <w:t xml:space="preserve"> </w:t>
      </w:r>
      <w:r w:rsidR="00A25CEF">
        <w:rPr>
          <w:rFonts w:ascii="Calibri" w:hAnsi="Calibri"/>
          <w:sz w:val="22"/>
          <w:szCs w:val="22"/>
        </w:rPr>
        <w:t>approximately 78</w:t>
      </w:r>
      <w:r w:rsidR="00A25CEF" w:rsidRPr="00557717">
        <w:rPr>
          <w:rFonts w:ascii="Calibri" w:hAnsi="Calibri"/>
          <w:sz w:val="22"/>
          <w:szCs w:val="22"/>
        </w:rPr>
        <w:t>% excluding out</w:t>
      </w:r>
      <w:r w:rsidR="00A25CEF" w:rsidRPr="00557717">
        <w:rPr>
          <w:rFonts w:ascii="Calibri" w:hAnsi="Calibri"/>
          <w:sz w:val="22"/>
          <w:szCs w:val="22"/>
        </w:rPr>
        <w:noBreakHyphen/>
        <w:t>of</w:t>
      </w:r>
      <w:r w:rsidR="00A25CEF" w:rsidRPr="00557717">
        <w:rPr>
          <w:rFonts w:ascii="Calibri" w:hAnsi="Calibri"/>
          <w:sz w:val="22"/>
          <w:szCs w:val="22"/>
        </w:rPr>
        <w:noBreakHyphen/>
        <w:t>scope and</w:t>
      </w:r>
      <w:r w:rsidR="00A25CEF" w:rsidRPr="00557717">
        <w:rPr>
          <w:rFonts w:ascii="Calibri" w:hAnsi="Calibri"/>
          <w:sz w:val="22"/>
          <w:szCs w:val="22"/>
          <w:u w:val="double"/>
        </w:rPr>
        <w:t xml:space="preserve"> </w:t>
      </w:r>
      <w:r w:rsidR="00A25CEF" w:rsidRPr="00557717">
        <w:rPr>
          <w:rFonts w:ascii="Calibri" w:hAnsi="Calibri"/>
          <w:sz w:val="22"/>
          <w:szCs w:val="22"/>
        </w:rPr>
        <w:t>out</w:t>
      </w:r>
      <w:r w:rsidR="00A25CEF" w:rsidRPr="00557717">
        <w:rPr>
          <w:rFonts w:ascii="Calibri" w:hAnsi="Calibri"/>
          <w:sz w:val="22"/>
          <w:szCs w:val="22"/>
        </w:rPr>
        <w:noBreakHyphen/>
        <w:t>of</w:t>
      </w:r>
      <w:r w:rsidR="00A25CEF" w:rsidRPr="00557717">
        <w:rPr>
          <w:rFonts w:ascii="Calibri" w:hAnsi="Calibri"/>
          <w:sz w:val="22"/>
          <w:szCs w:val="22"/>
        </w:rPr>
        <w:noBreakHyphen/>
        <w:t xml:space="preserve">business units.  </w:t>
      </w:r>
      <w:r w:rsidR="001D7B0B">
        <w:rPr>
          <w:rFonts w:ascii="Calibri" w:hAnsi="Calibri"/>
          <w:sz w:val="22"/>
          <w:szCs w:val="22"/>
        </w:rPr>
        <w:t>(</w:t>
      </w:r>
      <w:r w:rsidR="00B22FB7">
        <w:rPr>
          <w:rFonts w:ascii="Calibri" w:hAnsi="Calibri"/>
          <w:sz w:val="22"/>
          <w:szCs w:val="22"/>
        </w:rPr>
        <w:t>Units</w:t>
      </w:r>
      <w:r w:rsidR="001D7B0B">
        <w:rPr>
          <w:rFonts w:ascii="Calibri" w:hAnsi="Calibri"/>
          <w:sz w:val="22"/>
          <w:szCs w:val="22"/>
        </w:rPr>
        <w:t xml:space="preserve"> considered out-of-scope or out-of-business are not included </w:t>
      </w:r>
      <w:r w:rsidR="00AA0C9D">
        <w:rPr>
          <w:rFonts w:ascii="Calibri" w:hAnsi="Calibri"/>
          <w:sz w:val="22"/>
          <w:szCs w:val="22"/>
        </w:rPr>
        <w:t xml:space="preserve">in the above table </w:t>
      </w:r>
      <w:r w:rsidR="001D7B0B">
        <w:rPr>
          <w:rFonts w:ascii="Calibri" w:hAnsi="Calibri"/>
          <w:sz w:val="22"/>
          <w:szCs w:val="22"/>
        </w:rPr>
        <w:t xml:space="preserve">as the rates displayed simply indicate whether or not the IPP obtained cooperation.)  </w:t>
      </w:r>
      <w:r w:rsidR="00A25CEF" w:rsidRPr="00557717">
        <w:rPr>
          <w:rFonts w:ascii="Calibri" w:hAnsi="Calibri"/>
          <w:sz w:val="22"/>
          <w:szCs w:val="22"/>
        </w:rPr>
        <w:t>Approximately 2</w:t>
      </w:r>
      <w:r w:rsidR="00A25CEF">
        <w:rPr>
          <w:rFonts w:ascii="Calibri" w:hAnsi="Calibri"/>
          <w:sz w:val="22"/>
          <w:szCs w:val="22"/>
        </w:rPr>
        <w:t>2% of the sampled units were</w:t>
      </w:r>
      <w:r w:rsidR="00A25CEF" w:rsidRPr="00557717">
        <w:rPr>
          <w:rFonts w:ascii="Calibri" w:hAnsi="Calibri"/>
          <w:sz w:val="22"/>
          <w:szCs w:val="22"/>
        </w:rPr>
        <w:t xml:space="preserve"> either out</w:t>
      </w:r>
      <w:r w:rsidR="00A25CEF" w:rsidRPr="00557717">
        <w:rPr>
          <w:rFonts w:ascii="Calibri" w:hAnsi="Calibri"/>
          <w:sz w:val="22"/>
          <w:szCs w:val="22"/>
        </w:rPr>
        <w:noBreakHyphen/>
        <w:t>of</w:t>
      </w:r>
      <w:r w:rsidR="00A25CEF" w:rsidRPr="00557717">
        <w:rPr>
          <w:rFonts w:ascii="Calibri" w:hAnsi="Calibri"/>
          <w:sz w:val="22"/>
          <w:szCs w:val="22"/>
        </w:rPr>
        <w:noBreakHyphen/>
        <w:t>scope or out</w:t>
      </w:r>
      <w:r w:rsidR="00A25CEF" w:rsidRPr="00557717">
        <w:rPr>
          <w:rFonts w:ascii="Calibri" w:hAnsi="Calibri"/>
          <w:sz w:val="22"/>
          <w:szCs w:val="22"/>
        </w:rPr>
        <w:noBreakHyphen/>
        <w:t>of</w:t>
      </w:r>
      <w:r w:rsidR="00A25CEF" w:rsidRPr="00557717">
        <w:rPr>
          <w:rFonts w:ascii="Calibri" w:hAnsi="Calibri"/>
          <w:sz w:val="22"/>
          <w:szCs w:val="22"/>
        </w:rPr>
        <w:noBreakHyphen/>
        <w:t>business</w:t>
      </w:r>
      <w:r w:rsidR="001D7B0B">
        <w:rPr>
          <w:rFonts w:ascii="Calibri" w:hAnsi="Calibri"/>
          <w:sz w:val="22"/>
          <w:szCs w:val="22"/>
        </w:rPr>
        <w:t xml:space="preserve"> (as indicated in the following table).</w:t>
      </w:r>
      <w:r w:rsidR="00A25CEF" w:rsidRPr="00557717">
        <w:rPr>
          <w:rFonts w:ascii="Calibri" w:hAnsi="Calibri"/>
          <w:sz w:val="22"/>
          <w:szCs w:val="22"/>
        </w:rPr>
        <w:t xml:space="preserve">  </w:t>
      </w:r>
    </w:p>
    <w:p w14:paraId="5D9E9F06" w14:textId="77777777" w:rsidR="00641B4A" w:rsidRDefault="00641B4A" w:rsidP="00DE0732">
      <w:pPr>
        <w:tabs>
          <w:tab w:val="left" w:pos="480"/>
          <w:tab w:val="left" w:pos="1320"/>
          <w:tab w:val="left" w:pos="2400"/>
        </w:tabs>
        <w:jc w:val="both"/>
        <w:rPr>
          <w:rFonts w:ascii="Calibri" w:hAnsi="Calibri"/>
          <w:sz w:val="22"/>
          <w:szCs w:val="22"/>
        </w:rPr>
      </w:pPr>
    </w:p>
    <w:p w14:paraId="29478232" w14:textId="77777777" w:rsidR="00641B4A" w:rsidRDefault="00641B4A" w:rsidP="00DE0732">
      <w:pPr>
        <w:tabs>
          <w:tab w:val="left" w:pos="480"/>
          <w:tab w:val="left" w:pos="1320"/>
          <w:tab w:val="left" w:pos="2400"/>
        </w:tabs>
        <w:jc w:val="both"/>
        <w:rPr>
          <w:rFonts w:ascii="Calibri" w:hAnsi="Calibri"/>
          <w:sz w:val="22"/>
          <w:szCs w:val="22"/>
        </w:rPr>
      </w:pPr>
    </w:p>
    <w:tbl>
      <w:tblPr>
        <w:tblW w:w="6182" w:type="dxa"/>
        <w:jc w:val="center"/>
        <w:tblLook w:val="0000" w:firstRow="0" w:lastRow="0" w:firstColumn="0" w:lastColumn="0" w:noHBand="0" w:noVBand="0"/>
      </w:tblPr>
      <w:tblGrid>
        <w:gridCol w:w="1840"/>
        <w:gridCol w:w="747"/>
        <w:gridCol w:w="747"/>
        <w:gridCol w:w="1440"/>
        <w:gridCol w:w="1408"/>
      </w:tblGrid>
      <w:tr w:rsidR="00DE0732" w:rsidRPr="00557717" w14:paraId="3B805D28" w14:textId="77777777" w:rsidTr="00262883">
        <w:trPr>
          <w:trHeight w:val="270"/>
          <w:jc w:val="center"/>
        </w:trPr>
        <w:tc>
          <w:tcPr>
            <w:tcW w:w="6182" w:type="dxa"/>
            <w:gridSpan w:val="5"/>
            <w:tcBorders>
              <w:top w:val="single" w:sz="4" w:space="0" w:color="auto"/>
              <w:left w:val="single" w:sz="4" w:space="0" w:color="auto"/>
              <w:bottom w:val="single" w:sz="4" w:space="0" w:color="auto"/>
              <w:right w:val="single" w:sz="4" w:space="0" w:color="auto"/>
            </w:tcBorders>
            <w:shd w:val="clear" w:color="auto" w:fill="D9D9D9"/>
            <w:noWrap/>
            <w:vAlign w:val="bottom"/>
          </w:tcPr>
          <w:p w14:paraId="6A6EE627" w14:textId="77777777" w:rsidR="00DE0732" w:rsidRPr="00557717" w:rsidRDefault="00DE0732" w:rsidP="00262883">
            <w:pPr>
              <w:jc w:val="center"/>
              <w:rPr>
                <w:rFonts w:ascii="Calibri" w:hAnsi="Calibri"/>
                <w:b/>
                <w:bCs/>
                <w:sz w:val="22"/>
                <w:szCs w:val="22"/>
              </w:rPr>
            </w:pPr>
            <w:r w:rsidRPr="00557717">
              <w:rPr>
                <w:rFonts w:ascii="Calibri" w:hAnsi="Calibri"/>
                <w:b/>
                <w:bCs/>
                <w:sz w:val="22"/>
                <w:szCs w:val="22"/>
              </w:rPr>
              <w:t>Export Establishment Counts</w:t>
            </w:r>
          </w:p>
        </w:tc>
      </w:tr>
      <w:tr w:rsidR="00DE0732" w:rsidRPr="00557717" w14:paraId="0EECE487" w14:textId="77777777" w:rsidTr="00262883">
        <w:trPr>
          <w:trHeight w:val="270"/>
          <w:jc w:val="center"/>
        </w:trPr>
        <w:tc>
          <w:tcPr>
            <w:tcW w:w="1840" w:type="dxa"/>
            <w:tcBorders>
              <w:top w:val="single" w:sz="4" w:space="0" w:color="auto"/>
              <w:left w:val="single" w:sz="4" w:space="0" w:color="auto"/>
              <w:bottom w:val="single" w:sz="4" w:space="0" w:color="auto"/>
              <w:right w:val="single" w:sz="4" w:space="0" w:color="auto"/>
            </w:tcBorders>
            <w:shd w:val="clear" w:color="auto" w:fill="DBE5F1"/>
            <w:noWrap/>
            <w:vAlign w:val="bottom"/>
          </w:tcPr>
          <w:p w14:paraId="46828C17" w14:textId="77777777" w:rsidR="00DE0732" w:rsidRPr="00557717" w:rsidRDefault="00DE0732" w:rsidP="00262883">
            <w:pPr>
              <w:rPr>
                <w:rFonts w:ascii="Calibri" w:hAnsi="Calibri"/>
                <w:b/>
                <w:bCs/>
                <w:sz w:val="22"/>
                <w:szCs w:val="22"/>
              </w:rPr>
            </w:pPr>
            <w:r w:rsidRPr="00557717">
              <w:rPr>
                <w:rFonts w:ascii="Calibri" w:hAnsi="Calibri"/>
                <w:b/>
                <w:bCs/>
                <w:sz w:val="22"/>
                <w:szCs w:val="22"/>
              </w:rPr>
              <w:t>Outcome</w:t>
            </w:r>
          </w:p>
        </w:tc>
        <w:tc>
          <w:tcPr>
            <w:tcW w:w="747" w:type="dxa"/>
            <w:tcBorders>
              <w:top w:val="single" w:sz="4" w:space="0" w:color="auto"/>
              <w:left w:val="nil"/>
              <w:bottom w:val="single" w:sz="4" w:space="0" w:color="auto"/>
              <w:right w:val="single" w:sz="4" w:space="0" w:color="auto"/>
            </w:tcBorders>
            <w:shd w:val="clear" w:color="auto" w:fill="DBE5F1"/>
            <w:noWrap/>
            <w:vAlign w:val="bottom"/>
          </w:tcPr>
          <w:p w14:paraId="19452FEA" w14:textId="77777777" w:rsidR="00DE0732" w:rsidRPr="00557717" w:rsidRDefault="00DE0732" w:rsidP="00262883">
            <w:pPr>
              <w:jc w:val="right"/>
              <w:rPr>
                <w:rFonts w:ascii="Calibri" w:hAnsi="Calibri"/>
                <w:b/>
                <w:bCs/>
                <w:sz w:val="22"/>
                <w:szCs w:val="22"/>
              </w:rPr>
            </w:pPr>
            <w:r w:rsidRPr="00557717">
              <w:rPr>
                <w:rFonts w:ascii="Calibri" w:hAnsi="Calibri"/>
                <w:b/>
                <w:bCs/>
                <w:sz w:val="22"/>
                <w:szCs w:val="22"/>
              </w:rPr>
              <w:t>X3</w:t>
            </w:r>
            <w:r>
              <w:rPr>
                <w:rFonts w:ascii="Calibri" w:hAnsi="Calibri"/>
                <w:b/>
                <w:bCs/>
                <w:sz w:val="22"/>
                <w:szCs w:val="22"/>
              </w:rPr>
              <w:t>7</w:t>
            </w:r>
          </w:p>
        </w:tc>
        <w:tc>
          <w:tcPr>
            <w:tcW w:w="747" w:type="dxa"/>
            <w:tcBorders>
              <w:top w:val="single" w:sz="4" w:space="0" w:color="auto"/>
              <w:left w:val="nil"/>
              <w:bottom w:val="single" w:sz="4" w:space="0" w:color="auto"/>
              <w:right w:val="single" w:sz="4" w:space="0" w:color="auto"/>
            </w:tcBorders>
            <w:shd w:val="clear" w:color="auto" w:fill="DBE5F1"/>
            <w:noWrap/>
            <w:vAlign w:val="bottom"/>
          </w:tcPr>
          <w:p w14:paraId="0E4BEA85" w14:textId="77777777" w:rsidR="00DE0732" w:rsidRPr="00557717" w:rsidRDefault="00DE0732" w:rsidP="00262883">
            <w:pPr>
              <w:jc w:val="right"/>
              <w:rPr>
                <w:rFonts w:ascii="Calibri" w:hAnsi="Calibri"/>
                <w:b/>
                <w:bCs/>
                <w:sz w:val="22"/>
                <w:szCs w:val="22"/>
              </w:rPr>
            </w:pPr>
            <w:r w:rsidRPr="00557717">
              <w:rPr>
                <w:rFonts w:ascii="Calibri" w:hAnsi="Calibri"/>
                <w:b/>
                <w:bCs/>
                <w:sz w:val="22"/>
                <w:szCs w:val="22"/>
              </w:rPr>
              <w:t>X3</w:t>
            </w:r>
            <w:r>
              <w:rPr>
                <w:rFonts w:ascii="Calibri" w:hAnsi="Calibri"/>
                <w:b/>
                <w:bCs/>
                <w:sz w:val="22"/>
                <w:szCs w:val="22"/>
              </w:rPr>
              <w:t>8</w:t>
            </w:r>
          </w:p>
        </w:tc>
        <w:tc>
          <w:tcPr>
            <w:tcW w:w="1440" w:type="dxa"/>
            <w:tcBorders>
              <w:top w:val="single" w:sz="4" w:space="0" w:color="auto"/>
              <w:left w:val="nil"/>
              <w:bottom w:val="single" w:sz="4" w:space="0" w:color="auto"/>
              <w:right w:val="single" w:sz="4" w:space="0" w:color="auto"/>
            </w:tcBorders>
            <w:shd w:val="clear" w:color="auto" w:fill="DBE5F1"/>
            <w:noWrap/>
            <w:vAlign w:val="bottom"/>
          </w:tcPr>
          <w:p w14:paraId="1170A0E0" w14:textId="77777777" w:rsidR="00DE0732" w:rsidRPr="00557717" w:rsidRDefault="00DE0732" w:rsidP="00262883">
            <w:pPr>
              <w:jc w:val="right"/>
              <w:rPr>
                <w:rFonts w:ascii="Calibri" w:hAnsi="Calibri"/>
                <w:b/>
                <w:bCs/>
                <w:sz w:val="22"/>
                <w:szCs w:val="22"/>
              </w:rPr>
            </w:pPr>
            <w:r w:rsidRPr="00557717">
              <w:rPr>
                <w:rFonts w:ascii="Calibri" w:hAnsi="Calibri"/>
                <w:b/>
                <w:bCs/>
                <w:sz w:val="22"/>
                <w:szCs w:val="22"/>
              </w:rPr>
              <w:t xml:space="preserve">Overall </w:t>
            </w:r>
          </w:p>
        </w:tc>
        <w:tc>
          <w:tcPr>
            <w:tcW w:w="1408" w:type="dxa"/>
            <w:tcBorders>
              <w:top w:val="single" w:sz="4" w:space="0" w:color="auto"/>
              <w:left w:val="nil"/>
              <w:bottom w:val="single" w:sz="4" w:space="0" w:color="auto"/>
              <w:right w:val="single" w:sz="4" w:space="0" w:color="auto"/>
            </w:tcBorders>
            <w:shd w:val="clear" w:color="auto" w:fill="DBE5F1"/>
          </w:tcPr>
          <w:p w14:paraId="28D85977" w14:textId="77777777" w:rsidR="00DE0732" w:rsidRPr="00557717" w:rsidRDefault="00DE0732" w:rsidP="00262883">
            <w:pPr>
              <w:jc w:val="right"/>
              <w:rPr>
                <w:rFonts w:ascii="Calibri" w:hAnsi="Calibri"/>
                <w:b/>
                <w:bCs/>
                <w:sz w:val="22"/>
                <w:szCs w:val="22"/>
              </w:rPr>
            </w:pPr>
            <w:r>
              <w:rPr>
                <w:rFonts w:ascii="Calibri" w:hAnsi="Calibri"/>
                <w:b/>
                <w:bCs/>
                <w:sz w:val="22"/>
                <w:szCs w:val="22"/>
              </w:rPr>
              <w:t>Percent</w:t>
            </w:r>
          </w:p>
        </w:tc>
      </w:tr>
      <w:tr w:rsidR="00DE0732" w:rsidRPr="00557717" w14:paraId="40810CFA" w14:textId="77777777" w:rsidTr="00262883">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3107CEA9" w14:textId="77777777" w:rsidR="00DE0732" w:rsidRPr="00557717" w:rsidRDefault="00DE0732" w:rsidP="00262883">
            <w:pPr>
              <w:rPr>
                <w:rFonts w:ascii="Calibri" w:hAnsi="Calibri"/>
                <w:sz w:val="22"/>
                <w:szCs w:val="22"/>
              </w:rPr>
            </w:pPr>
            <w:r w:rsidRPr="00557717">
              <w:rPr>
                <w:rFonts w:ascii="Calibri" w:hAnsi="Calibri"/>
                <w:sz w:val="22"/>
                <w:szCs w:val="22"/>
              </w:rPr>
              <w:t>Cooperative</w:t>
            </w:r>
          </w:p>
        </w:tc>
        <w:tc>
          <w:tcPr>
            <w:tcW w:w="747" w:type="dxa"/>
            <w:tcBorders>
              <w:top w:val="nil"/>
              <w:left w:val="nil"/>
              <w:bottom w:val="single" w:sz="4" w:space="0" w:color="auto"/>
              <w:right w:val="single" w:sz="4" w:space="0" w:color="auto"/>
            </w:tcBorders>
            <w:shd w:val="clear" w:color="auto" w:fill="auto"/>
            <w:noWrap/>
            <w:vAlign w:val="bottom"/>
          </w:tcPr>
          <w:p w14:paraId="138FE50A" w14:textId="77777777" w:rsidR="00DE0732" w:rsidRPr="00557717" w:rsidRDefault="00DE0732" w:rsidP="00262883">
            <w:pPr>
              <w:jc w:val="right"/>
              <w:rPr>
                <w:rFonts w:ascii="Calibri" w:hAnsi="Calibri"/>
                <w:sz w:val="22"/>
                <w:szCs w:val="22"/>
              </w:rPr>
            </w:pPr>
            <w:r>
              <w:rPr>
                <w:rFonts w:ascii="Calibri" w:hAnsi="Calibri"/>
                <w:sz w:val="22"/>
                <w:szCs w:val="22"/>
              </w:rPr>
              <w:t>773</w:t>
            </w:r>
          </w:p>
        </w:tc>
        <w:tc>
          <w:tcPr>
            <w:tcW w:w="747" w:type="dxa"/>
            <w:tcBorders>
              <w:top w:val="nil"/>
              <w:left w:val="nil"/>
              <w:bottom w:val="single" w:sz="4" w:space="0" w:color="auto"/>
              <w:right w:val="single" w:sz="4" w:space="0" w:color="auto"/>
            </w:tcBorders>
            <w:shd w:val="clear" w:color="auto" w:fill="auto"/>
            <w:noWrap/>
            <w:vAlign w:val="bottom"/>
          </w:tcPr>
          <w:p w14:paraId="12527A97" w14:textId="77777777" w:rsidR="00DE0732" w:rsidRPr="00557717" w:rsidRDefault="00DE0732" w:rsidP="00262883">
            <w:pPr>
              <w:jc w:val="right"/>
              <w:rPr>
                <w:rFonts w:ascii="Calibri" w:hAnsi="Calibri"/>
                <w:sz w:val="22"/>
                <w:szCs w:val="22"/>
              </w:rPr>
            </w:pPr>
            <w:r>
              <w:rPr>
                <w:rFonts w:ascii="Calibri" w:hAnsi="Calibri"/>
                <w:sz w:val="22"/>
                <w:szCs w:val="22"/>
              </w:rPr>
              <w:t>744</w:t>
            </w:r>
          </w:p>
        </w:tc>
        <w:tc>
          <w:tcPr>
            <w:tcW w:w="1440" w:type="dxa"/>
            <w:tcBorders>
              <w:top w:val="nil"/>
              <w:left w:val="nil"/>
              <w:bottom w:val="single" w:sz="4" w:space="0" w:color="auto"/>
              <w:right w:val="single" w:sz="4" w:space="0" w:color="auto"/>
            </w:tcBorders>
            <w:shd w:val="clear" w:color="auto" w:fill="auto"/>
            <w:noWrap/>
            <w:vAlign w:val="bottom"/>
          </w:tcPr>
          <w:p w14:paraId="0135B10D" w14:textId="77777777" w:rsidR="00DE0732" w:rsidRPr="00E241DC" w:rsidRDefault="00DE0732" w:rsidP="00262883">
            <w:pPr>
              <w:jc w:val="right"/>
              <w:rPr>
                <w:rFonts w:ascii="Calibri" w:hAnsi="Calibri"/>
                <w:bCs/>
                <w:sz w:val="22"/>
                <w:szCs w:val="22"/>
              </w:rPr>
            </w:pPr>
            <w:r>
              <w:rPr>
                <w:rFonts w:ascii="Calibri" w:hAnsi="Calibri"/>
                <w:bCs/>
                <w:sz w:val="22"/>
                <w:szCs w:val="22"/>
              </w:rPr>
              <w:t>1517</w:t>
            </w:r>
          </w:p>
        </w:tc>
        <w:tc>
          <w:tcPr>
            <w:tcW w:w="1408" w:type="dxa"/>
            <w:tcBorders>
              <w:top w:val="nil"/>
              <w:left w:val="nil"/>
              <w:bottom w:val="single" w:sz="4" w:space="0" w:color="auto"/>
              <w:right w:val="single" w:sz="4" w:space="0" w:color="auto"/>
            </w:tcBorders>
          </w:tcPr>
          <w:p w14:paraId="03D5EA10" w14:textId="77777777" w:rsidR="00DE0732" w:rsidRPr="00E241DC" w:rsidRDefault="00DE0732" w:rsidP="00262883">
            <w:pPr>
              <w:jc w:val="right"/>
              <w:rPr>
                <w:rFonts w:ascii="Calibri" w:hAnsi="Calibri"/>
                <w:bCs/>
                <w:sz w:val="22"/>
                <w:szCs w:val="22"/>
              </w:rPr>
            </w:pPr>
            <w:r>
              <w:rPr>
                <w:rFonts w:ascii="Calibri" w:hAnsi="Calibri"/>
                <w:bCs/>
                <w:sz w:val="22"/>
                <w:szCs w:val="22"/>
              </w:rPr>
              <w:t>61.0</w:t>
            </w:r>
            <w:r w:rsidRPr="00E241DC">
              <w:rPr>
                <w:rFonts w:ascii="Calibri" w:hAnsi="Calibri"/>
                <w:bCs/>
                <w:sz w:val="22"/>
                <w:szCs w:val="22"/>
              </w:rPr>
              <w:t>%</w:t>
            </w:r>
          </w:p>
        </w:tc>
      </w:tr>
      <w:tr w:rsidR="00DE0732" w:rsidRPr="00557717" w14:paraId="366E723B" w14:textId="77777777" w:rsidTr="00262883">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31DBBBC1" w14:textId="77777777" w:rsidR="00DE0732" w:rsidRPr="00557717" w:rsidRDefault="00DE0732" w:rsidP="00262883">
            <w:pPr>
              <w:rPr>
                <w:rFonts w:ascii="Calibri" w:hAnsi="Calibri"/>
                <w:sz w:val="22"/>
                <w:szCs w:val="22"/>
              </w:rPr>
            </w:pPr>
            <w:r w:rsidRPr="00557717">
              <w:rPr>
                <w:rFonts w:ascii="Calibri" w:hAnsi="Calibri"/>
                <w:sz w:val="22"/>
                <w:szCs w:val="22"/>
              </w:rPr>
              <w:t>Refusal</w:t>
            </w:r>
          </w:p>
        </w:tc>
        <w:tc>
          <w:tcPr>
            <w:tcW w:w="747" w:type="dxa"/>
            <w:tcBorders>
              <w:top w:val="nil"/>
              <w:left w:val="nil"/>
              <w:bottom w:val="single" w:sz="4" w:space="0" w:color="auto"/>
              <w:right w:val="single" w:sz="4" w:space="0" w:color="auto"/>
            </w:tcBorders>
            <w:shd w:val="clear" w:color="auto" w:fill="auto"/>
            <w:noWrap/>
            <w:vAlign w:val="bottom"/>
          </w:tcPr>
          <w:p w14:paraId="55BEA90A" w14:textId="77777777" w:rsidR="00DE0732" w:rsidRPr="00557717" w:rsidRDefault="00DE0732" w:rsidP="00262883">
            <w:pPr>
              <w:jc w:val="right"/>
              <w:rPr>
                <w:rFonts w:ascii="Calibri" w:hAnsi="Calibri"/>
                <w:sz w:val="22"/>
                <w:szCs w:val="22"/>
              </w:rPr>
            </w:pPr>
            <w:r>
              <w:rPr>
                <w:rFonts w:ascii="Calibri" w:hAnsi="Calibri"/>
                <w:sz w:val="22"/>
                <w:szCs w:val="22"/>
              </w:rPr>
              <w:t>205</w:t>
            </w:r>
          </w:p>
        </w:tc>
        <w:tc>
          <w:tcPr>
            <w:tcW w:w="747" w:type="dxa"/>
            <w:tcBorders>
              <w:top w:val="nil"/>
              <w:left w:val="nil"/>
              <w:bottom w:val="single" w:sz="4" w:space="0" w:color="auto"/>
              <w:right w:val="single" w:sz="4" w:space="0" w:color="auto"/>
            </w:tcBorders>
            <w:shd w:val="clear" w:color="auto" w:fill="auto"/>
            <w:noWrap/>
            <w:vAlign w:val="bottom"/>
          </w:tcPr>
          <w:p w14:paraId="0E67BAE1" w14:textId="77777777" w:rsidR="00DE0732" w:rsidRPr="00557717" w:rsidRDefault="00DE0732" w:rsidP="00262883">
            <w:pPr>
              <w:jc w:val="right"/>
              <w:rPr>
                <w:rFonts w:ascii="Calibri" w:hAnsi="Calibri"/>
                <w:sz w:val="22"/>
                <w:szCs w:val="22"/>
              </w:rPr>
            </w:pPr>
            <w:r>
              <w:rPr>
                <w:rFonts w:ascii="Calibri" w:hAnsi="Calibri"/>
                <w:sz w:val="22"/>
                <w:szCs w:val="22"/>
              </w:rPr>
              <w:t>230</w:t>
            </w:r>
          </w:p>
        </w:tc>
        <w:tc>
          <w:tcPr>
            <w:tcW w:w="1440" w:type="dxa"/>
            <w:tcBorders>
              <w:top w:val="nil"/>
              <w:left w:val="nil"/>
              <w:bottom w:val="single" w:sz="4" w:space="0" w:color="auto"/>
              <w:right w:val="single" w:sz="4" w:space="0" w:color="auto"/>
            </w:tcBorders>
            <w:shd w:val="clear" w:color="auto" w:fill="auto"/>
            <w:noWrap/>
            <w:vAlign w:val="bottom"/>
          </w:tcPr>
          <w:p w14:paraId="3C78FFD6" w14:textId="77777777" w:rsidR="00DE0732" w:rsidRPr="00E241DC" w:rsidRDefault="00DE0732" w:rsidP="00262883">
            <w:pPr>
              <w:jc w:val="right"/>
              <w:rPr>
                <w:rFonts w:ascii="Calibri" w:hAnsi="Calibri"/>
                <w:bCs/>
                <w:sz w:val="22"/>
                <w:szCs w:val="22"/>
              </w:rPr>
            </w:pPr>
            <w:r>
              <w:rPr>
                <w:rFonts w:ascii="Calibri" w:hAnsi="Calibri"/>
                <w:bCs/>
                <w:sz w:val="22"/>
                <w:szCs w:val="22"/>
              </w:rPr>
              <w:t>435</w:t>
            </w:r>
          </w:p>
        </w:tc>
        <w:tc>
          <w:tcPr>
            <w:tcW w:w="1408" w:type="dxa"/>
            <w:tcBorders>
              <w:top w:val="nil"/>
              <w:left w:val="nil"/>
              <w:bottom w:val="single" w:sz="4" w:space="0" w:color="auto"/>
              <w:right w:val="single" w:sz="4" w:space="0" w:color="auto"/>
            </w:tcBorders>
          </w:tcPr>
          <w:p w14:paraId="08FB9421" w14:textId="77777777" w:rsidR="00DE0732" w:rsidRPr="00E241DC" w:rsidRDefault="00DE0732" w:rsidP="00262883">
            <w:pPr>
              <w:jc w:val="right"/>
              <w:rPr>
                <w:rFonts w:ascii="Calibri" w:hAnsi="Calibri"/>
                <w:bCs/>
                <w:sz w:val="22"/>
                <w:szCs w:val="22"/>
              </w:rPr>
            </w:pPr>
            <w:r>
              <w:rPr>
                <w:rFonts w:ascii="Calibri" w:hAnsi="Calibri"/>
                <w:bCs/>
                <w:sz w:val="22"/>
                <w:szCs w:val="22"/>
              </w:rPr>
              <w:t>17.5</w:t>
            </w:r>
            <w:r w:rsidRPr="00E241DC">
              <w:rPr>
                <w:rFonts w:ascii="Calibri" w:hAnsi="Calibri"/>
                <w:bCs/>
                <w:sz w:val="22"/>
                <w:szCs w:val="22"/>
              </w:rPr>
              <w:t>%</w:t>
            </w:r>
          </w:p>
        </w:tc>
      </w:tr>
      <w:tr w:rsidR="00DE0732" w:rsidRPr="00557717" w14:paraId="7FE140D3" w14:textId="77777777" w:rsidTr="00262883">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46211CC5" w14:textId="77777777" w:rsidR="00DE0732" w:rsidRPr="00557717" w:rsidRDefault="00DE0732" w:rsidP="00262883">
            <w:pPr>
              <w:rPr>
                <w:rFonts w:ascii="Calibri" w:hAnsi="Calibri"/>
                <w:sz w:val="22"/>
                <w:szCs w:val="22"/>
              </w:rPr>
            </w:pPr>
            <w:r w:rsidRPr="00557717">
              <w:rPr>
                <w:rFonts w:ascii="Calibri" w:hAnsi="Calibri"/>
                <w:sz w:val="22"/>
                <w:szCs w:val="22"/>
              </w:rPr>
              <w:t>OOB</w:t>
            </w:r>
          </w:p>
        </w:tc>
        <w:tc>
          <w:tcPr>
            <w:tcW w:w="747" w:type="dxa"/>
            <w:tcBorders>
              <w:top w:val="nil"/>
              <w:left w:val="nil"/>
              <w:bottom w:val="single" w:sz="4" w:space="0" w:color="auto"/>
              <w:right w:val="single" w:sz="4" w:space="0" w:color="auto"/>
            </w:tcBorders>
            <w:shd w:val="clear" w:color="auto" w:fill="auto"/>
            <w:noWrap/>
            <w:vAlign w:val="bottom"/>
          </w:tcPr>
          <w:p w14:paraId="7F599B83" w14:textId="77777777" w:rsidR="00DE0732" w:rsidRPr="00557717" w:rsidRDefault="00DE0732" w:rsidP="00262883">
            <w:pPr>
              <w:jc w:val="right"/>
              <w:rPr>
                <w:rFonts w:ascii="Calibri" w:hAnsi="Calibri"/>
                <w:sz w:val="22"/>
                <w:szCs w:val="22"/>
              </w:rPr>
            </w:pPr>
            <w:r>
              <w:rPr>
                <w:rFonts w:ascii="Calibri" w:hAnsi="Calibri"/>
                <w:sz w:val="22"/>
                <w:szCs w:val="22"/>
              </w:rPr>
              <w:t>22</w:t>
            </w:r>
          </w:p>
        </w:tc>
        <w:tc>
          <w:tcPr>
            <w:tcW w:w="747" w:type="dxa"/>
            <w:tcBorders>
              <w:top w:val="nil"/>
              <w:left w:val="nil"/>
              <w:bottom w:val="single" w:sz="4" w:space="0" w:color="auto"/>
              <w:right w:val="single" w:sz="4" w:space="0" w:color="auto"/>
            </w:tcBorders>
            <w:shd w:val="clear" w:color="auto" w:fill="auto"/>
            <w:noWrap/>
            <w:vAlign w:val="bottom"/>
          </w:tcPr>
          <w:p w14:paraId="2BAFEAA6" w14:textId="77777777" w:rsidR="00DE0732" w:rsidRPr="00557717" w:rsidRDefault="00DE0732" w:rsidP="00262883">
            <w:pPr>
              <w:jc w:val="right"/>
              <w:rPr>
                <w:rFonts w:ascii="Calibri" w:hAnsi="Calibri"/>
                <w:sz w:val="22"/>
                <w:szCs w:val="22"/>
              </w:rPr>
            </w:pPr>
            <w:r>
              <w:rPr>
                <w:rFonts w:ascii="Calibri" w:hAnsi="Calibri"/>
                <w:sz w:val="22"/>
                <w:szCs w:val="22"/>
              </w:rPr>
              <w:t>30</w:t>
            </w:r>
          </w:p>
        </w:tc>
        <w:tc>
          <w:tcPr>
            <w:tcW w:w="1440" w:type="dxa"/>
            <w:tcBorders>
              <w:top w:val="nil"/>
              <w:left w:val="nil"/>
              <w:bottom w:val="single" w:sz="4" w:space="0" w:color="auto"/>
              <w:right w:val="single" w:sz="4" w:space="0" w:color="auto"/>
            </w:tcBorders>
            <w:shd w:val="clear" w:color="auto" w:fill="auto"/>
            <w:noWrap/>
            <w:vAlign w:val="bottom"/>
          </w:tcPr>
          <w:p w14:paraId="16C9B81A" w14:textId="77777777" w:rsidR="00DE0732" w:rsidRPr="00E241DC" w:rsidRDefault="00DE0732" w:rsidP="00262883">
            <w:pPr>
              <w:jc w:val="right"/>
              <w:rPr>
                <w:rFonts w:ascii="Calibri" w:hAnsi="Calibri"/>
                <w:bCs/>
                <w:sz w:val="22"/>
                <w:szCs w:val="22"/>
              </w:rPr>
            </w:pPr>
            <w:r>
              <w:rPr>
                <w:rFonts w:ascii="Calibri" w:hAnsi="Calibri"/>
                <w:bCs/>
                <w:sz w:val="22"/>
                <w:szCs w:val="22"/>
              </w:rPr>
              <w:t>52</w:t>
            </w:r>
          </w:p>
        </w:tc>
        <w:tc>
          <w:tcPr>
            <w:tcW w:w="1408" w:type="dxa"/>
            <w:tcBorders>
              <w:top w:val="nil"/>
              <w:left w:val="nil"/>
              <w:bottom w:val="single" w:sz="4" w:space="0" w:color="auto"/>
              <w:right w:val="single" w:sz="4" w:space="0" w:color="auto"/>
            </w:tcBorders>
          </w:tcPr>
          <w:p w14:paraId="53A87019" w14:textId="77777777" w:rsidR="00DE0732" w:rsidRPr="00E241DC" w:rsidRDefault="00DE0732" w:rsidP="00262883">
            <w:pPr>
              <w:jc w:val="right"/>
              <w:rPr>
                <w:rFonts w:ascii="Calibri" w:hAnsi="Calibri"/>
                <w:bCs/>
                <w:sz w:val="22"/>
                <w:szCs w:val="22"/>
              </w:rPr>
            </w:pPr>
            <w:r>
              <w:rPr>
                <w:rFonts w:ascii="Calibri" w:hAnsi="Calibri"/>
                <w:bCs/>
                <w:sz w:val="22"/>
                <w:szCs w:val="22"/>
              </w:rPr>
              <w:t>2.1</w:t>
            </w:r>
            <w:r w:rsidRPr="00E241DC">
              <w:rPr>
                <w:rFonts w:ascii="Calibri" w:hAnsi="Calibri"/>
                <w:bCs/>
                <w:sz w:val="22"/>
                <w:szCs w:val="22"/>
              </w:rPr>
              <w:t>%</w:t>
            </w:r>
          </w:p>
        </w:tc>
      </w:tr>
      <w:tr w:rsidR="00DE0732" w:rsidRPr="00557717" w14:paraId="4A7BD5A0" w14:textId="77777777" w:rsidTr="00262883">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7F80E55F" w14:textId="77777777" w:rsidR="00DE0732" w:rsidRPr="00557717" w:rsidRDefault="00DE0732" w:rsidP="00262883">
            <w:pPr>
              <w:rPr>
                <w:rFonts w:ascii="Calibri" w:hAnsi="Calibri"/>
                <w:sz w:val="22"/>
                <w:szCs w:val="22"/>
              </w:rPr>
            </w:pPr>
            <w:r w:rsidRPr="00557717">
              <w:rPr>
                <w:rFonts w:ascii="Calibri" w:hAnsi="Calibri"/>
                <w:sz w:val="22"/>
                <w:szCs w:val="22"/>
              </w:rPr>
              <w:t>OOS</w:t>
            </w:r>
          </w:p>
        </w:tc>
        <w:tc>
          <w:tcPr>
            <w:tcW w:w="747" w:type="dxa"/>
            <w:tcBorders>
              <w:top w:val="nil"/>
              <w:left w:val="nil"/>
              <w:bottom w:val="single" w:sz="4" w:space="0" w:color="auto"/>
              <w:right w:val="single" w:sz="4" w:space="0" w:color="auto"/>
            </w:tcBorders>
            <w:shd w:val="clear" w:color="auto" w:fill="auto"/>
            <w:noWrap/>
            <w:vAlign w:val="bottom"/>
          </w:tcPr>
          <w:p w14:paraId="0EEC5E22" w14:textId="77777777" w:rsidR="00DE0732" w:rsidRPr="00557717" w:rsidRDefault="00DE0732" w:rsidP="00262883">
            <w:pPr>
              <w:jc w:val="right"/>
              <w:rPr>
                <w:rFonts w:ascii="Calibri" w:hAnsi="Calibri"/>
                <w:sz w:val="22"/>
                <w:szCs w:val="22"/>
              </w:rPr>
            </w:pPr>
            <w:r>
              <w:rPr>
                <w:rFonts w:ascii="Calibri" w:hAnsi="Calibri"/>
                <w:sz w:val="22"/>
                <w:szCs w:val="22"/>
              </w:rPr>
              <w:t>289</w:t>
            </w:r>
          </w:p>
        </w:tc>
        <w:tc>
          <w:tcPr>
            <w:tcW w:w="747" w:type="dxa"/>
            <w:tcBorders>
              <w:top w:val="nil"/>
              <w:left w:val="nil"/>
              <w:bottom w:val="single" w:sz="4" w:space="0" w:color="auto"/>
              <w:right w:val="single" w:sz="4" w:space="0" w:color="auto"/>
            </w:tcBorders>
            <w:shd w:val="clear" w:color="auto" w:fill="auto"/>
            <w:noWrap/>
            <w:vAlign w:val="bottom"/>
          </w:tcPr>
          <w:p w14:paraId="1CE3F221" w14:textId="77777777" w:rsidR="00DE0732" w:rsidRPr="00557717" w:rsidRDefault="00DE0732" w:rsidP="00262883">
            <w:pPr>
              <w:jc w:val="right"/>
              <w:rPr>
                <w:rFonts w:ascii="Calibri" w:hAnsi="Calibri"/>
                <w:sz w:val="22"/>
                <w:szCs w:val="22"/>
              </w:rPr>
            </w:pPr>
            <w:r>
              <w:rPr>
                <w:rFonts w:ascii="Calibri" w:hAnsi="Calibri"/>
                <w:sz w:val="22"/>
                <w:szCs w:val="22"/>
              </w:rPr>
              <w:t>192</w:t>
            </w:r>
          </w:p>
        </w:tc>
        <w:tc>
          <w:tcPr>
            <w:tcW w:w="1440" w:type="dxa"/>
            <w:tcBorders>
              <w:top w:val="nil"/>
              <w:left w:val="nil"/>
              <w:bottom w:val="single" w:sz="4" w:space="0" w:color="auto"/>
              <w:right w:val="single" w:sz="4" w:space="0" w:color="auto"/>
            </w:tcBorders>
            <w:shd w:val="clear" w:color="auto" w:fill="auto"/>
            <w:noWrap/>
            <w:vAlign w:val="bottom"/>
          </w:tcPr>
          <w:p w14:paraId="6FCCA32B" w14:textId="77777777" w:rsidR="00DE0732" w:rsidRPr="00E241DC" w:rsidRDefault="00DE0732" w:rsidP="00262883">
            <w:pPr>
              <w:jc w:val="right"/>
              <w:rPr>
                <w:rFonts w:ascii="Calibri" w:hAnsi="Calibri"/>
                <w:bCs/>
                <w:sz w:val="22"/>
                <w:szCs w:val="22"/>
              </w:rPr>
            </w:pPr>
            <w:r>
              <w:rPr>
                <w:rFonts w:ascii="Calibri" w:hAnsi="Calibri"/>
                <w:bCs/>
                <w:sz w:val="22"/>
                <w:szCs w:val="22"/>
              </w:rPr>
              <w:t>481</w:t>
            </w:r>
          </w:p>
        </w:tc>
        <w:tc>
          <w:tcPr>
            <w:tcW w:w="1408" w:type="dxa"/>
            <w:tcBorders>
              <w:top w:val="nil"/>
              <w:left w:val="nil"/>
              <w:bottom w:val="single" w:sz="4" w:space="0" w:color="auto"/>
              <w:right w:val="single" w:sz="4" w:space="0" w:color="auto"/>
            </w:tcBorders>
          </w:tcPr>
          <w:p w14:paraId="189C97E4" w14:textId="77777777" w:rsidR="00DE0732" w:rsidRPr="00E241DC" w:rsidRDefault="00DE0732" w:rsidP="00262883">
            <w:pPr>
              <w:jc w:val="right"/>
              <w:rPr>
                <w:rFonts w:ascii="Calibri" w:hAnsi="Calibri"/>
                <w:bCs/>
                <w:sz w:val="22"/>
                <w:szCs w:val="22"/>
              </w:rPr>
            </w:pPr>
            <w:r>
              <w:rPr>
                <w:rFonts w:ascii="Calibri" w:hAnsi="Calibri"/>
                <w:bCs/>
                <w:sz w:val="22"/>
                <w:szCs w:val="22"/>
              </w:rPr>
              <w:t>19.4</w:t>
            </w:r>
            <w:r w:rsidRPr="00E241DC">
              <w:rPr>
                <w:rFonts w:ascii="Calibri" w:hAnsi="Calibri"/>
                <w:bCs/>
                <w:sz w:val="22"/>
                <w:szCs w:val="22"/>
              </w:rPr>
              <w:t>%</w:t>
            </w:r>
          </w:p>
        </w:tc>
      </w:tr>
      <w:tr w:rsidR="00DE0732" w:rsidRPr="00557717" w14:paraId="22A13B40" w14:textId="77777777" w:rsidTr="00262883">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0BBF4620" w14:textId="77777777" w:rsidR="00DE0732" w:rsidRPr="00557717" w:rsidRDefault="00DE0732" w:rsidP="00262883">
            <w:pPr>
              <w:rPr>
                <w:rFonts w:ascii="Calibri" w:hAnsi="Calibri"/>
                <w:sz w:val="22"/>
                <w:szCs w:val="22"/>
              </w:rPr>
            </w:pPr>
            <w:r>
              <w:rPr>
                <w:rFonts w:ascii="Calibri" w:hAnsi="Calibri"/>
                <w:sz w:val="22"/>
                <w:szCs w:val="22"/>
              </w:rPr>
              <w:t xml:space="preserve">Grand </w:t>
            </w:r>
            <w:r w:rsidRPr="00557717">
              <w:rPr>
                <w:rFonts w:ascii="Calibri" w:hAnsi="Calibri"/>
                <w:sz w:val="22"/>
                <w:szCs w:val="22"/>
              </w:rPr>
              <w:t>Total</w:t>
            </w:r>
          </w:p>
        </w:tc>
        <w:tc>
          <w:tcPr>
            <w:tcW w:w="747" w:type="dxa"/>
            <w:tcBorders>
              <w:top w:val="nil"/>
              <w:left w:val="nil"/>
              <w:bottom w:val="single" w:sz="4" w:space="0" w:color="auto"/>
              <w:right w:val="single" w:sz="4" w:space="0" w:color="auto"/>
            </w:tcBorders>
            <w:shd w:val="clear" w:color="auto" w:fill="auto"/>
            <w:noWrap/>
            <w:vAlign w:val="bottom"/>
          </w:tcPr>
          <w:p w14:paraId="43F1FBC9" w14:textId="77777777" w:rsidR="00DE0732" w:rsidRPr="00557717" w:rsidRDefault="00DE0732" w:rsidP="00262883">
            <w:pPr>
              <w:jc w:val="right"/>
              <w:rPr>
                <w:rFonts w:ascii="Calibri" w:hAnsi="Calibri"/>
                <w:sz w:val="22"/>
                <w:szCs w:val="22"/>
              </w:rPr>
            </w:pPr>
            <w:r>
              <w:rPr>
                <w:rFonts w:ascii="Calibri" w:hAnsi="Calibri"/>
                <w:sz w:val="22"/>
                <w:szCs w:val="22"/>
              </w:rPr>
              <w:t>1289</w:t>
            </w:r>
          </w:p>
        </w:tc>
        <w:tc>
          <w:tcPr>
            <w:tcW w:w="747" w:type="dxa"/>
            <w:tcBorders>
              <w:top w:val="nil"/>
              <w:left w:val="nil"/>
              <w:bottom w:val="single" w:sz="4" w:space="0" w:color="auto"/>
              <w:right w:val="single" w:sz="4" w:space="0" w:color="auto"/>
            </w:tcBorders>
            <w:shd w:val="clear" w:color="auto" w:fill="auto"/>
            <w:noWrap/>
            <w:vAlign w:val="bottom"/>
          </w:tcPr>
          <w:p w14:paraId="355536C5" w14:textId="77777777" w:rsidR="00DE0732" w:rsidRPr="00557717" w:rsidRDefault="00DE0732" w:rsidP="00262883">
            <w:pPr>
              <w:jc w:val="right"/>
              <w:rPr>
                <w:rFonts w:ascii="Calibri" w:hAnsi="Calibri"/>
                <w:sz w:val="22"/>
                <w:szCs w:val="22"/>
              </w:rPr>
            </w:pPr>
            <w:r>
              <w:rPr>
                <w:rFonts w:ascii="Calibri" w:hAnsi="Calibri"/>
                <w:sz w:val="22"/>
                <w:szCs w:val="22"/>
              </w:rPr>
              <w:t>1196</w:t>
            </w:r>
          </w:p>
        </w:tc>
        <w:tc>
          <w:tcPr>
            <w:tcW w:w="1440" w:type="dxa"/>
            <w:tcBorders>
              <w:top w:val="nil"/>
              <w:left w:val="nil"/>
              <w:bottom w:val="single" w:sz="4" w:space="0" w:color="auto"/>
              <w:right w:val="single" w:sz="4" w:space="0" w:color="auto"/>
            </w:tcBorders>
            <w:shd w:val="clear" w:color="auto" w:fill="auto"/>
            <w:noWrap/>
            <w:vAlign w:val="bottom"/>
          </w:tcPr>
          <w:p w14:paraId="2122FADC" w14:textId="77777777" w:rsidR="00DE0732" w:rsidRPr="00E241DC" w:rsidRDefault="00DE0732" w:rsidP="00262883">
            <w:pPr>
              <w:jc w:val="right"/>
              <w:rPr>
                <w:rFonts w:ascii="Calibri" w:hAnsi="Calibri"/>
                <w:bCs/>
                <w:sz w:val="22"/>
                <w:szCs w:val="22"/>
              </w:rPr>
            </w:pPr>
            <w:r>
              <w:rPr>
                <w:rFonts w:ascii="Calibri" w:hAnsi="Calibri"/>
                <w:bCs/>
                <w:sz w:val="22"/>
                <w:szCs w:val="22"/>
              </w:rPr>
              <w:t>2485</w:t>
            </w:r>
          </w:p>
        </w:tc>
        <w:tc>
          <w:tcPr>
            <w:tcW w:w="1408" w:type="dxa"/>
            <w:tcBorders>
              <w:top w:val="nil"/>
              <w:left w:val="nil"/>
              <w:bottom w:val="single" w:sz="4" w:space="0" w:color="auto"/>
              <w:right w:val="single" w:sz="4" w:space="0" w:color="auto"/>
            </w:tcBorders>
          </w:tcPr>
          <w:p w14:paraId="55FE94D9" w14:textId="77777777" w:rsidR="00DE0732" w:rsidRPr="00E241DC" w:rsidRDefault="00DE0732" w:rsidP="00262883">
            <w:pPr>
              <w:jc w:val="right"/>
              <w:rPr>
                <w:rFonts w:ascii="Calibri" w:hAnsi="Calibri"/>
                <w:bCs/>
                <w:sz w:val="22"/>
                <w:szCs w:val="22"/>
              </w:rPr>
            </w:pPr>
            <w:r w:rsidRPr="00E241DC">
              <w:rPr>
                <w:rFonts w:ascii="Calibri" w:hAnsi="Calibri"/>
                <w:bCs/>
                <w:sz w:val="22"/>
                <w:szCs w:val="22"/>
              </w:rPr>
              <w:t>100.0%</w:t>
            </w:r>
          </w:p>
        </w:tc>
      </w:tr>
    </w:tbl>
    <w:p w14:paraId="1E6AC7BD" w14:textId="77777777" w:rsidR="00DE0732" w:rsidRPr="00557717" w:rsidRDefault="00DE0732" w:rsidP="00DE0732">
      <w:pPr>
        <w:tabs>
          <w:tab w:val="left" w:pos="480"/>
          <w:tab w:val="left" w:pos="1320"/>
          <w:tab w:val="left" w:pos="2400"/>
        </w:tabs>
        <w:jc w:val="both"/>
        <w:rPr>
          <w:rFonts w:ascii="Calibri" w:hAnsi="Calibri"/>
          <w:b/>
          <w:sz w:val="22"/>
          <w:szCs w:val="22"/>
          <w:u w:val="single"/>
        </w:rPr>
      </w:pPr>
    </w:p>
    <w:p w14:paraId="375A89E9" w14:textId="77777777" w:rsidR="00641B4A" w:rsidRDefault="00641B4A" w:rsidP="009272A2">
      <w:pPr>
        <w:tabs>
          <w:tab w:val="left" w:pos="480"/>
          <w:tab w:val="left" w:pos="1320"/>
          <w:tab w:val="left" w:pos="2400"/>
        </w:tabs>
        <w:jc w:val="both"/>
        <w:rPr>
          <w:rFonts w:ascii="Calibri" w:hAnsi="Calibri"/>
          <w:sz w:val="22"/>
          <w:szCs w:val="22"/>
        </w:rPr>
      </w:pPr>
    </w:p>
    <w:p w14:paraId="45583A0A" w14:textId="0DC6E0CB" w:rsidR="009272A2" w:rsidRPr="00557717" w:rsidRDefault="009272A2" w:rsidP="009272A2">
      <w:pPr>
        <w:tabs>
          <w:tab w:val="left" w:pos="480"/>
          <w:tab w:val="left" w:pos="1320"/>
          <w:tab w:val="left" w:pos="2400"/>
        </w:tabs>
        <w:jc w:val="both"/>
        <w:rPr>
          <w:rFonts w:ascii="Calibri" w:hAnsi="Calibri"/>
          <w:sz w:val="22"/>
          <w:szCs w:val="22"/>
        </w:rPr>
      </w:pPr>
      <w:r>
        <w:rPr>
          <w:rFonts w:ascii="Calibri" w:hAnsi="Calibri"/>
          <w:sz w:val="22"/>
          <w:szCs w:val="22"/>
        </w:rPr>
        <w:t xml:space="preserve">The </w:t>
      </w:r>
      <w:r w:rsidR="00105D71">
        <w:rPr>
          <w:rFonts w:ascii="Calibri" w:hAnsi="Calibri"/>
          <w:sz w:val="22"/>
          <w:szCs w:val="22"/>
        </w:rPr>
        <w:t xml:space="preserve">Export Establishment Counts table, </w:t>
      </w:r>
      <w:r>
        <w:rPr>
          <w:rFonts w:ascii="Calibri" w:hAnsi="Calibri"/>
          <w:sz w:val="22"/>
          <w:szCs w:val="22"/>
        </w:rPr>
        <w:t>above</w:t>
      </w:r>
      <w:r w:rsidR="00105D71">
        <w:rPr>
          <w:rFonts w:ascii="Calibri" w:hAnsi="Calibri"/>
          <w:sz w:val="22"/>
          <w:szCs w:val="22"/>
        </w:rPr>
        <w:t>,</w:t>
      </w:r>
      <w:r>
        <w:rPr>
          <w:rFonts w:ascii="Calibri" w:hAnsi="Calibri"/>
          <w:sz w:val="22"/>
          <w:szCs w:val="22"/>
        </w:rPr>
        <w:t xml:space="preserve"> displays the</w:t>
      </w:r>
      <w:r w:rsidRPr="00557717">
        <w:rPr>
          <w:rFonts w:ascii="Calibri" w:hAnsi="Calibri"/>
          <w:sz w:val="22"/>
          <w:szCs w:val="22"/>
        </w:rPr>
        <w:t xml:space="preserve"> number of </w:t>
      </w:r>
      <w:r w:rsidR="00B22FB7">
        <w:rPr>
          <w:rFonts w:ascii="Calibri" w:hAnsi="Calibri"/>
          <w:sz w:val="22"/>
          <w:szCs w:val="22"/>
        </w:rPr>
        <w:t>establishments</w:t>
      </w:r>
      <w:r w:rsidRPr="00557717">
        <w:rPr>
          <w:rFonts w:ascii="Calibri" w:hAnsi="Calibri"/>
          <w:sz w:val="22"/>
          <w:szCs w:val="22"/>
        </w:rPr>
        <w:t xml:space="preserve"> from the </w:t>
      </w:r>
      <w:r>
        <w:rPr>
          <w:rFonts w:ascii="Calibri" w:hAnsi="Calibri"/>
          <w:sz w:val="22"/>
          <w:szCs w:val="22"/>
        </w:rPr>
        <w:t>last two IPP</w:t>
      </w:r>
      <w:r w:rsidRPr="00557717">
        <w:rPr>
          <w:rFonts w:ascii="Calibri" w:hAnsi="Calibri"/>
          <w:sz w:val="22"/>
          <w:szCs w:val="22"/>
        </w:rPr>
        <w:t xml:space="preserve"> export sam</w:t>
      </w:r>
      <w:r>
        <w:rPr>
          <w:rFonts w:ascii="Calibri" w:hAnsi="Calibri"/>
          <w:sz w:val="22"/>
          <w:szCs w:val="22"/>
        </w:rPr>
        <w:t xml:space="preserve">ples by initiation outcome code.  </w:t>
      </w:r>
      <w:r w:rsidRPr="00557717">
        <w:rPr>
          <w:rFonts w:ascii="Calibri" w:hAnsi="Calibri"/>
          <w:sz w:val="22"/>
          <w:szCs w:val="22"/>
        </w:rPr>
        <w:t xml:space="preserve">These numbers were used to calculate the unweighted response rates at the </w:t>
      </w:r>
      <w:r w:rsidR="00151C07">
        <w:rPr>
          <w:rFonts w:ascii="Calibri" w:hAnsi="Calibri"/>
          <w:sz w:val="22"/>
          <w:szCs w:val="22"/>
        </w:rPr>
        <w:t>establishment</w:t>
      </w:r>
      <w:r w:rsidRPr="00557717">
        <w:rPr>
          <w:rFonts w:ascii="Calibri" w:hAnsi="Calibri"/>
          <w:sz w:val="22"/>
          <w:szCs w:val="22"/>
        </w:rPr>
        <w:t xml:space="preserve"> level. </w:t>
      </w:r>
    </w:p>
    <w:p w14:paraId="30D6F726" w14:textId="77777777" w:rsidR="00DE0732" w:rsidRDefault="00DE0732" w:rsidP="00DE0732">
      <w:pPr>
        <w:tabs>
          <w:tab w:val="left" w:pos="480"/>
          <w:tab w:val="left" w:pos="960"/>
          <w:tab w:val="left" w:pos="1320"/>
          <w:tab w:val="left" w:pos="2400"/>
        </w:tabs>
        <w:jc w:val="both"/>
        <w:rPr>
          <w:rFonts w:ascii="Calibri" w:hAnsi="Calibri"/>
          <w:b/>
          <w:sz w:val="22"/>
          <w:szCs w:val="22"/>
          <w:u w:val="single"/>
        </w:rPr>
      </w:pPr>
    </w:p>
    <w:p w14:paraId="416529EB" w14:textId="77777777" w:rsidR="00DE0732" w:rsidRDefault="00DE0732" w:rsidP="00DE0732">
      <w:pPr>
        <w:tabs>
          <w:tab w:val="left" w:pos="480"/>
          <w:tab w:val="left" w:pos="960"/>
          <w:tab w:val="left" w:pos="1320"/>
          <w:tab w:val="left" w:pos="2400"/>
        </w:tabs>
        <w:jc w:val="both"/>
        <w:rPr>
          <w:rFonts w:ascii="Calibri" w:hAnsi="Calibri"/>
          <w:b/>
          <w:sz w:val="22"/>
          <w:szCs w:val="22"/>
          <w:u w:val="single"/>
        </w:rPr>
      </w:pPr>
      <w:r w:rsidRPr="00557717">
        <w:rPr>
          <w:rFonts w:ascii="Calibri" w:hAnsi="Calibri"/>
          <w:b/>
          <w:sz w:val="22"/>
          <w:szCs w:val="22"/>
          <w:u w:val="single"/>
        </w:rPr>
        <w:t>Export Response Rates for Repricing</w:t>
      </w:r>
    </w:p>
    <w:p w14:paraId="4667329A" w14:textId="77777777" w:rsidR="00EC340B" w:rsidRDefault="00EC340B" w:rsidP="00DE0732">
      <w:pPr>
        <w:tabs>
          <w:tab w:val="left" w:pos="480"/>
          <w:tab w:val="left" w:pos="960"/>
          <w:tab w:val="left" w:pos="1320"/>
          <w:tab w:val="left" w:pos="2400"/>
        </w:tabs>
        <w:jc w:val="both"/>
        <w:rPr>
          <w:rFonts w:ascii="Calibri" w:hAnsi="Calibri"/>
          <w:b/>
          <w:sz w:val="22"/>
          <w:szCs w:val="22"/>
        </w:rPr>
      </w:pPr>
    </w:p>
    <w:p w14:paraId="31919786" w14:textId="413E4015" w:rsidR="00D979B8" w:rsidRDefault="00DE0732" w:rsidP="00DE0732">
      <w:pPr>
        <w:tabs>
          <w:tab w:val="left" w:pos="480"/>
          <w:tab w:val="left" w:pos="960"/>
          <w:tab w:val="left" w:pos="1320"/>
          <w:tab w:val="left" w:pos="2400"/>
        </w:tabs>
        <w:jc w:val="both"/>
        <w:rPr>
          <w:rFonts w:ascii="Calibri" w:hAnsi="Calibri"/>
          <w:sz w:val="22"/>
          <w:szCs w:val="22"/>
        </w:rPr>
      </w:pPr>
      <w:r w:rsidRPr="00557717">
        <w:rPr>
          <w:rFonts w:ascii="Calibri" w:hAnsi="Calibri"/>
          <w:sz w:val="22"/>
          <w:szCs w:val="22"/>
        </w:rPr>
        <w:t xml:space="preserve">Once an establishment agrees to provide price data to the IPP at initiation, each unique item to be </w:t>
      </w:r>
      <w:proofErr w:type="spellStart"/>
      <w:r w:rsidRPr="00557717">
        <w:rPr>
          <w:rFonts w:ascii="Calibri" w:hAnsi="Calibri"/>
          <w:sz w:val="22"/>
          <w:szCs w:val="22"/>
        </w:rPr>
        <w:t>repriced</w:t>
      </w:r>
      <w:proofErr w:type="spellEnd"/>
      <w:r w:rsidRPr="00557717">
        <w:rPr>
          <w:rFonts w:ascii="Calibri" w:hAnsi="Calibri"/>
          <w:sz w:val="22"/>
          <w:szCs w:val="22"/>
        </w:rPr>
        <w:t xml:space="preserve"> for the establishment is loaded into the </w:t>
      </w:r>
      <w:r w:rsidR="000A3F4E">
        <w:rPr>
          <w:rFonts w:ascii="Calibri" w:hAnsi="Calibri"/>
          <w:sz w:val="22"/>
          <w:szCs w:val="22"/>
        </w:rPr>
        <w:t>r</w:t>
      </w:r>
      <w:r w:rsidRPr="00557717">
        <w:rPr>
          <w:rFonts w:ascii="Calibri" w:hAnsi="Calibri"/>
          <w:sz w:val="22"/>
          <w:szCs w:val="22"/>
        </w:rPr>
        <w:t xml:space="preserve">epricing and </w:t>
      </w:r>
      <w:r w:rsidR="000A3F4E">
        <w:rPr>
          <w:rFonts w:ascii="Calibri" w:hAnsi="Calibri"/>
          <w:sz w:val="22"/>
          <w:szCs w:val="22"/>
        </w:rPr>
        <w:t>e</w:t>
      </w:r>
      <w:r w:rsidRPr="00557717">
        <w:rPr>
          <w:rFonts w:ascii="Calibri" w:hAnsi="Calibri"/>
          <w:sz w:val="22"/>
          <w:szCs w:val="22"/>
        </w:rPr>
        <w:t xml:space="preserve">stimation portions of the IPP Unified Database.  </w:t>
      </w:r>
      <w:r>
        <w:rPr>
          <w:rFonts w:ascii="Calibri" w:hAnsi="Calibri"/>
          <w:sz w:val="22"/>
          <w:szCs w:val="22"/>
        </w:rPr>
        <w:t>In most cases an</w:t>
      </w:r>
      <w:r w:rsidRPr="00557717">
        <w:rPr>
          <w:rFonts w:ascii="Calibri" w:hAnsi="Calibri"/>
          <w:sz w:val="22"/>
          <w:szCs w:val="22"/>
        </w:rPr>
        <w:t xml:space="preserve"> item represent</w:t>
      </w:r>
      <w:r>
        <w:rPr>
          <w:rFonts w:ascii="Calibri" w:hAnsi="Calibri"/>
          <w:sz w:val="22"/>
          <w:szCs w:val="22"/>
        </w:rPr>
        <w:t>s</w:t>
      </w:r>
      <w:r w:rsidRPr="00557717">
        <w:rPr>
          <w:rFonts w:ascii="Calibri" w:hAnsi="Calibri"/>
          <w:sz w:val="22"/>
          <w:szCs w:val="22"/>
        </w:rPr>
        <w:t xml:space="preserve"> a single quote from one sample, but </w:t>
      </w:r>
      <w:r>
        <w:rPr>
          <w:rFonts w:ascii="Calibri" w:hAnsi="Calibri"/>
          <w:sz w:val="22"/>
          <w:szCs w:val="22"/>
        </w:rPr>
        <w:t xml:space="preserve">in </w:t>
      </w:r>
      <w:r w:rsidRPr="00557717">
        <w:rPr>
          <w:rFonts w:ascii="Calibri" w:hAnsi="Calibri"/>
          <w:sz w:val="22"/>
          <w:szCs w:val="22"/>
        </w:rPr>
        <w:t>some</w:t>
      </w:r>
      <w:r>
        <w:rPr>
          <w:rFonts w:ascii="Calibri" w:hAnsi="Calibri"/>
          <w:sz w:val="22"/>
          <w:szCs w:val="22"/>
        </w:rPr>
        <w:t xml:space="preserve"> cases an</w:t>
      </w:r>
      <w:r w:rsidRPr="00557717">
        <w:rPr>
          <w:rFonts w:ascii="Calibri" w:hAnsi="Calibri"/>
          <w:sz w:val="22"/>
          <w:szCs w:val="22"/>
        </w:rPr>
        <w:t xml:space="preserve"> item represent</w:t>
      </w:r>
      <w:r>
        <w:rPr>
          <w:rFonts w:ascii="Calibri" w:hAnsi="Calibri"/>
          <w:sz w:val="22"/>
          <w:szCs w:val="22"/>
        </w:rPr>
        <w:t>s</w:t>
      </w:r>
      <w:r w:rsidRPr="00557717">
        <w:rPr>
          <w:rFonts w:ascii="Calibri" w:hAnsi="Calibri"/>
          <w:sz w:val="22"/>
          <w:szCs w:val="22"/>
        </w:rPr>
        <w:t xml:space="preserve"> </w:t>
      </w:r>
      <w:r w:rsidRPr="00557717">
        <w:rPr>
          <w:rFonts w:ascii="Calibri" w:hAnsi="Calibri"/>
          <w:sz w:val="22"/>
          <w:szCs w:val="22"/>
        </w:rPr>
        <w:lastRenderedPageBreak/>
        <w:t xml:space="preserve">multiple quotes from a single sample, or one or more quotes from more than one sample.  </w:t>
      </w:r>
      <w:r w:rsidR="00D979B8">
        <w:rPr>
          <w:rFonts w:ascii="Calibri" w:hAnsi="Calibri"/>
          <w:sz w:val="22"/>
          <w:szCs w:val="22"/>
        </w:rPr>
        <w:t xml:space="preserve">IPP repricing rates are calculated based on the unique items being </w:t>
      </w:r>
      <w:proofErr w:type="spellStart"/>
      <w:r w:rsidR="00D979B8">
        <w:rPr>
          <w:rFonts w:ascii="Calibri" w:hAnsi="Calibri"/>
          <w:sz w:val="22"/>
          <w:szCs w:val="22"/>
        </w:rPr>
        <w:t>repriced</w:t>
      </w:r>
      <w:proofErr w:type="spellEnd"/>
      <w:r w:rsidR="00D979B8">
        <w:rPr>
          <w:rFonts w:ascii="Calibri" w:hAnsi="Calibri"/>
          <w:sz w:val="22"/>
          <w:szCs w:val="22"/>
        </w:rPr>
        <w:t>.</w:t>
      </w:r>
    </w:p>
    <w:p w14:paraId="3AD843AD" w14:textId="77777777" w:rsidR="00641B4A" w:rsidRDefault="00641B4A" w:rsidP="00DE0732">
      <w:pPr>
        <w:tabs>
          <w:tab w:val="left" w:pos="480"/>
          <w:tab w:val="left" w:pos="960"/>
          <w:tab w:val="left" w:pos="1320"/>
          <w:tab w:val="left" w:pos="2400"/>
        </w:tabs>
        <w:jc w:val="both"/>
        <w:rPr>
          <w:rFonts w:ascii="Calibri" w:hAnsi="Calibri"/>
          <w:sz w:val="22"/>
          <w:szCs w:val="22"/>
        </w:rPr>
      </w:pPr>
    </w:p>
    <w:p w14:paraId="15A928B4" w14:textId="77777777" w:rsidR="00641B4A" w:rsidRDefault="00641B4A" w:rsidP="00DE0732">
      <w:pPr>
        <w:tabs>
          <w:tab w:val="left" w:pos="480"/>
          <w:tab w:val="left" w:pos="960"/>
          <w:tab w:val="left" w:pos="1320"/>
          <w:tab w:val="left" w:pos="2400"/>
        </w:tabs>
        <w:jc w:val="both"/>
        <w:rPr>
          <w:rFonts w:ascii="Calibri" w:hAnsi="Calibri"/>
          <w:sz w:val="22"/>
          <w:szCs w:val="22"/>
        </w:rPr>
      </w:pPr>
    </w:p>
    <w:p w14:paraId="3C110F4F" w14:textId="146C5764" w:rsidR="00DE0732" w:rsidRDefault="00D979B8" w:rsidP="00D00D60">
      <w:pPr>
        <w:tabs>
          <w:tab w:val="left" w:pos="480"/>
          <w:tab w:val="left" w:pos="960"/>
          <w:tab w:val="left" w:pos="1320"/>
          <w:tab w:val="left" w:pos="2400"/>
        </w:tabs>
        <w:jc w:val="both"/>
        <w:rPr>
          <w:rFonts w:ascii="Calibri" w:hAnsi="Calibri"/>
          <w:sz w:val="22"/>
          <w:szCs w:val="22"/>
        </w:rPr>
      </w:pPr>
      <w:r>
        <w:rPr>
          <w:rFonts w:ascii="Calibri" w:hAnsi="Calibri"/>
          <w:sz w:val="22"/>
          <w:szCs w:val="22"/>
        </w:rPr>
        <w:t xml:space="preserve">The following </w:t>
      </w:r>
      <w:r w:rsidR="00DE0732">
        <w:rPr>
          <w:rFonts w:ascii="Calibri" w:hAnsi="Calibri"/>
          <w:sz w:val="22"/>
          <w:szCs w:val="22"/>
        </w:rPr>
        <w:t>table</w:t>
      </w:r>
      <w:r>
        <w:rPr>
          <w:rFonts w:ascii="Calibri" w:hAnsi="Calibri"/>
          <w:sz w:val="22"/>
          <w:szCs w:val="22"/>
        </w:rPr>
        <w:t xml:space="preserve"> displays</w:t>
      </w:r>
      <w:r w:rsidR="00DE0732" w:rsidRPr="00557717">
        <w:rPr>
          <w:rFonts w:ascii="Calibri" w:hAnsi="Calibri"/>
          <w:sz w:val="22"/>
          <w:szCs w:val="22"/>
        </w:rPr>
        <w:t xml:space="preserve"> unweighted response rates for the repricing stage from January </w:t>
      </w:r>
      <w:r w:rsidR="00DE0732">
        <w:rPr>
          <w:rFonts w:ascii="Calibri" w:hAnsi="Calibri"/>
          <w:sz w:val="22"/>
          <w:szCs w:val="22"/>
        </w:rPr>
        <w:t>2012</w:t>
      </w:r>
      <w:r w:rsidR="00DE0732" w:rsidRPr="00557717">
        <w:rPr>
          <w:rFonts w:ascii="Calibri" w:hAnsi="Calibri"/>
          <w:sz w:val="22"/>
          <w:szCs w:val="22"/>
        </w:rPr>
        <w:t xml:space="preserve"> – </w:t>
      </w:r>
      <w:r w:rsidR="00DE0732">
        <w:rPr>
          <w:rFonts w:ascii="Calibri" w:hAnsi="Calibri"/>
          <w:sz w:val="22"/>
          <w:szCs w:val="22"/>
        </w:rPr>
        <w:t>October</w:t>
      </w:r>
      <w:r w:rsidR="00DE0732" w:rsidRPr="00557717">
        <w:rPr>
          <w:rFonts w:ascii="Calibri" w:hAnsi="Calibri"/>
          <w:sz w:val="22"/>
          <w:szCs w:val="22"/>
        </w:rPr>
        <w:t xml:space="preserve"> </w:t>
      </w:r>
      <w:r w:rsidR="00DE0732">
        <w:rPr>
          <w:rFonts w:ascii="Calibri" w:hAnsi="Calibri"/>
          <w:sz w:val="22"/>
          <w:szCs w:val="22"/>
        </w:rPr>
        <w:t>2014</w:t>
      </w:r>
      <w:r w:rsidR="00DE0732" w:rsidRPr="00557717">
        <w:rPr>
          <w:rFonts w:ascii="Calibri" w:hAnsi="Calibri"/>
          <w:sz w:val="22"/>
          <w:szCs w:val="22"/>
        </w:rPr>
        <w:t xml:space="preserve">. </w:t>
      </w:r>
    </w:p>
    <w:p w14:paraId="709F7EA3" w14:textId="77777777" w:rsidR="00DF395A" w:rsidRDefault="00DF395A" w:rsidP="00D00D60">
      <w:pPr>
        <w:tabs>
          <w:tab w:val="left" w:pos="480"/>
          <w:tab w:val="left" w:pos="960"/>
          <w:tab w:val="left" w:pos="1320"/>
          <w:tab w:val="left" w:pos="2400"/>
        </w:tabs>
        <w:jc w:val="both"/>
        <w:rPr>
          <w:rFonts w:ascii="Calibri" w:hAnsi="Calibri"/>
          <w:sz w:val="22"/>
          <w:szCs w:val="22"/>
        </w:rPr>
      </w:pPr>
    </w:p>
    <w:tbl>
      <w:tblPr>
        <w:tblW w:w="0" w:type="auto"/>
        <w:jc w:val="center"/>
        <w:tblLayout w:type="fixed"/>
        <w:tblLook w:val="0000" w:firstRow="0" w:lastRow="0" w:firstColumn="0" w:lastColumn="0" w:noHBand="0" w:noVBand="0"/>
      </w:tblPr>
      <w:tblGrid>
        <w:gridCol w:w="1884"/>
        <w:gridCol w:w="883"/>
        <w:gridCol w:w="883"/>
        <w:gridCol w:w="883"/>
        <w:gridCol w:w="883"/>
      </w:tblGrid>
      <w:tr w:rsidR="00DE0732" w14:paraId="0DABCE16" w14:textId="77777777" w:rsidTr="00262883">
        <w:trPr>
          <w:trHeight w:val="255"/>
          <w:jc w:val="center"/>
        </w:trPr>
        <w:tc>
          <w:tcPr>
            <w:tcW w:w="5416" w:type="dxa"/>
            <w:gridSpan w:val="5"/>
            <w:tcBorders>
              <w:top w:val="single" w:sz="6" w:space="0" w:color="auto"/>
              <w:left w:val="single" w:sz="6" w:space="0" w:color="auto"/>
              <w:bottom w:val="single" w:sz="6" w:space="0" w:color="auto"/>
              <w:right w:val="single" w:sz="6" w:space="0" w:color="auto"/>
            </w:tcBorders>
            <w:shd w:val="clear" w:color="auto" w:fill="D9D9D9"/>
          </w:tcPr>
          <w:p w14:paraId="7585160C" w14:textId="77777777" w:rsidR="00DE0732" w:rsidRDefault="00DE0732" w:rsidP="00262883">
            <w:pPr>
              <w:autoSpaceDE w:val="0"/>
              <w:autoSpaceDN w:val="0"/>
              <w:adjustRightInd w:val="0"/>
              <w:jc w:val="center"/>
              <w:rPr>
                <w:rFonts w:ascii="Arial" w:hAnsi="Arial" w:cs="Arial"/>
                <w:sz w:val="20"/>
                <w:szCs w:val="20"/>
              </w:rPr>
            </w:pPr>
            <w:r w:rsidRPr="00557717">
              <w:rPr>
                <w:rFonts w:ascii="Calibri" w:hAnsi="Calibri"/>
                <w:b/>
                <w:sz w:val="22"/>
                <w:szCs w:val="22"/>
              </w:rPr>
              <w:t>Export Response Rates for Repricing Stage</w:t>
            </w:r>
          </w:p>
        </w:tc>
      </w:tr>
      <w:tr w:rsidR="00DE0732" w14:paraId="39050024"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shd w:val="clear" w:color="auto" w:fill="DBE5F1"/>
          </w:tcPr>
          <w:p w14:paraId="130DE20F" w14:textId="77777777" w:rsidR="00DE0732" w:rsidRDefault="00DE0732" w:rsidP="00262883">
            <w:pPr>
              <w:autoSpaceDE w:val="0"/>
              <w:autoSpaceDN w:val="0"/>
              <w:adjustRightInd w:val="0"/>
              <w:jc w:val="center"/>
              <w:rPr>
                <w:rFonts w:ascii="Arial" w:hAnsi="Arial" w:cs="Arial"/>
                <w:sz w:val="20"/>
                <w:szCs w:val="20"/>
              </w:rPr>
            </w:pPr>
            <w:r w:rsidRPr="00557717">
              <w:rPr>
                <w:rFonts w:ascii="Calibri" w:hAnsi="Calibri"/>
                <w:b/>
                <w:sz w:val="22"/>
                <w:szCs w:val="22"/>
              </w:rPr>
              <w:t>Reference Period</w:t>
            </w:r>
          </w:p>
        </w:tc>
        <w:tc>
          <w:tcPr>
            <w:tcW w:w="883" w:type="dxa"/>
            <w:tcBorders>
              <w:top w:val="single" w:sz="6" w:space="0" w:color="auto"/>
              <w:left w:val="nil"/>
              <w:bottom w:val="single" w:sz="6" w:space="0" w:color="auto"/>
              <w:right w:val="single" w:sz="6" w:space="0" w:color="auto"/>
            </w:tcBorders>
            <w:shd w:val="clear" w:color="auto" w:fill="DBE5F1"/>
            <w:vAlign w:val="bottom"/>
          </w:tcPr>
          <w:p w14:paraId="16A6188B" w14:textId="77777777" w:rsidR="00DE0732" w:rsidRPr="00557717" w:rsidRDefault="00DE0732" w:rsidP="00262883">
            <w:pPr>
              <w:jc w:val="center"/>
              <w:rPr>
                <w:rFonts w:ascii="Calibri" w:hAnsi="Calibri"/>
                <w:b/>
                <w:sz w:val="22"/>
                <w:szCs w:val="22"/>
              </w:rPr>
            </w:pPr>
            <w:r w:rsidRPr="00557717">
              <w:rPr>
                <w:rFonts w:ascii="Calibri" w:hAnsi="Calibri"/>
                <w:b/>
                <w:sz w:val="22"/>
                <w:szCs w:val="22"/>
              </w:rPr>
              <w:t>1</w:t>
            </w:r>
            <w:r w:rsidRPr="00557717">
              <w:rPr>
                <w:rFonts w:ascii="Calibri" w:hAnsi="Calibri"/>
                <w:b/>
                <w:sz w:val="22"/>
                <w:szCs w:val="22"/>
                <w:vertAlign w:val="superscript"/>
              </w:rPr>
              <w:t>st</w:t>
            </w:r>
            <w:r w:rsidRPr="00557717">
              <w:rPr>
                <w:rFonts w:ascii="Calibri" w:hAnsi="Calibri"/>
                <w:b/>
                <w:sz w:val="22"/>
                <w:szCs w:val="22"/>
              </w:rPr>
              <w:t xml:space="preserve"> </w:t>
            </w:r>
          </w:p>
          <w:p w14:paraId="7D083DB8" w14:textId="77777777" w:rsidR="00DE0732" w:rsidRDefault="00DE0732" w:rsidP="00262883">
            <w:pPr>
              <w:autoSpaceDE w:val="0"/>
              <w:autoSpaceDN w:val="0"/>
              <w:adjustRightInd w:val="0"/>
              <w:jc w:val="center"/>
              <w:rPr>
                <w:rFonts w:ascii="Arial" w:hAnsi="Arial" w:cs="Arial"/>
                <w:sz w:val="20"/>
                <w:szCs w:val="20"/>
              </w:rPr>
            </w:pPr>
            <w:r w:rsidRPr="00557717">
              <w:rPr>
                <w:rFonts w:ascii="Calibri" w:hAnsi="Calibri"/>
                <w:b/>
                <w:sz w:val="22"/>
                <w:szCs w:val="22"/>
              </w:rPr>
              <w:t>Closing</w:t>
            </w:r>
          </w:p>
        </w:tc>
        <w:tc>
          <w:tcPr>
            <w:tcW w:w="883" w:type="dxa"/>
            <w:tcBorders>
              <w:top w:val="single" w:sz="6" w:space="0" w:color="auto"/>
              <w:left w:val="nil"/>
              <w:bottom w:val="single" w:sz="6" w:space="0" w:color="auto"/>
              <w:right w:val="single" w:sz="6" w:space="0" w:color="auto"/>
            </w:tcBorders>
            <w:shd w:val="clear" w:color="auto" w:fill="DBE5F1"/>
          </w:tcPr>
          <w:p w14:paraId="4034C902" w14:textId="77777777" w:rsidR="00DE0732" w:rsidRPr="00557717" w:rsidRDefault="00DE0732" w:rsidP="00262883">
            <w:pPr>
              <w:jc w:val="center"/>
              <w:rPr>
                <w:rFonts w:ascii="Calibri" w:hAnsi="Calibri"/>
                <w:b/>
                <w:sz w:val="22"/>
                <w:szCs w:val="22"/>
              </w:rPr>
            </w:pPr>
            <w:r w:rsidRPr="00557717">
              <w:rPr>
                <w:rFonts w:ascii="Calibri" w:hAnsi="Calibri"/>
                <w:b/>
                <w:sz w:val="22"/>
                <w:szCs w:val="22"/>
              </w:rPr>
              <w:t>2</w:t>
            </w:r>
            <w:r w:rsidRPr="00557717">
              <w:rPr>
                <w:rFonts w:ascii="Calibri" w:hAnsi="Calibri"/>
                <w:b/>
                <w:sz w:val="22"/>
                <w:szCs w:val="22"/>
                <w:vertAlign w:val="superscript"/>
              </w:rPr>
              <w:t>nd</w:t>
            </w:r>
            <w:r w:rsidRPr="00557717">
              <w:rPr>
                <w:rFonts w:ascii="Calibri" w:hAnsi="Calibri"/>
                <w:b/>
                <w:sz w:val="22"/>
                <w:szCs w:val="22"/>
              </w:rPr>
              <w:t xml:space="preserve"> </w:t>
            </w:r>
          </w:p>
          <w:p w14:paraId="441033A8" w14:textId="77777777" w:rsidR="00DE0732" w:rsidRDefault="00DE0732" w:rsidP="00262883">
            <w:pPr>
              <w:autoSpaceDE w:val="0"/>
              <w:autoSpaceDN w:val="0"/>
              <w:adjustRightInd w:val="0"/>
              <w:jc w:val="center"/>
              <w:rPr>
                <w:rFonts w:ascii="Arial" w:hAnsi="Arial" w:cs="Arial"/>
                <w:sz w:val="20"/>
                <w:szCs w:val="20"/>
              </w:rPr>
            </w:pPr>
            <w:r w:rsidRPr="00557717">
              <w:rPr>
                <w:rFonts w:ascii="Calibri" w:hAnsi="Calibri"/>
                <w:b/>
                <w:sz w:val="22"/>
                <w:szCs w:val="22"/>
              </w:rPr>
              <w:t>Closing</w:t>
            </w:r>
          </w:p>
        </w:tc>
        <w:tc>
          <w:tcPr>
            <w:tcW w:w="883" w:type="dxa"/>
            <w:tcBorders>
              <w:top w:val="single" w:sz="6" w:space="0" w:color="auto"/>
              <w:left w:val="nil"/>
              <w:bottom w:val="single" w:sz="6" w:space="0" w:color="auto"/>
              <w:right w:val="single" w:sz="6" w:space="0" w:color="auto"/>
            </w:tcBorders>
            <w:shd w:val="clear" w:color="auto" w:fill="DBE5F1"/>
          </w:tcPr>
          <w:p w14:paraId="3C9A9D62" w14:textId="77777777" w:rsidR="00DE0732" w:rsidRDefault="00DE0732" w:rsidP="00262883">
            <w:pPr>
              <w:jc w:val="center"/>
              <w:rPr>
                <w:rFonts w:ascii="Calibri" w:hAnsi="Calibri"/>
                <w:b/>
                <w:sz w:val="22"/>
                <w:szCs w:val="22"/>
              </w:rPr>
            </w:pPr>
            <w:r w:rsidRPr="00557717">
              <w:rPr>
                <w:rFonts w:ascii="Calibri" w:hAnsi="Calibri"/>
                <w:b/>
                <w:sz w:val="22"/>
                <w:szCs w:val="22"/>
              </w:rPr>
              <w:t>3</w:t>
            </w:r>
            <w:r w:rsidRPr="00557717">
              <w:rPr>
                <w:rFonts w:ascii="Calibri" w:hAnsi="Calibri"/>
                <w:b/>
                <w:sz w:val="22"/>
                <w:szCs w:val="22"/>
                <w:vertAlign w:val="superscript"/>
              </w:rPr>
              <w:t>rd</w:t>
            </w:r>
            <w:r w:rsidRPr="00557717">
              <w:rPr>
                <w:rFonts w:ascii="Calibri" w:hAnsi="Calibri"/>
                <w:b/>
                <w:sz w:val="22"/>
                <w:szCs w:val="22"/>
              </w:rPr>
              <w:t xml:space="preserve"> </w:t>
            </w:r>
          </w:p>
          <w:p w14:paraId="12947AEB" w14:textId="77777777" w:rsidR="00DE0732" w:rsidRDefault="00DE0732" w:rsidP="00262883">
            <w:pPr>
              <w:autoSpaceDE w:val="0"/>
              <w:autoSpaceDN w:val="0"/>
              <w:adjustRightInd w:val="0"/>
              <w:jc w:val="center"/>
              <w:rPr>
                <w:rFonts w:ascii="Arial" w:hAnsi="Arial" w:cs="Arial"/>
                <w:sz w:val="20"/>
                <w:szCs w:val="20"/>
              </w:rPr>
            </w:pPr>
            <w:r w:rsidRPr="00557717">
              <w:rPr>
                <w:rFonts w:ascii="Calibri" w:hAnsi="Calibri"/>
                <w:b/>
                <w:sz w:val="22"/>
                <w:szCs w:val="22"/>
              </w:rPr>
              <w:t>Closing</w:t>
            </w:r>
          </w:p>
        </w:tc>
        <w:tc>
          <w:tcPr>
            <w:tcW w:w="883" w:type="dxa"/>
            <w:tcBorders>
              <w:top w:val="single" w:sz="6" w:space="0" w:color="auto"/>
              <w:left w:val="nil"/>
              <w:bottom w:val="single" w:sz="6" w:space="0" w:color="auto"/>
              <w:right w:val="single" w:sz="6" w:space="0" w:color="auto"/>
            </w:tcBorders>
            <w:shd w:val="clear" w:color="auto" w:fill="DBE5F1"/>
          </w:tcPr>
          <w:p w14:paraId="653C3354" w14:textId="77777777" w:rsidR="00DE0732" w:rsidRPr="00557717" w:rsidRDefault="00DE0732" w:rsidP="00262883">
            <w:pPr>
              <w:jc w:val="center"/>
              <w:rPr>
                <w:rFonts w:ascii="Calibri" w:hAnsi="Calibri"/>
                <w:b/>
                <w:sz w:val="22"/>
                <w:szCs w:val="22"/>
              </w:rPr>
            </w:pPr>
            <w:r w:rsidRPr="00557717">
              <w:rPr>
                <w:rFonts w:ascii="Calibri" w:hAnsi="Calibri"/>
                <w:b/>
                <w:sz w:val="22"/>
                <w:szCs w:val="22"/>
              </w:rPr>
              <w:t>4</w:t>
            </w:r>
            <w:r w:rsidRPr="00557717">
              <w:rPr>
                <w:rFonts w:ascii="Calibri" w:hAnsi="Calibri"/>
                <w:b/>
                <w:sz w:val="22"/>
                <w:szCs w:val="22"/>
                <w:vertAlign w:val="superscript"/>
              </w:rPr>
              <w:t>th</w:t>
            </w:r>
            <w:r w:rsidRPr="00557717">
              <w:rPr>
                <w:rFonts w:ascii="Calibri" w:hAnsi="Calibri"/>
                <w:b/>
                <w:sz w:val="22"/>
                <w:szCs w:val="22"/>
              </w:rPr>
              <w:t xml:space="preserve"> </w:t>
            </w:r>
          </w:p>
          <w:p w14:paraId="518A12ED" w14:textId="77777777" w:rsidR="00DE0732" w:rsidRDefault="00DE0732" w:rsidP="00262883">
            <w:pPr>
              <w:autoSpaceDE w:val="0"/>
              <w:autoSpaceDN w:val="0"/>
              <w:adjustRightInd w:val="0"/>
              <w:jc w:val="center"/>
              <w:rPr>
                <w:rFonts w:ascii="Arial" w:hAnsi="Arial" w:cs="Arial"/>
                <w:sz w:val="20"/>
                <w:szCs w:val="20"/>
              </w:rPr>
            </w:pPr>
            <w:r w:rsidRPr="00557717">
              <w:rPr>
                <w:rFonts w:ascii="Calibri" w:hAnsi="Calibri"/>
                <w:b/>
                <w:sz w:val="22"/>
                <w:szCs w:val="22"/>
              </w:rPr>
              <w:t>Closing</w:t>
            </w:r>
          </w:p>
        </w:tc>
      </w:tr>
      <w:tr w:rsidR="00DE0732" w14:paraId="449F20A6"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0FE32A1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201201</w:t>
            </w:r>
          </w:p>
        </w:tc>
        <w:tc>
          <w:tcPr>
            <w:tcW w:w="883" w:type="dxa"/>
            <w:tcBorders>
              <w:top w:val="single" w:sz="6" w:space="0" w:color="auto"/>
              <w:left w:val="nil"/>
              <w:bottom w:val="single" w:sz="6" w:space="0" w:color="auto"/>
              <w:right w:val="single" w:sz="6" w:space="0" w:color="auto"/>
            </w:tcBorders>
            <w:vAlign w:val="bottom"/>
          </w:tcPr>
          <w:p w14:paraId="18D27300"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72%</w:t>
            </w:r>
          </w:p>
        </w:tc>
        <w:tc>
          <w:tcPr>
            <w:tcW w:w="883" w:type="dxa"/>
            <w:tcBorders>
              <w:top w:val="single" w:sz="6" w:space="0" w:color="auto"/>
              <w:left w:val="nil"/>
              <w:bottom w:val="single" w:sz="6" w:space="0" w:color="auto"/>
              <w:right w:val="single" w:sz="6" w:space="0" w:color="auto"/>
            </w:tcBorders>
          </w:tcPr>
          <w:p w14:paraId="5C9274C8"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7996F5D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2F6158F9"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r>
      <w:tr w:rsidR="00DE0732" w14:paraId="78EE9E44"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27B4522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201202</w:t>
            </w:r>
          </w:p>
        </w:tc>
        <w:tc>
          <w:tcPr>
            <w:tcW w:w="883" w:type="dxa"/>
            <w:tcBorders>
              <w:top w:val="single" w:sz="6" w:space="0" w:color="auto"/>
              <w:left w:val="nil"/>
              <w:bottom w:val="single" w:sz="6" w:space="0" w:color="auto"/>
              <w:right w:val="single" w:sz="6" w:space="0" w:color="auto"/>
            </w:tcBorders>
            <w:vAlign w:val="bottom"/>
          </w:tcPr>
          <w:p w14:paraId="4BBF7CF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0C2962A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2AB960A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24BCC56D"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r>
      <w:tr w:rsidR="00DE0732" w14:paraId="05468BB2"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753A9554"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201203</w:t>
            </w:r>
          </w:p>
        </w:tc>
        <w:tc>
          <w:tcPr>
            <w:tcW w:w="883" w:type="dxa"/>
            <w:tcBorders>
              <w:top w:val="single" w:sz="6" w:space="0" w:color="auto"/>
              <w:left w:val="nil"/>
              <w:bottom w:val="single" w:sz="6" w:space="0" w:color="auto"/>
              <w:right w:val="single" w:sz="6" w:space="0" w:color="auto"/>
            </w:tcBorders>
            <w:vAlign w:val="bottom"/>
          </w:tcPr>
          <w:p w14:paraId="637FB6D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35956125"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3EBC8D8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628E39A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r>
      <w:tr w:rsidR="00DE0732" w14:paraId="58B58E1D"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7E69DED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201204</w:t>
            </w:r>
          </w:p>
        </w:tc>
        <w:tc>
          <w:tcPr>
            <w:tcW w:w="883" w:type="dxa"/>
            <w:tcBorders>
              <w:top w:val="single" w:sz="6" w:space="0" w:color="auto"/>
              <w:left w:val="nil"/>
              <w:bottom w:val="single" w:sz="6" w:space="0" w:color="auto"/>
              <w:right w:val="single" w:sz="6" w:space="0" w:color="auto"/>
            </w:tcBorders>
            <w:vAlign w:val="bottom"/>
          </w:tcPr>
          <w:p w14:paraId="3E96BA45"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3774ACBA"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1213363D"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06146D6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r>
      <w:tr w:rsidR="00DE0732" w14:paraId="55AED33C"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4819C0E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201205</w:t>
            </w:r>
          </w:p>
        </w:tc>
        <w:tc>
          <w:tcPr>
            <w:tcW w:w="883" w:type="dxa"/>
            <w:tcBorders>
              <w:top w:val="single" w:sz="6" w:space="0" w:color="auto"/>
              <w:left w:val="nil"/>
              <w:bottom w:val="single" w:sz="6" w:space="0" w:color="auto"/>
              <w:right w:val="single" w:sz="6" w:space="0" w:color="auto"/>
            </w:tcBorders>
            <w:vAlign w:val="bottom"/>
          </w:tcPr>
          <w:p w14:paraId="1F09697B"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4720632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78%</w:t>
            </w:r>
          </w:p>
        </w:tc>
        <w:tc>
          <w:tcPr>
            <w:tcW w:w="883" w:type="dxa"/>
            <w:tcBorders>
              <w:top w:val="single" w:sz="6" w:space="0" w:color="auto"/>
              <w:left w:val="nil"/>
              <w:bottom w:val="single" w:sz="6" w:space="0" w:color="auto"/>
              <w:right w:val="single" w:sz="6" w:space="0" w:color="auto"/>
            </w:tcBorders>
          </w:tcPr>
          <w:p w14:paraId="4089D13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78%</w:t>
            </w:r>
          </w:p>
        </w:tc>
        <w:tc>
          <w:tcPr>
            <w:tcW w:w="883" w:type="dxa"/>
            <w:tcBorders>
              <w:top w:val="single" w:sz="6" w:space="0" w:color="auto"/>
              <w:left w:val="nil"/>
              <w:bottom w:val="single" w:sz="6" w:space="0" w:color="auto"/>
              <w:right w:val="single" w:sz="6" w:space="0" w:color="auto"/>
            </w:tcBorders>
          </w:tcPr>
          <w:p w14:paraId="022B642D"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78%</w:t>
            </w:r>
          </w:p>
        </w:tc>
      </w:tr>
      <w:tr w:rsidR="00DE0732" w14:paraId="54303F90"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2EEA8A2E"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201206</w:t>
            </w:r>
          </w:p>
        </w:tc>
        <w:tc>
          <w:tcPr>
            <w:tcW w:w="883" w:type="dxa"/>
            <w:tcBorders>
              <w:top w:val="single" w:sz="6" w:space="0" w:color="auto"/>
              <w:left w:val="nil"/>
              <w:bottom w:val="single" w:sz="6" w:space="0" w:color="auto"/>
              <w:right w:val="single" w:sz="6" w:space="0" w:color="auto"/>
            </w:tcBorders>
            <w:vAlign w:val="bottom"/>
          </w:tcPr>
          <w:p w14:paraId="76C3C7F8"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4FDB7D50"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32634898"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25E4C39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r>
      <w:tr w:rsidR="00DE0732" w14:paraId="16C7FD41"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5A034AA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201207</w:t>
            </w:r>
          </w:p>
        </w:tc>
        <w:tc>
          <w:tcPr>
            <w:tcW w:w="883" w:type="dxa"/>
            <w:tcBorders>
              <w:top w:val="single" w:sz="6" w:space="0" w:color="auto"/>
              <w:left w:val="nil"/>
              <w:bottom w:val="single" w:sz="6" w:space="0" w:color="auto"/>
              <w:right w:val="single" w:sz="6" w:space="0" w:color="auto"/>
            </w:tcBorders>
            <w:vAlign w:val="bottom"/>
          </w:tcPr>
          <w:p w14:paraId="4B53021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72%</w:t>
            </w:r>
          </w:p>
        </w:tc>
        <w:tc>
          <w:tcPr>
            <w:tcW w:w="883" w:type="dxa"/>
            <w:tcBorders>
              <w:top w:val="single" w:sz="6" w:space="0" w:color="auto"/>
              <w:left w:val="nil"/>
              <w:bottom w:val="single" w:sz="6" w:space="0" w:color="auto"/>
              <w:right w:val="single" w:sz="6" w:space="0" w:color="auto"/>
            </w:tcBorders>
          </w:tcPr>
          <w:p w14:paraId="4A84130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p>
        </w:tc>
        <w:tc>
          <w:tcPr>
            <w:tcW w:w="883" w:type="dxa"/>
            <w:tcBorders>
              <w:top w:val="single" w:sz="6" w:space="0" w:color="auto"/>
              <w:left w:val="nil"/>
              <w:bottom w:val="single" w:sz="6" w:space="0" w:color="auto"/>
              <w:right w:val="single" w:sz="6" w:space="0" w:color="auto"/>
            </w:tcBorders>
          </w:tcPr>
          <w:p w14:paraId="47DA07B9"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12670F70"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r>
      <w:tr w:rsidR="00DE0732" w14:paraId="73BD8054"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114B579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201208</w:t>
            </w:r>
          </w:p>
        </w:tc>
        <w:tc>
          <w:tcPr>
            <w:tcW w:w="883" w:type="dxa"/>
            <w:tcBorders>
              <w:top w:val="single" w:sz="6" w:space="0" w:color="auto"/>
              <w:left w:val="nil"/>
              <w:bottom w:val="single" w:sz="6" w:space="0" w:color="auto"/>
              <w:right w:val="single" w:sz="6" w:space="0" w:color="auto"/>
            </w:tcBorders>
            <w:vAlign w:val="bottom"/>
          </w:tcPr>
          <w:p w14:paraId="126D1A4C"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7E969D89"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73269F5B"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2BBC5960"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r>
      <w:tr w:rsidR="00DE0732" w14:paraId="0A417E06"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47F10928"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201209</w:t>
            </w:r>
          </w:p>
        </w:tc>
        <w:tc>
          <w:tcPr>
            <w:tcW w:w="883" w:type="dxa"/>
            <w:tcBorders>
              <w:top w:val="single" w:sz="6" w:space="0" w:color="auto"/>
              <w:left w:val="nil"/>
              <w:bottom w:val="single" w:sz="6" w:space="0" w:color="auto"/>
              <w:right w:val="single" w:sz="6" w:space="0" w:color="auto"/>
            </w:tcBorders>
            <w:vAlign w:val="bottom"/>
          </w:tcPr>
          <w:p w14:paraId="04F91A14"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p>
        </w:tc>
        <w:tc>
          <w:tcPr>
            <w:tcW w:w="883" w:type="dxa"/>
            <w:tcBorders>
              <w:top w:val="single" w:sz="6" w:space="0" w:color="auto"/>
              <w:left w:val="nil"/>
              <w:bottom w:val="single" w:sz="6" w:space="0" w:color="auto"/>
              <w:right w:val="single" w:sz="6" w:space="0" w:color="auto"/>
            </w:tcBorders>
          </w:tcPr>
          <w:p w14:paraId="636A1CD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78E28C45"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262C3D89"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r>
      <w:tr w:rsidR="00DE0732" w14:paraId="7A463787"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0D8C6A1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201210</w:t>
            </w:r>
          </w:p>
        </w:tc>
        <w:tc>
          <w:tcPr>
            <w:tcW w:w="883" w:type="dxa"/>
            <w:tcBorders>
              <w:top w:val="single" w:sz="6" w:space="0" w:color="auto"/>
              <w:left w:val="nil"/>
              <w:bottom w:val="single" w:sz="6" w:space="0" w:color="auto"/>
              <w:right w:val="single" w:sz="6" w:space="0" w:color="auto"/>
            </w:tcBorders>
            <w:vAlign w:val="bottom"/>
          </w:tcPr>
          <w:p w14:paraId="5ECE0FBA"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72%</w:t>
            </w:r>
          </w:p>
        </w:tc>
        <w:tc>
          <w:tcPr>
            <w:tcW w:w="883" w:type="dxa"/>
            <w:tcBorders>
              <w:top w:val="single" w:sz="6" w:space="0" w:color="auto"/>
              <w:left w:val="nil"/>
              <w:bottom w:val="single" w:sz="6" w:space="0" w:color="auto"/>
              <w:right w:val="single" w:sz="6" w:space="0" w:color="auto"/>
            </w:tcBorders>
          </w:tcPr>
          <w:p w14:paraId="223E2E9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p>
        </w:tc>
        <w:tc>
          <w:tcPr>
            <w:tcW w:w="883" w:type="dxa"/>
            <w:tcBorders>
              <w:top w:val="single" w:sz="6" w:space="0" w:color="auto"/>
              <w:left w:val="nil"/>
              <w:bottom w:val="single" w:sz="6" w:space="0" w:color="auto"/>
              <w:right w:val="single" w:sz="6" w:space="0" w:color="auto"/>
            </w:tcBorders>
          </w:tcPr>
          <w:p w14:paraId="468DE61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4CBFEF25"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r>
      <w:tr w:rsidR="00DE0732" w14:paraId="7C4DD5EF"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72CD351E"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201211</w:t>
            </w:r>
          </w:p>
        </w:tc>
        <w:tc>
          <w:tcPr>
            <w:tcW w:w="883" w:type="dxa"/>
            <w:tcBorders>
              <w:top w:val="single" w:sz="6" w:space="0" w:color="auto"/>
              <w:left w:val="nil"/>
              <w:bottom w:val="single" w:sz="6" w:space="0" w:color="auto"/>
              <w:right w:val="single" w:sz="6" w:space="0" w:color="auto"/>
            </w:tcBorders>
            <w:vAlign w:val="bottom"/>
          </w:tcPr>
          <w:p w14:paraId="457BC280"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p>
        </w:tc>
        <w:tc>
          <w:tcPr>
            <w:tcW w:w="883" w:type="dxa"/>
            <w:tcBorders>
              <w:top w:val="single" w:sz="6" w:space="0" w:color="auto"/>
              <w:left w:val="nil"/>
              <w:bottom w:val="single" w:sz="6" w:space="0" w:color="auto"/>
              <w:right w:val="single" w:sz="6" w:space="0" w:color="auto"/>
            </w:tcBorders>
          </w:tcPr>
          <w:p w14:paraId="37E1730E"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5F07AFA9"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44EABC7D"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r>
      <w:tr w:rsidR="00DE0732" w14:paraId="0A15878C"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5115197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201212</w:t>
            </w:r>
          </w:p>
        </w:tc>
        <w:tc>
          <w:tcPr>
            <w:tcW w:w="883" w:type="dxa"/>
            <w:tcBorders>
              <w:top w:val="single" w:sz="6" w:space="0" w:color="auto"/>
              <w:left w:val="nil"/>
              <w:bottom w:val="single" w:sz="6" w:space="0" w:color="auto"/>
              <w:right w:val="single" w:sz="6" w:space="0" w:color="auto"/>
            </w:tcBorders>
            <w:vAlign w:val="bottom"/>
          </w:tcPr>
          <w:p w14:paraId="317E32B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p>
        </w:tc>
        <w:tc>
          <w:tcPr>
            <w:tcW w:w="883" w:type="dxa"/>
            <w:tcBorders>
              <w:top w:val="single" w:sz="6" w:space="0" w:color="auto"/>
              <w:left w:val="nil"/>
              <w:bottom w:val="single" w:sz="6" w:space="0" w:color="auto"/>
              <w:right w:val="single" w:sz="6" w:space="0" w:color="auto"/>
            </w:tcBorders>
          </w:tcPr>
          <w:p w14:paraId="516C331A"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3EF1551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4B5B569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r>
      <w:tr w:rsidR="00DE0732" w14:paraId="26E30666"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76FDAB2C"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201301</w:t>
            </w:r>
          </w:p>
        </w:tc>
        <w:tc>
          <w:tcPr>
            <w:tcW w:w="883" w:type="dxa"/>
            <w:tcBorders>
              <w:top w:val="single" w:sz="6" w:space="0" w:color="auto"/>
              <w:left w:val="nil"/>
              <w:bottom w:val="single" w:sz="6" w:space="0" w:color="auto"/>
              <w:right w:val="single" w:sz="6" w:space="0" w:color="auto"/>
            </w:tcBorders>
            <w:vAlign w:val="bottom"/>
          </w:tcPr>
          <w:p w14:paraId="7C9CA25A"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p>
        </w:tc>
        <w:tc>
          <w:tcPr>
            <w:tcW w:w="883" w:type="dxa"/>
            <w:tcBorders>
              <w:top w:val="single" w:sz="6" w:space="0" w:color="auto"/>
              <w:left w:val="nil"/>
              <w:bottom w:val="single" w:sz="6" w:space="0" w:color="auto"/>
              <w:right w:val="single" w:sz="6" w:space="0" w:color="auto"/>
            </w:tcBorders>
          </w:tcPr>
          <w:p w14:paraId="200D6224"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3C7AB3E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4A5480EE"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r>
      <w:tr w:rsidR="00DE0732" w14:paraId="7D0F584A"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6E794C05"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201302</w:t>
            </w:r>
          </w:p>
        </w:tc>
        <w:tc>
          <w:tcPr>
            <w:tcW w:w="883" w:type="dxa"/>
            <w:tcBorders>
              <w:top w:val="single" w:sz="6" w:space="0" w:color="auto"/>
              <w:left w:val="nil"/>
              <w:bottom w:val="single" w:sz="6" w:space="0" w:color="auto"/>
              <w:right w:val="single" w:sz="6" w:space="0" w:color="auto"/>
            </w:tcBorders>
            <w:vAlign w:val="bottom"/>
          </w:tcPr>
          <w:p w14:paraId="3E665B45"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77C83EDA"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58203AC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677B378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r>
      <w:tr w:rsidR="00DE0732" w14:paraId="766AF1AB"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50BB0BF0"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201303</w:t>
            </w:r>
          </w:p>
        </w:tc>
        <w:tc>
          <w:tcPr>
            <w:tcW w:w="883" w:type="dxa"/>
            <w:tcBorders>
              <w:top w:val="single" w:sz="6" w:space="0" w:color="auto"/>
              <w:left w:val="nil"/>
              <w:bottom w:val="single" w:sz="6" w:space="0" w:color="auto"/>
              <w:right w:val="single" w:sz="6" w:space="0" w:color="auto"/>
            </w:tcBorders>
            <w:vAlign w:val="bottom"/>
          </w:tcPr>
          <w:p w14:paraId="32C5D62C"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6AB6239C"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6880F867"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36C6745D"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r w:rsidRPr="005124ED">
              <w:rPr>
                <w:rFonts w:ascii="Arial" w:hAnsi="Arial" w:cs="Arial"/>
                <w:sz w:val="20"/>
                <w:szCs w:val="20"/>
              </w:rPr>
              <w:t>%</w:t>
            </w:r>
          </w:p>
        </w:tc>
      </w:tr>
      <w:tr w:rsidR="00DE0732" w14:paraId="79697F4D"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7FC61DC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201304</w:t>
            </w:r>
          </w:p>
        </w:tc>
        <w:tc>
          <w:tcPr>
            <w:tcW w:w="883" w:type="dxa"/>
            <w:tcBorders>
              <w:top w:val="single" w:sz="6" w:space="0" w:color="auto"/>
              <w:left w:val="nil"/>
              <w:bottom w:val="single" w:sz="6" w:space="0" w:color="auto"/>
              <w:right w:val="single" w:sz="6" w:space="0" w:color="auto"/>
            </w:tcBorders>
            <w:vAlign w:val="bottom"/>
          </w:tcPr>
          <w:p w14:paraId="6E729598"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3CE1CAC0"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3D2BFC32"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5B76D8D6"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r w:rsidRPr="005124ED">
              <w:rPr>
                <w:rFonts w:ascii="Arial" w:hAnsi="Arial" w:cs="Arial"/>
                <w:sz w:val="20"/>
                <w:szCs w:val="20"/>
              </w:rPr>
              <w:t>%</w:t>
            </w:r>
          </w:p>
        </w:tc>
      </w:tr>
      <w:tr w:rsidR="00DE0732" w14:paraId="046D8AF3"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5F45ACF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201305</w:t>
            </w:r>
          </w:p>
        </w:tc>
        <w:tc>
          <w:tcPr>
            <w:tcW w:w="883" w:type="dxa"/>
            <w:tcBorders>
              <w:top w:val="single" w:sz="6" w:space="0" w:color="auto"/>
              <w:left w:val="nil"/>
              <w:bottom w:val="single" w:sz="6" w:space="0" w:color="auto"/>
              <w:right w:val="single" w:sz="6" w:space="0" w:color="auto"/>
            </w:tcBorders>
            <w:vAlign w:val="bottom"/>
          </w:tcPr>
          <w:p w14:paraId="0F08C969"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5F238088" w14:textId="77777777" w:rsidR="00DE0732" w:rsidRPr="005124ED" w:rsidRDefault="00DE0732" w:rsidP="00262883">
            <w:pPr>
              <w:autoSpaceDE w:val="0"/>
              <w:autoSpaceDN w:val="0"/>
              <w:adjustRightInd w:val="0"/>
              <w:jc w:val="center"/>
              <w:rPr>
                <w:rFonts w:ascii="Arial" w:hAnsi="Arial" w:cs="Arial"/>
                <w:sz w:val="20"/>
                <w:szCs w:val="20"/>
              </w:rPr>
            </w:pPr>
            <w:r w:rsidRPr="005124ED">
              <w:rPr>
                <w:rFonts w:ascii="Arial" w:hAnsi="Arial" w:cs="Arial"/>
                <w:sz w:val="20"/>
                <w:szCs w:val="20"/>
              </w:rPr>
              <w:t>78%</w:t>
            </w:r>
          </w:p>
        </w:tc>
        <w:tc>
          <w:tcPr>
            <w:tcW w:w="883" w:type="dxa"/>
            <w:tcBorders>
              <w:top w:val="single" w:sz="6" w:space="0" w:color="auto"/>
              <w:left w:val="nil"/>
              <w:bottom w:val="single" w:sz="6" w:space="0" w:color="auto"/>
              <w:right w:val="single" w:sz="6" w:space="0" w:color="auto"/>
            </w:tcBorders>
          </w:tcPr>
          <w:p w14:paraId="7006D4DE"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78</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51214554"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78</w:t>
            </w:r>
            <w:r w:rsidRPr="005124ED">
              <w:rPr>
                <w:rFonts w:ascii="Arial" w:hAnsi="Arial" w:cs="Arial"/>
                <w:sz w:val="20"/>
                <w:szCs w:val="20"/>
              </w:rPr>
              <w:t>%</w:t>
            </w:r>
          </w:p>
        </w:tc>
      </w:tr>
      <w:tr w:rsidR="00DE0732" w14:paraId="599209B8"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7978412C"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201306</w:t>
            </w:r>
          </w:p>
        </w:tc>
        <w:tc>
          <w:tcPr>
            <w:tcW w:w="883" w:type="dxa"/>
            <w:tcBorders>
              <w:top w:val="single" w:sz="6" w:space="0" w:color="auto"/>
              <w:left w:val="nil"/>
              <w:bottom w:val="single" w:sz="6" w:space="0" w:color="auto"/>
              <w:right w:val="single" w:sz="6" w:space="0" w:color="auto"/>
            </w:tcBorders>
            <w:vAlign w:val="bottom"/>
          </w:tcPr>
          <w:p w14:paraId="15693E55"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0188F469"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7E151617"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09FD682C"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r w:rsidRPr="005124ED">
              <w:rPr>
                <w:rFonts w:ascii="Arial" w:hAnsi="Arial" w:cs="Arial"/>
                <w:sz w:val="20"/>
                <w:szCs w:val="20"/>
              </w:rPr>
              <w:t>%</w:t>
            </w:r>
          </w:p>
        </w:tc>
      </w:tr>
      <w:tr w:rsidR="00DE0732" w14:paraId="3EAB3AB1"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528BB85A"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201307</w:t>
            </w:r>
          </w:p>
        </w:tc>
        <w:tc>
          <w:tcPr>
            <w:tcW w:w="883" w:type="dxa"/>
            <w:tcBorders>
              <w:top w:val="single" w:sz="6" w:space="0" w:color="auto"/>
              <w:left w:val="nil"/>
              <w:bottom w:val="single" w:sz="6" w:space="0" w:color="auto"/>
              <w:right w:val="single" w:sz="6" w:space="0" w:color="auto"/>
            </w:tcBorders>
            <w:vAlign w:val="bottom"/>
          </w:tcPr>
          <w:p w14:paraId="552C2CBC"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72</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1ABD128C"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627D4E10"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7C28A768"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r w:rsidRPr="005124ED">
              <w:rPr>
                <w:rFonts w:ascii="Arial" w:hAnsi="Arial" w:cs="Arial"/>
                <w:sz w:val="20"/>
                <w:szCs w:val="20"/>
              </w:rPr>
              <w:t>%</w:t>
            </w:r>
          </w:p>
        </w:tc>
      </w:tr>
      <w:tr w:rsidR="00DE0732" w14:paraId="67DC56C9"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49F76028"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201308</w:t>
            </w:r>
          </w:p>
        </w:tc>
        <w:tc>
          <w:tcPr>
            <w:tcW w:w="883" w:type="dxa"/>
            <w:tcBorders>
              <w:top w:val="single" w:sz="6" w:space="0" w:color="auto"/>
              <w:left w:val="nil"/>
              <w:bottom w:val="single" w:sz="6" w:space="0" w:color="auto"/>
              <w:right w:val="single" w:sz="6" w:space="0" w:color="auto"/>
            </w:tcBorders>
            <w:vAlign w:val="bottom"/>
          </w:tcPr>
          <w:p w14:paraId="3230BFCA"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133A7962"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454F65A4"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11FB1188"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r w:rsidRPr="005124ED">
              <w:rPr>
                <w:rFonts w:ascii="Arial" w:hAnsi="Arial" w:cs="Arial"/>
                <w:sz w:val="20"/>
                <w:szCs w:val="20"/>
              </w:rPr>
              <w:t>%</w:t>
            </w:r>
          </w:p>
        </w:tc>
      </w:tr>
      <w:tr w:rsidR="00DE0732" w14:paraId="3BEA4227"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0AFA48B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201309</w:t>
            </w:r>
          </w:p>
        </w:tc>
        <w:tc>
          <w:tcPr>
            <w:tcW w:w="883" w:type="dxa"/>
            <w:tcBorders>
              <w:top w:val="single" w:sz="6" w:space="0" w:color="auto"/>
              <w:left w:val="nil"/>
              <w:bottom w:val="single" w:sz="6" w:space="0" w:color="auto"/>
              <w:right w:val="single" w:sz="6" w:space="0" w:color="auto"/>
            </w:tcBorders>
            <w:vAlign w:val="bottom"/>
          </w:tcPr>
          <w:p w14:paraId="3EC388D1" w14:textId="77777777" w:rsidR="00DE0732" w:rsidRPr="005124ED" w:rsidRDefault="00DE0732" w:rsidP="00262883">
            <w:pPr>
              <w:autoSpaceDE w:val="0"/>
              <w:autoSpaceDN w:val="0"/>
              <w:adjustRightInd w:val="0"/>
              <w:jc w:val="center"/>
              <w:rPr>
                <w:rFonts w:ascii="Arial" w:hAnsi="Arial" w:cs="Arial"/>
                <w:sz w:val="20"/>
                <w:szCs w:val="20"/>
              </w:rPr>
            </w:pPr>
            <w:r w:rsidRPr="005124ED">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6E647D95"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2032BE28" w14:textId="77777777" w:rsidR="00DE0732" w:rsidRPr="005124ED" w:rsidRDefault="00DE0732" w:rsidP="00262883">
            <w:pPr>
              <w:autoSpaceDE w:val="0"/>
              <w:autoSpaceDN w:val="0"/>
              <w:adjustRightInd w:val="0"/>
              <w:jc w:val="center"/>
              <w:rPr>
                <w:rFonts w:ascii="Arial" w:hAnsi="Arial" w:cs="Arial"/>
                <w:sz w:val="20"/>
                <w:szCs w:val="20"/>
              </w:rPr>
            </w:pPr>
            <w:r w:rsidRPr="005124ED">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55B5D647"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78</w:t>
            </w:r>
            <w:r w:rsidRPr="005124ED">
              <w:rPr>
                <w:rFonts w:ascii="Arial" w:hAnsi="Arial" w:cs="Arial"/>
                <w:sz w:val="20"/>
                <w:szCs w:val="20"/>
              </w:rPr>
              <w:t>%</w:t>
            </w:r>
          </w:p>
        </w:tc>
      </w:tr>
      <w:tr w:rsidR="00DE0732" w14:paraId="2BA4328C"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24F89C4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201310</w:t>
            </w:r>
          </w:p>
        </w:tc>
        <w:tc>
          <w:tcPr>
            <w:tcW w:w="883" w:type="dxa"/>
            <w:tcBorders>
              <w:top w:val="single" w:sz="6" w:space="0" w:color="auto"/>
              <w:left w:val="nil"/>
              <w:bottom w:val="single" w:sz="6" w:space="0" w:color="auto"/>
              <w:right w:val="single" w:sz="6" w:space="0" w:color="auto"/>
            </w:tcBorders>
            <w:vAlign w:val="bottom"/>
          </w:tcPr>
          <w:p w14:paraId="708FF58E"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71</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5DCC3767"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7E765D21"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1DDFBEB7"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r w:rsidRPr="005124ED">
              <w:rPr>
                <w:rFonts w:ascii="Arial" w:hAnsi="Arial" w:cs="Arial"/>
                <w:sz w:val="20"/>
                <w:szCs w:val="20"/>
              </w:rPr>
              <w:t>%</w:t>
            </w:r>
          </w:p>
        </w:tc>
      </w:tr>
      <w:tr w:rsidR="00DE0732" w14:paraId="0798E720"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5533E3F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201311</w:t>
            </w:r>
          </w:p>
        </w:tc>
        <w:tc>
          <w:tcPr>
            <w:tcW w:w="883" w:type="dxa"/>
            <w:tcBorders>
              <w:top w:val="single" w:sz="6" w:space="0" w:color="auto"/>
              <w:left w:val="nil"/>
              <w:bottom w:val="single" w:sz="6" w:space="0" w:color="auto"/>
              <w:right w:val="single" w:sz="6" w:space="0" w:color="auto"/>
            </w:tcBorders>
            <w:vAlign w:val="bottom"/>
          </w:tcPr>
          <w:p w14:paraId="42BCB8DE"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5D0D0373"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574A34B5"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54D4ED1A"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75</w:t>
            </w:r>
            <w:r w:rsidRPr="005124ED">
              <w:rPr>
                <w:rFonts w:ascii="Arial" w:hAnsi="Arial" w:cs="Arial"/>
                <w:iCs/>
                <w:sz w:val="20"/>
                <w:szCs w:val="20"/>
              </w:rPr>
              <w:t>%</w:t>
            </w:r>
          </w:p>
        </w:tc>
      </w:tr>
      <w:tr w:rsidR="00DE0732" w14:paraId="557515F5"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0FE7609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201312</w:t>
            </w:r>
          </w:p>
        </w:tc>
        <w:tc>
          <w:tcPr>
            <w:tcW w:w="883" w:type="dxa"/>
            <w:tcBorders>
              <w:top w:val="single" w:sz="6" w:space="0" w:color="auto"/>
              <w:left w:val="nil"/>
              <w:bottom w:val="single" w:sz="6" w:space="0" w:color="auto"/>
              <w:right w:val="single" w:sz="6" w:space="0" w:color="auto"/>
            </w:tcBorders>
            <w:vAlign w:val="bottom"/>
          </w:tcPr>
          <w:p w14:paraId="3A71298B"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72</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2253852D"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7928D45A"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2E678C10"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74</w:t>
            </w:r>
            <w:r w:rsidRPr="005124ED">
              <w:rPr>
                <w:rFonts w:ascii="Arial" w:hAnsi="Arial" w:cs="Arial"/>
                <w:iCs/>
                <w:sz w:val="20"/>
                <w:szCs w:val="20"/>
              </w:rPr>
              <w:t>%</w:t>
            </w:r>
          </w:p>
        </w:tc>
      </w:tr>
      <w:tr w:rsidR="00DE0732" w14:paraId="12545FF8"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07D8312C"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201401</w:t>
            </w:r>
          </w:p>
        </w:tc>
        <w:tc>
          <w:tcPr>
            <w:tcW w:w="883" w:type="dxa"/>
            <w:tcBorders>
              <w:top w:val="single" w:sz="6" w:space="0" w:color="auto"/>
              <w:left w:val="nil"/>
              <w:bottom w:val="single" w:sz="6" w:space="0" w:color="auto"/>
              <w:right w:val="single" w:sz="6" w:space="0" w:color="auto"/>
            </w:tcBorders>
            <w:vAlign w:val="bottom"/>
          </w:tcPr>
          <w:p w14:paraId="0BE31E4F"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230E6E74"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7BB022FE"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2F3B55B9"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75</w:t>
            </w:r>
            <w:r w:rsidRPr="005124ED">
              <w:rPr>
                <w:rFonts w:ascii="Arial" w:hAnsi="Arial" w:cs="Arial"/>
                <w:iCs/>
                <w:sz w:val="20"/>
                <w:szCs w:val="20"/>
              </w:rPr>
              <w:t>%</w:t>
            </w:r>
          </w:p>
        </w:tc>
      </w:tr>
      <w:tr w:rsidR="00DE0732" w14:paraId="14E1D3E6"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49F264B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201402</w:t>
            </w:r>
          </w:p>
        </w:tc>
        <w:tc>
          <w:tcPr>
            <w:tcW w:w="883" w:type="dxa"/>
            <w:tcBorders>
              <w:top w:val="single" w:sz="6" w:space="0" w:color="auto"/>
              <w:left w:val="nil"/>
              <w:bottom w:val="single" w:sz="6" w:space="0" w:color="auto"/>
              <w:right w:val="single" w:sz="6" w:space="0" w:color="auto"/>
            </w:tcBorders>
            <w:vAlign w:val="bottom"/>
          </w:tcPr>
          <w:p w14:paraId="730DAB98"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6E7CE97E"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4916699B"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7BDE2942"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r w:rsidRPr="005124ED">
              <w:rPr>
                <w:rFonts w:ascii="Arial" w:hAnsi="Arial" w:cs="Arial"/>
                <w:sz w:val="20"/>
                <w:szCs w:val="20"/>
              </w:rPr>
              <w:t>%</w:t>
            </w:r>
          </w:p>
        </w:tc>
      </w:tr>
      <w:tr w:rsidR="00DE0732" w14:paraId="279EE9A4"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368AC90A"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201403</w:t>
            </w:r>
          </w:p>
        </w:tc>
        <w:tc>
          <w:tcPr>
            <w:tcW w:w="883" w:type="dxa"/>
            <w:tcBorders>
              <w:top w:val="single" w:sz="6" w:space="0" w:color="auto"/>
              <w:left w:val="nil"/>
              <w:bottom w:val="single" w:sz="6" w:space="0" w:color="auto"/>
              <w:right w:val="single" w:sz="6" w:space="0" w:color="auto"/>
            </w:tcBorders>
            <w:vAlign w:val="bottom"/>
          </w:tcPr>
          <w:p w14:paraId="054F5E1A"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50D9BA46" w14:textId="77777777" w:rsidR="00DE0732" w:rsidRPr="005124ED" w:rsidRDefault="00DE0732" w:rsidP="00262883">
            <w:pPr>
              <w:autoSpaceDE w:val="0"/>
              <w:autoSpaceDN w:val="0"/>
              <w:adjustRightInd w:val="0"/>
              <w:jc w:val="center"/>
              <w:rPr>
                <w:rFonts w:ascii="Arial" w:hAnsi="Arial" w:cs="Arial"/>
                <w:sz w:val="20"/>
                <w:szCs w:val="20"/>
              </w:rPr>
            </w:pPr>
            <w:r w:rsidRPr="005124ED">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4BCBFD6D" w14:textId="77777777" w:rsidR="00DE0732" w:rsidRPr="005124ED" w:rsidRDefault="00DE0732" w:rsidP="00262883">
            <w:pPr>
              <w:autoSpaceDE w:val="0"/>
              <w:autoSpaceDN w:val="0"/>
              <w:adjustRightInd w:val="0"/>
              <w:jc w:val="center"/>
              <w:rPr>
                <w:rFonts w:ascii="Arial" w:hAnsi="Arial" w:cs="Arial"/>
                <w:sz w:val="20"/>
                <w:szCs w:val="20"/>
              </w:rPr>
            </w:pPr>
            <w:r w:rsidRPr="005124ED">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6BC60AF2" w14:textId="77777777" w:rsidR="00DE0732" w:rsidRPr="005124ED" w:rsidRDefault="00DE0732" w:rsidP="00262883">
            <w:pPr>
              <w:autoSpaceDE w:val="0"/>
              <w:autoSpaceDN w:val="0"/>
              <w:adjustRightInd w:val="0"/>
              <w:jc w:val="center"/>
              <w:rPr>
                <w:rFonts w:ascii="Arial" w:hAnsi="Arial" w:cs="Arial"/>
                <w:sz w:val="20"/>
                <w:szCs w:val="20"/>
              </w:rPr>
            </w:pPr>
            <w:r w:rsidRPr="005124ED">
              <w:rPr>
                <w:rFonts w:ascii="Arial" w:hAnsi="Arial" w:cs="Arial"/>
                <w:sz w:val="20"/>
                <w:szCs w:val="20"/>
              </w:rPr>
              <w:t>75%</w:t>
            </w:r>
          </w:p>
        </w:tc>
      </w:tr>
      <w:tr w:rsidR="00DE0732" w14:paraId="4481AE3F"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1675F8A5"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201404</w:t>
            </w:r>
          </w:p>
        </w:tc>
        <w:tc>
          <w:tcPr>
            <w:tcW w:w="883" w:type="dxa"/>
            <w:tcBorders>
              <w:top w:val="single" w:sz="6" w:space="0" w:color="auto"/>
              <w:left w:val="nil"/>
              <w:bottom w:val="single" w:sz="6" w:space="0" w:color="auto"/>
              <w:right w:val="single" w:sz="6" w:space="0" w:color="auto"/>
            </w:tcBorders>
            <w:vAlign w:val="bottom"/>
          </w:tcPr>
          <w:p w14:paraId="46D09108"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72</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4A58B77F"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488469F0" w14:textId="77777777" w:rsidR="00DE0732" w:rsidRPr="005124ED" w:rsidRDefault="00DE0732" w:rsidP="00262883">
            <w:pPr>
              <w:autoSpaceDE w:val="0"/>
              <w:autoSpaceDN w:val="0"/>
              <w:adjustRightInd w:val="0"/>
              <w:jc w:val="center"/>
              <w:rPr>
                <w:rFonts w:ascii="Arial" w:hAnsi="Arial" w:cs="Arial"/>
                <w:sz w:val="20"/>
                <w:szCs w:val="20"/>
              </w:rPr>
            </w:pPr>
            <w:r w:rsidRPr="005124ED">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1AE0FE1F"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r w:rsidRPr="005124ED">
              <w:rPr>
                <w:rFonts w:ascii="Arial" w:hAnsi="Arial" w:cs="Arial"/>
                <w:sz w:val="20"/>
                <w:szCs w:val="20"/>
              </w:rPr>
              <w:t>%</w:t>
            </w:r>
          </w:p>
        </w:tc>
      </w:tr>
      <w:tr w:rsidR="00DE0732" w14:paraId="476D78C0"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3E068F90"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201405</w:t>
            </w:r>
          </w:p>
        </w:tc>
        <w:tc>
          <w:tcPr>
            <w:tcW w:w="883" w:type="dxa"/>
            <w:tcBorders>
              <w:top w:val="single" w:sz="6" w:space="0" w:color="auto"/>
              <w:left w:val="nil"/>
              <w:bottom w:val="single" w:sz="6" w:space="0" w:color="auto"/>
              <w:right w:val="single" w:sz="6" w:space="0" w:color="auto"/>
            </w:tcBorders>
            <w:vAlign w:val="bottom"/>
          </w:tcPr>
          <w:p w14:paraId="1CBE57A3"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4D34D744" w14:textId="77777777" w:rsidR="00DE0732" w:rsidRPr="005124ED" w:rsidRDefault="00DE0732" w:rsidP="00262883">
            <w:pPr>
              <w:autoSpaceDE w:val="0"/>
              <w:autoSpaceDN w:val="0"/>
              <w:adjustRightInd w:val="0"/>
              <w:jc w:val="center"/>
              <w:rPr>
                <w:rFonts w:ascii="Arial" w:hAnsi="Arial" w:cs="Arial"/>
                <w:sz w:val="20"/>
                <w:szCs w:val="20"/>
              </w:rPr>
            </w:pPr>
            <w:r w:rsidRPr="005124ED">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7F331761"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6614CF9C"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76</w:t>
            </w:r>
            <w:r w:rsidRPr="005124ED">
              <w:rPr>
                <w:rFonts w:ascii="Arial" w:hAnsi="Arial" w:cs="Arial"/>
                <w:iCs/>
                <w:sz w:val="20"/>
                <w:szCs w:val="20"/>
              </w:rPr>
              <w:t>%</w:t>
            </w:r>
          </w:p>
        </w:tc>
      </w:tr>
      <w:tr w:rsidR="00DE0732" w14:paraId="75B4C134"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4DBE38DD"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201406</w:t>
            </w:r>
          </w:p>
        </w:tc>
        <w:tc>
          <w:tcPr>
            <w:tcW w:w="883" w:type="dxa"/>
            <w:tcBorders>
              <w:top w:val="single" w:sz="6" w:space="0" w:color="auto"/>
              <w:left w:val="nil"/>
              <w:bottom w:val="single" w:sz="6" w:space="0" w:color="auto"/>
              <w:right w:val="single" w:sz="6" w:space="0" w:color="auto"/>
            </w:tcBorders>
            <w:vAlign w:val="bottom"/>
          </w:tcPr>
          <w:p w14:paraId="15984B55" w14:textId="77777777" w:rsidR="00DE0732" w:rsidRPr="005124ED" w:rsidRDefault="00DE0732" w:rsidP="00262883">
            <w:pPr>
              <w:autoSpaceDE w:val="0"/>
              <w:autoSpaceDN w:val="0"/>
              <w:adjustRightInd w:val="0"/>
              <w:jc w:val="center"/>
              <w:rPr>
                <w:rFonts w:ascii="Arial" w:hAnsi="Arial" w:cs="Arial"/>
                <w:sz w:val="20"/>
                <w:szCs w:val="20"/>
              </w:rPr>
            </w:pPr>
            <w:r w:rsidRPr="005124ED">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0E8EB594" w14:textId="77777777" w:rsidR="00DE0732" w:rsidRPr="005124ED" w:rsidRDefault="00DE0732" w:rsidP="00262883">
            <w:pPr>
              <w:autoSpaceDE w:val="0"/>
              <w:autoSpaceDN w:val="0"/>
              <w:adjustRightInd w:val="0"/>
              <w:jc w:val="center"/>
              <w:rPr>
                <w:rFonts w:ascii="Arial" w:hAnsi="Arial" w:cs="Arial"/>
                <w:sz w:val="20"/>
                <w:szCs w:val="20"/>
              </w:rPr>
            </w:pPr>
            <w:r w:rsidRPr="005124ED">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13D89D00" w14:textId="77777777" w:rsidR="00DE0732" w:rsidRPr="005124ED" w:rsidRDefault="00DE0732" w:rsidP="00262883">
            <w:pPr>
              <w:autoSpaceDE w:val="0"/>
              <w:autoSpaceDN w:val="0"/>
              <w:adjustRightInd w:val="0"/>
              <w:jc w:val="center"/>
              <w:rPr>
                <w:rFonts w:ascii="Arial" w:hAnsi="Arial" w:cs="Arial"/>
                <w:iCs/>
                <w:sz w:val="20"/>
                <w:szCs w:val="20"/>
              </w:rPr>
            </w:pPr>
            <w:r w:rsidRPr="005124ED">
              <w:rPr>
                <w:rFonts w:ascii="Arial" w:hAnsi="Arial" w:cs="Arial"/>
                <w:iCs/>
                <w:sz w:val="20"/>
                <w:szCs w:val="20"/>
              </w:rPr>
              <w:t>75%</w:t>
            </w:r>
          </w:p>
        </w:tc>
        <w:tc>
          <w:tcPr>
            <w:tcW w:w="883" w:type="dxa"/>
            <w:tcBorders>
              <w:top w:val="single" w:sz="6" w:space="0" w:color="auto"/>
              <w:left w:val="nil"/>
              <w:bottom w:val="single" w:sz="6" w:space="0" w:color="auto"/>
              <w:right w:val="single" w:sz="6" w:space="0" w:color="auto"/>
            </w:tcBorders>
          </w:tcPr>
          <w:p w14:paraId="780BBF3F"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76</w:t>
            </w:r>
            <w:r w:rsidRPr="005124ED">
              <w:rPr>
                <w:rFonts w:ascii="Arial" w:hAnsi="Arial" w:cs="Arial"/>
                <w:iCs/>
                <w:sz w:val="20"/>
                <w:szCs w:val="20"/>
              </w:rPr>
              <w:t>%</w:t>
            </w:r>
          </w:p>
        </w:tc>
      </w:tr>
      <w:tr w:rsidR="00DE0732" w14:paraId="415E41B7"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3264E8B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201407</w:t>
            </w:r>
          </w:p>
        </w:tc>
        <w:tc>
          <w:tcPr>
            <w:tcW w:w="883" w:type="dxa"/>
            <w:tcBorders>
              <w:top w:val="single" w:sz="6" w:space="0" w:color="auto"/>
              <w:left w:val="nil"/>
              <w:bottom w:val="single" w:sz="6" w:space="0" w:color="auto"/>
              <w:right w:val="single" w:sz="6" w:space="0" w:color="auto"/>
            </w:tcBorders>
            <w:vAlign w:val="bottom"/>
          </w:tcPr>
          <w:p w14:paraId="643FB16E"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7A86AEB6"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w:t>
            </w:r>
          </w:p>
        </w:tc>
        <w:tc>
          <w:tcPr>
            <w:tcW w:w="883" w:type="dxa"/>
            <w:tcBorders>
              <w:top w:val="single" w:sz="6" w:space="0" w:color="auto"/>
              <w:left w:val="nil"/>
              <w:bottom w:val="single" w:sz="6" w:space="0" w:color="auto"/>
              <w:right w:val="single" w:sz="6" w:space="0" w:color="auto"/>
            </w:tcBorders>
          </w:tcPr>
          <w:p w14:paraId="1BE96F96"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w:t>
            </w:r>
          </w:p>
        </w:tc>
        <w:tc>
          <w:tcPr>
            <w:tcW w:w="883" w:type="dxa"/>
            <w:tcBorders>
              <w:top w:val="single" w:sz="6" w:space="0" w:color="auto"/>
              <w:left w:val="nil"/>
              <w:bottom w:val="single" w:sz="6" w:space="0" w:color="auto"/>
              <w:right w:val="single" w:sz="6" w:space="0" w:color="auto"/>
            </w:tcBorders>
          </w:tcPr>
          <w:p w14:paraId="656A7D85"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w:t>
            </w:r>
          </w:p>
        </w:tc>
      </w:tr>
      <w:tr w:rsidR="00DE0732" w14:paraId="40A8374A"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580BE09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201408</w:t>
            </w:r>
          </w:p>
        </w:tc>
        <w:tc>
          <w:tcPr>
            <w:tcW w:w="883" w:type="dxa"/>
            <w:tcBorders>
              <w:top w:val="single" w:sz="6" w:space="0" w:color="auto"/>
              <w:left w:val="nil"/>
              <w:bottom w:val="single" w:sz="6" w:space="0" w:color="auto"/>
              <w:right w:val="single" w:sz="6" w:space="0" w:color="auto"/>
            </w:tcBorders>
            <w:vAlign w:val="bottom"/>
          </w:tcPr>
          <w:p w14:paraId="5AB5171E"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w:t>
            </w:r>
          </w:p>
        </w:tc>
        <w:tc>
          <w:tcPr>
            <w:tcW w:w="883" w:type="dxa"/>
            <w:tcBorders>
              <w:top w:val="single" w:sz="6" w:space="0" w:color="auto"/>
              <w:left w:val="nil"/>
              <w:bottom w:val="single" w:sz="6" w:space="0" w:color="auto"/>
              <w:right w:val="single" w:sz="6" w:space="0" w:color="auto"/>
            </w:tcBorders>
          </w:tcPr>
          <w:p w14:paraId="7044AE31"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w:t>
            </w:r>
          </w:p>
        </w:tc>
        <w:tc>
          <w:tcPr>
            <w:tcW w:w="883" w:type="dxa"/>
            <w:tcBorders>
              <w:top w:val="single" w:sz="6" w:space="0" w:color="auto"/>
              <w:left w:val="nil"/>
              <w:bottom w:val="single" w:sz="6" w:space="0" w:color="auto"/>
              <w:right w:val="single" w:sz="6" w:space="0" w:color="auto"/>
            </w:tcBorders>
          </w:tcPr>
          <w:p w14:paraId="15DB74E8"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w:t>
            </w:r>
          </w:p>
        </w:tc>
        <w:tc>
          <w:tcPr>
            <w:tcW w:w="883" w:type="dxa"/>
            <w:tcBorders>
              <w:top w:val="single" w:sz="6" w:space="0" w:color="auto"/>
              <w:left w:val="nil"/>
              <w:bottom w:val="single" w:sz="6" w:space="0" w:color="auto"/>
              <w:right w:val="single" w:sz="6" w:space="0" w:color="auto"/>
            </w:tcBorders>
          </w:tcPr>
          <w:p w14:paraId="1F20995D" w14:textId="77777777" w:rsidR="00DE0732" w:rsidRPr="005124ED" w:rsidRDefault="00DE0732" w:rsidP="00262883">
            <w:pPr>
              <w:autoSpaceDE w:val="0"/>
              <w:autoSpaceDN w:val="0"/>
              <w:adjustRightInd w:val="0"/>
              <w:jc w:val="center"/>
              <w:rPr>
                <w:rFonts w:ascii="Arial" w:hAnsi="Arial" w:cs="Arial"/>
                <w:b/>
                <w:bCs/>
                <w:sz w:val="20"/>
                <w:szCs w:val="20"/>
              </w:rPr>
            </w:pPr>
            <w:r>
              <w:rPr>
                <w:rFonts w:ascii="Arial" w:hAnsi="Arial" w:cs="Arial"/>
                <w:b/>
                <w:bCs/>
                <w:sz w:val="20"/>
                <w:szCs w:val="20"/>
              </w:rPr>
              <w:t>*</w:t>
            </w:r>
          </w:p>
        </w:tc>
      </w:tr>
      <w:tr w:rsidR="00DE0732" w14:paraId="76FE9EAB"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105DD5B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201409</w:t>
            </w:r>
          </w:p>
        </w:tc>
        <w:tc>
          <w:tcPr>
            <w:tcW w:w="883" w:type="dxa"/>
            <w:tcBorders>
              <w:top w:val="single" w:sz="6" w:space="0" w:color="auto"/>
              <w:left w:val="nil"/>
              <w:bottom w:val="single" w:sz="6" w:space="0" w:color="auto"/>
              <w:right w:val="single" w:sz="6" w:space="0" w:color="auto"/>
            </w:tcBorders>
            <w:vAlign w:val="bottom"/>
          </w:tcPr>
          <w:p w14:paraId="7ADBCFE6" w14:textId="77777777" w:rsidR="00DE0732" w:rsidRPr="005124ED" w:rsidRDefault="00DE0732" w:rsidP="00262883">
            <w:pPr>
              <w:autoSpaceDE w:val="0"/>
              <w:autoSpaceDN w:val="0"/>
              <w:adjustRightInd w:val="0"/>
              <w:jc w:val="center"/>
              <w:rPr>
                <w:rFonts w:ascii="Arial" w:hAnsi="Arial" w:cs="Arial"/>
                <w:iCs/>
                <w:sz w:val="20"/>
                <w:szCs w:val="20"/>
              </w:rPr>
            </w:pPr>
            <w:r w:rsidRPr="005124ED">
              <w:rPr>
                <w:rFonts w:ascii="Arial" w:hAnsi="Arial" w:cs="Arial"/>
                <w:iCs/>
                <w:sz w:val="20"/>
                <w:szCs w:val="20"/>
              </w:rPr>
              <w:t>74%</w:t>
            </w:r>
          </w:p>
        </w:tc>
        <w:tc>
          <w:tcPr>
            <w:tcW w:w="883" w:type="dxa"/>
            <w:tcBorders>
              <w:top w:val="single" w:sz="6" w:space="0" w:color="auto"/>
              <w:left w:val="nil"/>
              <w:bottom w:val="single" w:sz="6" w:space="0" w:color="auto"/>
              <w:right w:val="single" w:sz="6" w:space="0" w:color="auto"/>
            </w:tcBorders>
          </w:tcPr>
          <w:p w14:paraId="5DC39A45" w14:textId="77777777" w:rsidR="00DE0732" w:rsidRPr="006E16F5" w:rsidRDefault="00DE0732" w:rsidP="00262883">
            <w:pPr>
              <w:autoSpaceDE w:val="0"/>
              <w:autoSpaceDN w:val="0"/>
              <w:adjustRightInd w:val="0"/>
              <w:jc w:val="center"/>
              <w:rPr>
                <w:rFonts w:ascii="Arial" w:hAnsi="Arial" w:cs="Arial"/>
                <w:iCs/>
                <w:sz w:val="20"/>
                <w:szCs w:val="20"/>
              </w:rPr>
            </w:pPr>
            <w:r w:rsidRPr="006E16F5">
              <w:rPr>
                <w:rFonts w:ascii="Arial" w:hAnsi="Arial" w:cs="Arial"/>
                <w:iCs/>
                <w:sz w:val="20"/>
                <w:szCs w:val="20"/>
              </w:rPr>
              <w:t>75%</w:t>
            </w:r>
          </w:p>
        </w:tc>
        <w:tc>
          <w:tcPr>
            <w:tcW w:w="883" w:type="dxa"/>
            <w:tcBorders>
              <w:top w:val="single" w:sz="6" w:space="0" w:color="auto"/>
              <w:left w:val="nil"/>
              <w:bottom w:val="single" w:sz="6" w:space="0" w:color="auto"/>
              <w:right w:val="single" w:sz="6" w:space="0" w:color="auto"/>
            </w:tcBorders>
          </w:tcPr>
          <w:p w14:paraId="340242AD" w14:textId="77777777" w:rsidR="00DE0732" w:rsidRPr="006E16F5" w:rsidRDefault="00DE0732" w:rsidP="00262883">
            <w:pPr>
              <w:autoSpaceDE w:val="0"/>
              <w:autoSpaceDN w:val="0"/>
              <w:adjustRightInd w:val="0"/>
              <w:jc w:val="center"/>
              <w:rPr>
                <w:rFonts w:ascii="Arial" w:hAnsi="Arial" w:cs="Arial"/>
                <w:bCs/>
                <w:sz w:val="20"/>
                <w:szCs w:val="20"/>
              </w:rPr>
            </w:pPr>
            <w:r w:rsidRPr="006E16F5">
              <w:rPr>
                <w:rFonts w:ascii="Arial" w:hAnsi="Arial" w:cs="Arial"/>
                <w:bCs/>
                <w:sz w:val="20"/>
                <w:szCs w:val="20"/>
              </w:rPr>
              <w:t>76%</w:t>
            </w:r>
          </w:p>
        </w:tc>
        <w:tc>
          <w:tcPr>
            <w:tcW w:w="883" w:type="dxa"/>
            <w:tcBorders>
              <w:top w:val="single" w:sz="6" w:space="0" w:color="auto"/>
              <w:left w:val="nil"/>
              <w:bottom w:val="single" w:sz="6" w:space="0" w:color="auto"/>
              <w:right w:val="single" w:sz="6" w:space="0" w:color="auto"/>
            </w:tcBorders>
          </w:tcPr>
          <w:p w14:paraId="55C4B91E" w14:textId="77777777" w:rsidR="00DE0732" w:rsidRPr="006E16F5" w:rsidRDefault="00DE0732" w:rsidP="00262883">
            <w:pPr>
              <w:autoSpaceDE w:val="0"/>
              <w:autoSpaceDN w:val="0"/>
              <w:adjustRightInd w:val="0"/>
              <w:jc w:val="center"/>
              <w:rPr>
                <w:rFonts w:ascii="Arial" w:hAnsi="Arial" w:cs="Arial"/>
                <w:bCs/>
                <w:sz w:val="20"/>
                <w:szCs w:val="20"/>
              </w:rPr>
            </w:pPr>
            <w:r w:rsidRPr="006E16F5">
              <w:rPr>
                <w:rFonts w:ascii="Arial" w:hAnsi="Arial" w:cs="Arial"/>
                <w:bCs/>
                <w:sz w:val="20"/>
                <w:szCs w:val="20"/>
              </w:rPr>
              <w:t>76%</w:t>
            </w:r>
          </w:p>
        </w:tc>
      </w:tr>
      <w:tr w:rsidR="00DE0732" w14:paraId="61E7E664"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211A001B"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201410</w:t>
            </w:r>
          </w:p>
        </w:tc>
        <w:tc>
          <w:tcPr>
            <w:tcW w:w="883" w:type="dxa"/>
            <w:tcBorders>
              <w:top w:val="single" w:sz="6" w:space="0" w:color="auto"/>
              <w:left w:val="nil"/>
              <w:bottom w:val="single" w:sz="6" w:space="0" w:color="auto"/>
              <w:right w:val="single" w:sz="6" w:space="0" w:color="auto"/>
            </w:tcBorders>
            <w:vAlign w:val="bottom"/>
          </w:tcPr>
          <w:p w14:paraId="7D82DA8E"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75</w:t>
            </w:r>
            <w:r w:rsidRPr="005124ED">
              <w:rPr>
                <w:rFonts w:ascii="Arial" w:hAnsi="Arial" w:cs="Arial"/>
                <w:iCs/>
                <w:sz w:val="20"/>
                <w:szCs w:val="20"/>
              </w:rPr>
              <w:t>%</w:t>
            </w:r>
          </w:p>
        </w:tc>
        <w:tc>
          <w:tcPr>
            <w:tcW w:w="883" w:type="dxa"/>
            <w:tcBorders>
              <w:top w:val="single" w:sz="6" w:space="0" w:color="auto"/>
              <w:left w:val="nil"/>
              <w:bottom w:val="single" w:sz="6" w:space="0" w:color="auto"/>
              <w:right w:val="single" w:sz="6" w:space="0" w:color="auto"/>
            </w:tcBorders>
          </w:tcPr>
          <w:p w14:paraId="2007761E" w14:textId="77777777" w:rsidR="00DE0732" w:rsidRPr="006E16F5" w:rsidRDefault="00DE0732" w:rsidP="00262883">
            <w:pPr>
              <w:autoSpaceDE w:val="0"/>
              <w:autoSpaceDN w:val="0"/>
              <w:adjustRightInd w:val="0"/>
              <w:jc w:val="center"/>
              <w:rPr>
                <w:rFonts w:ascii="Arial" w:hAnsi="Arial" w:cs="Arial"/>
                <w:bCs/>
                <w:sz w:val="20"/>
                <w:szCs w:val="20"/>
              </w:rPr>
            </w:pPr>
            <w:r w:rsidRPr="006E16F5">
              <w:rPr>
                <w:rFonts w:ascii="Arial" w:hAnsi="Arial" w:cs="Arial"/>
                <w:bCs/>
                <w:sz w:val="20"/>
                <w:szCs w:val="20"/>
              </w:rPr>
              <w:t>77%</w:t>
            </w:r>
          </w:p>
        </w:tc>
        <w:tc>
          <w:tcPr>
            <w:tcW w:w="883" w:type="dxa"/>
            <w:tcBorders>
              <w:top w:val="single" w:sz="6" w:space="0" w:color="auto"/>
              <w:left w:val="nil"/>
              <w:bottom w:val="single" w:sz="6" w:space="0" w:color="auto"/>
              <w:right w:val="single" w:sz="6" w:space="0" w:color="auto"/>
            </w:tcBorders>
          </w:tcPr>
          <w:p w14:paraId="594B328A" w14:textId="77777777" w:rsidR="00DE0732" w:rsidRPr="006E16F5" w:rsidRDefault="00DE0732" w:rsidP="00262883">
            <w:pPr>
              <w:autoSpaceDE w:val="0"/>
              <w:autoSpaceDN w:val="0"/>
              <w:adjustRightInd w:val="0"/>
              <w:jc w:val="center"/>
              <w:rPr>
                <w:rFonts w:ascii="Arial" w:hAnsi="Arial" w:cs="Arial"/>
                <w:bCs/>
                <w:sz w:val="20"/>
                <w:szCs w:val="20"/>
              </w:rPr>
            </w:pPr>
            <w:r w:rsidRPr="006E16F5">
              <w:rPr>
                <w:rFonts w:ascii="Arial" w:hAnsi="Arial" w:cs="Arial"/>
                <w:bCs/>
                <w:sz w:val="20"/>
                <w:szCs w:val="20"/>
              </w:rPr>
              <w:t>78%</w:t>
            </w:r>
          </w:p>
        </w:tc>
        <w:tc>
          <w:tcPr>
            <w:tcW w:w="883" w:type="dxa"/>
            <w:tcBorders>
              <w:top w:val="single" w:sz="6" w:space="0" w:color="auto"/>
              <w:left w:val="nil"/>
              <w:bottom w:val="single" w:sz="6" w:space="0" w:color="auto"/>
              <w:right w:val="single" w:sz="6" w:space="0" w:color="auto"/>
            </w:tcBorders>
          </w:tcPr>
          <w:p w14:paraId="34DEC993" w14:textId="77777777" w:rsidR="00DE0732" w:rsidRPr="006E16F5" w:rsidRDefault="00DE0732" w:rsidP="00262883">
            <w:pPr>
              <w:autoSpaceDE w:val="0"/>
              <w:autoSpaceDN w:val="0"/>
              <w:adjustRightInd w:val="0"/>
              <w:jc w:val="center"/>
              <w:rPr>
                <w:rFonts w:ascii="Arial" w:hAnsi="Arial" w:cs="Arial"/>
                <w:bCs/>
                <w:sz w:val="20"/>
                <w:szCs w:val="20"/>
              </w:rPr>
            </w:pPr>
            <w:r w:rsidRPr="006E16F5">
              <w:rPr>
                <w:rFonts w:ascii="Arial" w:hAnsi="Arial" w:cs="Arial"/>
                <w:bCs/>
                <w:sz w:val="20"/>
                <w:szCs w:val="20"/>
              </w:rPr>
              <w:t>78%</w:t>
            </w:r>
          </w:p>
        </w:tc>
      </w:tr>
    </w:tbl>
    <w:p w14:paraId="1B6163E8" w14:textId="77777777" w:rsidR="00D00D60" w:rsidRDefault="00DE0732" w:rsidP="00DE0732">
      <w:pPr>
        <w:tabs>
          <w:tab w:val="left" w:pos="480"/>
          <w:tab w:val="left" w:pos="960"/>
          <w:tab w:val="left" w:pos="1320"/>
          <w:tab w:val="left" w:pos="2400"/>
        </w:tabs>
        <w:rPr>
          <w:rFonts w:ascii="Calibri" w:hAnsi="Calibri"/>
          <w:sz w:val="16"/>
          <w:szCs w:val="16"/>
        </w:rPr>
      </w:pPr>
      <w:r>
        <w:rPr>
          <w:rFonts w:ascii="Calibri" w:hAnsi="Calibri"/>
          <w:sz w:val="22"/>
          <w:szCs w:val="22"/>
        </w:rPr>
        <w:t xml:space="preserve">                            </w:t>
      </w:r>
      <w:r w:rsidRPr="00101AC4">
        <w:rPr>
          <w:rFonts w:ascii="Calibri" w:hAnsi="Calibri"/>
          <w:sz w:val="16"/>
          <w:szCs w:val="16"/>
        </w:rPr>
        <w:t xml:space="preserve">    </w:t>
      </w:r>
      <w:r>
        <w:rPr>
          <w:rFonts w:ascii="Calibri" w:hAnsi="Calibri"/>
          <w:sz w:val="16"/>
          <w:szCs w:val="16"/>
        </w:rPr>
        <w:t xml:space="preserve">            </w:t>
      </w:r>
      <w:r w:rsidRPr="00101AC4">
        <w:rPr>
          <w:rFonts w:ascii="Calibri" w:hAnsi="Calibri"/>
          <w:sz w:val="16"/>
          <w:szCs w:val="16"/>
          <w:vertAlign w:val="superscript"/>
        </w:rPr>
        <w:t>*</w:t>
      </w:r>
      <w:r w:rsidRPr="00101AC4">
        <w:rPr>
          <w:rFonts w:ascii="Calibri" w:hAnsi="Calibri"/>
          <w:sz w:val="16"/>
          <w:szCs w:val="16"/>
        </w:rPr>
        <w:t xml:space="preserve">  </w:t>
      </w:r>
      <w:r w:rsidR="007C7FC2" w:rsidRPr="00D00D60">
        <w:rPr>
          <w:rFonts w:ascii="Calibri" w:hAnsi="Calibri"/>
          <w:sz w:val="16"/>
          <w:szCs w:val="16"/>
        </w:rPr>
        <w:t xml:space="preserve">The IPP collected and published price indexes for 201407 and 201408.  However, </w:t>
      </w:r>
    </w:p>
    <w:p w14:paraId="16213FCA" w14:textId="77777777" w:rsidR="00D00D60" w:rsidRDefault="00D00D60" w:rsidP="00DE0732">
      <w:pPr>
        <w:tabs>
          <w:tab w:val="left" w:pos="480"/>
          <w:tab w:val="left" w:pos="960"/>
          <w:tab w:val="left" w:pos="1320"/>
          <w:tab w:val="left" w:pos="2400"/>
        </w:tabs>
        <w:rPr>
          <w:rFonts w:ascii="Calibri" w:hAnsi="Calibri"/>
          <w:sz w:val="16"/>
          <w:szCs w:val="16"/>
        </w:rPr>
      </w:pPr>
      <w:r>
        <w:rPr>
          <w:rFonts w:ascii="Calibri" w:hAnsi="Calibri"/>
          <w:sz w:val="16"/>
          <w:szCs w:val="16"/>
        </w:rPr>
        <w:t xml:space="preserve">                                                          </w:t>
      </w:r>
      <w:r w:rsidR="007C7FC2" w:rsidRPr="00D00D60">
        <w:rPr>
          <w:rFonts w:ascii="Calibri" w:hAnsi="Calibri"/>
          <w:sz w:val="16"/>
          <w:szCs w:val="16"/>
        </w:rPr>
        <w:t>data are not available for this</w:t>
      </w:r>
      <w:r>
        <w:rPr>
          <w:rFonts w:ascii="Calibri" w:hAnsi="Calibri"/>
          <w:sz w:val="16"/>
          <w:szCs w:val="16"/>
        </w:rPr>
        <w:t xml:space="preserve"> </w:t>
      </w:r>
      <w:r w:rsidR="007C7FC2" w:rsidRPr="00D00D60">
        <w:rPr>
          <w:rFonts w:ascii="Calibri" w:hAnsi="Calibri"/>
          <w:sz w:val="16"/>
          <w:szCs w:val="16"/>
        </w:rPr>
        <w:t xml:space="preserve">report due to system-related problems internal to </w:t>
      </w:r>
    </w:p>
    <w:p w14:paraId="187E69F0" w14:textId="48BE4701" w:rsidR="00DE0732" w:rsidRPr="00D00D60" w:rsidRDefault="00D00D60" w:rsidP="00DE0732">
      <w:pPr>
        <w:tabs>
          <w:tab w:val="left" w:pos="480"/>
          <w:tab w:val="left" w:pos="960"/>
          <w:tab w:val="left" w:pos="1320"/>
          <w:tab w:val="left" w:pos="2400"/>
        </w:tabs>
        <w:rPr>
          <w:rFonts w:ascii="Calibri" w:hAnsi="Calibri"/>
          <w:sz w:val="16"/>
          <w:szCs w:val="16"/>
        </w:rPr>
      </w:pPr>
      <w:r>
        <w:rPr>
          <w:rFonts w:ascii="Calibri" w:hAnsi="Calibri"/>
          <w:sz w:val="16"/>
          <w:szCs w:val="16"/>
        </w:rPr>
        <w:t xml:space="preserve">                                                          </w:t>
      </w:r>
      <w:r w:rsidR="007C7FC2" w:rsidRPr="00D00D60">
        <w:rPr>
          <w:rFonts w:ascii="Calibri" w:hAnsi="Calibri"/>
          <w:sz w:val="16"/>
          <w:szCs w:val="16"/>
        </w:rPr>
        <w:t>the IPP.</w:t>
      </w:r>
    </w:p>
    <w:p w14:paraId="44B2ED56" w14:textId="77777777" w:rsidR="00DE0732" w:rsidRDefault="00DE0732" w:rsidP="00DE0732">
      <w:pPr>
        <w:jc w:val="both"/>
        <w:rPr>
          <w:rFonts w:ascii="Calibri" w:hAnsi="Calibri"/>
          <w:sz w:val="22"/>
          <w:szCs w:val="22"/>
        </w:rPr>
      </w:pPr>
    </w:p>
    <w:p w14:paraId="1F47CB38" w14:textId="31019136" w:rsidR="00DE0732" w:rsidRPr="00557717" w:rsidRDefault="00DE0732" w:rsidP="00DE0732">
      <w:pPr>
        <w:jc w:val="both"/>
        <w:rPr>
          <w:rFonts w:ascii="Calibri" w:hAnsi="Calibri"/>
          <w:sz w:val="22"/>
          <w:szCs w:val="22"/>
        </w:rPr>
      </w:pPr>
      <w:r w:rsidRPr="00557717">
        <w:rPr>
          <w:rFonts w:ascii="Calibri" w:hAnsi="Calibri"/>
          <w:sz w:val="22"/>
          <w:szCs w:val="22"/>
        </w:rPr>
        <w:lastRenderedPageBreak/>
        <w:t>In the above table, the data for the 1</w:t>
      </w:r>
      <w:r w:rsidRPr="00557717">
        <w:rPr>
          <w:rFonts w:ascii="Calibri" w:hAnsi="Calibri"/>
          <w:sz w:val="22"/>
          <w:szCs w:val="22"/>
          <w:vertAlign w:val="superscript"/>
        </w:rPr>
        <w:t>st</w:t>
      </w:r>
      <w:r>
        <w:rPr>
          <w:rFonts w:ascii="Calibri" w:hAnsi="Calibri"/>
          <w:sz w:val="22"/>
          <w:szCs w:val="22"/>
        </w:rPr>
        <w:t xml:space="preserve"> c</w:t>
      </w:r>
      <w:r w:rsidRPr="00557717">
        <w:rPr>
          <w:rFonts w:ascii="Calibri" w:hAnsi="Calibri"/>
          <w:sz w:val="22"/>
          <w:szCs w:val="22"/>
        </w:rPr>
        <w:t>losing shows the percentage of items for which repricing data had been returned as of the time the index for that reference period was first published.  The data for the 2</w:t>
      </w:r>
      <w:r w:rsidRPr="00557717">
        <w:rPr>
          <w:rFonts w:ascii="Calibri" w:hAnsi="Calibri"/>
          <w:sz w:val="22"/>
          <w:szCs w:val="22"/>
          <w:vertAlign w:val="superscript"/>
        </w:rPr>
        <w:t xml:space="preserve">nd </w:t>
      </w:r>
      <w:r>
        <w:rPr>
          <w:rFonts w:ascii="Calibri" w:hAnsi="Calibri"/>
          <w:sz w:val="22"/>
          <w:szCs w:val="22"/>
        </w:rPr>
        <w:t>c</w:t>
      </w:r>
      <w:r w:rsidRPr="00557717">
        <w:rPr>
          <w:rFonts w:ascii="Calibri" w:hAnsi="Calibri"/>
          <w:sz w:val="22"/>
          <w:szCs w:val="22"/>
        </w:rPr>
        <w:t xml:space="preserve">losing shows the return rate </w:t>
      </w:r>
      <w:r>
        <w:rPr>
          <w:rFonts w:ascii="Calibri" w:hAnsi="Calibri"/>
          <w:sz w:val="22"/>
          <w:szCs w:val="22"/>
        </w:rPr>
        <w:t>for</w:t>
      </w:r>
      <w:r w:rsidRPr="00557717">
        <w:rPr>
          <w:rFonts w:ascii="Calibri" w:hAnsi="Calibri"/>
          <w:sz w:val="22"/>
          <w:szCs w:val="22"/>
        </w:rPr>
        <w:t xml:space="preserve"> the following month—when the data for that period was published for the second time.  </w:t>
      </w:r>
      <w:r>
        <w:rPr>
          <w:rFonts w:ascii="Calibri" w:hAnsi="Calibri"/>
          <w:sz w:val="22"/>
          <w:szCs w:val="22"/>
        </w:rPr>
        <w:t>The response rate for the second closing includes all of the responses from the first</w:t>
      </w:r>
      <w:r w:rsidR="00DF395A">
        <w:rPr>
          <w:rFonts w:ascii="Calibri" w:hAnsi="Calibri"/>
          <w:sz w:val="22"/>
          <w:szCs w:val="22"/>
        </w:rPr>
        <w:t xml:space="preserve"> </w:t>
      </w:r>
      <w:r>
        <w:rPr>
          <w:rFonts w:ascii="Calibri" w:hAnsi="Calibri"/>
          <w:sz w:val="22"/>
          <w:szCs w:val="22"/>
        </w:rPr>
        <w:t xml:space="preserve">closing and all the responses received after the first closing and before the second closing. </w:t>
      </w:r>
      <w:r w:rsidRPr="00557717">
        <w:rPr>
          <w:rFonts w:ascii="Calibri" w:hAnsi="Calibri"/>
          <w:sz w:val="22"/>
          <w:szCs w:val="22"/>
        </w:rPr>
        <w:t>Data for the 3</w:t>
      </w:r>
      <w:r w:rsidRPr="00557717">
        <w:rPr>
          <w:rFonts w:ascii="Calibri" w:hAnsi="Calibri"/>
          <w:sz w:val="22"/>
          <w:szCs w:val="22"/>
          <w:vertAlign w:val="superscript"/>
        </w:rPr>
        <w:t>rd</w:t>
      </w:r>
      <w:r w:rsidRPr="00557717">
        <w:rPr>
          <w:rFonts w:ascii="Calibri" w:hAnsi="Calibri"/>
          <w:sz w:val="22"/>
          <w:szCs w:val="22"/>
        </w:rPr>
        <w:t xml:space="preserve"> and 4</w:t>
      </w:r>
      <w:r w:rsidRPr="00557717">
        <w:rPr>
          <w:rFonts w:ascii="Calibri" w:hAnsi="Calibri"/>
          <w:sz w:val="22"/>
          <w:szCs w:val="22"/>
          <w:vertAlign w:val="superscript"/>
        </w:rPr>
        <w:t>th</w:t>
      </w:r>
      <w:r>
        <w:rPr>
          <w:rFonts w:ascii="Calibri" w:hAnsi="Calibri"/>
          <w:sz w:val="22"/>
          <w:szCs w:val="22"/>
        </w:rPr>
        <w:t xml:space="preserve"> c</w:t>
      </w:r>
      <w:r w:rsidRPr="00557717">
        <w:rPr>
          <w:rFonts w:ascii="Calibri" w:hAnsi="Calibri"/>
          <w:sz w:val="22"/>
          <w:szCs w:val="22"/>
        </w:rPr>
        <w:t>losings show return rates for the 3</w:t>
      </w:r>
      <w:r w:rsidRPr="00557717">
        <w:rPr>
          <w:rFonts w:ascii="Calibri" w:hAnsi="Calibri"/>
          <w:sz w:val="22"/>
          <w:szCs w:val="22"/>
          <w:vertAlign w:val="superscript"/>
        </w:rPr>
        <w:t>rd</w:t>
      </w:r>
      <w:r w:rsidRPr="00557717">
        <w:rPr>
          <w:rFonts w:ascii="Calibri" w:hAnsi="Calibri"/>
          <w:sz w:val="22"/>
          <w:szCs w:val="22"/>
        </w:rPr>
        <w:t xml:space="preserve"> and 4</w:t>
      </w:r>
      <w:r w:rsidRPr="00557717">
        <w:rPr>
          <w:rFonts w:ascii="Calibri" w:hAnsi="Calibri"/>
          <w:sz w:val="22"/>
          <w:szCs w:val="22"/>
          <w:vertAlign w:val="superscript"/>
        </w:rPr>
        <w:t>th</w:t>
      </w:r>
      <w:r w:rsidRPr="00557717">
        <w:rPr>
          <w:rFonts w:ascii="Calibri" w:hAnsi="Calibri"/>
          <w:sz w:val="22"/>
          <w:szCs w:val="22"/>
        </w:rPr>
        <w:t xml:space="preserve"> (or final) </w:t>
      </w:r>
      <w:r w:rsidR="002A5A2A">
        <w:rPr>
          <w:rFonts w:ascii="Calibri" w:hAnsi="Calibri"/>
          <w:sz w:val="22"/>
          <w:szCs w:val="22"/>
        </w:rPr>
        <w:t>closings when</w:t>
      </w:r>
      <w:r w:rsidRPr="00557717">
        <w:rPr>
          <w:rFonts w:ascii="Calibri" w:hAnsi="Calibri"/>
          <w:sz w:val="22"/>
          <w:szCs w:val="22"/>
        </w:rPr>
        <w:t xml:space="preserve"> the index for these periods were computed and published.  </w:t>
      </w:r>
      <w:r w:rsidR="00262883">
        <w:rPr>
          <w:rFonts w:ascii="Calibri" w:hAnsi="Calibri"/>
          <w:sz w:val="22"/>
          <w:szCs w:val="22"/>
        </w:rPr>
        <w:t xml:space="preserve">The </w:t>
      </w:r>
      <w:r w:rsidRPr="00557717">
        <w:rPr>
          <w:rFonts w:ascii="Calibri" w:hAnsi="Calibri"/>
          <w:sz w:val="22"/>
          <w:szCs w:val="22"/>
        </w:rPr>
        <w:t>IPP finalizes the indexes for each time period at the time of the 4th closing, so this is the final rate for the period.</w:t>
      </w:r>
    </w:p>
    <w:p w14:paraId="204BE80E" w14:textId="77777777" w:rsidR="00DE0732" w:rsidRPr="00557717" w:rsidRDefault="00DE0732" w:rsidP="00DE0732">
      <w:pPr>
        <w:tabs>
          <w:tab w:val="left" w:pos="480"/>
          <w:tab w:val="left" w:pos="960"/>
          <w:tab w:val="left" w:pos="1320"/>
          <w:tab w:val="left" w:pos="2400"/>
        </w:tabs>
        <w:ind w:left="1152"/>
        <w:jc w:val="center"/>
        <w:rPr>
          <w:rFonts w:ascii="Calibri" w:hAnsi="Calibri"/>
          <w:sz w:val="22"/>
          <w:szCs w:val="22"/>
        </w:rPr>
      </w:pPr>
    </w:p>
    <w:p w14:paraId="1B122A38" w14:textId="77777777" w:rsidR="00DE0732" w:rsidRPr="00FB3525" w:rsidRDefault="00DE0732" w:rsidP="00DE0732">
      <w:pPr>
        <w:tabs>
          <w:tab w:val="left" w:pos="480"/>
          <w:tab w:val="left" w:pos="960"/>
          <w:tab w:val="left" w:pos="1320"/>
          <w:tab w:val="left" w:pos="2400"/>
        </w:tabs>
        <w:ind w:left="1152"/>
        <w:rPr>
          <w:rFonts w:ascii="Calibri" w:hAnsi="Calibri"/>
          <w:b/>
          <w:color w:val="000000"/>
          <w:sz w:val="22"/>
          <w:szCs w:val="22"/>
        </w:rPr>
      </w:pPr>
      <w:r>
        <w:rPr>
          <w:rFonts w:ascii="Calibri" w:hAnsi="Calibri"/>
          <w:b/>
          <w:color w:val="000080"/>
          <w:sz w:val="22"/>
          <w:szCs w:val="22"/>
        </w:rPr>
        <w:t xml:space="preserve">                                                    </w:t>
      </w:r>
      <w:r w:rsidRPr="00FB3525">
        <w:rPr>
          <w:rFonts w:ascii="Calibri" w:hAnsi="Calibri"/>
          <w:b/>
          <w:color w:val="000000"/>
          <w:sz w:val="22"/>
          <w:szCs w:val="22"/>
          <w:highlight w:val="lightGray"/>
        </w:rPr>
        <w:t>IMPORTS</w:t>
      </w:r>
    </w:p>
    <w:p w14:paraId="22EA649C" w14:textId="77777777" w:rsidR="00DE0732" w:rsidRPr="00557717" w:rsidRDefault="00DE0732" w:rsidP="00DE0732">
      <w:pPr>
        <w:tabs>
          <w:tab w:val="left" w:pos="480"/>
          <w:tab w:val="left" w:pos="960"/>
          <w:tab w:val="left" w:pos="1320"/>
          <w:tab w:val="left" w:pos="2400"/>
        </w:tabs>
        <w:ind w:left="1152"/>
        <w:rPr>
          <w:rFonts w:ascii="Calibri" w:hAnsi="Calibri"/>
          <w:sz w:val="22"/>
          <w:szCs w:val="22"/>
        </w:rPr>
      </w:pPr>
    </w:p>
    <w:p w14:paraId="15228C57" w14:textId="77777777" w:rsidR="00DE0732" w:rsidRDefault="00DE0732" w:rsidP="00DE0732">
      <w:pPr>
        <w:tabs>
          <w:tab w:val="left" w:pos="480"/>
          <w:tab w:val="left" w:pos="960"/>
          <w:tab w:val="left" w:pos="1320"/>
          <w:tab w:val="left" w:pos="2400"/>
        </w:tabs>
        <w:jc w:val="both"/>
        <w:rPr>
          <w:rFonts w:ascii="Calibri" w:hAnsi="Calibri"/>
          <w:sz w:val="22"/>
          <w:szCs w:val="22"/>
        </w:rPr>
      </w:pPr>
      <w:r w:rsidRPr="00557717">
        <w:rPr>
          <w:rFonts w:ascii="Calibri" w:hAnsi="Calibri"/>
          <w:sz w:val="22"/>
          <w:szCs w:val="22"/>
        </w:rPr>
        <w:t>To meet the demanding requirements of the IPP in the environment of the constantly changing composition of international trade requires complex statistical procedures.  The universe consists of the total set of import prices.  The number of establishments importing products or services into the United States is approximately 5</w:t>
      </w:r>
      <w:r>
        <w:rPr>
          <w:rFonts w:ascii="Calibri" w:hAnsi="Calibri"/>
          <w:sz w:val="22"/>
          <w:szCs w:val="22"/>
        </w:rPr>
        <w:t>0</w:t>
      </w:r>
      <w:r w:rsidRPr="00557717">
        <w:rPr>
          <w:rFonts w:ascii="Calibri" w:hAnsi="Calibri"/>
          <w:sz w:val="22"/>
          <w:szCs w:val="22"/>
        </w:rPr>
        <w:t>0,000.  In 20</w:t>
      </w:r>
      <w:r>
        <w:rPr>
          <w:rFonts w:ascii="Calibri" w:hAnsi="Calibri"/>
          <w:sz w:val="22"/>
          <w:szCs w:val="22"/>
        </w:rPr>
        <w:t>15</w:t>
      </w:r>
      <w:r w:rsidRPr="00557717">
        <w:rPr>
          <w:rFonts w:ascii="Calibri" w:hAnsi="Calibri"/>
          <w:sz w:val="22"/>
          <w:szCs w:val="22"/>
        </w:rPr>
        <w:t xml:space="preserve">, the overall sample for ongoing repricing of imports for the IPP is approximately </w:t>
      </w:r>
      <w:r>
        <w:rPr>
          <w:rFonts w:ascii="Calibri" w:hAnsi="Calibri"/>
          <w:sz w:val="22"/>
          <w:szCs w:val="22"/>
        </w:rPr>
        <w:t>3000</w:t>
      </w:r>
      <w:r w:rsidRPr="00557717">
        <w:rPr>
          <w:rFonts w:ascii="Calibri" w:hAnsi="Calibri"/>
          <w:sz w:val="22"/>
          <w:szCs w:val="22"/>
        </w:rPr>
        <w:t xml:space="preserve"> importers with </w:t>
      </w:r>
      <w:r>
        <w:rPr>
          <w:rFonts w:ascii="Calibri" w:hAnsi="Calibri"/>
          <w:sz w:val="22"/>
          <w:szCs w:val="22"/>
        </w:rPr>
        <w:t xml:space="preserve">26400 </w:t>
      </w:r>
      <w:r w:rsidRPr="00557717">
        <w:rPr>
          <w:rFonts w:ascii="Calibri" w:hAnsi="Calibri"/>
          <w:sz w:val="22"/>
          <w:szCs w:val="22"/>
        </w:rPr>
        <w:t xml:space="preserve">prices/responses. Approximately </w:t>
      </w:r>
      <w:r>
        <w:rPr>
          <w:rFonts w:ascii="Calibri" w:hAnsi="Calibri"/>
          <w:sz w:val="22"/>
          <w:szCs w:val="22"/>
        </w:rPr>
        <w:t>8.8</w:t>
      </w:r>
      <w:r w:rsidRPr="00557717">
        <w:rPr>
          <w:rFonts w:ascii="Calibri" w:hAnsi="Calibri"/>
          <w:sz w:val="22"/>
          <w:szCs w:val="22"/>
        </w:rPr>
        <w:t xml:space="preserve"> quotation prices are sampled within each importer with a resultant average of </w:t>
      </w:r>
      <w:r>
        <w:rPr>
          <w:rFonts w:ascii="Calibri" w:hAnsi="Calibri"/>
          <w:sz w:val="22"/>
          <w:szCs w:val="22"/>
        </w:rPr>
        <w:t>5.113</w:t>
      </w:r>
      <w:r w:rsidRPr="00557717">
        <w:rPr>
          <w:rFonts w:ascii="Calibri" w:hAnsi="Calibri"/>
          <w:sz w:val="22"/>
          <w:szCs w:val="22"/>
        </w:rPr>
        <w:t xml:space="preserve"> prices collected from each responding importer.  There are approximately 150 product category </w:t>
      </w:r>
      <w:r w:rsidRPr="00E241DC">
        <w:rPr>
          <w:rFonts w:ascii="Calibri" w:hAnsi="Calibri"/>
          <w:sz w:val="22"/>
          <w:szCs w:val="22"/>
        </w:rPr>
        <w:t>strata</w:t>
      </w:r>
      <w:r w:rsidRPr="00557717">
        <w:rPr>
          <w:rFonts w:ascii="Calibri" w:hAnsi="Calibri"/>
          <w:sz w:val="22"/>
          <w:szCs w:val="22"/>
        </w:rPr>
        <w:t xml:space="preserve"> in the import sample design.</w:t>
      </w:r>
    </w:p>
    <w:p w14:paraId="696EAD03" w14:textId="77777777" w:rsidR="00DE0732" w:rsidRPr="00557717" w:rsidRDefault="00DE0732" w:rsidP="00DE0732">
      <w:pPr>
        <w:tabs>
          <w:tab w:val="left" w:pos="480"/>
          <w:tab w:val="left" w:pos="960"/>
          <w:tab w:val="left" w:pos="1320"/>
          <w:tab w:val="left" w:pos="2400"/>
        </w:tabs>
        <w:jc w:val="both"/>
        <w:rPr>
          <w:rFonts w:ascii="Calibri" w:hAnsi="Calibri"/>
          <w:sz w:val="22"/>
          <w:szCs w:val="22"/>
        </w:rPr>
      </w:pPr>
    </w:p>
    <w:p w14:paraId="55F029E6" w14:textId="77777777" w:rsidR="00DE0732" w:rsidRDefault="00DE0732" w:rsidP="00DE0732">
      <w:pPr>
        <w:tabs>
          <w:tab w:val="left" w:pos="480"/>
          <w:tab w:val="left" w:pos="960"/>
          <w:tab w:val="left" w:pos="1320"/>
          <w:tab w:val="left" w:pos="2400"/>
        </w:tabs>
        <w:spacing w:before="120"/>
        <w:rPr>
          <w:rFonts w:ascii="Calibri" w:hAnsi="Calibri"/>
          <w:b/>
          <w:sz w:val="22"/>
          <w:szCs w:val="22"/>
          <w:u w:val="single"/>
        </w:rPr>
      </w:pPr>
      <w:r w:rsidRPr="00557717">
        <w:rPr>
          <w:rFonts w:ascii="Calibri" w:hAnsi="Calibri"/>
          <w:b/>
          <w:sz w:val="22"/>
          <w:szCs w:val="22"/>
          <w:u w:val="single"/>
        </w:rPr>
        <w:t>Import Response Rates at Initiation</w:t>
      </w:r>
    </w:p>
    <w:p w14:paraId="000D1F6E" w14:textId="77777777" w:rsidR="00EC340B" w:rsidRDefault="00EC340B" w:rsidP="00DE0732">
      <w:pPr>
        <w:tabs>
          <w:tab w:val="left" w:pos="480"/>
          <w:tab w:val="left" w:pos="960"/>
          <w:tab w:val="left" w:pos="1320"/>
          <w:tab w:val="left" w:pos="2400"/>
        </w:tabs>
        <w:spacing w:before="120"/>
        <w:rPr>
          <w:rFonts w:ascii="Calibri" w:hAnsi="Calibri"/>
          <w:b/>
          <w:sz w:val="22"/>
          <w:szCs w:val="22"/>
          <w:u w:val="single"/>
        </w:rPr>
      </w:pPr>
    </w:p>
    <w:p w14:paraId="3B768425" w14:textId="655EAF64" w:rsidR="00DE0732" w:rsidRDefault="00B95097" w:rsidP="00122652">
      <w:pPr>
        <w:tabs>
          <w:tab w:val="left" w:pos="480"/>
          <w:tab w:val="left" w:pos="960"/>
          <w:tab w:val="left" w:pos="1320"/>
          <w:tab w:val="left" w:pos="2400"/>
        </w:tabs>
        <w:jc w:val="both"/>
        <w:rPr>
          <w:rFonts w:ascii="Calibri" w:hAnsi="Calibri"/>
          <w:sz w:val="22"/>
          <w:szCs w:val="22"/>
        </w:rPr>
      </w:pPr>
      <w:r>
        <w:rPr>
          <w:rFonts w:ascii="Calibri" w:hAnsi="Calibri"/>
          <w:sz w:val="22"/>
          <w:szCs w:val="22"/>
        </w:rPr>
        <w:t>This section summarizes IPP response rates at initiation for the last two import samples, at both the quote level and at the establishment level.</w:t>
      </w:r>
    </w:p>
    <w:p w14:paraId="47BDDAE7" w14:textId="77777777" w:rsidR="00122652" w:rsidRDefault="00122652" w:rsidP="00122652">
      <w:pPr>
        <w:tabs>
          <w:tab w:val="left" w:pos="480"/>
          <w:tab w:val="left" w:pos="960"/>
          <w:tab w:val="left" w:pos="1320"/>
          <w:tab w:val="left" w:pos="2400"/>
        </w:tabs>
        <w:jc w:val="both"/>
        <w:rPr>
          <w:rFonts w:ascii="Calibri" w:hAnsi="Calibri"/>
          <w:sz w:val="22"/>
          <w:szCs w:val="22"/>
        </w:rPr>
      </w:pPr>
    </w:p>
    <w:p w14:paraId="4C80A23B" w14:textId="77777777" w:rsidR="00641B4A" w:rsidRPr="00557717" w:rsidRDefault="00641B4A" w:rsidP="00122652">
      <w:pPr>
        <w:tabs>
          <w:tab w:val="left" w:pos="480"/>
          <w:tab w:val="left" w:pos="960"/>
          <w:tab w:val="left" w:pos="1320"/>
          <w:tab w:val="left" w:pos="2400"/>
        </w:tabs>
        <w:jc w:val="both"/>
        <w:rPr>
          <w:rFonts w:ascii="Calibri" w:hAnsi="Calibri"/>
          <w:sz w:val="22"/>
          <w:szCs w:val="22"/>
        </w:rPr>
      </w:pPr>
    </w:p>
    <w:tbl>
      <w:tblPr>
        <w:tblW w:w="4514" w:type="dxa"/>
        <w:jc w:val="center"/>
        <w:tblLook w:val="0000" w:firstRow="0" w:lastRow="0" w:firstColumn="0" w:lastColumn="0" w:noHBand="0" w:noVBand="0"/>
      </w:tblPr>
      <w:tblGrid>
        <w:gridCol w:w="1537"/>
        <w:gridCol w:w="960"/>
        <w:gridCol w:w="960"/>
        <w:gridCol w:w="1057"/>
      </w:tblGrid>
      <w:tr w:rsidR="00DE0732" w:rsidRPr="00557717" w14:paraId="5806882A" w14:textId="77777777" w:rsidTr="00262883">
        <w:trPr>
          <w:trHeight w:val="270"/>
          <w:jc w:val="center"/>
        </w:trPr>
        <w:tc>
          <w:tcPr>
            <w:tcW w:w="4514" w:type="dxa"/>
            <w:gridSpan w:val="4"/>
            <w:tcBorders>
              <w:top w:val="single" w:sz="4" w:space="0" w:color="auto"/>
              <w:left w:val="single" w:sz="4" w:space="0" w:color="auto"/>
              <w:bottom w:val="single" w:sz="4" w:space="0" w:color="auto"/>
              <w:right w:val="single" w:sz="4" w:space="0" w:color="000000"/>
            </w:tcBorders>
            <w:shd w:val="clear" w:color="auto" w:fill="D9D9D9"/>
            <w:noWrap/>
            <w:vAlign w:val="bottom"/>
          </w:tcPr>
          <w:p w14:paraId="4CB85E4D" w14:textId="0D58B6C0" w:rsidR="00DE0732" w:rsidRPr="00557717" w:rsidRDefault="00DE0732" w:rsidP="002A5A2A">
            <w:pPr>
              <w:jc w:val="center"/>
              <w:rPr>
                <w:rFonts w:ascii="Calibri" w:hAnsi="Calibri"/>
                <w:b/>
                <w:bCs/>
                <w:sz w:val="22"/>
                <w:szCs w:val="22"/>
              </w:rPr>
            </w:pPr>
            <w:r w:rsidRPr="00557717">
              <w:rPr>
                <w:rFonts w:ascii="Calibri" w:hAnsi="Calibri"/>
                <w:b/>
                <w:bCs/>
                <w:sz w:val="22"/>
                <w:szCs w:val="22"/>
              </w:rPr>
              <w:t>Unweighted Response Rate at Quote Level</w:t>
            </w:r>
          </w:p>
        </w:tc>
      </w:tr>
      <w:tr w:rsidR="00DE0732" w:rsidRPr="00557717" w14:paraId="6B348AA0" w14:textId="77777777" w:rsidTr="00262883">
        <w:trPr>
          <w:trHeight w:val="270"/>
          <w:jc w:val="center"/>
        </w:trPr>
        <w:tc>
          <w:tcPr>
            <w:tcW w:w="1537" w:type="dxa"/>
            <w:tcBorders>
              <w:top w:val="single" w:sz="4" w:space="0" w:color="auto"/>
              <w:left w:val="single" w:sz="4" w:space="0" w:color="auto"/>
              <w:bottom w:val="single" w:sz="4" w:space="0" w:color="auto"/>
              <w:right w:val="single" w:sz="4" w:space="0" w:color="auto"/>
            </w:tcBorders>
            <w:shd w:val="clear" w:color="auto" w:fill="DBE5F1"/>
            <w:noWrap/>
            <w:vAlign w:val="bottom"/>
          </w:tcPr>
          <w:p w14:paraId="0DA28515" w14:textId="77777777" w:rsidR="00DE0732" w:rsidRPr="009D08ED" w:rsidRDefault="00DE0732" w:rsidP="00262883">
            <w:pPr>
              <w:rPr>
                <w:rFonts w:ascii="Calibri" w:hAnsi="Calibri"/>
                <w:b/>
                <w:sz w:val="22"/>
                <w:szCs w:val="22"/>
              </w:rPr>
            </w:pPr>
            <w:r w:rsidRPr="009D08ED">
              <w:rPr>
                <w:rFonts w:ascii="Calibri" w:hAnsi="Calibri"/>
                <w:b/>
                <w:sz w:val="22"/>
                <w:szCs w:val="22"/>
              </w:rPr>
              <w:t>Outcome</w:t>
            </w:r>
          </w:p>
        </w:tc>
        <w:tc>
          <w:tcPr>
            <w:tcW w:w="960" w:type="dxa"/>
            <w:tcBorders>
              <w:top w:val="single" w:sz="4" w:space="0" w:color="auto"/>
              <w:left w:val="nil"/>
              <w:bottom w:val="single" w:sz="4" w:space="0" w:color="auto"/>
              <w:right w:val="single" w:sz="4" w:space="0" w:color="auto"/>
            </w:tcBorders>
            <w:shd w:val="clear" w:color="auto" w:fill="DBE5F1"/>
            <w:noWrap/>
            <w:vAlign w:val="bottom"/>
          </w:tcPr>
          <w:p w14:paraId="2ED83798" w14:textId="77777777" w:rsidR="00DE0732" w:rsidRPr="009D08ED" w:rsidRDefault="00DE0732" w:rsidP="00262883">
            <w:pPr>
              <w:jc w:val="center"/>
              <w:rPr>
                <w:rFonts w:ascii="Calibri" w:hAnsi="Calibri"/>
                <w:b/>
                <w:sz w:val="22"/>
                <w:szCs w:val="22"/>
              </w:rPr>
            </w:pPr>
            <w:r w:rsidRPr="009D08ED">
              <w:rPr>
                <w:rFonts w:ascii="Calibri" w:hAnsi="Calibri"/>
                <w:b/>
                <w:sz w:val="22"/>
                <w:szCs w:val="22"/>
              </w:rPr>
              <w:t>M3</w:t>
            </w:r>
            <w:r>
              <w:rPr>
                <w:rFonts w:ascii="Calibri" w:hAnsi="Calibri"/>
                <w:b/>
                <w:sz w:val="22"/>
                <w:szCs w:val="22"/>
              </w:rPr>
              <w:t>7</w:t>
            </w:r>
          </w:p>
        </w:tc>
        <w:tc>
          <w:tcPr>
            <w:tcW w:w="960" w:type="dxa"/>
            <w:tcBorders>
              <w:top w:val="single" w:sz="4" w:space="0" w:color="auto"/>
              <w:left w:val="nil"/>
              <w:bottom w:val="single" w:sz="4" w:space="0" w:color="auto"/>
              <w:right w:val="single" w:sz="4" w:space="0" w:color="auto"/>
            </w:tcBorders>
            <w:shd w:val="clear" w:color="auto" w:fill="DBE5F1"/>
            <w:noWrap/>
            <w:vAlign w:val="bottom"/>
          </w:tcPr>
          <w:p w14:paraId="37D98834" w14:textId="77777777" w:rsidR="00DE0732" w:rsidRPr="009D08ED" w:rsidRDefault="00DE0732" w:rsidP="00262883">
            <w:pPr>
              <w:jc w:val="center"/>
              <w:rPr>
                <w:rFonts w:ascii="Calibri" w:hAnsi="Calibri"/>
                <w:b/>
                <w:sz w:val="22"/>
                <w:szCs w:val="22"/>
              </w:rPr>
            </w:pPr>
            <w:r w:rsidRPr="009D08ED">
              <w:rPr>
                <w:rFonts w:ascii="Calibri" w:hAnsi="Calibri"/>
                <w:b/>
                <w:sz w:val="22"/>
                <w:szCs w:val="22"/>
              </w:rPr>
              <w:t>M3</w:t>
            </w:r>
            <w:r>
              <w:rPr>
                <w:rFonts w:ascii="Calibri" w:hAnsi="Calibri"/>
                <w:b/>
                <w:sz w:val="22"/>
                <w:szCs w:val="22"/>
              </w:rPr>
              <w:t>8</w:t>
            </w:r>
          </w:p>
        </w:tc>
        <w:tc>
          <w:tcPr>
            <w:tcW w:w="1057" w:type="dxa"/>
            <w:tcBorders>
              <w:top w:val="single" w:sz="4" w:space="0" w:color="auto"/>
              <w:left w:val="nil"/>
              <w:bottom w:val="single" w:sz="4" w:space="0" w:color="auto"/>
              <w:right w:val="single" w:sz="4" w:space="0" w:color="auto"/>
            </w:tcBorders>
            <w:shd w:val="clear" w:color="auto" w:fill="DBE5F1"/>
            <w:noWrap/>
            <w:vAlign w:val="bottom"/>
          </w:tcPr>
          <w:p w14:paraId="2F4AFF65" w14:textId="77777777" w:rsidR="00DE0732" w:rsidRPr="009D08ED" w:rsidRDefault="00DE0732" w:rsidP="00262883">
            <w:pPr>
              <w:jc w:val="center"/>
              <w:rPr>
                <w:rFonts w:ascii="Calibri" w:hAnsi="Calibri"/>
                <w:b/>
                <w:sz w:val="22"/>
                <w:szCs w:val="22"/>
              </w:rPr>
            </w:pPr>
            <w:r w:rsidRPr="009D08ED">
              <w:rPr>
                <w:rFonts w:ascii="Calibri" w:hAnsi="Calibri"/>
                <w:b/>
                <w:sz w:val="22"/>
                <w:szCs w:val="22"/>
              </w:rPr>
              <w:t>Overall</w:t>
            </w:r>
          </w:p>
        </w:tc>
      </w:tr>
      <w:tr w:rsidR="00DE0732" w:rsidRPr="00557717" w14:paraId="5484EB37" w14:textId="77777777" w:rsidTr="00262883">
        <w:trPr>
          <w:trHeight w:val="270"/>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14:paraId="59B6FA29" w14:textId="77777777" w:rsidR="00DE0732" w:rsidRPr="00557717" w:rsidRDefault="00DE0732" w:rsidP="00262883">
            <w:pPr>
              <w:rPr>
                <w:rFonts w:ascii="Calibri" w:hAnsi="Calibri"/>
                <w:sz w:val="22"/>
                <w:szCs w:val="22"/>
              </w:rPr>
            </w:pPr>
            <w:r w:rsidRPr="00557717">
              <w:rPr>
                <w:rFonts w:ascii="Calibri" w:hAnsi="Calibri"/>
                <w:sz w:val="22"/>
                <w:szCs w:val="22"/>
              </w:rPr>
              <w:t>Cooperative</w:t>
            </w:r>
          </w:p>
        </w:tc>
        <w:tc>
          <w:tcPr>
            <w:tcW w:w="960" w:type="dxa"/>
            <w:tcBorders>
              <w:top w:val="nil"/>
              <w:left w:val="nil"/>
              <w:bottom w:val="single" w:sz="4" w:space="0" w:color="auto"/>
              <w:right w:val="single" w:sz="4" w:space="0" w:color="auto"/>
            </w:tcBorders>
            <w:shd w:val="clear" w:color="auto" w:fill="auto"/>
            <w:noWrap/>
            <w:vAlign w:val="bottom"/>
          </w:tcPr>
          <w:p w14:paraId="5BA7CF3C" w14:textId="77777777" w:rsidR="00DE0732" w:rsidRPr="00557717" w:rsidRDefault="00DE0732" w:rsidP="00262883">
            <w:pPr>
              <w:jc w:val="right"/>
              <w:rPr>
                <w:rFonts w:ascii="Calibri" w:hAnsi="Calibri"/>
                <w:sz w:val="22"/>
                <w:szCs w:val="22"/>
              </w:rPr>
            </w:pPr>
            <w:r>
              <w:rPr>
                <w:rFonts w:ascii="Calibri" w:hAnsi="Calibri"/>
                <w:sz w:val="22"/>
                <w:szCs w:val="22"/>
              </w:rPr>
              <w:t>66.1</w:t>
            </w:r>
            <w:r w:rsidRPr="00557717">
              <w:rPr>
                <w:rFonts w:ascii="Calibri" w:hAnsi="Calibri"/>
                <w:sz w:val="22"/>
                <w:szCs w:val="22"/>
              </w:rPr>
              <w:t>%</w:t>
            </w:r>
          </w:p>
        </w:tc>
        <w:tc>
          <w:tcPr>
            <w:tcW w:w="960" w:type="dxa"/>
            <w:tcBorders>
              <w:top w:val="nil"/>
              <w:left w:val="nil"/>
              <w:bottom w:val="single" w:sz="4" w:space="0" w:color="auto"/>
              <w:right w:val="single" w:sz="4" w:space="0" w:color="auto"/>
            </w:tcBorders>
            <w:shd w:val="clear" w:color="auto" w:fill="auto"/>
            <w:noWrap/>
            <w:vAlign w:val="bottom"/>
          </w:tcPr>
          <w:p w14:paraId="4FC6108E" w14:textId="77777777" w:rsidR="00DE0732" w:rsidRPr="00557717" w:rsidRDefault="00DE0732" w:rsidP="00262883">
            <w:pPr>
              <w:jc w:val="right"/>
              <w:rPr>
                <w:rFonts w:ascii="Calibri" w:hAnsi="Calibri"/>
                <w:sz w:val="22"/>
                <w:szCs w:val="22"/>
              </w:rPr>
            </w:pPr>
            <w:r>
              <w:rPr>
                <w:rFonts w:ascii="Calibri" w:hAnsi="Calibri"/>
                <w:sz w:val="22"/>
                <w:szCs w:val="22"/>
              </w:rPr>
              <w:t>66.3</w:t>
            </w:r>
            <w:r w:rsidRPr="00557717">
              <w:rPr>
                <w:rFonts w:ascii="Calibri" w:hAnsi="Calibri"/>
                <w:sz w:val="22"/>
                <w:szCs w:val="22"/>
              </w:rPr>
              <w:t>%</w:t>
            </w:r>
          </w:p>
        </w:tc>
        <w:tc>
          <w:tcPr>
            <w:tcW w:w="1057" w:type="dxa"/>
            <w:tcBorders>
              <w:top w:val="nil"/>
              <w:left w:val="nil"/>
              <w:bottom w:val="single" w:sz="4" w:space="0" w:color="auto"/>
              <w:right w:val="single" w:sz="4" w:space="0" w:color="auto"/>
            </w:tcBorders>
            <w:shd w:val="clear" w:color="auto" w:fill="auto"/>
            <w:noWrap/>
            <w:vAlign w:val="bottom"/>
          </w:tcPr>
          <w:p w14:paraId="7C75F6AB" w14:textId="77777777" w:rsidR="00DE0732" w:rsidRPr="00557717" w:rsidRDefault="00DE0732" w:rsidP="00262883">
            <w:pPr>
              <w:jc w:val="right"/>
              <w:rPr>
                <w:rFonts w:ascii="Calibri" w:hAnsi="Calibri"/>
                <w:sz w:val="22"/>
                <w:szCs w:val="22"/>
              </w:rPr>
            </w:pPr>
            <w:r>
              <w:rPr>
                <w:rFonts w:ascii="Calibri" w:hAnsi="Calibri"/>
                <w:sz w:val="22"/>
                <w:szCs w:val="22"/>
              </w:rPr>
              <w:t>66.2</w:t>
            </w:r>
            <w:r w:rsidRPr="00557717">
              <w:rPr>
                <w:rFonts w:ascii="Calibri" w:hAnsi="Calibri"/>
                <w:sz w:val="22"/>
                <w:szCs w:val="22"/>
              </w:rPr>
              <w:t>%</w:t>
            </w:r>
          </w:p>
        </w:tc>
      </w:tr>
      <w:tr w:rsidR="00DE0732" w:rsidRPr="00557717" w14:paraId="18CDB6B4" w14:textId="77777777" w:rsidTr="00262883">
        <w:trPr>
          <w:trHeight w:val="270"/>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14:paraId="0A4088CE" w14:textId="77777777" w:rsidR="00DE0732" w:rsidRPr="00557717" w:rsidRDefault="00DE0732" w:rsidP="00262883">
            <w:pPr>
              <w:rPr>
                <w:rFonts w:ascii="Calibri" w:hAnsi="Calibri"/>
                <w:sz w:val="22"/>
                <w:szCs w:val="22"/>
              </w:rPr>
            </w:pPr>
            <w:r w:rsidRPr="00557717">
              <w:rPr>
                <w:rFonts w:ascii="Calibri" w:hAnsi="Calibri"/>
                <w:sz w:val="22"/>
                <w:szCs w:val="22"/>
              </w:rPr>
              <w:t>Refusal</w:t>
            </w:r>
          </w:p>
        </w:tc>
        <w:tc>
          <w:tcPr>
            <w:tcW w:w="960" w:type="dxa"/>
            <w:tcBorders>
              <w:top w:val="nil"/>
              <w:left w:val="nil"/>
              <w:bottom w:val="single" w:sz="4" w:space="0" w:color="auto"/>
              <w:right w:val="single" w:sz="4" w:space="0" w:color="auto"/>
            </w:tcBorders>
            <w:shd w:val="clear" w:color="auto" w:fill="auto"/>
            <w:noWrap/>
            <w:vAlign w:val="bottom"/>
          </w:tcPr>
          <w:p w14:paraId="68CD08EC" w14:textId="77777777" w:rsidR="00DE0732" w:rsidRPr="00557717" w:rsidRDefault="00DE0732" w:rsidP="00262883">
            <w:pPr>
              <w:jc w:val="right"/>
              <w:rPr>
                <w:rFonts w:ascii="Calibri" w:hAnsi="Calibri"/>
                <w:sz w:val="22"/>
                <w:szCs w:val="22"/>
              </w:rPr>
            </w:pPr>
            <w:r>
              <w:rPr>
                <w:rFonts w:ascii="Calibri" w:hAnsi="Calibri"/>
                <w:sz w:val="22"/>
                <w:szCs w:val="22"/>
              </w:rPr>
              <w:t>33.9</w:t>
            </w:r>
            <w:r w:rsidRPr="00557717">
              <w:rPr>
                <w:rFonts w:ascii="Calibri" w:hAnsi="Calibri"/>
                <w:sz w:val="22"/>
                <w:szCs w:val="22"/>
              </w:rPr>
              <w:t>%</w:t>
            </w:r>
          </w:p>
        </w:tc>
        <w:tc>
          <w:tcPr>
            <w:tcW w:w="960" w:type="dxa"/>
            <w:tcBorders>
              <w:top w:val="nil"/>
              <w:left w:val="nil"/>
              <w:bottom w:val="single" w:sz="4" w:space="0" w:color="auto"/>
              <w:right w:val="single" w:sz="4" w:space="0" w:color="auto"/>
            </w:tcBorders>
            <w:shd w:val="clear" w:color="auto" w:fill="auto"/>
            <w:noWrap/>
            <w:vAlign w:val="bottom"/>
          </w:tcPr>
          <w:p w14:paraId="1CDC2785" w14:textId="77777777" w:rsidR="00DE0732" w:rsidRPr="00557717" w:rsidRDefault="00DE0732" w:rsidP="00262883">
            <w:pPr>
              <w:jc w:val="right"/>
              <w:rPr>
                <w:rFonts w:ascii="Calibri" w:hAnsi="Calibri"/>
                <w:sz w:val="22"/>
                <w:szCs w:val="22"/>
              </w:rPr>
            </w:pPr>
            <w:r>
              <w:rPr>
                <w:rFonts w:ascii="Calibri" w:hAnsi="Calibri"/>
                <w:sz w:val="22"/>
                <w:szCs w:val="22"/>
              </w:rPr>
              <w:t>33.7</w:t>
            </w:r>
            <w:r w:rsidRPr="00557717">
              <w:rPr>
                <w:rFonts w:ascii="Calibri" w:hAnsi="Calibri"/>
                <w:sz w:val="22"/>
                <w:szCs w:val="22"/>
              </w:rPr>
              <w:t>%</w:t>
            </w:r>
          </w:p>
        </w:tc>
        <w:tc>
          <w:tcPr>
            <w:tcW w:w="1057" w:type="dxa"/>
            <w:tcBorders>
              <w:top w:val="nil"/>
              <w:left w:val="nil"/>
              <w:bottom w:val="single" w:sz="4" w:space="0" w:color="auto"/>
              <w:right w:val="single" w:sz="4" w:space="0" w:color="auto"/>
            </w:tcBorders>
            <w:shd w:val="clear" w:color="auto" w:fill="auto"/>
            <w:noWrap/>
            <w:vAlign w:val="bottom"/>
          </w:tcPr>
          <w:p w14:paraId="44E4CE5E" w14:textId="77777777" w:rsidR="00DE0732" w:rsidRPr="00557717" w:rsidRDefault="00DE0732" w:rsidP="00262883">
            <w:pPr>
              <w:jc w:val="right"/>
              <w:rPr>
                <w:rFonts w:ascii="Calibri" w:hAnsi="Calibri"/>
                <w:sz w:val="22"/>
                <w:szCs w:val="22"/>
              </w:rPr>
            </w:pPr>
            <w:r>
              <w:rPr>
                <w:rFonts w:ascii="Calibri" w:hAnsi="Calibri"/>
                <w:sz w:val="22"/>
                <w:szCs w:val="22"/>
              </w:rPr>
              <w:t>33.8</w:t>
            </w:r>
            <w:r w:rsidRPr="00557717">
              <w:rPr>
                <w:rFonts w:ascii="Calibri" w:hAnsi="Calibri"/>
                <w:sz w:val="22"/>
                <w:szCs w:val="22"/>
              </w:rPr>
              <w:t>%</w:t>
            </w:r>
          </w:p>
        </w:tc>
      </w:tr>
      <w:tr w:rsidR="00DE0732" w:rsidRPr="00557717" w14:paraId="0EBAD252" w14:textId="77777777" w:rsidTr="00EC340B">
        <w:trPr>
          <w:trHeight w:val="270"/>
          <w:jc w:val="center"/>
        </w:trPr>
        <w:tc>
          <w:tcPr>
            <w:tcW w:w="1537" w:type="dxa"/>
            <w:tcBorders>
              <w:top w:val="nil"/>
              <w:left w:val="nil"/>
              <w:bottom w:val="nil"/>
              <w:right w:val="nil"/>
            </w:tcBorders>
            <w:shd w:val="clear" w:color="auto" w:fill="auto"/>
            <w:noWrap/>
            <w:vAlign w:val="bottom"/>
          </w:tcPr>
          <w:p w14:paraId="26E6E6F7" w14:textId="77777777" w:rsidR="00DE0732" w:rsidRPr="00557717" w:rsidRDefault="00DE0732" w:rsidP="00262883">
            <w:pPr>
              <w:rPr>
                <w:rFonts w:ascii="Calibri" w:hAnsi="Calibri"/>
                <w:sz w:val="22"/>
                <w:szCs w:val="22"/>
              </w:rPr>
            </w:pPr>
          </w:p>
        </w:tc>
        <w:tc>
          <w:tcPr>
            <w:tcW w:w="960" w:type="dxa"/>
            <w:tcBorders>
              <w:top w:val="nil"/>
              <w:left w:val="nil"/>
              <w:bottom w:val="nil"/>
              <w:right w:val="nil"/>
            </w:tcBorders>
            <w:shd w:val="clear" w:color="auto" w:fill="auto"/>
            <w:noWrap/>
            <w:vAlign w:val="bottom"/>
          </w:tcPr>
          <w:p w14:paraId="033767D4" w14:textId="77777777" w:rsidR="00DE0732" w:rsidRPr="00557717" w:rsidRDefault="00DE0732" w:rsidP="00262883">
            <w:pPr>
              <w:rPr>
                <w:rFonts w:ascii="Calibri" w:hAnsi="Calibri"/>
                <w:sz w:val="22"/>
                <w:szCs w:val="22"/>
              </w:rPr>
            </w:pPr>
          </w:p>
        </w:tc>
        <w:tc>
          <w:tcPr>
            <w:tcW w:w="960" w:type="dxa"/>
            <w:tcBorders>
              <w:top w:val="nil"/>
              <w:left w:val="nil"/>
              <w:bottom w:val="nil"/>
              <w:right w:val="nil"/>
            </w:tcBorders>
            <w:shd w:val="clear" w:color="auto" w:fill="auto"/>
            <w:noWrap/>
            <w:vAlign w:val="bottom"/>
          </w:tcPr>
          <w:p w14:paraId="7F96D82C" w14:textId="77777777" w:rsidR="00DE0732" w:rsidRPr="00557717" w:rsidRDefault="00DE0732" w:rsidP="00262883">
            <w:pPr>
              <w:rPr>
                <w:rFonts w:ascii="Calibri" w:hAnsi="Calibri"/>
                <w:sz w:val="22"/>
                <w:szCs w:val="22"/>
              </w:rPr>
            </w:pPr>
          </w:p>
        </w:tc>
        <w:tc>
          <w:tcPr>
            <w:tcW w:w="1057" w:type="dxa"/>
            <w:tcBorders>
              <w:top w:val="nil"/>
              <w:left w:val="nil"/>
              <w:bottom w:val="nil"/>
              <w:right w:val="nil"/>
            </w:tcBorders>
            <w:shd w:val="clear" w:color="auto" w:fill="auto"/>
            <w:noWrap/>
            <w:vAlign w:val="bottom"/>
          </w:tcPr>
          <w:p w14:paraId="58F01DFA" w14:textId="77777777" w:rsidR="00DE0732" w:rsidRPr="00557717" w:rsidRDefault="00DE0732" w:rsidP="00262883">
            <w:pPr>
              <w:rPr>
                <w:rFonts w:ascii="Calibri" w:hAnsi="Calibri"/>
                <w:sz w:val="22"/>
                <w:szCs w:val="22"/>
              </w:rPr>
            </w:pPr>
          </w:p>
        </w:tc>
      </w:tr>
    </w:tbl>
    <w:p w14:paraId="42C5ADCD" w14:textId="77777777" w:rsidR="007370C5" w:rsidRDefault="007370C5" w:rsidP="00EC340B">
      <w:pPr>
        <w:tabs>
          <w:tab w:val="left" w:pos="480"/>
          <w:tab w:val="left" w:pos="960"/>
          <w:tab w:val="left" w:pos="1320"/>
          <w:tab w:val="left" w:pos="2400"/>
        </w:tabs>
        <w:jc w:val="both"/>
        <w:rPr>
          <w:rFonts w:ascii="Calibri" w:hAnsi="Calibri"/>
          <w:sz w:val="22"/>
          <w:szCs w:val="22"/>
        </w:rPr>
      </w:pPr>
    </w:p>
    <w:p w14:paraId="277096A5" w14:textId="5924CA32" w:rsidR="00B95097" w:rsidRDefault="00B95097" w:rsidP="00EC340B">
      <w:pPr>
        <w:tabs>
          <w:tab w:val="left" w:pos="480"/>
          <w:tab w:val="left" w:pos="960"/>
          <w:tab w:val="left" w:pos="1320"/>
          <w:tab w:val="left" w:pos="2400"/>
        </w:tabs>
        <w:jc w:val="both"/>
        <w:rPr>
          <w:rFonts w:ascii="Calibri" w:hAnsi="Calibri"/>
          <w:sz w:val="22"/>
          <w:szCs w:val="22"/>
        </w:rPr>
      </w:pPr>
      <w:r w:rsidRPr="00557717">
        <w:rPr>
          <w:rFonts w:ascii="Calibri" w:hAnsi="Calibri"/>
          <w:sz w:val="22"/>
          <w:szCs w:val="22"/>
        </w:rPr>
        <w:t xml:space="preserve">The </w:t>
      </w:r>
      <w:r>
        <w:rPr>
          <w:rFonts w:ascii="Calibri" w:hAnsi="Calibri"/>
          <w:sz w:val="22"/>
          <w:szCs w:val="22"/>
        </w:rPr>
        <w:t>table</w:t>
      </w:r>
      <w:r w:rsidR="00EC340B">
        <w:rPr>
          <w:rFonts w:ascii="Calibri" w:hAnsi="Calibri"/>
          <w:sz w:val="22"/>
          <w:szCs w:val="22"/>
        </w:rPr>
        <w:t xml:space="preserve"> above</w:t>
      </w:r>
      <w:r>
        <w:rPr>
          <w:rFonts w:ascii="Calibri" w:hAnsi="Calibri"/>
          <w:sz w:val="22"/>
          <w:szCs w:val="22"/>
        </w:rPr>
        <w:t xml:space="preserve"> presents unweighted quote resp</w:t>
      </w:r>
      <w:r w:rsidRPr="00557717">
        <w:rPr>
          <w:rFonts w:ascii="Calibri" w:hAnsi="Calibri"/>
          <w:sz w:val="22"/>
          <w:szCs w:val="22"/>
        </w:rPr>
        <w:t>onse rate</w:t>
      </w:r>
      <w:r>
        <w:rPr>
          <w:rFonts w:ascii="Calibri" w:hAnsi="Calibri"/>
          <w:sz w:val="22"/>
          <w:szCs w:val="22"/>
        </w:rPr>
        <w:t>s</w:t>
      </w:r>
      <w:r w:rsidRPr="00557717">
        <w:rPr>
          <w:rFonts w:ascii="Calibri" w:hAnsi="Calibri"/>
          <w:sz w:val="22"/>
          <w:szCs w:val="22"/>
        </w:rPr>
        <w:t xml:space="preserve"> </w:t>
      </w:r>
      <w:r>
        <w:rPr>
          <w:rFonts w:ascii="Calibri" w:hAnsi="Calibri"/>
          <w:sz w:val="22"/>
          <w:szCs w:val="22"/>
        </w:rPr>
        <w:t>at initiation during the l</w:t>
      </w:r>
      <w:r w:rsidRPr="00557717">
        <w:rPr>
          <w:rFonts w:ascii="Calibri" w:hAnsi="Calibri"/>
          <w:sz w:val="22"/>
          <w:szCs w:val="22"/>
        </w:rPr>
        <w:t>ast two import samples</w:t>
      </w:r>
      <w:r>
        <w:rPr>
          <w:rFonts w:ascii="Calibri" w:hAnsi="Calibri"/>
          <w:sz w:val="22"/>
          <w:szCs w:val="22"/>
        </w:rPr>
        <w:t xml:space="preserve">.  The overall initiation response rate for both samples (combined) </w:t>
      </w:r>
      <w:r w:rsidR="00AA0C9D">
        <w:rPr>
          <w:rFonts w:ascii="Calibri" w:hAnsi="Calibri"/>
          <w:sz w:val="22"/>
          <w:szCs w:val="22"/>
        </w:rPr>
        <w:t>is</w:t>
      </w:r>
      <w:r>
        <w:rPr>
          <w:rFonts w:ascii="Calibri" w:hAnsi="Calibri"/>
          <w:sz w:val="22"/>
          <w:szCs w:val="22"/>
        </w:rPr>
        <w:t xml:space="preserve"> approximately 66</w:t>
      </w:r>
      <w:r w:rsidRPr="00557717">
        <w:rPr>
          <w:rFonts w:ascii="Calibri" w:hAnsi="Calibri"/>
          <w:sz w:val="22"/>
          <w:szCs w:val="22"/>
        </w:rPr>
        <w:t>%</w:t>
      </w:r>
      <w:r>
        <w:rPr>
          <w:rFonts w:ascii="Calibri" w:hAnsi="Calibri"/>
          <w:sz w:val="22"/>
          <w:szCs w:val="22"/>
        </w:rPr>
        <w:t xml:space="preserve"> excluding out-of-scope and out-of-business quotes</w:t>
      </w:r>
      <w:r w:rsidRPr="00557717">
        <w:rPr>
          <w:rFonts w:ascii="Calibri" w:hAnsi="Calibri"/>
          <w:sz w:val="22"/>
          <w:szCs w:val="22"/>
        </w:rPr>
        <w:t>.</w:t>
      </w:r>
      <w:r>
        <w:rPr>
          <w:rFonts w:ascii="Calibri" w:hAnsi="Calibri"/>
          <w:sz w:val="22"/>
          <w:szCs w:val="22"/>
        </w:rPr>
        <w:t xml:space="preserve">  (Quotes considered out-of-scope or out-of-business are not included </w:t>
      </w:r>
      <w:r w:rsidR="00AA0C9D">
        <w:rPr>
          <w:rFonts w:ascii="Calibri" w:hAnsi="Calibri"/>
          <w:sz w:val="22"/>
          <w:szCs w:val="22"/>
        </w:rPr>
        <w:t xml:space="preserve">in the above table </w:t>
      </w:r>
      <w:r>
        <w:rPr>
          <w:rFonts w:ascii="Calibri" w:hAnsi="Calibri"/>
          <w:sz w:val="22"/>
          <w:szCs w:val="22"/>
        </w:rPr>
        <w:t>as the rates displayed simply indicate whether or not the IPP obtained cooperation.)</w:t>
      </w:r>
      <w:r w:rsidRPr="00557717">
        <w:rPr>
          <w:rFonts w:ascii="Calibri" w:hAnsi="Calibri"/>
          <w:sz w:val="22"/>
          <w:szCs w:val="22"/>
        </w:rPr>
        <w:t xml:space="preserve">  Approximately 2</w:t>
      </w:r>
      <w:r>
        <w:rPr>
          <w:rFonts w:ascii="Calibri" w:hAnsi="Calibri"/>
          <w:sz w:val="22"/>
          <w:szCs w:val="22"/>
        </w:rPr>
        <w:t>3</w:t>
      </w:r>
      <w:r w:rsidRPr="00557717">
        <w:rPr>
          <w:rFonts w:ascii="Calibri" w:hAnsi="Calibri"/>
          <w:sz w:val="22"/>
          <w:szCs w:val="22"/>
        </w:rPr>
        <w:t xml:space="preserve">% of the sampled quotes </w:t>
      </w:r>
      <w:r>
        <w:rPr>
          <w:rFonts w:ascii="Calibri" w:hAnsi="Calibri"/>
          <w:sz w:val="22"/>
          <w:szCs w:val="22"/>
        </w:rPr>
        <w:t>were</w:t>
      </w:r>
      <w:r w:rsidRPr="00557717">
        <w:rPr>
          <w:rFonts w:ascii="Calibri" w:hAnsi="Calibri"/>
          <w:sz w:val="22"/>
          <w:szCs w:val="22"/>
        </w:rPr>
        <w:t xml:space="preserve"> either out</w:t>
      </w:r>
      <w:r w:rsidRPr="00557717">
        <w:rPr>
          <w:rFonts w:ascii="Calibri" w:hAnsi="Calibri"/>
          <w:sz w:val="22"/>
          <w:szCs w:val="22"/>
        </w:rPr>
        <w:noBreakHyphen/>
        <w:t>of</w:t>
      </w:r>
      <w:r w:rsidRPr="00557717">
        <w:rPr>
          <w:rFonts w:ascii="Calibri" w:hAnsi="Calibri"/>
          <w:sz w:val="22"/>
          <w:szCs w:val="22"/>
        </w:rPr>
        <w:noBreakHyphen/>
        <w:t>scope or out</w:t>
      </w:r>
      <w:r w:rsidRPr="00557717">
        <w:rPr>
          <w:rFonts w:ascii="Calibri" w:hAnsi="Calibri"/>
          <w:sz w:val="22"/>
          <w:szCs w:val="22"/>
        </w:rPr>
        <w:noBreakHyphen/>
        <w:t>of</w:t>
      </w:r>
      <w:r w:rsidRPr="00557717">
        <w:rPr>
          <w:rFonts w:ascii="Calibri" w:hAnsi="Calibri"/>
          <w:sz w:val="22"/>
          <w:szCs w:val="22"/>
        </w:rPr>
        <w:noBreakHyphen/>
        <w:t>business</w:t>
      </w:r>
      <w:r>
        <w:rPr>
          <w:rFonts w:ascii="Calibri" w:hAnsi="Calibri"/>
          <w:sz w:val="22"/>
          <w:szCs w:val="22"/>
        </w:rPr>
        <w:t xml:space="preserve"> (as indicated in the following table)</w:t>
      </w:r>
      <w:r w:rsidRPr="00557717">
        <w:rPr>
          <w:rFonts w:ascii="Calibri" w:hAnsi="Calibri"/>
          <w:sz w:val="22"/>
          <w:szCs w:val="22"/>
        </w:rPr>
        <w:t xml:space="preserve">. </w:t>
      </w:r>
    </w:p>
    <w:p w14:paraId="34A9611F" w14:textId="77777777" w:rsidR="007370C5" w:rsidRDefault="007370C5" w:rsidP="00EC340B">
      <w:pPr>
        <w:tabs>
          <w:tab w:val="left" w:pos="480"/>
          <w:tab w:val="left" w:pos="960"/>
          <w:tab w:val="left" w:pos="1320"/>
          <w:tab w:val="left" w:pos="2400"/>
        </w:tabs>
        <w:jc w:val="both"/>
        <w:rPr>
          <w:rFonts w:ascii="Calibri" w:hAnsi="Calibri"/>
          <w:sz w:val="22"/>
          <w:szCs w:val="22"/>
        </w:rPr>
      </w:pPr>
    </w:p>
    <w:p w14:paraId="338FF607" w14:textId="77777777" w:rsidR="00DE0732" w:rsidRPr="00557717" w:rsidRDefault="00DE0732" w:rsidP="00DE0732">
      <w:pPr>
        <w:tabs>
          <w:tab w:val="left" w:pos="480"/>
          <w:tab w:val="left" w:pos="1320"/>
          <w:tab w:val="left" w:pos="2400"/>
        </w:tabs>
        <w:rPr>
          <w:rFonts w:ascii="Calibri" w:hAnsi="Calibri"/>
          <w:sz w:val="22"/>
          <w:szCs w:val="22"/>
        </w:rPr>
      </w:pPr>
    </w:p>
    <w:tbl>
      <w:tblPr>
        <w:tblW w:w="6271" w:type="dxa"/>
        <w:jc w:val="center"/>
        <w:tblLook w:val="0000" w:firstRow="0" w:lastRow="0" w:firstColumn="0" w:lastColumn="0" w:noHBand="0" w:noVBand="0"/>
      </w:tblPr>
      <w:tblGrid>
        <w:gridCol w:w="1840"/>
        <w:gridCol w:w="774"/>
        <w:gridCol w:w="774"/>
        <w:gridCol w:w="1440"/>
        <w:gridCol w:w="1443"/>
      </w:tblGrid>
      <w:tr w:rsidR="00DE0732" w:rsidRPr="00557717" w14:paraId="4E960DE7" w14:textId="77777777" w:rsidTr="00262883">
        <w:trPr>
          <w:trHeight w:val="270"/>
          <w:jc w:val="center"/>
        </w:trPr>
        <w:tc>
          <w:tcPr>
            <w:tcW w:w="6271" w:type="dxa"/>
            <w:gridSpan w:val="5"/>
            <w:tcBorders>
              <w:top w:val="single" w:sz="4" w:space="0" w:color="auto"/>
              <w:left w:val="single" w:sz="4" w:space="0" w:color="auto"/>
              <w:bottom w:val="single" w:sz="4" w:space="0" w:color="auto"/>
              <w:right w:val="single" w:sz="4" w:space="0" w:color="auto"/>
            </w:tcBorders>
            <w:shd w:val="clear" w:color="auto" w:fill="D9D9D9"/>
            <w:noWrap/>
            <w:vAlign w:val="bottom"/>
          </w:tcPr>
          <w:p w14:paraId="34DE48A7" w14:textId="77777777" w:rsidR="00DE0732" w:rsidRPr="00557717" w:rsidRDefault="00DE0732" w:rsidP="00262883">
            <w:pPr>
              <w:jc w:val="center"/>
              <w:rPr>
                <w:rFonts w:ascii="Calibri" w:hAnsi="Calibri"/>
                <w:b/>
                <w:bCs/>
                <w:sz w:val="22"/>
                <w:szCs w:val="22"/>
              </w:rPr>
            </w:pPr>
            <w:r w:rsidRPr="00557717">
              <w:rPr>
                <w:rFonts w:ascii="Calibri" w:hAnsi="Calibri"/>
                <w:b/>
                <w:bCs/>
                <w:sz w:val="22"/>
                <w:szCs w:val="22"/>
              </w:rPr>
              <w:t>Import Quote Counts</w:t>
            </w:r>
          </w:p>
        </w:tc>
      </w:tr>
      <w:tr w:rsidR="00DE0732" w:rsidRPr="00557717" w14:paraId="640FD843" w14:textId="77777777" w:rsidTr="00262883">
        <w:trPr>
          <w:trHeight w:val="270"/>
          <w:jc w:val="center"/>
        </w:trPr>
        <w:tc>
          <w:tcPr>
            <w:tcW w:w="1840" w:type="dxa"/>
            <w:tcBorders>
              <w:top w:val="single" w:sz="4" w:space="0" w:color="auto"/>
              <w:left w:val="single" w:sz="4" w:space="0" w:color="auto"/>
              <w:bottom w:val="single" w:sz="4" w:space="0" w:color="auto"/>
              <w:right w:val="single" w:sz="4" w:space="0" w:color="auto"/>
            </w:tcBorders>
            <w:shd w:val="clear" w:color="auto" w:fill="DBE5F1"/>
            <w:noWrap/>
            <w:vAlign w:val="bottom"/>
          </w:tcPr>
          <w:p w14:paraId="6DA02B96" w14:textId="77777777" w:rsidR="00DE0732" w:rsidRPr="00557717" w:rsidRDefault="00DE0732" w:rsidP="00262883">
            <w:pPr>
              <w:rPr>
                <w:rFonts w:ascii="Calibri" w:hAnsi="Calibri"/>
                <w:b/>
                <w:bCs/>
                <w:sz w:val="22"/>
                <w:szCs w:val="22"/>
              </w:rPr>
            </w:pPr>
            <w:r w:rsidRPr="00557717">
              <w:rPr>
                <w:rFonts w:ascii="Calibri" w:hAnsi="Calibri"/>
                <w:b/>
                <w:bCs/>
                <w:sz w:val="22"/>
                <w:szCs w:val="22"/>
              </w:rPr>
              <w:t>Outcome</w:t>
            </w:r>
          </w:p>
        </w:tc>
        <w:tc>
          <w:tcPr>
            <w:tcW w:w="774" w:type="dxa"/>
            <w:tcBorders>
              <w:top w:val="single" w:sz="4" w:space="0" w:color="auto"/>
              <w:left w:val="nil"/>
              <w:bottom w:val="single" w:sz="4" w:space="0" w:color="auto"/>
              <w:right w:val="single" w:sz="4" w:space="0" w:color="auto"/>
            </w:tcBorders>
            <w:shd w:val="clear" w:color="auto" w:fill="DBE5F1"/>
            <w:noWrap/>
            <w:vAlign w:val="bottom"/>
          </w:tcPr>
          <w:p w14:paraId="34B4FD13" w14:textId="77777777" w:rsidR="00DE0732" w:rsidRPr="00557717" w:rsidRDefault="00DE0732" w:rsidP="00262883">
            <w:pPr>
              <w:jc w:val="right"/>
              <w:rPr>
                <w:rFonts w:ascii="Calibri" w:hAnsi="Calibri"/>
                <w:b/>
                <w:bCs/>
                <w:sz w:val="22"/>
                <w:szCs w:val="22"/>
              </w:rPr>
            </w:pPr>
            <w:r w:rsidRPr="00557717">
              <w:rPr>
                <w:rFonts w:ascii="Calibri" w:hAnsi="Calibri"/>
                <w:b/>
                <w:bCs/>
                <w:sz w:val="22"/>
                <w:szCs w:val="22"/>
              </w:rPr>
              <w:t>M3</w:t>
            </w:r>
            <w:r>
              <w:rPr>
                <w:rFonts w:ascii="Calibri" w:hAnsi="Calibri"/>
                <w:b/>
                <w:bCs/>
                <w:sz w:val="22"/>
                <w:szCs w:val="22"/>
              </w:rPr>
              <w:t>7</w:t>
            </w:r>
          </w:p>
        </w:tc>
        <w:tc>
          <w:tcPr>
            <w:tcW w:w="774" w:type="dxa"/>
            <w:tcBorders>
              <w:top w:val="single" w:sz="4" w:space="0" w:color="auto"/>
              <w:left w:val="nil"/>
              <w:bottom w:val="single" w:sz="4" w:space="0" w:color="auto"/>
              <w:right w:val="single" w:sz="4" w:space="0" w:color="auto"/>
            </w:tcBorders>
            <w:shd w:val="clear" w:color="auto" w:fill="DBE5F1"/>
            <w:noWrap/>
            <w:vAlign w:val="bottom"/>
          </w:tcPr>
          <w:p w14:paraId="1E5D84D1" w14:textId="77777777" w:rsidR="00DE0732" w:rsidRPr="00557717" w:rsidRDefault="00DE0732" w:rsidP="00262883">
            <w:pPr>
              <w:jc w:val="right"/>
              <w:rPr>
                <w:rFonts w:ascii="Calibri" w:hAnsi="Calibri"/>
                <w:b/>
                <w:bCs/>
                <w:sz w:val="22"/>
                <w:szCs w:val="22"/>
              </w:rPr>
            </w:pPr>
            <w:r w:rsidRPr="00557717">
              <w:rPr>
                <w:rFonts w:ascii="Calibri" w:hAnsi="Calibri"/>
                <w:b/>
                <w:bCs/>
                <w:sz w:val="22"/>
                <w:szCs w:val="22"/>
              </w:rPr>
              <w:t>M3</w:t>
            </w:r>
            <w:r>
              <w:rPr>
                <w:rFonts w:ascii="Calibri" w:hAnsi="Calibri"/>
                <w:b/>
                <w:bCs/>
                <w:sz w:val="22"/>
                <w:szCs w:val="22"/>
              </w:rPr>
              <w:t>8</w:t>
            </w:r>
          </w:p>
        </w:tc>
        <w:tc>
          <w:tcPr>
            <w:tcW w:w="1440" w:type="dxa"/>
            <w:tcBorders>
              <w:top w:val="single" w:sz="4" w:space="0" w:color="auto"/>
              <w:left w:val="nil"/>
              <w:bottom w:val="single" w:sz="4" w:space="0" w:color="auto"/>
              <w:right w:val="single" w:sz="4" w:space="0" w:color="auto"/>
            </w:tcBorders>
            <w:shd w:val="clear" w:color="auto" w:fill="DBE5F1"/>
            <w:noWrap/>
            <w:vAlign w:val="bottom"/>
          </w:tcPr>
          <w:p w14:paraId="04BD0146" w14:textId="77777777" w:rsidR="00DE0732" w:rsidRPr="00557717" w:rsidRDefault="00DE0732" w:rsidP="00262883">
            <w:pPr>
              <w:jc w:val="right"/>
              <w:rPr>
                <w:rFonts w:ascii="Calibri" w:hAnsi="Calibri"/>
                <w:b/>
                <w:bCs/>
                <w:sz w:val="22"/>
                <w:szCs w:val="22"/>
              </w:rPr>
            </w:pPr>
            <w:r w:rsidRPr="00557717">
              <w:rPr>
                <w:rFonts w:ascii="Calibri" w:hAnsi="Calibri"/>
                <w:b/>
                <w:bCs/>
                <w:sz w:val="22"/>
                <w:szCs w:val="22"/>
              </w:rPr>
              <w:t xml:space="preserve">Overall </w:t>
            </w:r>
          </w:p>
        </w:tc>
        <w:tc>
          <w:tcPr>
            <w:tcW w:w="1440" w:type="dxa"/>
            <w:tcBorders>
              <w:top w:val="single" w:sz="4" w:space="0" w:color="auto"/>
              <w:left w:val="nil"/>
              <w:bottom w:val="single" w:sz="4" w:space="0" w:color="auto"/>
              <w:right w:val="single" w:sz="4" w:space="0" w:color="auto"/>
            </w:tcBorders>
            <w:shd w:val="clear" w:color="auto" w:fill="DBE5F1"/>
          </w:tcPr>
          <w:p w14:paraId="61E68882" w14:textId="77777777" w:rsidR="00DE0732" w:rsidRPr="00557717" w:rsidRDefault="00DE0732" w:rsidP="00262883">
            <w:pPr>
              <w:jc w:val="right"/>
              <w:rPr>
                <w:rFonts w:ascii="Calibri" w:hAnsi="Calibri"/>
                <w:b/>
                <w:bCs/>
                <w:sz w:val="22"/>
                <w:szCs w:val="22"/>
              </w:rPr>
            </w:pPr>
            <w:r>
              <w:rPr>
                <w:rFonts w:ascii="Calibri" w:hAnsi="Calibri"/>
                <w:b/>
                <w:bCs/>
                <w:sz w:val="22"/>
                <w:szCs w:val="22"/>
              </w:rPr>
              <w:t>Percent</w:t>
            </w:r>
          </w:p>
        </w:tc>
      </w:tr>
      <w:tr w:rsidR="00DE0732" w:rsidRPr="00557717" w14:paraId="073BC6FA" w14:textId="77777777" w:rsidTr="00262883">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4EE877E7" w14:textId="77777777" w:rsidR="00DE0732" w:rsidRPr="00557717" w:rsidRDefault="00DE0732" w:rsidP="00262883">
            <w:pPr>
              <w:rPr>
                <w:rFonts w:ascii="Calibri" w:hAnsi="Calibri"/>
                <w:sz w:val="22"/>
                <w:szCs w:val="22"/>
              </w:rPr>
            </w:pPr>
            <w:r w:rsidRPr="00557717">
              <w:rPr>
                <w:rFonts w:ascii="Calibri" w:hAnsi="Calibri"/>
                <w:sz w:val="22"/>
                <w:szCs w:val="22"/>
              </w:rPr>
              <w:t>Cooperative</w:t>
            </w:r>
          </w:p>
        </w:tc>
        <w:tc>
          <w:tcPr>
            <w:tcW w:w="774" w:type="dxa"/>
            <w:tcBorders>
              <w:top w:val="nil"/>
              <w:left w:val="nil"/>
              <w:bottom w:val="single" w:sz="4" w:space="0" w:color="auto"/>
              <w:right w:val="single" w:sz="4" w:space="0" w:color="auto"/>
            </w:tcBorders>
            <w:shd w:val="clear" w:color="auto" w:fill="auto"/>
            <w:noWrap/>
            <w:vAlign w:val="bottom"/>
          </w:tcPr>
          <w:p w14:paraId="474CB288" w14:textId="77777777" w:rsidR="00DE0732" w:rsidRPr="00557717" w:rsidRDefault="00DE0732" w:rsidP="00262883">
            <w:pPr>
              <w:jc w:val="right"/>
              <w:rPr>
                <w:rFonts w:ascii="Calibri" w:hAnsi="Calibri"/>
                <w:sz w:val="22"/>
                <w:szCs w:val="22"/>
              </w:rPr>
            </w:pPr>
            <w:r>
              <w:rPr>
                <w:rFonts w:ascii="Calibri" w:hAnsi="Calibri"/>
                <w:sz w:val="22"/>
                <w:szCs w:val="22"/>
              </w:rPr>
              <w:t>6145</w:t>
            </w:r>
          </w:p>
        </w:tc>
        <w:tc>
          <w:tcPr>
            <w:tcW w:w="774" w:type="dxa"/>
            <w:tcBorders>
              <w:top w:val="nil"/>
              <w:left w:val="nil"/>
              <w:bottom w:val="single" w:sz="4" w:space="0" w:color="auto"/>
              <w:right w:val="single" w:sz="4" w:space="0" w:color="auto"/>
            </w:tcBorders>
            <w:shd w:val="clear" w:color="auto" w:fill="auto"/>
            <w:noWrap/>
            <w:vAlign w:val="bottom"/>
          </w:tcPr>
          <w:p w14:paraId="6469EE89" w14:textId="77777777" w:rsidR="00DE0732" w:rsidRPr="00557717" w:rsidRDefault="00DE0732" w:rsidP="00262883">
            <w:pPr>
              <w:jc w:val="right"/>
              <w:rPr>
                <w:rFonts w:ascii="Calibri" w:hAnsi="Calibri"/>
                <w:sz w:val="22"/>
                <w:szCs w:val="22"/>
              </w:rPr>
            </w:pPr>
            <w:r>
              <w:rPr>
                <w:rFonts w:ascii="Calibri" w:hAnsi="Calibri"/>
                <w:sz w:val="22"/>
                <w:szCs w:val="22"/>
              </w:rPr>
              <w:t>6296</w:t>
            </w:r>
          </w:p>
        </w:tc>
        <w:tc>
          <w:tcPr>
            <w:tcW w:w="1440" w:type="dxa"/>
            <w:tcBorders>
              <w:top w:val="nil"/>
              <w:left w:val="nil"/>
              <w:bottom w:val="single" w:sz="4" w:space="0" w:color="auto"/>
              <w:right w:val="single" w:sz="4" w:space="0" w:color="auto"/>
            </w:tcBorders>
            <w:shd w:val="clear" w:color="auto" w:fill="auto"/>
            <w:noWrap/>
            <w:vAlign w:val="bottom"/>
          </w:tcPr>
          <w:p w14:paraId="4EF0E386" w14:textId="77777777" w:rsidR="00DE0732" w:rsidRPr="00E241DC" w:rsidRDefault="00DE0732" w:rsidP="00262883">
            <w:pPr>
              <w:jc w:val="right"/>
              <w:rPr>
                <w:rFonts w:ascii="Calibri" w:hAnsi="Calibri"/>
                <w:bCs/>
                <w:sz w:val="22"/>
                <w:szCs w:val="22"/>
              </w:rPr>
            </w:pPr>
            <w:r>
              <w:rPr>
                <w:rFonts w:ascii="Calibri" w:hAnsi="Calibri"/>
                <w:bCs/>
                <w:sz w:val="22"/>
                <w:szCs w:val="22"/>
              </w:rPr>
              <w:t>12441</w:t>
            </w:r>
          </w:p>
        </w:tc>
        <w:tc>
          <w:tcPr>
            <w:tcW w:w="1440" w:type="dxa"/>
            <w:tcBorders>
              <w:top w:val="nil"/>
              <w:left w:val="nil"/>
              <w:bottom w:val="single" w:sz="4" w:space="0" w:color="auto"/>
              <w:right w:val="single" w:sz="4" w:space="0" w:color="auto"/>
            </w:tcBorders>
          </w:tcPr>
          <w:p w14:paraId="0A5558C9" w14:textId="77777777" w:rsidR="00DE0732" w:rsidRPr="00E241DC" w:rsidRDefault="00DE0732" w:rsidP="00262883">
            <w:pPr>
              <w:jc w:val="right"/>
              <w:rPr>
                <w:rFonts w:ascii="Calibri" w:hAnsi="Calibri"/>
                <w:bCs/>
                <w:sz w:val="22"/>
                <w:szCs w:val="22"/>
              </w:rPr>
            </w:pPr>
            <w:r>
              <w:rPr>
                <w:rFonts w:ascii="Calibri" w:hAnsi="Calibri"/>
                <w:bCs/>
                <w:sz w:val="22"/>
                <w:szCs w:val="22"/>
              </w:rPr>
              <w:t>51.3</w:t>
            </w:r>
            <w:r w:rsidRPr="00E241DC">
              <w:rPr>
                <w:rFonts w:ascii="Calibri" w:hAnsi="Calibri"/>
                <w:bCs/>
                <w:sz w:val="22"/>
                <w:szCs w:val="22"/>
              </w:rPr>
              <w:t>%</w:t>
            </w:r>
          </w:p>
        </w:tc>
      </w:tr>
      <w:tr w:rsidR="00DE0732" w:rsidRPr="00557717" w14:paraId="32A60127" w14:textId="77777777" w:rsidTr="00262883">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1B4D21E4" w14:textId="77777777" w:rsidR="00DE0732" w:rsidRPr="00557717" w:rsidRDefault="00DE0732" w:rsidP="00262883">
            <w:pPr>
              <w:rPr>
                <w:rFonts w:ascii="Calibri" w:hAnsi="Calibri"/>
                <w:sz w:val="22"/>
                <w:szCs w:val="22"/>
              </w:rPr>
            </w:pPr>
            <w:r w:rsidRPr="00557717">
              <w:rPr>
                <w:rFonts w:ascii="Calibri" w:hAnsi="Calibri"/>
                <w:sz w:val="22"/>
                <w:szCs w:val="22"/>
              </w:rPr>
              <w:t>Refusal</w:t>
            </w:r>
          </w:p>
        </w:tc>
        <w:tc>
          <w:tcPr>
            <w:tcW w:w="774" w:type="dxa"/>
            <w:tcBorders>
              <w:top w:val="nil"/>
              <w:left w:val="nil"/>
              <w:bottom w:val="single" w:sz="4" w:space="0" w:color="auto"/>
              <w:right w:val="single" w:sz="4" w:space="0" w:color="auto"/>
            </w:tcBorders>
            <w:shd w:val="clear" w:color="auto" w:fill="auto"/>
            <w:noWrap/>
            <w:vAlign w:val="bottom"/>
          </w:tcPr>
          <w:p w14:paraId="7919DCB9" w14:textId="77777777" w:rsidR="00DE0732" w:rsidRPr="00557717" w:rsidRDefault="00DE0732" w:rsidP="00262883">
            <w:pPr>
              <w:jc w:val="right"/>
              <w:rPr>
                <w:rFonts w:ascii="Calibri" w:hAnsi="Calibri"/>
                <w:sz w:val="22"/>
                <w:szCs w:val="22"/>
              </w:rPr>
            </w:pPr>
            <w:r>
              <w:rPr>
                <w:rFonts w:ascii="Calibri" w:hAnsi="Calibri"/>
                <w:sz w:val="22"/>
                <w:szCs w:val="22"/>
              </w:rPr>
              <w:t>3157</w:t>
            </w:r>
          </w:p>
        </w:tc>
        <w:tc>
          <w:tcPr>
            <w:tcW w:w="774" w:type="dxa"/>
            <w:tcBorders>
              <w:top w:val="nil"/>
              <w:left w:val="nil"/>
              <w:bottom w:val="single" w:sz="4" w:space="0" w:color="auto"/>
              <w:right w:val="single" w:sz="4" w:space="0" w:color="auto"/>
            </w:tcBorders>
            <w:shd w:val="clear" w:color="auto" w:fill="auto"/>
            <w:noWrap/>
            <w:vAlign w:val="bottom"/>
          </w:tcPr>
          <w:p w14:paraId="7035AE8C" w14:textId="77777777" w:rsidR="00DE0732" w:rsidRPr="00557717" w:rsidRDefault="00DE0732" w:rsidP="00262883">
            <w:pPr>
              <w:jc w:val="right"/>
              <w:rPr>
                <w:rFonts w:ascii="Calibri" w:hAnsi="Calibri"/>
                <w:sz w:val="22"/>
                <w:szCs w:val="22"/>
              </w:rPr>
            </w:pPr>
            <w:r>
              <w:rPr>
                <w:rFonts w:ascii="Calibri" w:hAnsi="Calibri"/>
                <w:sz w:val="22"/>
                <w:szCs w:val="22"/>
              </w:rPr>
              <w:t>3197</w:t>
            </w:r>
          </w:p>
        </w:tc>
        <w:tc>
          <w:tcPr>
            <w:tcW w:w="1440" w:type="dxa"/>
            <w:tcBorders>
              <w:top w:val="nil"/>
              <w:left w:val="nil"/>
              <w:bottom w:val="single" w:sz="4" w:space="0" w:color="auto"/>
              <w:right w:val="single" w:sz="4" w:space="0" w:color="auto"/>
            </w:tcBorders>
            <w:shd w:val="clear" w:color="auto" w:fill="auto"/>
            <w:noWrap/>
            <w:vAlign w:val="bottom"/>
          </w:tcPr>
          <w:p w14:paraId="56762F1D" w14:textId="77777777" w:rsidR="00DE0732" w:rsidRPr="00E241DC" w:rsidRDefault="00DE0732" w:rsidP="00262883">
            <w:pPr>
              <w:jc w:val="right"/>
              <w:rPr>
                <w:rFonts w:ascii="Calibri" w:hAnsi="Calibri"/>
                <w:bCs/>
                <w:sz w:val="22"/>
                <w:szCs w:val="22"/>
              </w:rPr>
            </w:pPr>
            <w:r>
              <w:rPr>
                <w:rFonts w:ascii="Calibri" w:hAnsi="Calibri"/>
                <w:bCs/>
                <w:sz w:val="22"/>
                <w:szCs w:val="22"/>
              </w:rPr>
              <w:t>6354</w:t>
            </w:r>
          </w:p>
        </w:tc>
        <w:tc>
          <w:tcPr>
            <w:tcW w:w="1440" w:type="dxa"/>
            <w:tcBorders>
              <w:top w:val="nil"/>
              <w:left w:val="nil"/>
              <w:bottom w:val="single" w:sz="4" w:space="0" w:color="auto"/>
              <w:right w:val="single" w:sz="4" w:space="0" w:color="auto"/>
            </w:tcBorders>
          </w:tcPr>
          <w:p w14:paraId="0EFA47ED" w14:textId="77777777" w:rsidR="00DE0732" w:rsidRPr="00E241DC" w:rsidRDefault="00DE0732" w:rsidP="00262883">
            <w:pPr>
              <w:jc w:val="right"/>
              <w:rPr>
                <w:rFonts w:ascii="Calibri" w:hAnsi="Calibri"/>
                <w:bCs/>
                <w:sz w:val="22"/>
                <w:szCs w:val="22"/>
              </w:rPr>
            </w:pPr>
            <w:r>
              <w:rPr>
                <w:rFonts w:ascii="Calibri" w:hAnsi="Calibri"/>
                <w:bCs/>
                <w:sz w:val="22"/>
                <w:szCs w:val="22"/>
              </w:rPr>
              <w:t>26.2</w:t>
            </w:r>
            <w:r w:rsidRPr="00E241DC">
              <w:rPr>
                <w:rFonts w:ascii="Calibri" w:hAnsi="Calibri"/>
                <w:bCs/>
                <w:sz w:val="22"/>
                <w:szCs w:val="22"/>
              </w:rPr>
              <w:t>%</w:t>
            </w:r>
          </w:p>
        </w:tc>
      </w:tr>
      <w:tr w:rsidR="00DE0732" w:rsidRPr="00557717" w14:paraId="57F575AA" w14:textId="77777777" w:rsidTr="00262883">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2586F589" w14:textId="77777777" w:rsidR="00DE0732" w:rsidRPr="00557717" w:rsidRDefault="00DE0732" w:rsidP="00262883">
            <w:pPr>
              <w:rPr>
                <w:rFonts w:ascii="Calibri" w:hAnsi="Calibri"/>
                <w:sz w:val="22"/>
                <w:szCs w:val="22"/>
              </w:rPr>
            </w:pPr>
            <w:r w:rsidRPr="00557717">
              <w:rPr>
                <w:rFonts w:ascii="Calibri" w:hAnsi="Calibri"/>
                <w:sz w:val="22"/>
                <w:szCs w:val="22"/>
              </w:rPr>
              <w:t>OOB</w:t>
            </w:r>
          </w:p>
        </w:tc>
        <w:tc>
          <w:tcPr>
            <w:tcW w:w="774" w:type="dxa"/>
            <w:tcBorders>
              <w:top w:val="nil"/>
              <w:left w:val="nil"/>
              <w:bottom w:val="single" w:sz="4" w:space="0" w:color="auto"/>
              <w:right w:val="single" w:sz="4" w:space="0" w:color="auto"/>
            </w:tcBorders>
            <w:shd w:val="clear" w:color="auto" w:fill="auto"/>
            <w:noWrap/>
            <w:vAlign w:val="bottom"/>
          </w:tcPr>
          <w:p w14:paraId="45863D5F" w14:textId="77777777" w:rsidR="00DE0732" w:rsidRPr="00557717" w:rsidRDefault="00DE0732" w:rsidP="00262883">
            <w:pPr>
              <w:jc w:val="right"/>
              <w:rPr>
                <w:rFonts w:ascii="Calibri" w:hAnsi="Calibri"/>
                <w:sz w:val="22"/>
                <w:szCs w:val="22"/>
              </w:rPr>
            </w:pPr>
            <w:r>
              <w:rPr>
                <w:rFonts w:ascii="Calibri" w:hAnsi="Calibri"/>
                <w:sz w:val="22"/>
                <w:szCs w:val="22"/>
              </w:rPr>
              <w:t>109</w:t>
            </w:r>
          </w:p>
        </w:tc>
        <w:tc>
          <w:tcPr>
            <w:tcW w:w="774" w:type="dxa"/>
            <w:tcBorders>
              <w:top w:val="nil"/>
              <w:left w:val="nil"/>
              <w:bottom w:val="single" w:sz="4" w:space="0" w:color="auto"/>
              <w:right w:val="single" w:sz="4" w:space="0" w:color="auto"/>
            </w:tcBorders>
            <w:shd w:val="clear" w:color="auto" w:fill="auto"/>
            <w:noWrap/>
            <w:vAlign w:val="bottom"/>
          </w:tcPr>
          <w:p w14:paraId="49ED2C9E" w14:textId="77777777" w:rsidR="00DE0732" w:rsidRPr="00557717" w:rsidRDefault="00DE0732" w:rsidP="00262883">
            <w:pPr>
              <w:jc w:val="right"/>
              <w:rPr>
                <w:rFonts w:ascii="Calibri" w:hAnsi="Calibri"/>
                <w:sz w:val="22"/>
                <w:szCs w:val="22"/>
              </w:rPr>
            </w:pPr>
            <w:r>
              <w:rPr>
                <w:rFonts w:ascii="Calibri" w:hAnsi="Calibri"/>
                <w:sz w:val="22"/>
                <w:szCs w:val="22"/>
              </w:rPr>
              <w:t>254</w:t>
            </w:r>
          </w:p>
        </w:tc>
        <w:tc>
          <w:tcPr>
            <w:tcW w:w="1440" w:type="dxa"/>
            <w:tcBorders>
              <w:top w:val="nil"/>
              <w:left w:val="nil"/>
              <w:bottom w:val="single" w:sz="4" w:space="0" w:color="auto"/>
              <w:right w:val="single" w:sz="4" w:space="0" w:color="auto"/>
            </w:tcBorders>
            <w:shd w:val="clear" w:color="auto" w:fill="auto"/>
            <w:noWrap/>
            <w:vAlign w:val="bottom"/>
          </w:tcPr>
          <w:p w14:paraId="2AD591B3" w14:textId="77777777" w:rsidR="00DE0732" w:rsidRPr="00E241DC" w:rsidRDefault="00DE0732" w:rsidP="00262883">
            <w:pPr>
              <w:jc w:val="right"/>
              <w:rPr>
                <w:rFonts w:ascii="Calibri" w:hAnsi="Calibri"/>
                <w:bCs/>
                <w:sz w:val="22"/>
                <w:szCs w:val="22"/>
              </w:rPr>
            </w:pPr>
            <w:r>
              <w:rPr>
                <w:rFonts w:ascii="Calibri" w:hAnsi="Calibri"/>
                <w:bCs/>
                <w:sz w:val="22"/>
                <w:szCs w:val="22"/>
              </w:rPr>
              <w:t>363</w:t>
            </w:r>
          </w:p>
        </w:tc>
        <w:tc>
          <w:tcPr>
            <w:tcW w:w="1440" w:type="dxa"/>
            <w:tcBorders>
              <w:top w:val="nil"/>
              <w:left w:val="nil"/>
              <w:bottom w:val="single" w:sz="4" w:space="0" w:color="auto"/>
              <w:right w:val="single" w:sz="4" w:space="0" w:color="auto"/>
            </w:tcBorders>
          </w:tcPr>
          <w:p w14:paraId="5E4353DF" w14:textId="77777777" w:rsidR="00DE0732" w:rsidRPr="00E241DC" w:rsidRDefault="00DE0732" w:rsidP="00262883">
            <w:pPr>
              <w:jc w:val="right"/>
              <w:rPr>
                <w:rFonts w:ascii="Calibri" w:hAnsi="Calibri"/>
                <w:bCs/>
                <w:sz w:val="22"/>
                <w:szCs w:val="22"/>
              </w:rPr>
            </w:pPr>
            <w:r>
              <w:rPr>
                <w:rFonts w:ascii="Calibri" w:hAnsi="Calibri"/>
                <w:bCs/>
                <w:sz w:val="22"/>
                <w:szCs w:val="22"/>
              </w:rPr>
              <w:t>1.5</w:t>
            </w:r>
            <w:r w:rsidRPr="00E241DC">
              <w:rPr>
                <w:rFonts w:ascii="Calibri" w:hAnsi="Calibri"/>
                <w:bCs/>
                <w:sz w:val="22"/>
                <w:szCs w:val="22"/>
              </w:rPr>
              <w:t>%</w:t>
            </w:r>
          </w:p>
        </w:tc>
      </w:tr>
      <w:tr w:rsidR="00DE0732" w:rsidRPr="00557717" w14:paraId="664C04C4" w14:textId="77777777" w:rsidTr="00262883">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7EAFEAEC" w14:textId="77777777" w:rsidR="00DE0732" w:rsidRPr="00557717" w:rsidRDefault="00DE0732" w:rsidP="00262883">
            <w:pPr>
              <w:rPr>
                <w:rFonts w:ascii="Calibri" w:hAnsi="Calibri"/>
                <w:sz w:val="22"/>
                <w:szCs w:val="22"/>
              </w:rPr>
            </w:pPr>
            <w:r w:rsidRPr="00557717">
              <w:rPr>
                <w:rFonts w:ascii="Calibri" w:hAnsi="Calibri"/>
                <w:sz w:val="22"/>
                <w:szCs w:val="22"/>
              </w:rPr>
              <w:t>OOS</w:t>
            </w:r>
          </w:p>
        </w:tc>
        <w:tc>
          <w:tcPr>
            <w:tcW w:w="774" w:type="dxa"/>
            <w:tcBorders>
              <w:top w:val="nil"/>
              <w:left w:val="nil"/>
              <w:bottom w:val="single" w:sz="4" w:space="0" w:color="auto"/>
              <w:right w:val="single" w:sz="4" w:space="0" w:color="auto"/>
            </w:tcBorders>
            <w:shd w:val="clear" w:color="auto" w:fill="auto"/>
            <w:noWrap/>
            <w:vAlign w:val="bottom"/>
          </w:tcPr>
          <w:p w14:paraId="3DD45CB7" w14:textId="77777777" w:rsidR="00DE0732" w:rsidRPr="00557717" w:rsidRDefault="00DE0732" w:rsidP="00262883">
            <w:pPr>
              <w:jc w:val="right"/>
              <w:rPr>
                <w:rFonts w:ascii="Calibri" w:hAnsi="Calibri"/>
                <w:sz w:val="22"/>
                <w:szCs w:val="22"/>
              </w:rPr>
            </w:pPr>
            <w:r>
              <w:rPr>
                <w:rFonts w:ascii="Calibri" w:hAnsi="Calibri"/>
                <w:sz w:val="22"/>
                <w:szCs w:val="22"/>
              </w:rPr>
              <w:t>2779</w:t>
            </w:r>
          </w:p>
        </w:tc>
        <w:tc>
          <w:tcPr>
            <w:tcW w:w="774" w:type="dxa"/>
            <w:tcBorders>
              <w:top w:val="nil"/>
              <w:left w:val="nil"/>
              <w:bottom w:val="single" w:sz="4" w:space="0" w:color="auto"/>
              <w:right w:val="single" w:sz="4" w:space="0" w:color="auto"/>
            </w:tcBorders>
            <w:shd w:val="clear" w:color="auto" w:fill="auto"/>
            <w:noWrap/>
            <w:vAlign w:val="bottom"/>
          </w:tcPr>
          <w:p w14:paraId="16F5B16C" w14:textId="77777777" w:rsidR="00DE0732" w:rsidRPr="00557717" w:rsidRDefault="00DE0732" w:rsidP="00262883">
            <w:pPr>
              <w:jc w:val="right"/>
              <w:rPr>
                <w:rFonts w:ascii="Calibri" w:hAnsi="Calibri"/>
                <w:sz w:val="22"/>
                <w:szCs w:val="22"/>
              </w:rPr>
            </w:pPr>
            <w:r>
              <w:rPr>
                <w:rFonts w:ascii="Calibri" w:hAnsi="Calibri"/>
                <w:sz w:val="22"/>
                <w:szCs w:val="22"/>
              </w:rPr>
              <w:t>2312</w:t>
            </w:r>
          </w:p>
        </w:tc>
        <w:tc>
          <w:tcPr>
            <w:tcW w:w="1440" w:type="dxa"/>
            <w:tcBorders>
              <w:top w:val="nil"/>
              <w:left w:val="nil"/>
              <w:bottom w:val="single" w:sz="4" w:space="0" w:color="auto"/>
              <w:right w:val="single" w:sz="4" w:space="0" w:color="auto"/>
            </w:tcBorders>
            <w:shd w:val="clear" w:color="auto" w:fill="auto"/>
            <w:noWrap/>
            <w:vAlign w:val="bottom"/>
          </w:tcPr>
          <w:p w14:paraId="6AA44703" w14:textId="77777777" w:rsidR="00DE0732" w:rsidRPr="00E241DC" w:rsidRDefault="00DE0732" w:rsidP="00262883">
            <w:pPr>
              <w:jc w:val="right"/>
              <w:rPr>
                <w:rFonts w:ascii="Calibri" w:hAnsi="Calibri"/>
                <w:bCs/>
                <w:sz w:val="22"/>
                <w:szCs w:val="22"/>
              </w:rPr>
            </w:pPr>
            <w:r>
              <w:rPr>
                <w:rFonts w:ascii="Calibri" w:hAnsi="Calibri"/>
                <w:bCs/>
                <w:sz w:val="22"/>
                <w:szCs w:val="22"/>
              </w:rPr>
              <w:t>5091</w:t>
            </w:r>
          </w:p>
        </w:tc>
        <w:tc>
          <w:tcPr>
            <w:tcW w:w="1440" w:type="dxa"/>
            <w:tcBorders>
              <w:top w:val="nil"/>
              <w:left w:val="nil"/>
              <w:bottom w:val="single" w:sz="4" w:space="0" w:color="auto"/>
              <w:right w:val="single" w:sz="4" w:space="0" w:color="auto"/>
            </w:tcBorders>
          </w:tcPr>
          <w:p w14:paraId="3B452292" w14:textId="77777777" w:rsidR="00DE0732" w:rsidRPr="00E241DC" w:rsidRDefault="00DE0732" w:rsidP="00262883">
            <w:pPr>
              <w:jc w:val="right"/>
              <w:rPr>
                <w:rFonts w:ascii="Calibri" w:hAnsi="Calibri"/>
                <w:bCs/>
                <w:sz w:val="22"/>
                <w:szCs w:val="22"/>
              </w:rPr>
            </w:pPr>
            <w:r>
              <w:rPr>
                <w:rFonts w:ascii="Calibri" w:hAnsi="Calibri"/>
                <w:bCs/>
                <w:sz w:val="22"/>
                <w:szCs w:val="22"/>
              </w:rPr>
              <w:t>21.0</w:t>
            </w:r>
            <w:r w:rsidRPr="00E241DC">
              <w:rPr>
                <w:rFonts w:ascii="Calibri" w:hAnsi="Calibri"/>
                <w:bCs/>
                <w:sz w:val="22"/>
                <w:szCs w:val="22"/>
              </w:rPr>
              <w:t>%</w:t>
            </w:r>
          </w:p>
        </w:tc>
      </w:tr>
      <w:tr w:rsidR="00DE0732" w:rsidRPr="00557717" w14:paraId="40AF8103" w14:textId="77777777" w:rsidTr="00262883">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0D5FC938" w14:textId="77777777" w:rsidR="00DE0732" w:rsidRPr="00557717" w:rsidRDefault="00DE0732" w:rsidP="00262883">
            <w:pPr>
              <w:rPr>
                <w:rFonts w:ascii="Calibri" w:hAnsi="Calibri"/>
                <w:sz w:val="22"/>
                <w:szCs w:val="22"/>
              </w:rPr>
            </w:pPr>
            <w:r>
              <w:rPr>
                <w:rFonts w:ascii="Calibri" w:hAnsi="Calibri"/>
                <w:sz w:val="22"/>
                <w:szCs w:val="22"/>
              </w:rPr>
              <w:t xml:space="preserve">Grand </w:t>
            </w:r>
            <w:r w:rsidRPr="00557717">
              <w:rPr>
                <w:rFonts w:ascii="Calibri" w:hAnsi="Calibri"/>
                <w:sz w:val="22"/>
                <w:szCs w:val="22"/>
              </w:rPr>
              <w:t>Total</w:t>
            </w:r>
          </w:p>
        </w:tc>
        <w:tc>
          <w:tcPr>
            <w:tcW w:w="774" w:type="dxa"/>
            <w:tcBorders>
              <w:top w:val="nil"/>
              <w:left w:val="nil"/>
              <w:bottom w:val="single" w:sz="4" w:space="0" w:color="auto"/>
              <w:right w:val="single" w:sz="4" w:space="0" w:color="auto"/>
            </w:tcBorders>
            <w:shd w:val="clear" w:color="auto" w:fill="auto"/>
            <w:noWrap/>
            <w:vAlign w:val="bottom"/>
          </w:tcPr>
          <w:p w14:paraId="2EB7200B" w14:textId="77777777" w:rsidR="00DE0732" w:rsidRPr="00557717" w:rsidRDefault="00DE0732" w:rsidP="00262883">
            <w:pPr>
              <w:jc w:val="right"/>
              <w:rPr>
                <w:rFonts w:ascii="Calibri" w:hAnsi="Calibri"/>
                <w:sz w:val="22"/>
                <w:szCs w:val="22"/>
              </w:rPr>
            </w:pPr>
            <w:r>
              <w:rPr>
                <w:rFonts w:ascii="Calibri" w:hAnsi="Calibri"/>
                <w:sz w:val="22"/>
                <w:szCs w:val="22"/>
              </w:rPr>
              <w:t>12190</w:t>
            </w:r>
          </w:p>
        </w:tc>
        <w:tc>
          <w:tcPr>
            <w:tcW w:w="774" w:type="dxa"/>
            <w:tcBorders>
              <w:top w:val="nil"/>
              <w:left w:val="nil"/>
              <w:bottom w:val="single" w:sz="4" w:space="0" w:color="auto"/>
              <w:right w:val="single" w:sz="4" w:space="0" w:color="auto"/>
            </w:tcBorders>
            <w:shd w:val="clear" w:color="auto" w:fill="auto"/>
            <w:noWrap/>
            <w:vAlign w:val="bottom"/>
          </w:tcPr>
          <w:p w14:paraId="42551066" w14:textId="77777777" w:rsidR="00DE0732" w:rsidRPr="00557717" w:rsidRDefault="00DE0732" w:rsidP="00262883">
            <w:pPr>
              <w:jc w:val="right"/>
              <w:rPr>
                <w:rFonts w:ascii="Calibri" w:hAnsi="Calibri"/>
                <w:sz w:val="22"/>
                <w:szCs w:val="22"/>
              </w:rPr>
            </w:pPr>
            <w:r>
              <w:rPr>
                <w:rFonts w:ascii="Calibri" w:hAnsi="Calibri"/>
                <w:sz w:val="22"/>
                <w:szCs w:val="22"/>
              </w:rPr>
              <w:t>12059</w:t>
            </w:r>
          </w:p>
        </w:tc>
        <w:tc>
          <w:tcPr>
            <w:tcW w:w="1440" w:type="dxa"/>
            <w:tcBorders>
              <w:top w:val="nil"/>
              <w:left w:val="nil"/>
              <w:bottom w:val="single" w:sz="4" w:space="0" w:color="auto"/>
              <w:right w:val="single" w:sz="4" w:space="0" w:color="auto"/>
            </w:tcBorders>
            <w:shd w:val="clear" w:color="auto" w:fill="auto"/>
            <w:noWrap/>
            <w:vAlign w:val="bottom"/>
          </w:tcPr>
          <w:p w14:paraId="5463010E" w14:textId="77777777" w:rsidR="00DE0732" w:rsidRPr="00E241DC" w:rsidRDefault="00DE0732" w:rsidP="00262883">
            <w:pPr>
              <w:jc w:val="right"/>
              <w:rPr>
                <w:rFonts w:ascii="Calibri" w:hAnsi="Calibri"/>
                <w:bCs/>
                <w:sz w:val="22"/>
                <w:szCs w:val="22"/>
              </w:rPr>
            </w:pPr>
            <w:r>
              <w:rPr>
                <w:rFonts w:ascii="Calibri" w:hAnsi="Calibri"/>
                <w:bCs/>
                <w:sz w:val="22"/>
                <w:szCs w:val="22"/>
              </w:rPr>
              <w:t>24249</w:t>
            </w:r>
          </w:p>
        </w:tc>
        <w:tc>
          <w:tcPr>
            <w:tcW w:w="1440" w:type="dxa"/>
            <w:tcBorders>
              <w:top w:val="nil"/>
              <w:left w:val="nil"/>
              <w:bottom w:val="single" w:sz="4" w:space="0" w:color="auto"/>
              <w:right w:val="single" w:sz="4" w:space="0" w:color="auto"/>
            </w:tcBorders>
          </w:tcPr>
          <w:p w14:paraId="752C546B" w14:textId="77777777" w:rsidR="00DE0732" w:rsidRPr="00E241DC" w:rsidRDefault="00DE0732" w:rsidP="00262883">
            <w:pPr>
              <w:jc w:val="right"/>
              <w:rPr>
                <w:rFonts w:ascii="Calibri" w:hAnsi="Calibri"/>
                <w:bCs/>
                <w:sz w:val="22"/>
                <w:szCs w:val="22"/>
              </w:rPr>
            </w:pPr>
            <w:r w:rsidRPr="00E241DC">
              <w:rPr>
                <w:rFonts w:ascii="Calibri" w:hAnsi="Calibri"/>
                <w:bCs/>
                <w:sz w:val="22"/>
                <w:szCs w:val="22"/>
              </w:rPr>
              <w:t>100.0%</w:t>
            </w:r>
          </w:p>
        </w:tc>
      </w:tr>
    </w:tbl>
    <w:p w14:paraId="242C92FF" w14:textId="77777777" w:rsidR="00DF395A" w:rsidRDefault="00DF395A" w:rsidP="00EC340B">
      <w:pPr>
        <w:tabs>
          <w:tab w:val="left" w:pos="480"/>
          <w:tab w:val="left" w:pos="1320"/>
          <w:tab w:val="left" w:pos="2400"/>
        </w:tabs>
        <w:jc w:val="both"/>
        <w:rPr>
          <w:rFonts w:ascii="Calibri" w:hAnsi="Calibri"/>
          <w:sz w:val="22"/>
          <w:szCs w:val="22"/>
        </w:rPr>
      </w:pPr>
    </w:p>
    <w:p w14:paraId="031EC180" w14:textId="77777777" w:rsidR="007370C5" w:rsidRDefault="007370C5" w:rsidP="00EC340B">
      <w:pPr>
        <w:tabs>
          <w:tab w:val="left" w:pos="480"/>
          <w:tab w:val="left" w:pos="1320"/>
          <w:tab w:val="left" w:pos="2400"/>
        </w:tabs>
        <w:jc w:val="both"/>
        <w:rPr>
          <w:rFonts w:ascii="Calibri" w:hAnsi="Calibri"/>
          <w:sz w:val="22"/>
          <w:szCs w:val="22"/>
        </w:rPr>
      </w:pPr>
    </w:p>
    <w:p w14:paraId="17984339" w14:textId="243CF019" w:rsidR="00B95097" w:rsidRDefault="00B95097" w:rsidP="00EC340B">
      <w:pPr>
        <w:tabs>
          <w:tab w:val="left" w:pos="480"/>
          <w:tab w:val="left" w:pos="1320"/>
          <w:tab w:val="left" w:pos="2400"/>
        </w:tabs>
        <w:jc w:val="both"/>
        <w:rPr>
          <w:rFonts w:ascii="Calibri" w:hAnsi="Calibri"/>
          <w:sz w:val="22"/>
          <w:szCs w:val="22"/>
        </w:rPr>
      </w:pPr>
      <w:r w:rsidRPr="00557717">
        <w:rPr>
          <w:rFonts w:ascii="Calibri" w:hAnsi="Calibri"/>
          <w:sz w:val="22"/>
          <w:szCs w:val="22"/>
        </w:rPr>
        <w:t xml:space="preserve">The </w:t>
      </w:r>
      <w:r>
        <w:rPr>
          <w:rFonts w:ascii="Calibri" w:hAnsi="Calibri"/>
          <w:sz w:val="22"/>
          <w:szCs w:val="22"/>
        </w:rPr>
        <w:t>Import Quote Counts table, above, displays the number of quotes from the last two IPP import samples by initiation outcome code.  These numbers were us</w:t>
      </w:r>
      <w:r w:rsidRPr="00557717">
        <w:rPr>
          <w:rFonts w:ascii="Calibri" w:hAnsi="Calibri"/>
          <w:sz w:val="22"/>
          <w:szCs w:val="22"/>
        </w:rPr>
        <w:t xml:space="preserve">ed to calculate the unweighted response rates at the quote level. </w:t>
      </w:r>
    </w:p>
    <w:p w14:paraId="793D587B" w14:textId="77777777" w:rsidR="00641B4A" w:rsidRDefault="00641B4A" w:rsidP="00EC340B">
      <w:pPr>
        <w:tabs>
          <w:tab w:val="left" w:pos="480"/>
          <w:tab w:val="left" w:pos="1320"/>
          <w:tab w:val="left" w:pos="2400"/>
        </w:tabs>
        <w:jc w:val="both"/>
        <w:rPr>
          <w:rFonts w:ascii="Calibri" w:hAnsi="Calibri"/>
          <w:sz w:val="22"/>
          <w:szCs w:val="22"/>
        </w:rPr>
      </w:pPr>
    </w:p>
    <w:p w14:paraId="665729E5" w14:textId="77777777" w:rsidR="00DE0732" w:rsidRPr="00557717" w:rsidRDefault="00DE0732" w:rsidP="00DE0732">
      <w:pPr>
        <w:tabs>
          <w:tab w:val="left" w:pos="480"/>
          <w:tab w:val="left" w:pos="960"/>
          <w:tab w:val="left" w:pos="1320"/>
          <w:tab w:val="left" w:pos="2400"/>
        </w:tabs>
        <w:jc w:val="both"/>
        <w:rPr>
          <w:rFonts w:ascii="Calibri" w:hAnsi="Calibri"/>
          <w:color w:val="000000"/>
          <w:sz w:val="22"/>
          <w:szCs w:val="22"/>
        </w:rPr>
      </w:pPr>
    </w:p>
    <w:tbl>
      <w:tblPr>
        <w:tblW w:w="4417" w:type="dxa"/>
        <w:jc w:val="center"/>
        <w:tblLook w:val="0000" w:firstRow="0" w:lastRow="0" w:firstColumn="0" w:lastColumn="0" w:noHBand="0" w:noVBand="0"/>
      </w:tblPr>
      <w:tblGrid>
        <w:gridCol w:w="1537"/>
        <w:gridCol w:w="960"/>
        <w:gridCol w:w="960"/>
        <w:gridCol w:w="960"/>
      </w:tblGrid>
      <w:tr w:rsidR="00DE0732" w:rsidRPr="00557717" w14:paraId="49E74ACE" w14:textId="77777777" w:rsidTr="00262883">
        <w:trPr>
          <w:trHeight w:val="270"/>
          <w:jc w:val="center"/>
        </w:trPr>
        <w:tc>
          <w:tcPr>
            <w:tcW w:w="4417" w:type="dxa"/>
            <w:gridSpan w:val="4"/>
            <w:tcBorders>
              <w:top w:val="single" w:sz="4" w:space="0" w:color="auto"/>
              <w:left w:val="single" w:sz="4" w:space="0" w:color="auto"/>
              <w:bottom w:val="single" w:sz="4" w:space="0" w:color="auto"/>
              <w:right w:val="single" w:sz="4" w:space="0" w:color="000000"/>
            </w:tcBorders>
            <w:shd w:val="clear" w:color="auto" w:fill="D9D9D9"/>
            <w:noWrap/>
            <w:vAlign w:val="bottom"/>
          </w:tcPr>
          <w:p w14:paraId="38EF283C" w14:textId="77777777" w:rsidR="00DE0732" w:rsidRPr="00557717" w:rsidRDefault="00DE0732" w:rsidP="00262883">
            <w:pPr>
              <w:jc w:val="center"/>
              <w:rPr>
                <w:rFonts w:ascii="Calibri" w:hAnsi="Calibri"/>
                <w:b/>
                <w:bCs/>
                <w:sz w:val="22"/>
                <w:szCs w:val="22"/>
              </w:rPr>
            </w:pPr>
            <w:r w:rsidRPr="00557717">
              <w:rPr>
                <w:rFonts w:ascii="Calibri" w:hAnsi="Calibri"/>
                <w:b/>
                <w:bCs/>
                <w:sz w:val="22"/>
                <w:szCs w:val="22"/>
              </w:rPr>
              <w:t>Unweighted Response Rate at Establishment Level</w:t>
            </w:r>
          </w:p>
        </w:tc>
      </w:tr>
      <w:tr w:rsidR="00DE0732" w:rsidRPr="00557717" w14:paraId="778E4ABB" w14:textId="77777777" w:rsidTr="00262883">
        <w:trPr>
          <w:trHeight w:val="270"/>
          <w:jc w:val="center"/>
        </w:trPr>
        <w:tc>
          <w:tcPr>
            <w:tcW w:w="1537" w:type="dxa"/>
            <w:tcBorders>
              <w:top w:val="single" w:sz="4" w:space="0" w:color="auto"/>
              <w:left w:val="single" w:sz="4" w:space="0" w:color="auto"/>
              <w:bottom w:val="single" w:sz="4" w:space="0" w:color="auto"/>
              <w:right w:val="single" w:sz="4" w:space="0" w:color="auto"/>
            </w:tcBorders>
            <w:shd w:val="clear" w:color="auto" w:fill="DBE5F1"/>
            <w:noWrap/>
            <w:vAlign w:val="bottom"/>
          </w:tcPr>
          <w:p w14:paraId="492DA5D7" w14:textId="77777777" w:rsidR="00DE0732" w:rsidRPr="00655351" w:rsidRDefault="00DE0732" w:rsidP="00262883">
            <w:pPr>
              <w:rPr>
                <w:rFonts w:ascii="Calibri" w:hAnsi="Calibri"/>
                <w:b/>
                <w:sz w:val="22"/>
                <w:szCs w:val="22"/>
              </w:rPr>
            </w:pPr>
            <w:r w:rsidRPr="00655351">
              <w:rPr>
                <w:rFonts w:ascii="Calibri" w:hAnsi="Calibri"/>
                <w:b/>
                <w:sz w:val="22"/>
                <w:szCs w:val="22"/>
              </w:rPr>
              <w:t>Outcome</w:t>
            </w:r>
          </w:p>
        </w:tc>
        <w:tc>
          <w:tcPr>
            <w:tcW w:w="960" w:type="dxa"/>
            <w:tcBorders>
              <w:top w:val="single" w:sz="4" w:space="0" w:color="auto"/>
              <w:left w:val="nil"/>
              <w:bottom w:val="single" w:sz="4" w:space="0" w:color="auto"/>
              <w:right w:val="single" w:sz="4" w:space="0" w:color="auto"/>
            </w:tcBorders>
            <w:shd w:val="clear" w:color="auto" w:fill="DBE5F1"/>
            <w:noWrap/>
            <w:vAlign w:val="bottom"/>
          </w:tcPr>
          <w:p w14:paraId="773FFD3F" w14:textId="77777777" w:rsidR="00DE0732" w:rsidRPr="00655351" w:rsidRDefault="00DE0732" w:rsidP="00262883">
            <w:pPr>
              <w:jc w:val="right"/>
              <w:rPr>
                <w:rFonts w:ascii="Calibri" w:hAnsi="Calibri"/>
                <w:b/>
                <w:sz w:val="22"/>
                <w:szCs w:val="22"/>
              </w:rPr>
            </w:pPr>
            <w:r w:rsidRPr="00655351">
              <w:rPr>
                <w:rFonts w:ascii="Calibri" w:hAnsi="Calibri"/>
                <w:b/>
                <w:sz w:val="22"/>
                <w:szCs w:val="22"/>
              </w:rPr>
              <w:t>M3</w:t>
            </w:r>
            <w:r>
              <w:rPr>
                <w:rFonts w:ascii="Calibri" w:hAnsi="Calibri"/>
                <w:b/>
                <w:sz w:val="22"/>
                <w:szCs w:val="22"/>
              </w:rPr>
              <w:t>7</w:t>
            </w:r>
          </w:p>
        </w:tc>
        <w:tc>
          <w:tcPr>
            <w:tcW w:w="960" w:type="dxa"/>
            <w:tcBorders>
              <w:top w:val="single" w:sz="4" w:space="0" w:color="auto"/>
              <w:left w:val="nil"/>
              <w:bottom w:val="single" w:sz="4" w:space="0" w:color="auto"/>
              <w:right w:val="single" w:sz="4" w:space="0" w:color="auto"/>
            </w:tcBorders>
            <w:shd w:val="clear" w:color="auto" w:fill="DBE5F1"/>
            <w:noWrap/>
            <w:vAlign w:val="bottom"/>
          </w:tcPr>
          <w:p w14:paraId="6CE3596A" w14:textId="77777777" w:rsidR="00DE0732" w:rsidRPr="00655351" w:rsidRDefault="00DE0732" w:rsidP="00262883">
            <w:pPr>
              <w:jc w:val="right"/>
              <w:rPr>
                <w:rFonts w:ascii="Calibri" w:hAnsi="Calibri"/>
                <w:b/>
                <w:sz w:val="22"/>
                <w:szCs w:val="22"/>
              </w:rPr>
            </w:pPr>
            <w:r w:rsidRPr="00655351">
              <w:rPr>
                <w:rFonts w:ascii="Calibri" w:hAnsi="Calibri"/>
                <w:b/>
                <w:sz w:val="22"/>
                <w:szCs w:val="22"/>
              </w:rPr>
              <w:t>M3</w:t>
            </w:r>
            <w:r>
              <w:rPr>
                <w:rFonts w:ascii="Calibri" w:hAnsi="Calibri"/>
                <w:b/>
                <w:sz w:val="22"/>
                <w:szCs w:val="22"/>
              </w:rPr>
              <w:t>8</w:t>
            </w:r>
          </w:p>
        </w:tc>
        <w:tc>
          <w:tcPr>
            <w:tcW w:w="960" w:type="dxa"/>
            <w:tcBorders>
              <w:top w:val="single" w:sz="4" w:space="0" w:color="auto"/>
              <w:left w:val="nil"/>
              <w:bottom w:val="single" w:sz="4" w:space="0" w:color="auto"/>
              <w:right w:val="single" w:sz="4" w:space="0" w:color="auto"/>
            </w:tcBorders>
            <w:shd w:val="clear" w:color="auto" w:fill="DBE5F1"/>
            <w:noWrap/>
            <w:vAlign w:val="bottom"/>
          </w:tcPr>
          <w:p w14:paraId="68EA1757" w14:textId="77777777" w:rsidR="00DE0732" w:rsidRPr="00655351" w:rsidRDefault="00DE0732" w:rsidP="00262883">
            <w:pPr>
              <w:jc w:val="right"/>
              <w:rPr>
                <w:rFonts w:ascii="Calibri" w:hAnsi="Calibri"/>
                <w:b/>
                <w:sz w:val="22"/>
                <w:szCs w:val="22"/>
              </w:rPr>
            </w:pPr>
            <w:r w:rsidRPr="00655351">
              <w:rPr>
                <w:rFonts w:ascii="Calibri" w:hAnsi="Calibri"/>
                <w:b/>
                <w:sz w:val="22"/>
                <w:szCs w:val="22"/>
              </w:rPr>
              <w:t>Overall</w:t>
            </w:r>
          </w:p>
        </w:tc>
      </w:tr>
      <w:tr w:rsidR="00DE0732" w:rsidRPr="00557717" w14:paraId="4D7EF99B" w14:textId="77777777" w:rsidTr="00262883">
        <w:trPr>
          <w:trHeight w:val="270"/>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14:paraId="28D5D7E1" w14:textId="77777777" w:rsidR="00DE0732" w:rsidRPr="00557717" w:rsidRDefault="00DE0732" w:rsidP="00262883">
            <w:pPr>
              <w:rPr>
                <w:rFonts w:ascii="Calibri" w:hAnsi="Calibri"/>
                <w:sz w:val="22"/>
                <w:szCs w:val="22"/>
              </w:rPr>
            </w:pPr>
            <w:r w:rsidRPr="00557717">
              <w:rPr>
                <w:rFonts w:ascii="Calibri" w:hAnsi="Calibri"/>
                <w:sz w:val="22"/>
                <w:szCs w:val="22"/>
              </w:rPr>
              <w:t>Cooperative</w:t>
            </w:r>
          </w:p>
        </w:tc>
        <w:tc>
          <w:tcPr>
            <w:tcW w:w="960" w:type="dxa"/>
            <w:tcBorders>
              <w:top w:val="nil"/>
              <w:left w:val="nil"/>
              <w:bottom w:val="single" w:sz="4" w:space="0" w:color="auto"/>
              <w:right w:val="single" w:sz="4" w:space="0" w:color="auto"/>
            </w:tcBorders>
            <w:shd w:val="clear" w:color="auto" w:fill="auto"/>
            <w:noWrap/>
            <w:vAlign w:val="bottom"/>
          </w:tcPr>
          <w:p w14:paraId="2EC7949A" w14:textId="77777777" w:rsidR="00DE0732" w:rsidRPr="00557717" w:rsidRDefault="00DE0732" w:rsidP="00262883">
            <w:pPr>
              <w:jc w:val="right"/>
              <w:rPr>
                <w:rFonts w:ascii="Calibri" w:hAnsi="Calibri"/>
                <w:sz w:val="22"/>
                <w:szCs w:val="22"/>
              </w:rPr>
            </w:pPr>
            <w:r>
              <w:rPr>
                <w:rFonts w:ascii="Calibri" w:hAnsi="Calibri"/>
                <w:sz w:val="22"/>
                <w:szCs w:val="22"/>
              </w:rPr>
              <w:t>79.1</w:t>
            </w:r>
            <w:r w:rsidRPr="00557717">
              <w:rPr>
                <w:rFonts w:ascii="Calibri" w:hAnsi="Calibri"/>
                <w:sz w:val="22"/>
                <w:szCs w:val="22"/>
              </w:rPr>
              <w:t>%</w:t>
            </w:r>
          </w:p>
        </w:tc>
        <w:tc>
          <w:tcPr>
            <w:tcW w:w="960" w:type="dxa"/>
            <w:tcBorders>
              <w:top w:val="nil"/>
              <w:left w:val="nil"/>
              <w:bottom w:val="single" w:sz="4" w:space="0" w:color="auto"/>
              <w:right w:val="single" w:sz="4" w:space="0" w:color="auto"/>
            </w:tcBorders>
            <w:shd w:val="clear" w:color="auto" w:fill="auto"/>
            <w:noWrap/>
            <w:vAlign w:val="bottom"/>
          </w:tcPr>
          <w:p w14:paraId="399CA4D3" w14:textId="77777777" w:rsidR="00DE0732" w:rsidRPr="00557717" w:rsidRDefault="00DE0732" w:rsidP="00262883">
            <w:pPr>
              <w:jc w:val="right"/>
              <w:rPr>
                <w:rFonts w:ascii="Calibri" w:hAnsi="Calibri"/>
                <w:sz w:val="22"/>
                <w:szCs w:val="22"/>
              </w:rPr>
            </w:pPr>
            <w:r>
              <w:rPr>
                <w:rFonts w:ascii="Calibri" w:hAnsi="Calibri"/>
                <w:sz w:val="22"/>
                <w:szCs w:val="22"/>
              </w:rPr>
              <w:t>78.9</w:t>
            </w:r>
            <w:r w:rsidRPr="00557717">
              <w:rPr>
                <w:rFonts w:ascii="Calibri" w:hAnsi="Calibri"/>
                <w:sz w:val="22"/>
                <w:szCs w:val="22"/>
              </w:rPr>
              <w:t>%</w:t>
            </w:r>
          </w:p>
        </w:tc>
        <w:tc>
          <w:tcPr>
            <w:tcW w:w="960" w:type="dxa"/>
            <w:tcBorders>
              <w:top w:val="nil"/>
              <w:left w:val="nil"/>
              <w:bottom w:val="single" w:sz="4" w:space="0" w:color="auto"/>
              <w:right w:val="single" w:sz="4" w:space="0" w:color="auto"/>
            </w:tcBorders>
            <w:shd w:val="clear" w:color="auto" w:fill="auto"/>
            <w:noWrap/>
            <w:vAlign w:val="bottom"/>
          </w:tcPr>
          <w:p w14:paraId="496BF411" w14:textId="77777777" w:rsidR="00DE0732" w:rsidRPr="00557717" w:rsidRDefault="00DE0732" w:rsidP="00262883">
            <w:pPr>
              <w:jc w:val="right"/>
              <w:rPr>
                <w:rFonts w:ascii="Calibri" w:hAnsi="Calibri"/>
                <w:sz w:val="22"/>
                <w:szCs w:val="22"/>
              </w:rPr>
            </w:pPr>
            <w:r>
              <w:rPr>
                <w:rFonts w:ascii="Calibri" w:hAnsi="Calibri"/>
                <w:sz w:val="22"/>
                <w:szCs w:val="22"/>
              </w:rPr>
              <w:t>79.0</w:t>
            </w:r>
            <w:r w:rsidRPr="00557717">
              <w:rPr>
                <w:rFonts w:ascii="Calibri" w:hAnsi="Calibri"/>
                <w:sz w:val="22"/>
                <w:szCs w:val="22"/>
              </w:rPr>
              <w:t>%</w:t>
            </w:r>
          </w:p>
        </w:tc>
      </w:tr>
      <w:tr w:rsidR="00DE0732" w:rsidRPr="00557717" w14:paraId="4A8FEE32" w14:textId="77777777" w:rsidTr="00262883">
        <w:trPr>
          <w:trHeight w:val="270"/>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14:paraId="1B3A8973" w14:textId="77777777" w:rsidR="00DE0732" w:rsidRPr="00557717" w:rsidRDefault="00DE0732" w:rsidP="00262883">
            <w:pPr>
              <w:rPr>
                <w:rFonts w:ascii="Calibri" w:hAnsi="Calibri"/>
                <w:sz w:val="22"/>
                <w:szCs w:val="22"/>
              </w:rPr>
            </w:pPr>
            <w:r w:rsidRPr="00557717">
              <w:rPr>
                <w:rFonts w:ascii="Calibri" w:hAnsi="Calibri"/>
                <w:sz w:val="22"/>
                <w:szCs w:val="22"/>
              </w:rPr>
              <w:t>Refusal</w:t>
            </w:r>
          </w:p>
        </w:tc>
        <w:tc>
          <w:tcPr>
            <w:tcW w:w="960" w:type="dxa"/>
            <w:tcBorders>
              <w:top w:val="nil"/>
              <w:left w:val="nil"/>
              <w:bottom w:val="single" w:sz="4" w:space="0" w:color="auto"/>
              <w:right w:val="single" w:sz="4" w:space="0" w:color="auto"/>
            </w:tcBorders>
            <w:shd w:val="clear" w:color="auto" w:fill="auto"/>
            <w:noWrap/>
            <w:vAlign w:val="bottom"/>
          </w:tcPr>
          <w:p w14:paraId="2FB7C7F6" w14:textId="77777777" w:rsidR="00DE0732" w:rsidRPr="00557717" w:rsidRDefault="00DE0732" w:rsidP="00262883">
            <w:pPr>
              <w:jc w:val="right"/>
              <w:rPr>
                <w:rFonts w:ascii="Calibri" w:hAnsi="Calibri"/>
                <w:sz w:val="22"/>
                <w:szCs w:val="22"/>
              </w:rPr>
            </w:pPr>
            <w:r>
              <w:rPr>
                <w:rFonts w:ascii="Calibri" w:hAnsi="Calibri"/>
                <w:sz w:val="22"/>
                <w:szCs w:val="22"/>
              </w:rPr>
              <w:t>20.9</w:t>
            </w:r>
            <w:r w:rsidRPr="00557717">
              <w:rPr>
                <w:rFonts w:ascii="Calibri" w:hAnsi="Calibri"/>
                <w:sz w:val="22"/>
                <w:szCs w:val="22"/>
              </w:rPr>
              <w:t>%</w:t>
            </w:r>
          </w:p>
        </w:tc>
        <w:tc>
          <w:tcPr>
            <w:tcW w:w="960" w:type="dxa"/>
            <w:tcBorders>
              <w:top w:val="nil"/>
              <w:left w:val="nil"/>
              <w:bottom w:val="single" w:sz="4" w:space="0" w:color="auto"/>
              <w:right w:val="single" w:sz="4" w:space="0" w:color="auto"/>
            </w:tcBorders>
            <w:shd w:val="clear" w:color="auto" w:fill="auto"/>
            <w:noWrap/>
            <w:vAlign w:val="bottom"/>
          </w:tcPr>
          <w:p w14:paraId="387EF146" w14:textId="77777777" w:rsidR="00DE0732" w:rsidRPr="00557717" w:rsidRDefault="00DE0732" w:rsidP="00262883">
            <w:pPr>
              <w:jc w:val="right"/>
              <w:rPr>
                <w:rFonts w:ascii="Calibri" w:hAnsi="Calibri"/>
                <w:sz w:val="22"/>
                <w:szCs w:val="22"/>
              </w:rPr>
            </w:pPr>
            <w:r>
              <w:rPr>
                <w:rFonts w:ascii="Calibri" w:hAnsi="Calibri"/>
                <w:sz w:val="22"/>
                <w:szCs w:val="22"/>
              </w:rPr>
              <w:t>21.1</w:t>
            </w:r>
            <w:r w:rsidRPr="00557717">
              <w:rPr>
                <w:rFonts w:ascii="Calibri" w:hAnsi="Calibri"/>
                <w:sz w:val="22"/>
                <w:szCs w:val="22"/>
              </w:rPr>
              <w:t>%</w:t>
            </w:r>
          </w:p>
        </w:tc>
        <w:tc>
          <w:tcPr>
            <w:tcW w:w="960" w:type="dxa"/>
            <w:tcBorders>
              <w:top w:val="nil"/>
              <w:left w:val="nil"/>
              <w:bottom w:val="single" w:sz="4" w:space="0" w:color="auto"/>
              <w:right w:val="single" w:sz="4" w:space="0" w:color="auto"/>
            </w:tcBorders>
            <w:shd w:val="clear" w:color="auto" w:fill="auto"/>
            <w:noWrap/>
            <w:vAlign w:val="bottom"/>
          </w:tcPr>
          <w:p w14:paraId="78FADA26" w14:textId="77777777" w:rsidR="00DE0732" w:rsidRPr="00557717" w:rsidRDefault="00DE0732" w:rsidP="00262883">
            <w:pPr>
              <w:jc w:val="right"/>
              <w:rPr>
                <w:rFonts w:ascii="Calibri" w:hAnsi="Calibri"/>
                <w:sz w:val="22"/>
                <w:szCs w:val="22"/>
              </w:rPr>
            </w:pPr>
            <w:r>
              <w:rPr>
                <w:rFonts w:ascii="Calibri" w:hAnsi="Calibri"/>
                <w:sz w:val="22"/>
                <w:szCs w:val="22"/>
              </w:rPr>
              <w:t>21.0</w:t>
            </w:r>
            <w:r w:rsidRPr="00557717">
              <w:rPr>
                <w:rFonts w:ascii="Calibri" w:hAnsi="Calibri"/>
                <w:sz w:val="22"/>
                <w:szCs w:val="22"/>
              </w:rPr>
              <w:t>%</w:t>
            </w:r>
          </w:p>
        </w:tc>
      </w:tr>
    </w:tbl>
    <w:p w14:paraId="0EB1E0E3" w14:textId="77777777" w:rsidR="00DE0732" w:rsidRDefault="00DE0732" w:rsidP="00DE0732">
      <w:pPr>
        <w:tabs>
          <w:tab w:val="left" w:pos="480"/>
          <w:tab w:val="left" w:pos="960"/>
          <w:tab w:val="left" w:pos="1320"/>
          <w:tab w:val="left" w:pos="2400"/>
        </w:tabs>
        <w:ind w:left="576"/>
        <w:jc w:val="both"/>
        <w:rPr>
          <w:rFonts w:ascii="Calibri" w:hAnsi="Calibri"/>
          <w:color w:val="000000"/>
          <w:sz w:val="22"/>
          <w:szCs w:val="22"/>
        </w:rPr>
      </w:pPr>
    </w:p>
    <w:p w14:paraId="41785D38" w14:textId="77777777" w:rsidR="00641B4A" w:rsidRDefault="00641B4A" w:rsidP="00B95097">
      <w:pPr>
        <w:tabs>
          <w:tab w:val="left" w:pos="480"/>
          <w:tab w:val="left" w:pos="960"/>
          <w:tab w:val="left" w:pos="1320"/>
          <w:tab w:val="left" w:pos="2400"/>
        </w:tabs>
        <w:jc w:val="both"/>
        <w:rPr>
          <w:rFonts w:ascii="Calibri" w:hAnsi="Calibri"/>
          <w:sz w:val="22"/>
          <w:szCs w:val="22"/>
        </w:rPr>
      </w:pPr>
    </w:p>
    <w:p w14:paraId="2E0474A1" w14:textId="1D30CEDB" w:rsidR="00B95097" w:rsidRDefault="00B95097" w:rsidP="00B95097">
      <w:pPr>
        <w:tabs>
          <w:tab w:val="left" w:pos="480"/>
          <w:tab w:val="left" w:pos="960"/>
          <w:tab w:val="left" w:pos="1320"/>
          <w:tab w:val="left" w:pos="2400"/>
        </w:tabs>
        <w:jc w:val="both"/>
        <w:rPr>
          <w:rFonts w:ascii="Calibri" w:hAnsi="Calibri"/>
          <w:sz w:val="22"/>
          <w:szCs w:val="22"/>
        </w:rPr>
      </w:pPr>
      <w:r>
        <w:rPr>
          <w:rFonts w:ascii="Calibri" w:hAnsi="Calibri"/>
          <w:sz w:val="22"/>
          <w:szCs w:val="22"/>
        </w:rPr>
        <w:t xml:space="preserve">Unweighted establishment response rates at initiation are presented for the last two </w:t>
      </w:r>
      <w:r w:rsidR="00EC340B">
        <w:rPr>
          <w:rFonts w:ascii="Calibri" w:hAnsi="Calibri"/>
          <w:sz w:val="22"/>
          <w:szCs w:val="22"/>
        </w:rPr>
        <w:t xml:space="preserve">IPP import samples in the </w:t>
      </w:r>
      <w:r>
        <w:rPr>
          <w:rFonts w:ascii="Calibri" w:hAnsi="Calibri"/>
          <w:sz w:val="22"/>
          <w:szCs w:val="22"/>
        </w:rPr>
        <w:t>table</w:t>
      </w:r>
      <w:r w:rsidR="00EC340B">
        <w:rPr>
          <w:rFonts w:ascii="Calibri" w:hAnsi="Calibri"/>
          <w:sz w:val="22"/>
          <w:szCs w:val="22"/>
        </w:rPr>
        <w:t xml:space="preserve"> above</w:t>
      </w:r>
      <w:r>
        <w:rPr>
          <w:rFonts w:ascii="Calibri" w:hAnsi="Calibri"/>
          <w:sz w:val="22"/>
          <w:szCs w:val="22"/>
        </w:rPr>
        <w:t xml:space="preserve">.  The overall initiation </w:t>
      </w:r>
      <w:r w:rsidRPr="00557717">
        <w:rPr>
          <w:rFonts w:ascii="Calibri" w:hAnsi="Calibri"/>
          <w:sz w:val="22"/>
          <w:szCs w:val="22"/>
        </w:rPr>
        <w:t xml:space="preserve">response rate </w:t>
      </w:r>
      <w:r>
        <w:rPr>
          <w:rFonts w:ascii="Calibri" w:hAnsi="Calibri"/>
          <w:sz w:val="22"/>
          <w:szCs w:val="22"/>
        </w:rPr>
        <w:t>for both samples (combined) is approximately 79</w:t>
      </w:r>
      <w:r w:rsidRPr="00557717">
        <w:rPr>
          <w:rFonts w:ascii="Calibri" w:hAnsi="Calibri"/>
          <w:sz w:val="22"/>
          <w:szCs w:val="22"/>
        </w:rPr>
        <w:t>%</w:t>
      </w:r>
      <w:r>
        <w:rPr>
          <w:rFonts w:ascii="Calibri" w:hAnsi="Calibri"/>
          <w:sz w:val="22"/>
          <w:szCs w:val="22"/>
        </w:rPr>
        <w:t xml:space="preserve"> excluding out-of-scope and out-of-business units.  (Units considered out-of-scope or out-of-business are not included </w:t>
      </w:r>
      <w:r w:rsidR="00AA0C9D">
        <w:rPr>
          <w:rFonts w:ascii="Calibri" w:hAnsi="Calibri"/>
          <w:sz w:val="22"/>
          <w:szCs w:val="22"/>
        </w:rPr>
        <w:t xml:space="preserve">in the above table </w:t>
      </w:r>
      <w:r>
        <w:rPr>
          <w:rFonts w:ascii="Calibri" w:hAnsi="Calibri"/>
          <w:sz w:val="22"/>
          <w:szCs w:val="22"/>
        </w:rPr>
        <w:t xml:space="preserve">as the rates displayed simply indicate whether or not the IPP obtained cooperation.)  </w:t>
      </w:r>
      <w:r w:rsidRPr="00557717">
        <w:rPr>
          <w:rFonts w:ascii="Calibri" w:hAnsi="Calibri"/>
          <w:sz w:val="22"/>
          <w:szCs w:val="22"/>
        </w:rPr>
        <w:t>Approximately 1</w:t>
      </w:r>
      <w:r>
        <w:rPr>
          <w:rFonts w:ascii="Calibri" w:hAnsi="Calibri"/>
          <w:sz w:val="22"/>
          <w:szCs w:val="22"/>
        </w:rPr>
        <w:t>7</w:t>
      </w:r>
      <w:r w:rsidRPr="00557717">
        <w:rPr>
          <w:rFonts w:ascii="Calibri" w:hAnsi="Calibri"/>
          <w:sz w:val="22"/>
          <w:szCs w:val="22"/>
        </w:rPr>
        <w:t>% of the units sampled are either out</w:t>
      </w:r>
      <w:r w:rsidRPr="00557717">
        <w:rPr>
          <w:rFonts w:ascii="Calibri" w:hAnsi="Calibri"/>
          <w:sz w:val="22"/>
          <w:szCs w:val="22"/>
        </w:rPr>
        <w:noBreakHyphen/>
        <w:t>of</w:t>
      </w:r>
      <w:r w:rsidRPr="00557717">
        <w:rPr>
          <w:rFonts w:ascii="Calibri" w:hAnsi="Calibri"/>
          <w:sz w:val="22"/>
          <w:szCs w:val="22"/>
        </w:rPr>
        <w:noBreakHyphen/>
        <w:t>scope or out</w:t>
      </w:r>
      <w:r w:rsidRPr="00557717">
        <w:rPr>
          <w:rFonts w:ascii="Calibri" w:hAnsi="Calibri"/>
          <w:sz w:val="22"/>
          <w:szCs w:val="22"/>
        </w:rPr>
        <w:noBreakHyphen/>
        <w:t>of</w:t>
      </w:r>
      <w:r w:rsidRPr="00557717">
        <w:rPr>
          <w:rFonts w:ascii="Calibri" w:hAnsi="Calibri"/>
          <w:sz w:val="22"/>
          <w:szCs w:val="22"/>
        </w:rPr>
        <w:noBreakHyphen/>
        <w:t>business</w:t>
      </w:r>
      <w:r>
        <w:rPr>
          <w:rFonts w:ascii="Calibri" w:hAnsi="Calibri"/>
          <w:sz w:val="22"/>
          <w:szCs w:val="22"/>
        </w:rPr>
        <w:t xml:space="preserve"> (as indicated in the following table)</w:t>
      </w:r>
      <w:r w:rsidRPr="00557717">
        <w:rPr>
          <w:rFonts w:ascii="Calibri" w:hAnsi="Calibri"/>
          <w:sz w:val="22"/>
          <w:szCs w:val="22"/>
        </w:rPr>
        <w:t xml:space="preserve">. </w:t>
      </w:r>
    </w:p>
    <w:p w14:paraId="419D14F8" w14:textId="77777777" w:rsidR="00641B4A" w:rsidRDefault="00641B4A" w:rsidP="00B95097">
      <w:pPr>
        <w:tabs>
          <w:tab w:val="left" w:pos="480"/>
          <w:tab w:val="left" w:pos="960"/>
          <w:tab w:val="left" w:pos="1320"/>
          <w:tab w:val="left" w:pos="2400"/>
        </w:tabs>
        <w:jc w:val="both"/>
        <w:rPr>
          <w:rFonts w:ascii="Calibri" w:hAnsi="Calibri"/>
          <w:sz w:val="22"/>
          <w:szCs w:val="22"/>
        </w:rPr>
      </w:pPr>
    </w:p>
    <w:p w14:paraId="284C4E4F" w14:textId="77777777" w:rsidR="00DE0732" w:rsidRPr="00557717" w:rsidRDefault="00DE0732" w:rsidP="00DE0732">
      <w:pPr>
        <w:tabs>
          <w:tab w:val="left" w:pos="480"/>
          <w:tab w:val="left" w:pos="1320"/>
          <w:tab w:val="left" w:pos="2400"/>
        </w:tabs>
        <w:jc w:val="both"/>
        <w:rPr>
          <w:rFonts w:ascii="Calibri" w:hAnsi="Calibri"/>
          <w:sz w:val="22"/>
          <w:szCs w:val="22"/>
        </w:rPr>
      </w:pPr>
    </w:p>
    <w:tbl>
      <w:tblPr>
        <w:tblW w:w="6454" w:type="dxa"/>
        <w:jc w:val="center"/>
        <w:tblLook w:val="0000" w:firstRow="0" w:lastRow="0" w:firstColumn="0" w:lastColumn="0" w:noHBand="0" w:noVBand="0"/>
      </w:tblPr>
      <w:tblGrid>
        <w:gridCol w:w="1843"/>
        <w:gridCol w:w="749"/>
        <w:gridCol w:w="749"/>
        <w:gridCol w:w="1440"/>
        <w:gridCol w:w="1673"/>
      </w:tblGrid>
      <w:tr w:rsidR="00DE0732" w:rsidRPr="00557717" w14:paraId="45885288" w14:textId="77777777" w:rsidTr="00262883">
        <w:trPr>
          <w:trHeight w:val="270"/>
          <w:jc w:val="center"/>
        </w:trPr>
        <w:tc>
          <w:tcPr>
            <w:tcW w:w="6454" w:type="dxa"/>
            <w:gridSpan w:val="5"/>
            <w:tcBorders>
              <w:top w:val="single" w:sz="4" w:space="0" w:color="auto"/>
              <w:left w:val="single" w:sz="4" w:space="0" w:color="auto"/>
              <w:bottom w:val="single" w:sz="4" w:space="0" w:color="auto"/>
              <w:right w:val="single" w:sz="4" w:space="0" w:color="auto"/>
            </w:tcBorders>
            <w:shd w:val="clear" w:color="auto" w:fill="D9D9D9"/>
            <w:noWrap/>
            <w:vAlign w:val="bottom"/>
          </w:tcPr>
          <w:p w14:paraId="1264F143" w14:textId="77777777" w:rsidR="00DE0732" w:rsidRPr="00557717" w:rsidRDefault="00DE0732" w:rsidP="00262883">
            <w:pPr>
              <w:jc w:val="center"/>
              <w:rPr>
                <w:rFonts w:ascii="Calibri" w:hAnsi="Calibri"/>
                <w:b/>
                <w:bCs/>
                <w:sz w:val="22"/>
                <w:szCs w:val="22"/>
              </w:rPr>
            </w:pPr>
            <w:r w:rsidRPr="00557717">
              <w:rPr>
                <w:rFonts w:ascii="Calibri" w:hAnsi="Calibri"/>
                <w:b/>
                <w:bCs/>
                <w:sz w:val="22"/>
                <w:szCs w:val="22"/>
              </w:rPr>
              <w:t>Import Establishment Counts</w:t>
            </w:r>
          </w:p>
        </w:tc>
      </w:tr>
      <w:tr w:rsidR="00DE0732" w:rsidRPr="00557717" w14:paraId="22E0364F" w14:textId="77777777" w:rsidTr="00262883">
        <w:trPr>
          <w:trHeight w:val="270"/>
          <w:jc w:val="center"/>
        </w:trPr>
        <w:tc>
          <w:tcPr>
            <w:tcW w:w="1843" w:type="dxa"/>
            <w:tcBorders>
              <w:top w:val="single" w:sz="4" w:space="0" w:color="auto"/>
              <w:left w:val="single" w:sz="4" w:space="0" w:color="auto"/>
              <w:bottom w:val="single" w:sz="4" w:space="0" w:color="auto"/>
              <w:right w:val="single" w:sz="4" w:space="0" w:color="auto"/>
            </w:tcBorders>
            <w:shd w:val="clear" w:color="auto" w:fill="DBE5F1"/>
            <w:noWrap/>
            <w:vAlign w:val="bottom"/>
          </w:tcPr>
          <w:p w14:paraId="19D31848" w14:textId="77777777" w:rsidR="00DE0732" w:rsidRPr="00557717" w:rsidRDefault="00DE0732" w:rsidP="00262883">
            <w:pPr>
              <w:rPr>
                <w:rFonts w:ascii="Calibri" w:hAnsi="Calibri"/>
                <w:b/>
                <w:bCs/>
                <w:sz w:val="22"/>
                <w:szCs w:val="22"/>
              </w:rPr>
            </w:pPr>
            <w:r w:rsidRPr="00557717">
              <w:rPr>
                <w:rFonts w:ascii="Calibri" w:hAnsi="Calibri"/>
                <w:b/>
                <w:bCs/>
                <w:sz w:val="22"/>
                <w:szCs w:val="22"/>
              </w:rPr>
              <w:t>Outcome</w:t>
            </w:r>
          </w:p>
        </w:tc>
        <w:tc>
          <w:tcPr>
            <w:tcW w:w="749" w:type="dxa"/>
            <w:tcBorders>
              <w:top w:val="single" w:sz="4" w:space="0" w:color="auto"/>
              <w:left w:val="nil"/>
              <w:bottom w:val="single" w:sz="4" w:space="0" w:color="auto"/>
              <w:right w:val="single" w:sz="4" w:space="0" w:color="auto"/>
            </w:tcBorders>
            <w:shd w:val="clear" w:color="auto" w:fill="DBE5F1"/>
            <w:noWrap/>
            <w:vAlign w:val="bottom"/>
          </w:tcPr>
          <w:p w14:paraId="525732B6" w14:textId="77777777" w:rsidR="00DE0732" w:rsidRPr="00557717" w:rsidRDefault="00DE0732" w:rsidP="00262883">
            <w:pPr>
              <w:jc w:val="right"/>
              <w:rPr>
                <w:rFonts w:ascii="Calibri" w:hAnsi="Calibri"/>
                <w:b/>
                <w:bCs/>
                <w:sz w:val="22"/>
                <w:szCs w:val="22"/>
              </w:rPr>
            </w:pPr>
            <w:r w:rsidRPr="00557717">
              <w:rPr>
                <w:rFonts w:ascii="Calibri" w:hAnsi="Calibri"/>
                <w:b/>
                <w:bCs/>
                <w:sz w:val="22"/>
                <w:szCs w:val="22"/>
              </w:rPr>
              <w:t>M3</w:t>
            </w:r>
            <w:r>
              <w:rPr>
                <w:rFonts w:ascii="Calibri" w:hAnsi="Calibri"/>
                <w:b/>
                <w:bCs/>
                <w:sz w:val="22"/>
                <w:szCs w:val="22"/>
              </w:rPr>
              <w:t>7</w:t>
            </w:r>
          </w:p>
        </w:tc>
        <w:tc>
          <w:tcPr>
            <w:tcW w:w="749" w:type="dxa"/>
            <w:tcBorders>
              <w:top w:val="single" w:sz="4" w:space="0" w:color="auto"/>
              <w:left w:val="nil"/>
              <w:bottom w:val="single" w:sz="4" w:space="0" w:color="auto"/>
              <w:right w:val="single" w:sz="4" w:space="0" w:color="auto"/>
            </w:tcBorders>
            <w:shd w:val="clear" w:color="auto" w:fill="DBE5F1"/>
            <w:noWrap/>
            <w:vAlign w:val="bottom"/>
          </w:tcPr>
          <w:p w14:paraId="76413E90" w14:textId="77777777" w:rsidR="00DE0732" w:rsidRPr="00557717" w:rsidRDefault="00DE0732" w:rsidP="00262883">
            <w:pPr>
              <w:jc w:val="right"/>
              <w:rPr>
                <w:rFonts w:ascii="Calibri" w:hAnsi="Calibri"/>
                <w:b/>
                <w:bCs/>
                <w:sz w:val="22"/>
                <w:szCs w:val="22"/>
              </w:rPr>
            </w:pPr>
            <w:r w:rsidRPr="00557717">
              <w:rPr>
                <w:rFonts w:ascii="Calibri" w:hAnsi="Calibri"/>
                <w:b/>
                <w:bCs/>
                <w:sz w:val="22"/>
                <w:szCs w:val="22"/>
              </w:rPr>
              <w:t>M3</w:t>
            </w:r>
            <w:r>
              <w:rPr>
                <w:rFonts w:ascii="Calibri" w:hAnsi="Calibri"/>
                <w:b/>
                <w:bCs/>
                <w:sz w:val="22"/>
                <w:szCs w:val="22"/>
              </w:rPr>
              <w:t>8</w:t>
            </w:r>
          </w:p>
        </w:tc>
        <w:tc>
          <w:tcPr>
            <w:tcW w:w="1440" w:type="dxa"/>
            <w:tcBorders>
              <w:top w:val="single" w:sz="4" w:space="0" w:color="auto"/>
              <w:left w:val="nil"/>
              <w:bottom w:val="single" w:sz="4" w:space="0" w:color="auto"/>
              <w:right w:val="single" w:sz="4" w:space="0" w:color="auto"/>
            </w:tcBorders>
            <w:shd w:val="clear" w:color="auto" w:fill="DBE5F1"/>
            <w:noWrap/>
            <w:vAlign w:val="bottom"/>
          </w:tcPr>
          <w:p w14:paraId="400A2155" w14:textId="77777777" w:rsidR="00DE0732" w:rsidRPr="00557717" w:rsidRDefault="00DE0732" w:rsidP="00262883">
            <w:pPr>
              <w:jc w:val="right"/>
              <w:rPr>
                <w:rFonts w:ascii="Calibri" w:hAnsi="Calibri"/>
                <w:b/>
                <w:bCs/>
                <w:sz w:val="22"/>
                <w:szCs w:val="22"/>
              </w:rPr>
            </w:pPr>
            <w:r w:rsidRPr="00557717">
              <w:rPr>
                <w:rFonts w:ascii="Calibri" w:hAnsi="Calibri"/>
                <w:b/>
                <w:bCs/>
                <w:sz w:val="22"/>
                <w:szCs w:val="22"/>
              </w:rPr>
              <w:t>Overall</w:t>
            </w:r>
          </w:p>
        </w:tc>
        <w:tc>
          <w:tcPr>
            <w:tcW w:w="1440" w:type="dxa"/>
            <w:tcBorders>
              <w:top w:val="single" w:sz="4" w:space="0" w:color="auto"/>
              <w:left w:val="nil"/>
              <w:bottom w:val="single" w:sz="4" w:space="0" w:color="auto"/>
              <w:right w:val="single" w:sz="4" w:space="0" w:color="auto"/>
            </w:tcBorders>
            <w:shd w:val="clear" w:color="auto" w:fill="DBE5F1"/>
          </w:tcPr>
          <w:p w14:paraId="5FADA001" w14:textId="77777777" w:rsidR="00DE0732" w:rsidRPr="00557717" w:rsidRDefault="00DE0732" w:rsidP="00262883">
            <w:pPr>
              <w:jc w:val="right"/>
              <w:rPr>
                <w:rFonts w:ascii="Calibri" w:hAnsi="Calibri"/>
                <w:b/>
                <w:bCs/>
                <w:sz w:val="22"/>
                <w:szCs w:val="22"/>
              </w:rPr>
            </w:pPr>
            <w:r>
              <w:rPr>
                <w:rFonts w:ascii="Calibri" w:hAnsi="Calibri"/>
                <w:b/>
                <w:bCs/>
                <w:sz w:val="22"/>
                <w:szCs w:val="22"/>
              </w:rPr>
              <w:t>Percent</w:t>
            </w:r>
          </w:p>
        </w:tc>
      </w:tr>
      <w:tr w:rsidR="00DE0732" w:rsidRPr="00557717" w14:paraId="2DCDDAE4" w14:textId="77777777" w:rsidTr="00262883">
        <w:trPr>
          <w:trHeight w:val="270"/>
          <w:jc w:val="center"/>
        </w:trPr>
        <w:tc>
          <w:tcPr>
            <w:tcW w:w="1843" w:type="dxa"/>
            <w:tcBorders>
              <w:top w:val="nil"/>
              <w:left w:val="single" w:sz="4" w:space="0" w:color="auto"/>
              <w:bottom w:val="single" w:sz="4" w:space="0" w:color="auto"/>
              <w:right w:val="single" w:sz="4" w:space="0" w:color="auto"/>
            </w:tcBorders>
            <w:shd w:val="clear" w:color="auto" w:fill="auto"/>
            <w:noWrap/>
            <w:vAlign w:val="bottom"/>
          </w:tcPr>
          <w:p w14:paraId="0E90366A" w14:textId="77777777" w:rsidR="00DE0732" w:rsidRPr="00557717" w:rsidRDefault="00DE0732" w:rsidP="00262883">
            <w:pPr>
              <w:rPr>
                <w:rFonts w:ascii="Calibri" w:hAnsi="Calibri"/>
                <w:sz w:val="22"/>
                <w:szCs w:val="22"/>
              </w:rPr>
            </w:pPr>
            <w:r w:rsidRPr="00557717">
              <w:rPr>
                <w:rFonts w:ascii="Calibri" w:hAnsi="Calibri"/>
                <w:sz w:val="22"/>
                <w:szCs w:val="22"/>
              </w:rPr>
              <w:t>Cooperative</w:t>
            </w:r>
          </w:p>
        </w:tc>
        <w:tc>
          <w:tcPr>
            <w:tcW w:w="749" w:type="dxa"/>
            <w:tcBorders>
              <w:top w:val="nil"/>
              <w:left w:val="nil"/>
              <w:bottom w:val="single" w:sz="4" w:space="0" w:color="auto"/>
              <w:right w:val="single" w:sz="4" w:space="0" w:color="auto"/>
            </w:tcBorders>
            <w:shd w:val="clear" w:color="auto" w:fill="auto"/>
            <w:noWrap/>
            <w:vAlign w:val="bottom"/>
          </w:tcPr>
          <w:p w14:paraId="4D843F72" w14:textId="77777777" w:rsidR="00DE0732" w:rsidRPr="00557717" w:rsidRDefault="00DE0732" w:rsidP="00262883">
            <w:pPr>
              <w:jc w:val="right"/>
              <w:rPr>
                <w:rFonts w:ascii="Calibri" w:hAnsi="Calibri"/>
                <w:sz w:val="22"/>
                <w:szCs w:val="22"/>
              </w:rPr>
            </w:pPr>
            <w:r>
              <w:rPr>
                <w:rFonts w:ascii="Calibri" w:hAnsi="Calibri"/>
                <w:sz w:val="22"/>
                <w:szCs w:val="22"/>
              </w:rPr>
              <w:t>1256</w:t>
            </w:r>
          </w:p>
        </w:tc>
        <w:tc>
          <w:tcPr>
            <w:tcW w:w="749" w:type="dxa"/>
            <w:tcBorders>
              <w:top w:val="nil"/>
              <w:left w:val="nil"/>
              <w:bottom w:val="single" w:sz="4" w:space="0" w:color="auto"/>
              <w:right w:val="single" w:sz="4" w:space="0" w:color="auto"/>
            </w:tcBorders>
            <w:shd w:val="clear" w:color="auto" w:fill="auto"/>
            <w:noWrap/>
            <w:vAlign w:val="bottom"/>
          </w:tcPr>
          <w:p w14:paraId="6582E86E" w14:textId="77777777" w:rsidR="00DE0732" w:rsidRPr="00557717" w:rsidRDefault="00DE0732" w:rsidP="00262883">
            <w:pPr>
              <w:jc w:val="right"/>
              <w:rPr>
                <w:rFonts w:ascii="Calibri" w:hAnsi="Calibri"/>
                <w:sz w:val="22"/>
                <w:szCs w:val="22"/>
              </w:rPr>
            </w:pPr>
            <w:r>
              <w:rPr>
                <w:rFonts w:ascii="Calibri" w:hAnsi="Calibri"/>
                <w:sz w:val="22"/>
                <w:szCs w:val="22"/>
              </w:rPr>
              <w:t>1194</w:t>
            </w:r>
          </w:p>
        </w:tc>
        <w:tc>
          <w:tcPr>
            <w:tcW w:w="1440" w:type="dxa"/>
            <w:tcBorders>
              <w:top w:val="nil"/>
              <w:left w:val="nil"/>
              <w:bottom w:val="single" w:sz="4" w:space="0" w:color="auto"/>
              <w:right w:val="single" w:sz="4" w:space="0" w:color="auto"/>
            </w:tcBorders>
            <w:shd w:val="clear" w:color="auto" w:fill="auto"/>
            <w:noWrap/>
            <w:vAlign w:val="bottom"/>
          </w:tcPr>
          <w:p w14:paraId="6A1BB301" w14:textId="77777777" w:rsidR="00DE0732" w:rsidRPr="00E241DC" w:rsidRDefault="00DE0732" w:rsidP="00262883">
            <w:pPr>
              <w:jc w:val="right"/>
              <w:rPr>
                <w:rFonts w:ascii="Calibri" w:hAnsi="Calibri"/>
                <w:bCs/>
                <w:sz w:val="22"/>
                <w:szCs w:val="22"/>
              </w:rPr>
            </w:pPr>
            <w:r>
              <w:rPr>
                <w:rFonts w:ascii="Calibri" w:hAnsi="Calibri"/>
                <w:bCs/>
                <w:sz w:val="22"/>
                <w:szCs w:val="22"/>
              </w:rPr>
              <w:t>2450</w:t>
            </w:r>
          </w:p>
        </w:tc>
        <w:tc>
          <w:tcPr>
            <w:tcW w:w="1440" w:type="dxa"/>
            <w:tcBorders>
              <w:top w:val="nil"/>
              <w:left w:val="nil"/>
              <w:bottom w:val="single" w:sz="4" w:space="0" w:color="auto"/>
              <w:right w:val="single" w:sz="4" w:space="0" w:color="auto"/>
            </w:tcBorders>
          </w:tcPr>
          <w:p w14:paraId="43AF0E8C" w14:textId="77777777" w:rsidR="00DE0732" w:rsidRPr="00E241DC" w:rsidRDefault="00DE0732" w:rsidP="00262883">
            <w:pPr>
              <w:jc w:val="right"/>
              <w:rPr>
                <w:rFonts w:ascii="Calibri" w:hAnsi="Calibri"/>
                <w:bCs/>
                <w:sz w:val="22"/>
                <w:szCs w:val="22"/>
              </w:rPr>
            </w:pPr>
            <w:r>
              <w:rPr>
                <w:rFonts w:ascii="Calibri" w:hAnsi="Calibri"/>
                <w:bCs/>
                <w:sz w:val="22"/>
                <w:szCs w:val="22"/>
              </w:rPr>
              <w:t>65.8</w:t>
            </w:r>
            <w:r w:rsidRPr="00E241DC">
              <w:rPr>
                <w:rFonts w:ascii="Calibri" w:hAnsi="Calibri"/>
                <w:bCs/>
                <w:sz w:val="22"/>
                <w:szCs w:val="22"/>
              </w:rPr>
              <w:t>%</w:t>
            </w:r>
          </w:p>
        </w:tc>
      </w:tr>
      <w:tr w:rsidR="00DE0732" w:rsidRPr="00557717" w14:paraId="14850323" w14:textId="77777777" w:rsidTr="00262883">
        <w:trPr>
          <w:trHeight w:val="270"/>
          <w:jc w:val="center"/>
        </w:trPr>
        <w:tc>
          <w:tcPr>
            <w:tcW w:w="1843" w:type="dxa"/>
            <w:tcBorders>
              <w:top w:val="nil"/>
              <w:left w:val="single" w:sz="4" w:space="0" w:color="auto"/>
              <w:bottom w:val="single" w:sz="4" w:space="0" w:color="auto"/>
              <w:right w:val="single" w:sz="4" w:space="0" w:color="auto"/>
            </w:tcBorders>
            <w:shd w:val="clear" w:color="auto" w:fill="auto"/>
            <w:noWrap/>
            <w:vAlign w:val="bottom"/>
          </w:tcPr>
          <w:p w14:paraId="4D5321FD" w14:textId="77777777" w:rsidR="00DE0732" w:rsidRPr="00557717" w:rsidRDefault="00DE0732" w:rsidP="00262883">
            <w:pPr>
              <w:rPr>
                <w:rFonts w:ascii="Calibri" w:hAnsi="Calibri"/>
                <w:sz w:val="22"/>
                <w:szCs w:val="22"/>
              </w:rPr>
            </w:pPr>
            <w:r w:rsidRPr="00557717">
              <w:rPr>
                <w:rFonts w:ascii="Calibri" w:hAnsi="Calibri"/>
                <w:sz w:val="22"/>
                <w:szCs w:val="22"/>
              </w:rPr>
              <w:t>Refusal</w:t>
            </w:r>
          </w:p>
        </w:tc>
        <w:tc>
          <w:tcPr>
            <w:tcW w:w="749" w:type="dxa"/>
            <w:tcBorders>
              <w:top w:val="nil"/>
              <w:left w:val="nil"/>
              <w:bottom w:val="single" w:sz="4" w:space="0" w:color="auto"/>
              <w:right w:val="single" w:sz="4" w:space="0" w:color="auto"/>
            </w:tcBorders>
            <w:shd w:val="clear" w:color="auto" w:fill="auto"/>
            <w:noWrap/>
            <w:vAlign w:val="bottom"/>
          </w:tcPr>
          <w:p w14:paraId="094BB37E" w14:textId="77777777" w:rsidR="00DE0732" w:rsidRPr="00557717" w:rsidRDefault="00DE0732" w:rsidP="00262883">
            <w:pPr>
              <w:jc w:val="right"/>
              <w:rPr>
                <w:rFonts w:ascii="Calibri" w:hAnsi="Calibri"/>
                <w:sz w:val="22"/>
                <w:szCs w:val="22"/>
              </w:rPr>
            </w:pPr>
            <w:r>
              <w:rPr>
                <w:rFonts w:ascii="Calibri" w:hAnsi="Calibri"/>
                <w:sz w:val="22"/>
                <w:szCs w:val="22"/>
              </w:rPr>
              <w:t>331</w:t>
            </w:r>
          </w:p>
        </w:tc>
        <w:tc>
          <w:tcPr>
            <w:tcW w:w="749" w:type="dxa"/>
            <w:tcBorders>
              <w:top w:val="nil"/>
              <w:left w:val="nil"/>
              <w:bottom w:val="single" w:sz="4" w:space="0" w:color="auto"/>
              <w:right w:val="single" w:sz="4" w:space="0" w:color="auto"/>
            </w:tcBorders>
            <w:shd w:val="clear" w:color="auto" w:fill="auto"/>
            <w:noWrap/>
            <w:vAlign w:val="bottom"/>
          </w:tcPr>
          <w:p w14:paraId="38318E50" w14:textId="77777777" w:rsidR="00DE0732" w:rsidRPr="00557717" w:rsidRDefault="00DE0732" w:rsidP="00262883">
            <w:pPr>
              <w:jc w:val="right"/>
              <w:rPr>
                <w:rFonts w:ascii="Calibri" w:hAnsi="Calibri"/>
                <w:sz w:val="22"/>
                <w:szCs w:val="22"/>
              </w:rPr>
            </w:pPr>
            <w:r>
              <w:rPr>
                <w:rFonts w:ascii="Calibri" w:hAnsi="Calibri"/>
                <w:sz w:val="22"/>
                <w:szCs w:val="22"/>
              </w:rPr>
              <w:t>320</w:t>
            </w:r>
          </w:p>
        </w:tc>
        <w:tc>
          <w:tcPr>
            <w:tcW w:w="1440" w:type="dxa"/>
            <w:tcBorders>
              <w:top w:val="nil"/>
              <w:left w:val="nil"/>
              <w:bottom w:val="single" w:sz="4" w:space="0" w:color="auto"/>
              <w:right w:val="single" w:sz="4" w:space="0" w:color="auto"/>
            </w:tcBorders>
            <w:shd w:val="clear" w:color="auto" w:fill="auto"/>
            <w:noWrap/>
            <w:vAlign w:val="bottom"/>
          </w:tcPr>
          <w:p w14:paraId="602D6CFA" w14:textId="77777777" w:rsidR="00DE0732" w:rsidRPr="00E241DC" w:rsidRDefault="00DE0732" w:rsidP="00262883">
            <w:pPr>
              <w:jc w:val="right"/>
              <w:rPr>
                <w:rFonts w:ascii="Calibri" w:hAnsi="Calibri"/>
                <w:bCs/>
                <w:sz w:val="22"/>
                <w:szCs w:val="22"/>
              </w:rPr>
            </w:pPr>
            <w:r>
              <w:rPr>
                <w:rFonts w:ascii="Calibri" w:hAnsi="Calibri"/>
                <w:bCs/>
                <w:sz w:val="22"/>
                <w:szCs w:val="22"/>
              </w:rPr>
              <w:t>651</w:t>
            </w:r>
          </w:p>
        </w:tc>
        <w:tc>
          <w:tcPr>
            <w:tcW w:w="1440" w:type="dxa"/>
            <w:tcBorders>
              <w:top w:val="nil"/>
              <w:left w:val="nil"/>
              <w:bottom w:val="single" w:sz="4" w:space="0" w:color="auto"/>
              <w:right w:val="single" w:sz="4" w:space="0" w:color="auto"/>
            </w:tcBorders>
          </w:tcPr>
          <w:p w14:paraId="49BA8B76" w14:textId="77777777" w:rsidR="00DE0732" w:rsidRPr="00E241DC" w:rsidRDefault="00DE0732" w:rsidP="00262883">
            <w:pPr>
              <w:jc w:val="right"/>
              <w:rPr>
                <w:rFonts w:ascii="Calibri" w:hAnsi="Calibri"/>
                <w:bCs/>
                <w:sz w:val="22"/>
                <w:szCs w:val="22"/>
              </w:rPr>
            </w:pPr>
            <w:r>
              <w:rPr>
                <w:rFonts w:ascii="Calibri" w:hAnsi="Calibri"/>
                <w:bCs/>
                <w:sz w:val="22"/>
                <w:szCs w:val="22"/>
              </w:rPr>
              <w:t>17.5</w:t>
            </w:r>
            <w:r w:rsidRPr="00E241DC">
              <w:rPr>
                <w:rFonts w:ascii="Calibri" w:hAnsi="Calibri"/>
                <w:bCs/>
                <w:sz w:val="22"/>
                <w:szCs w:val="22"/>
              </w:rPr>
              <w:t>%</w:t>
            </w:r>
          </w:p>
        </w:tc>
      </w:tr>
      <w:tr w:rsidR="00DE0732" w:rsidRPr="00557717" w14:paraId="2C2B0F80" w14:textId="77777777" w:rsidTr="00262883">
        <w:trPr>
          <w:trHeight w:val="270"/>
          <w:jc w:val="center"/>
        </w:trPr>
        <w:tc>
          <w:tcPr>
            <w:tcW w:w="1843" w:type="dxa"/>
            <w:tcBorders>
              <w:top w:val="nil"/>
              <w:left w:val="single" w:sz="4" w:space="0" w:color="auto"/>
              <w:bottom w:val="single" w:sz="4" w:space="0" w:color="auto"/>
              <w:right w:val="single" w:sz="4" w:space="0" w:color="auto"/>
            </w:tcBorders>
            <w:shd w:val="clear" w:color="auto" w:fill="auto"/>
            <w:noWrap/>
            <w:vAlign w:val="bottom"/>
          </w:tcPr>
          <w:p w14:paraId="4DD62450" w14:textId="77777777" w:rsidR="00DE0732" w:rsidRPr="00557717" w:rsidRDefault="00DE0732" w:rsidP="00262883">
            <w:pPr>
              <w:rPr>
                <w:rFonts w:ascii="Calibri" w:hAnsi="Calibri"/>
                <w:sz w:val="22"/>
                <w:szCs w:val="22"/>
              </w:rPr>
            </w:pPr>
            <w:r w:rsidRPr="00557717">
              <w:rPr>
                <w:rFonts w:ascii="Calibri" w:hAnsi="Calibri"/>
                <w:sz w:val="22"/>
                <w:szCs w:val="22"/>
              </w:rPr>
              <w:t>OOB</w:t>
            </w:r>
          </w:p>
        </w:tc>
        <w:tc>
          <w:tcPr>
            <w:tcW w:w="749" w:type="dxa"/>
            <w:tcBorders>
              <w:top w:val="nil"/>
              <w:left w:val="nil"/>
              <w:bottom w:val="single" w:sz="4" w:space="0" w:color="auto"/>
              <w:right w:val="single" w:sz="4" w:space="0" w:color="auto"/>
            </w:tcBorders>
            <w:shd w:val="clear" w:color="auto" w:fill="auto"/>
            <w:noWrap/>
            <w:vAlign w:val="bottom"/>
          </w:tcPr>
          <w:p w14:paraId="2B3BFFA9" w14:textId="77777777" w:rsidR="00DE0732" w:rsidRPr="00557717" w:rsidRDefault="00DE0732" w:rsidP="00262883">
            <w:pPr>
              <w:jc w:val="right"/>
              <w:rPr>
                <w:rFonts w:ascii="Calibri" w:hAnsi="Calibri"/>
                <w:sz w:val="22"/>
                <w:szCs w:val="22"/>
              </w:rPr>
            </w:pPr>
            <w:r>
              <w:rPr>
                <w:rFonts w:ascii="Calibri" w:hAnsi="Calibri"/>
                <w:sz w:val="22"/>
                <w:szCs w:val="22"/>
              </w:rPr>
              <w:t>22</w:t>
            </w:r>
          </w:p>
        </w:tc>
        <w:tc>
          <w:tcPr>
            <w:tcW w:w="749" w:type="dxa"/>
            <w:tcBorders>
              <w:top w:val="nil"/>
              <w:left w:val="nil"/>
              <w:bottom w:val="single" w:sz="4" w:space="0" w:color="auto"/>
              <w:right w:val="single" w:sz="4" w:space="0" w:color="auto"/>
            </w:tcBorders>
            <w:shd w:val="clear" w:color="auto" w:fill="auto"/>
            <w:noWrap/>
            <w:vAlign w:val="bottom"/>
          </w:tcPr>
          <w:p w14:paraId="37CBADC4" w14:textId="77777777" w:rsidR="00DE0732" w:rsidRPr="00557717" w:rsidRDefault="00DE0732" w:rsidP="00262883">
            <w:pPr>
              <w:jc w:val="right"/>
              <w:rPr>
                <w:rFonts w:ascii="Calibri" w:hAnsi="Calibri"/>
                <w:sz w:val="22"/>
                <w:szCs w:val="22"/>
              </w:rPr>
            </w:pPr>
            <w:r>
              <w:rPr>
                <w:rFonts w:ascii="Calibri" w:hAnsi="Calibri"/>
                <w:sz w:val="22"/>
                <w:szCs w:val="22"/>
              </w:rPr>
              <w:t>46</w:t>
            </w:r>
          </w:p>
        </w:tc>
        <w:tc>
          <w:tcPr>
            <w:tcW w:w="1440" w:type="dxa"/>
            <w:tcBorders>
              <w:top w:val="nil"/>
              <w:left w:val="nil"/>
              <w:bottom w:val="single" w:sz="4" w:space="0" w:color="auto"/>
              <w:right w:val="single" w:sz="4" w:space="0" w:color="auto"/>
            </w:tcBorders>
            <w:shd w:val="clear" w:color="auto" w:fill="auto"/>
            <w:noWrap/>
            <w:vAlign w:val="bottom"/>
          </w:tcPr>
          <w:p w14:paraId="1BD61AF6" w14:textId="77777777" w:rsidR="00DE0732" w:rsidRPr="00E241DC" w:rsidRDefault="00DE0732" w:rsidP="00262883">
            <w:pPr>
              <w:jc w:val="right"/>
              <w:rPr>
                <w:rFonts w:ascii="Calibri" w:hAnsi="Calibri"/>
                <w:bCs/>
                <w:sz w:val="22"/>
                <w:szCs w:val="22"/>
              </w:rPr>
            </w:pPr>
            <w:r>
              <w:rPr>
                <w:rFonts w:ascii="Calibri" w:hAnsi="Calibri"/>
                <w:bCs/>
                <w:sz w:val="22"/>
                <w:szCs w:val="22"/>
              </w:rPr>
              <w:t>68</w:t>
            </w:r>
          </w:p>
        </w:tc>
        <w:tc>
          <w:tcPr>
            <w:tcW w:w="1440" w:type="dxa"/>
            <w:tcBorders>
              <w:top w:val="nil"/>
              <w:left w:val="nil"/>
              <w:bottom w:val="single" w:sz="4" w:space="0" w:color="auto"/>
              <w:right w:val="single" w:sz="4" w:space="0" w:color="auto"/>
            </w:tcBorders>
          </w:tcPr>
          <w:p w14:paraId="7FD51246" w14:textId="77777777" w:rsidR="00DE0732" w:rsidRPr="00E241DC" w:rsidRDefault="00DE0732" w:rsidP="00262883">
            <w:pPr>
              <w:jc w:val="right"/>
              <w:rPr>
                <w:rFonts w:ascii="Calibri" w:hAnsi="Calibri"/>
                <w:bCs/>
                <w:sz w:val="22"/>
                <w:szCs w:val="22"/>
              </w:rPr>
            </w:pPr>
            <w:r>
              <w:rPr>
                <w:rFonts w:ascii="Calibri" w:hAnsi="Calibri"/>
                <w:bCs/>
                <w:sz w:val="22"/>
                <w:szCs w:val="22"/>
              </w:rPr>
              <w:t>1.8</w:t>
            </w:r>
            <w:r w:rsidRPr="00E241DC">
              <w:rPr>
                <w:rFonts w:ascii="Calibri" w:hAnsi="Calibri"/>
                <w:bCs/>
                <w:sz w:val="22"/>
                <w:szCs w:val="22"/>
              </w:rPr>
              <w:t>%</w:t>
            </w:r>
          </w:p>
        </w:tc>
      </w:tr>
      <w:tr w:rsidR="00DE0732" w:rsidRPr="00557717" w14:paraId="7CE73748" w14:textId="77777777" w:rsidTr="00262883">
        <w:trPr>
          <w:trHeight w:val="270"/>
          <w:jc w:val="center"/>
        </w:trPr>
        <w:tc>
          <w:tcPr>
            <w:tcW w:w="1843" w:type="dxa"/>
            <w:tcBorders>
              <w:top w:val="nil"/>
              <w:left w:val="single" w:sz="4" w:space="0" w:color="auto"/>
              <w:bottom w:val="single" w:sz="4" w:space="0" w:color="auto"/>
              <w:right w:val="single" w:sz="4" w:space="0" w:color="auto"/>
            </w:tcBorders>
            <w:shd w:val="clear" w:color="auto" w:fill="auto"/>
            <w:noWrap/>
            <w:vAlign w:val="bottom"/>
          </w:tcPr>
          <w:p w14:paraId="0AFE75F3" w14:textId="77777777" w:rsidR="00DE0732" w:rsidRPr="00557717" w:rsidRDefault="00DE0732" w:rsidP="00262883">
            <w:pPr>
              <w:rPr>
                <w:rFonts w:ascii="Calibri" w:hAnsi="Calibri"/>
                <w:sz w:val="22"/>
                <w:szCs w:val="22"/>
              </w:rPr>
            </w:pPr>
            <w:r w:rsidRPr="00557717">
              <w:rPr>
                <w:rFonts w:ascii="Calibri" w:hAnsi="Calibri"/>
                <w:sz w:val="22"/>
                <w:szCs w:val="22"/>
              </w:rPr>
              <w:t>OOS</w:t>
            </w:r>
          </w:p>
        </w:tc>
        <w:tc>
          <w:tcPr>
            <w:tcW w:w="749" w:type="dxa"/>
            <w:tcBorders>
              <w:top w:val="nil"/>
              <w:left w:val="nil"/>
              <w:bottom w:val="single" w:sz="4" w:space="0" w:color="auto"/>
              <w:right w:val="single" w:sz="4" w:space="0" w:color="auto"/>
            </w:tcBorders>
            <w:shd w:val="clear" w:color="auto" w:fill="auto"/>
            <w:noWrap/>
            <w:vAlign w:val="bottom"/>
          </w:tcPr>
          <w:p w14:paraId="5EFF9396" w14:textId="77777777" w:rsidR="00DE0732" w:rsidRPr="00557717" w:rsidRDefault="00DE0732" w:rsidP="00262883">
            <w:pPr>
              <w:jc w:val="right"/>
              <w:rPr>
                <w:rFonts w:ascii="Calibri" w:hAnsi="Calibri"/>
                <w:sz w:val="22"/>
                <w:szCs w:val="22"/>
              </w:rPr>
            </w:pPr>
            <w:r>
              <w:rPr>
                <w:rFonts w:ascii="Calibri" w:hAnsi="Calibri"/>
                <w:sz w:val="22"/>
                <w:szCs w:val="22"/>
              </w:rPr>
              <w:t>317</w:t>
            </w:r>
          </w:p>
        </w:tc>
        <w:tc>
          <w:tcPr>
            <w:tcW w:w="749" w:type="dxa"/>
            <w:tcBorders>
              <w:top w:val="nil"/>
              <w:left w:val="nil"/>
              <w:bottom w:val="single" w:sz="4" w:space="0" w:color="auto"/>
              <w:right w:val="single" w:sz="4" w:space="0" w:color="auto"/>
            </w:tcBorders>
            <w:shd w:val="clear" w:color="auto" w:fill="auto"/>
            <w:noWrap/>
            <w:vAlign w:val="bottom"/>
          </w:tcPr>
          <w:p w14:paraId="0DCDD70F" w14:textId="77777777" w:rsidR="00DE0732" w:rsidRPr="00557717" w:rsidRDefault="00DE0732" w:rsidP="00262883">
            <w:pPr>
              <w:jc w:val="right"/>
              <w:rPr>
                <w:rFonts w:ascii="Calibri" w:hAnsi="Calibri"/>
                <w:sz w:val="22"/>
                <w:szCs w:val="22"/>
              </w:rPr>
            </w:pPr>
            <w:r>
              <w:rPr>
                <w:rFonts w:ascii="Calibri" w:hAnsi="Calibri"/>
                <w:sz w:val="22"/>
                <w:szCs w:val="22"/>
              </w:rPr>
              <w:t>239</w:t>
            </w:r>
          </w:p>
        </w:tc>
        <w:tc>
          <w:tcPr>
            <w:tcW w:w="1440" w:type="dxa"/>
            <w:tcBorders>
              <w:top w:val="nil"/>
              <w:left w:val="nil"/>
              <w:bottom w:val="single" w:sz="4" w:space="0" w:color="auto"/>
              <w:right w:val="single" w:sz="4" w:space="0" w:color="auto"/>
            </w:tcBorders>
            <w:shd w:val="clear" w:color="auto" w:fill="auto"/>
            <w:noWrap/>
            <w:vAlign w:val="bottom"/>
          </w:tcPr>
          <w:p w14:paraId="2CC00DB4" w14:textId="77777777" w:rsidR="00DE0732" w:rsidRPr="00E241DC" w:rsidRDefault="00DE0732" w:rsidP="00262883">
            <w:pPr>
              <w:jc w:val="right"/>
              <w:rPr>
                <w:rFonts w:ascii="Calibri" w:hAnsi="Calibri"/>
                <w:bCs/>
                <w:sz w:val="22"/>
                <w:szCs w:val="22"/>
              </w:rPr>
            </w:pPr>
            <w:r>
              <w:rPr>
                <w:rFonts w:ascii="Calibri" w:hAnsi="Calibri"/>
                <w:bCs/>
                <w:sz w:val="22"/>
                <w:szCs w:val="22"/>
              </w:rPr>
              <w:t>556</w:t>
            </w:r>
          </w:p>
        </w:tc>
        <w:tc>
          <w:tcPr>
            <w:tcW w:w="1440" w:type="dxa"/>
            <w:tcBorders>
              <w:top w:val="nil"/>
              <w:left w:val="nil"/>
              <w:bottom w:val="single" w:sz="4" w:space="0" w:color="auto"/>
              <w:right w:val="single" w:sz="4" w:space="0" w:color="auto"/>
            </w:tcBorders>
          </w:tcPr>
          <w:p w14:paraId="5EDA6F28" w14:textId="77777777" w:rsidR="00DE0732" w:rsidRPr="00E241DC" w:rsidRDefault="00DE0732" w:rsidP="00262883">
            <w:pPr>
              <w:jc w:val="right"/>
              <w:rPr>
                <w:rFonts w:ascii="Calibri" w:hAnsi="Calibri"/>
                <w:bCs/>
                <w:sz w:val="22"/>
                <w:szCs w:val="22"/>
              </w:rPr>
            </w:pPr>
            <w:r>
              <w:rPr>
                <w:rFonts w:ascii="Calibri" w:hAnsi="Calibri"/>
                <w:bCs/>
                <w:sz w:val="22"/>
                <w:szCs w:val="22"/>
              </w:rPr>
              <w:t>14.9</w:t>
            </w:r>
            <w:r w:rsidRPr="00E241DC">
              <w:rPr>
                <w:rFonts w:ascii="Calibri" w:hAnsi="Calibri"/>
                <w:bCs/>
                <w:sz w:val="22"/>
                <w:szCs w:val="22"/>
              </w:rPr>
              <w:t>%</w:t>
            </w:r>
          </w:p>
        </w:tc>
      </w:tr>
      <w:tr w:rsidR="00DE0732" w:rsidRPr="00557717" w14:paraId="6682A473" w14:textId="77777777" w:rsidTr="00262883">
        <w:trPr>
          <w:trHeight w:val="270"/>
          <w:jc w:val="center"/>
        </w:trPr>
        <w:tc>
          <w:tcPr>
            <w:tcW w:w="1843" w:type="dxa"/>
            <w:tcBorders>
              <w:top w:val="nil"/>
              <w:left w:val="single" w:sz="4" w:space="0" w:color="auto"/>
              <w:bottom w:val="single" w:sz="4" w:space="0" w:color="auto"/>
              <w:right w:val="single" w:sz="4" w:space="0" w:color="auto"/>
            </w:tcBorders>
            <w:shd w:val="clear" w:color="auto" w:fill="auto"/>
            <w:noWrap/>
            <w:vAlign w:val="bottom"/>
          </w:tcPr>
          <w:p w14:paraId="4D40B89F" w14:textId="77777777" w:rsidR="00DE0732" w:rsidRPr="00557717" w:rsidRDefault="00DE0732" w:rsidP="00262883">
            <w:pPr>
              <w:rPr>
                <w:rFonts w:ascii="Calibri" w:hAnsi="Calibri"/>
                <w:sz w:val="22"/>
                <w:szCs w:val="22"/>
              </w:rPr>
            </w:pPr>
            <w:r>
              <w:rPr>
                <w:rFonts w:ascii="Calibri" w:hAnsi="Calibri"/>
                <w:sz w:val="22"/>
                <w:szCs w:val="22"/>
              </w:rPr>
              <w:t xml:space="preserve">Grand </w:t>
            </w:r>
            <w:r w:rsidRPr="00557717">
              <w:rPr>
                <w:rFonts w:ascii="Calibri" w:hAnsi="Calibri"/>
                <w:sz w:val="22"/>
                <w:szCs w:val="22"/>
              </w:rPr>
              <w:t>Total</w:t>
            </w:r>
          </w:p>
        </w:tc>
        <w:tc>
          <w:tcPr>
            <w:tcW w:w="749" w:type="dxa"/>
            <w:tcBorders>
              <w:top w:val="nil"/>
              <w:left w:val="nil"/>
              <w:bottom w:val="single" w:sz="4" w:space="0" w:color="auto"/>
              <w:right w:val="single" w:sz="4" w:space="0" w:color="auto"/>
            </w:tcBorders>
            <w:shd w:val="clear" w:color="auto" w:fill="auto"/>
            <w:noWrap/>
            <w:vAlign w:val="bottom"/>
          </w:tcPr>
          <w:p w14:paraId="46F78227" w14:textId="77777777" w:rsidR="00DE0732" w:rsidRPr="00557717" w:rsidRDefault="00DE0732" w:rsidP="00262883">
            <w:pPr>
              <w:jc w:val="right"/>
              <w:rPr>
                <w:rFonts w:ascii="Calibri" w:hAnsi="Calibri"/>
                <w:sz w:val="22"/>
                <w:szCs w:val="22"/>
              </w:rPr>
            </w:pPr>
            <w:r>
              <w:rPr>
                <w:rFonts w:ascii="Calibri" w:hAnsi="Calibri"/>
                <w:sz w:val="22"/>
                <w:szCs w:val="22"/>
              </w:rPr>
              <w:t>1926</w:t>
            </w:r>
          </w:p>
        </w:tc>
        <w:tc>
          <w:tcPr>
            <w:tcW w:w="749" w:type="dxa"/>
            <w:tcBorders>
              <w:top w:val="nil"/>
              <w:left w:val="nil"/>
              <w:bottom w:val="single" w:sz="4" w:space="0" w:color="auto"/>
              <w:right w:val="single" w:sz="4" w:space="0" w:color="auto"/>
            </w:tcBorders>
            <w:shd w:val="clear" w:color="auto" w:fill="auto"/>
            <w:noWrap/>
            <w:vAlign w:val="bottom"/>
          </w:tcPr>
          <w:p w14:paraId="2048FC92" w14:textId="77777777" w:rsidR="00DE0732" w:rsidRPr="00557717" w:rsidRDefault="00DE0732" w:rsidP="00262883">
            <w:pPr>
              <w:jc w:val="right"/>
              <w:rPr>
                <w:rFonts w:ascii="Calibri" w:hAnsi="Calibri"/>
                <w:sz w:val="22"/>
                <w:szCs w:val="22"/>
              </w:rPr>
            </w:pPr>
            <w:r>
              <w:rPr>
                <w:rFonts w:ascii="Calibri" w:hAnsi="Calibri"/>
                <w:sz w:val="22"/>
                <w:szCs w:val="22"/>
              </w:rPr>
              <w:t>1799</w:t>
            </w:r>
          </w:p>
        </w:tc>
        <w:tc>
          <w:tcPr>
            <w:tcW w:w="1440" w:type="dxa"/>
            <w:tcBorders>
              <w:top w:val="nil"/>
              <w:left w:val="nil"/>
              <w:bottom w:val="single" w:sz="4" w:space="0" w:color="auto"/>
              <w:right w:val="single" w:sz="4" w:space="0" w:color="auto"/>
            </w:tcBorders>
            <w:shd w:val="clear" w:color="auto" w:fill="auto"/>
            <w:noWrap/>
            <w:vAlign w:val="bottom"/>
          </w:tcPr>
          <w:p w14:paraId="2B0E1DD2" w14:textId="77777777" w:rsidR="00DE0732" w:rsidRPr="00E241DC" w:rsidRDefault="00DE0732" w:rsidP="00262883">
            <w:pPr>
              <w:jc w:val="right"/>
              <w:rPr>
                <w:rFonts w:ascii="Calibri" w:hAnsi="Calibri"/>
                <w:bCs/>
                <w:sz w:val="22"/>
                <w:szCs w:val="22"/>
              </w:rPr>
            </w:pPr>
            <w:r>
              <w:rPr>
                <w:rFonts w:ascii="Calibri" w:hAnsi="Calibri"/>
                <w:bCs/>
                <w:sz w:val="22"/>
                <w:szCs w:val="22"/>
              </w:rPr>
              <w:t>3725</w:t>
            </w:r>
          </w:p>
        </w:tc>
        <w:tc>
          <w:tcPr>
            <w:tcW w:w="1440" w:type="dxa"/>
            <w:tcBorders>
              <w:top w:val="nil"/>
              <w:left w:val="nil"/>
              <w:bottom w:val="single" w:sz="4" w:space="0" w:color="auto"/>
              <w:right w:val="single" w:sz="4" w:space="0" w:color="auto"/>
            </w:tcBorders>
          </w:tcPr>
          <w:p w14:paraId="579ABE48" w14:textId="77777777" w:rsidR="00DE0732" w:rsidRPr="00E241DC" w:rsidRDefault="00DE0732" w:rsidP="00262883">
            <w:pPr>
              <w:jc w:val="right"/>
              <w:rPr>
                <w:rFonts w:ascii="Calibri" w:hAnsi="Calibri"/>
                <w:bCs/>
                <w:sz w:val="22"/>
                <w:szCs w:val="22"/>
              </w:rPr>
            </w:pPr>
            <w:r w:rsidRPr="00E241DC">
              <w:rPr>
                <w:rFonts w:ascii="Calibri" w:hAnsi="Calibri"/>
                <w:bCs/>
                <w:sz w:val="22"/>
                <w:szCs w:val="22"/>
              </w:rPr>
              <w:t>100.0%</w:t>
            </w:r>
          </w:p>
        </w:tc>
      </w:tr>
    </w:tbl>
    <w:p w14:paraId="3CEBB6E1" w14:textId="77777777" w:rsidR="00DE0732" w:rsidRDefault="00DE0732" w:rsidP="00DE0732">
      <w:pPr>
        <w:tabs>
          <w:tab w:val="left" w:pos="480"/>
          <w:tab w:val="left" w:pos="960"/>
          <w:tab w:val="left" w:pos="1320"/>
          <w:tab w:val="left" w:pos="2400"/>
        </w:tabs>
        <w:jc w:val="both"/>
        <w:rPr>
          <w:rFonts w:ascii="Calibri" w:hAnsi="Calibri"/>
          <w:b/>
          <w:sz w:val="22"/>
          <w:szCs w:val="22"/>
          <w:u w:val="single"/>
        </w:rPr>
      </w:pPr>
    </w:p>
    <w:p w14:paraId="423A4FF3" w14:textId="77777777" w:rsidR="00641B4A" w:rsidRDefault="00641B4A" w:rsidP="00B22FB7">
      <w:pPr>
        <w:tabs>
          <w:tab w:val="left" w:pos="480"/>
          <w:tab w:val="left" w:pos="1320"/>
          <w:tab w:val="left" w:pos="2400"/>
        </w:tabs>
        <w:jc w:val="both"/>
        <w:rPr>
          <w:rFonts w:ascii="Calibri" w:hAnsi="Calibri"/>
          <w:sz w:val="22"/>
          <w:szCs w:val="22"/>
        </w:rPr>
      </w:pPr>
    </w:p>
    <w:p w14:paraId="38D760C3" w14:textId="28211C90" w:rsidR="00B22FB7" w:rsidRDefault="00B22FB7" w:rsidP="00B22FB7">
      <w:pPr>
        <w:tabs>
          <w:tab w:val="left" w:pos="480"/>
          <w:tab w:val="left" w:pos="1320"/>
          <w:tab w:val="left" w:pos="2400"/>
        </w:tabs>
        <w:jc w:val="both"/>
        <w:rPr>
          <w:rFonts w:ascii="Calibri" w:hAnsi="Calibri"/>
          <w:sz w:val="22"/>
          <w:szCs w:val="22"/>
        </w:rPr>
      </w:pPr>
      <w:r w:rsidRPr="00557717">
        <w:rPr>
          <w:rFonts w:ascii="Calibri" w:hAnsi="Calibri"/>
          <w:sz w:val="22"/>
          <w:szCs w:val="22"/>
        </w:rPr>
        <w:t xml:space="preserve">The </w:t>
      </w:r>
      <w:r>
        <w:rPr>
          <w:rFonts w:ascii="Calibri" w:hAnsi="Calibri"/>
          <w:sz w:val="22"/>
          <w:szCs w:val="22"/>
        </w:rPr>
        <w:t xml:space="preserve">Import Establishment Counts table, above, displays the number of </w:t>
      </w:r>
      <w:r w:rsidR="00AA0C9D">
        <w:rPr>
          <w:rFonts w:ascii="Calibri" w:hAnsi="Calibri"/>
          <w:sz w:val="22"/>
          <w:szCs w:val="22"/>
        </w:rPr>
        <w:t>establishments</w:t>
      </w:r>
      <w:r>
        <w:rPr>
          <w:rFonts w:ascii="Calibri" w:hAnsi="Calibri"/>
          <w:sz w:val="22"/>
          <w:szCs w:val="22"/>
        </w:rPr>
        <w:t xml:space="preserve"> from the last two IPP import samples by initiation outcome code.  These numbers were used to calculate the unweighted response rates at the establishment level.</w:t>
      </w:r>
      <w:r w:rsidRPr="00557717">
        <w:rPr>
          <w:rFonts w:ascii="Calibri" w:hAnsi="Calibri"/>
          <w:sz w:val="22"/>
          <w:szCs w:val="22"/>
        </w:rPr>
        <w:t xml:space="preserve"> </w:t>
      </w:r>
    </w:p>
    <w:p w14:paraId="41D43CD4" w14:textId="77777777" w:rsidR="00DE0732" w:rsidRDefault="00DE0732" w:rsidP="00DE0732">
      <w:pPr>
        <w:tabs>
          <w:tab w:val="left" w:pos="480"/>
          <w:tab w:val="left" w:pos="960"/>
          <w:tab w:val="left" w:pos="1320"/>
          <w:tab w:val="left" w:pos="2400"/>
        </w:tabs>
        <w:jc w:val="both"/>
        <w:rPr>
          <w:rFonts w:ascii="Calibri" w:hAnsi="Calibri"/>
          <w:b/>
          <w:sz w:val="22"/>
          <w:szCs w:val="22"/>
          <w:u w:val="single"/>
        </w:rPr>
      </w:pPr>
    </w:p>
    <w:p w14:paraId="39D3AD2E" w14:textId="77777777" w:rsidR="00DE0732" w:rsidRDefault="00DE0732" w:rsidP="00DE0732">
      <w:pPr>
        <w:tabs>
          <w:tab w:val="left" w:pos="480"/>
          <w:tab w:val="left" w:pos="960"/>
          <w:tab w:val="left" w:pos="1320"/>
          <w:tab w:val="left" w:pos="2400"/>
        </w:tabs>
        <w:jc w:val="both"/>
        <w:rPr>
          <w:rFonts w:ascii="Calibri" w:hAnsi="Calibri"/>
          <w:b/>
          <w:sz w:val="22"/>
          <w:szCs w:val="22"/>
          <w:u w:val="single"/>
        </w:rPr>
      </w:pPr>
      <w:r w:rsidRPr="00557717">
        <w:rPr>
          <w:rFonts w:ascii="Calibri" w:hAnsi="Calibri"/>
          <w:b/>
          <w:sz w:val="22"/>
          <w:szCs w:val="22"/>
          <w:u w:val="single"/>
        </w:rPr>
        <w:t>Import Response Rates for Repricing</w:t>
      </w:r>
    </w:p>
    <w:p w14:paraId="747C6931" w14:textId="77777777" w:rsidR="00EC340B" w:rsidRDefault="00EC340B" w:rsidP="00DE0732">
      <w:pPr>
        <w:tabs>
          <w:tab w:val="left" w:pos="480"/>
          <w:tab w:val="left" w:pos="960"/>
          <w:tab w:val="left" w:pos="1320"/>
          <w:tab w:val="left" w:pos="2400"/>
        </w:tabs>
        <w:jc w:val="both"/>
        <w:rPr>
          <w:rFonts w:ascii="Calibri" w:hAnsi="Calibri"/>
          <w:b/>
          <w:sz w:val="22"/>
          <w:szCs w:val="22"/>
          <w:u w:val="single"/>
        </w:rPr>
      </w:pPr>
    </w:p>
    <w:p w14:paraId="511B4946" w14:textId="77777777" w:rsidR="00641B4A" w:rsidRDefault="00DE0732" w:rsidP="00641B4A">
      <w:pPr>
        <w:tabs>
          <w:tab w:val="left" w:pos="480"/>
          <w:tab w:val="left" w:pos="960"/>
          <w:tab w:val="left" w:pos="1320"/>
          <w:tab w:val="left" w:pos="2400"/>
        </w:tabs>
        <w:jc w:val="both"/>
        <w:rPr>
          <w:rFonts w:ascii="Calibri" w:hAnsi="Calibri"/>
          <w:sz w:val="22"/>
          <w:szCs w:val="22"/>
        </w:rPr>
      </w:pPr>
      <w:r w:rsidRPr="00557717">
        <w:rPr>
          <w:rFonts w:ascii="Calibri" w:hAnsi="Calibri"/>
          <w:sz w:val="22"/>
          <w:szCs w:val="22"/>
        </w:rPr>
        <w:t xml:space="preserve">Once an establishment agrees to provide price data to the IPP at initiation, each unique item to be </w:t>
      </w:r>
      <w:proofErr w:type="spellStart"/>
      <w:r w:rsidRPr="00557717">
        <w:rPr>
          <w:rFonts w:ascii="Calibri" w:hAnsi="Calibri"/>
          <w:sz w:val="22"/>
          <w:szCs w:val="22"/>
        </w:rPr>
        <w:t>repriced</w:t>
      </w:r>
      <w:proofErr w:type="spellEnd"/>
      <w:r w:rsidRPr="00557717">
        <w:rPr>
          <w:rFonts w:ascii="Calibri" w:hAnsi="Calibri"/>
          <w:sz w:val="22"/>
          <w:szCs w:val="22"/>
        </w:rPr>
        <w:t xml:space="preserve"> for the establishment is loaded into the </w:t>
      </w:r>
      <w:r w:rsidR="000A3F4E">
        <w:rPr>
          <w:rFonts w:ascii="Calibri" w:hAnsi="Calibri"/>
          <w:sz w:val="22"/>
          <w:szCs w:val="22"/>
        </w:rPr>
        <w:t>r</w:t>
      </w:r>
      <w:r w:rsidRPr="00557717">
        <w:rPr>
          <w:rFonts w:ascii="Calibri" w:hAnsi="Calibri"/>
          <w:sz w:val="22"/>
          <w:szCs w:val="22"/>
        </w:rPr>
        <w:t xml:space="preserve">epricing and </w:t>
      </w:r>
      <w:r w:rsidR="000A3F4E">
        <w:rPr>
          <w:rFonts w:ascii="Calibri" w:hAnsi="Calibri"/>
          <w:sz w:val="22"/>
          <w:szCs w:val="22"/>
        </w:rPr>
        <w:t>e</w:t>
      </w:r>
      <w:r w:rsidRPr="00557717">
        <w:rPr>
          <w:rFonts w:ascii="Calibri" w:hAnsi="Calibri"/>
          <w:sz w:val="22"/>
          <w:szCs w:val="22"/>
        </w:rPr>
        <w:t xml:space="preserve">stimation portions of the IPP Unified </w:t>
      </w:r>
      <w:r w:rsidRPr="00E241DC">
        <w:rPr>
          <w:rFonts w:ascii="Calibri" w:hAnsi="Calibri"/>
          <w:sz w:val="22"/>
          <w:szCs w:val="22"/>
        </w:rPr>
        <w:t xml:space="preserve">Database.  In most cases, an item represents a single quote from one sample, but in some cases, an item represents multiple quotes from a single sample, or one or more quotes from more than one sample.  </w:t>
      </w:r>
      <w:r w:rsidR="00641B4A">
        <w:rPr>
          <w:rFonts w:ascii="Calibri" w:hAnsi="Calibri"/>
          <w:sz w:val="22"/>
          <w:szCs w:val="22"/>
        </w:rPr>
        <w:t xml:space="preserve">IPP repricing rates are calculated based on the unique items being </w:t>
      </w:r>
      <w:proofErr w:type="spellStart"/>
      <w:r w:rsidR="00641B4A">
        <w:rPr>
          <w:rFonts w:ascii="Calibri" w:hAnsi="Calibri"/>
          <w:sz w:val="22"/>
          <w:szCs w:val="22"/>
        </w:rPr>
        <w:t>repriced</w:t>
      </w:r>
      <w:proofErr w:type="spellEnd"/>
      <w:r w:rsidR="00641B4A">
        <w:rPr>
          <w:rFonts w:ascii="Calibri" w:hAnsi="Calibri"/>
          <w:sz w:val="22"/>
          <w:szCs w:val="22"/>
        </w:rPr>
        <w:t>.</w:t>
      </w:r>
    </w:p>
    <w:p w14:paraId="1ED6E842" w14:textId="77777777" w:rsidR="00641B4A" w:rsidRDefault="00641B4A" w:rsidP="00641B4A">
      <w:pPr>
        <w:tabs>
          <w:tab w:val="left" w:pos="480"/>
          <w:tab w:val="left" w:pos="960"/>
          <w:tab w:val="left" w:pos="1320"/>
          <w:tab w:val="left" w:pos="2400"/>
        </w:tabs>
        <w:jc w:val="both"/>
        <w:rPr>
          <w:rFonts w:ascii="Calibri" w:hAnsi="Calibri"/>
          <w:sz w:val="22"/>
          <w:szCs w:val="22"/>
        </w:rPr>
      </w:pPr>
    </w:p>
    <w:p w14:paraId="17C64078" w14:textId="77777777" w:rsidR="00641B4A" w:rsidRDefault="00641B4A" w:rsidP="00641B4A">
      <w:pPr>
        <w:tabs>
          <w:tab w:val="left" w:pos="480"/>
          <w:tab w:val="left" w:pos="960"/>
          <w:tab w:val="left" w:pos="1320"/>
          <w:tab w:val="left" w:pos="2400"/>
        </w:tabs>
        <w:jc w:val="both"/>
        <w:rPr>
          <w:rFonts w:ascii="Calibri" w:hAnsi="Calibri"/>
          <w:sz w:val="22"/>
          <w:szCs w:val="22"/>
        </w:rPr>
      </w:pPr>
    </w:p>
    <w:p w14:paraId="2BA407B9" w14:textId="77777777" w:rsidR="00641B4A" w:rsidRDefault="00641B4A" w:rsidP="00641B4A">
      <w:pPr>
        <w:tabs>
          <w:tab w:val="left" w:pos="480"/>
          <w:tab w:val="left" w:pos="960"/>
          <w:tab w:val="left" w:pos="1320"/>
          <w:tab w:val="left" w:pos="2400"/>
        </w:tabs>
        <w:jc w:val="both"/>
        <w:rPr>
          <w:rFonts w:ascii="Calibri" w:hAnsi="Calibri"/>
          <w:sz w:val="22"/>
          <w:szCs w:val="22"/>
        </w:rPr>
      </w:pPr>
    </w:p>
    <w:p w14:paraId="4EC90CAA" w14:textId="77777777" w:rsidR="00641B4A" w:rsidRDefault="00641B4A" w:rsidP="00641B4A">
      <w:pPr>
        <w:tabs>
          <w:tab w:val="left" w:pos="480"/>
          <w:tab w:val="left" w:pos="960"/>
          <w:tab w:val="left" w:pos="1320"/>
          <w:tab w:val="left" w:pos="2400"/>
        </w:tabs>
        <w:jc w:val="both"/>
        <w:rPr>
          <w:rFonts w:ascii="Calibri" w:hAnsi="Calibri"/>
          <w:sz w:val="22"/>
          <w:szCs w:val="22"/>
        </w:rPr>
      </w:pPr>
    </w:p>
    <w:p w14:paraId="11F7A20A" w14:textId="77777777" w:rsidR="00641B4A" w:rsidRDefault="00641B4A" w:rsidP="00641B4A">
      <w:pPr>
        <w:tabs>
          <w:tab w:val="left" w:pos="480"/>
          <w:tab w:val="left" w:pos="960"/>
          <w:tab w:val="left" w:pos="1320"/>
          <w:tab w:val="left" w:pos="2400"/>
        </w:tabs>
        <w:jc w:val="both"/>
        <w:rPr>
          <w:rFonts w:ascii="Calibri" w:hAnsi="Calibri"/>
          <w:sz w:val="22"/>
          <w:szCs w:val="22"/>
        </w:rPr>
      </w:pPr>
    </w:p>
    <w:p w14:paraId="5219FFA8" w14:textId="77777777" w:rsidR="00641B4A" w:rsidRDefault="00641B4A" w:rsidP="00641B4A">
      <w:pPr>
        <w:tabs>
          <w:tab w:val="left" w:pos="480"/>
          <w:tab w:val="left" w:pos="960"/>
          <w:tab w:val="left" w:pos="1320"/>
          <w:tab w:val="left" w:pos="2400"/>
        </w:tabs>
        <w:jc w:val="both"/>
        <w:rPr>
          <w:rFonts w:ascii="Calibri" w:hAnsi="Calibri"/>
          <w:sz w:val="22"/>
          <w:szCs w:val="22"/>
        </w:rPr>
      </w:pPr>
    </w:p>
    <w:p w14:paraId="3599000C" w14:textId="77777777" w:rsidR="00641B4A" w:rsidRPr="00101AC4" w:rsidRDefault="00641B4A" w:rsidP="00641B4A">
      <w:pPr>
        <w:tabs>
          <w:tab w:val="left" w:pos="480"/>
          <w:tab w:val="left" w:pos="960"/>
          <w:tab w:val="left" w:pos="1320"/>
          <w:tab w:val="left" w:pos="2400"/>
        </w:tabs>
        <w:jc w:val="both"/>
        <w:rPr>
          <w:rFonts w:ascii="Calibri" w:hAnsi="Calibri"/>
          <w:b/>
          <w:sz w:val="22"/>
          <w:szCs w:val="22"/>
        </w:rPr>
      </w:pPr>
      <w:r>
        <w:rPr>
          <w:rFonts w:ascii="Calibri" w:hAnsi="Calibri"/>
          <w:sz w:val="22"/>
          <w:szCs w:val="22"/>
        </w:rPr>
        <w:t>The following table displays</w:t>
      </w:r>
      <w:r w:rsidRPr="00557717">
        <w:rPr>
          <w:rFonts w:ascii="Calibri" w:hAnsi="Calibri"/>
          <w:sz w:val="22"/>
          <w:szCs w:val="22"/>
        </w:rPr>
        <w:t xml:space="preserve"> unweighted response rates for the repricing stage from January </w:t>
      </w:r>
      <w:r>
        <w:rPr>
          <w:rFonts w:ascii="Calibri" w:hAnsi="Calibri"/>
          <w:sz w:val="22"/>
          <w:szCs w:val="22"/>
        </w:rPr>
        <w:t>2012</w:t>
      </w:r>
      <w:r w:rsidRPr="00557717">
        <w:rPr>
          <w:rFonts w:ascii="Calibri" w:hAnsi="Calibri"/>
          <w:sz w:val="22"/>
          <w:szCs w:val="22"/>
        </w:rPr>
        <w:t xml:space="preserve"> – </w:t>
      </w:r>
      <w:r>
        <w:rPr>
          <w:rFonts w:ascii="Calibri" w:hAnsi="Calibri"/>
          <w:sz w:val="22"/>
          <w:szCs w:val="22"/>
        </w:rPr>
        <w:t>October</w:t>
      </w:r>
      <w:r w:rsidRPr="00557717">
        <w:rPr>
          <w:rFonts w:ascii="Calibri" w:hAnsi="Calibri"/>
          <w:sz w:val="22"/>
          <w:szCs w:val="22"/>
        </w:rPr>
        <w:t xml:space="preserve"> </w:t>
      </w:r>
      <w:r>
        <w:rPr>
          <w:rFonts w:ascii="Calibri" w:hAnsi="Calibri"/>
          <w:sz w:val="22"/>
          <w:szCs w:val="22"/>
        </w:rPr>
        <w:t>2014</w:t>
      </w:r>
      <w:r w:rsidRPr="00557717">
        <w:rPr>
          <w:rFonts w:ascii="Calibri" w:hAnsi="Calibri"/>
          <w:sz w:val="22"/>
          <w:szCs w:val="22"/>
        </w:rPr>
        <w:t xml:space="preserve">. </w:t>
      </w:r>
    </w:p>
    <w:p w14:paraId="20486F94" w14:textId="77777777" w:rsidR="00DE0732" w:rsidRDefault="00DE0732" w:rsidP="00DE0732">
      <w:pPr>
        <w:rPr>
          <w:rFonts w:ascii="Calibri" w:hAnsi="Calibri"/>
          <w:sz w:val="22"/>
          <w:szCs w:val="22"/>
        </w:rPr>
      </w:pPr>
    </w:p>
    <w:tbl>
      <w:tblPr>
        <w:tblW w:w="0" w:type="auto"/>
        <w:jc w:val="center"/>
        <w:tblLayout w:type="fixed"/>
        <w:tblLook w:val="0000" w:firstRow="0" w:lastRow="0" w:firstColumn="0" w:lastColumn="0" w:noHBand="0" w:noVBand="0"/>
      </w:tblPr>
      <w:tblGrid>
        <w:gridCol w:w="1884"/>
        <w:gridCol w:w="883"/>
        <w:gridCol w:w="883"/>
        <w:gridCol w:w="883"/>
        <w:gridCol w:w="883"/>
      </w:tblGrid>
      <w:tr w:rsidR="00DE0732" w14:paraId="4A3046B8" w14:textId="77777777" w:rsidTr="00262883">
        <w:trPr>
          <w:trHeight w:val="255"/>
          <w:jc w:val="center"/>
        </w:trPr>
        <w:tc>
          <w:tcPr>
            <w:tcW w:w="5416" w:type="dxa"/>
            <w:gridSpan w:val="5"/>
            <w:tcBorders>
              <w:top w:val="single" w:sz="6" w:space="0" w:color="auto"/>
              <w:left w:val="single" w:sz="6" w:space="0" w:color="auto"/>
              <w:bottom w:val="single" w:sz="6" w:space="0" w:color="auto"/>
              <w:right w:val="single" w:sz="6" w:space="0" w:color="auto"/>
            </w:tcBorders>
            <w:shd w:val="clear" w:color="auto" w:fill="D9D9D9"/>
          </w:tcPr>
          <w:p w14:paraId="15ED4301" w14:textId="77777777" w:rsidR="00DE0732" w:rsidRDefault="00DE0732" w:rsidP="00262883">
            <w:pPr>
              <w:autoSpaceDE w:val="0"/>
              <w:autoSpaceDN w:val="0"/>
              <w:adjustRightInd w:val="0"/>
              <w:jc w:val="center"/>
              <w:rPr>
                <w:rFonts w:ascii="Arial" w:hAnsi="Arial" w:cs="Arial"/>
                <w:sz w:val="20"/>
                <w:szCs w:val="20"/>
              </w:rPr>
            </w:pPr>
            <w:r w:rsidRPr="00557717">
              <w:rPr>
                <w:rFonts w:ascii="Calibri" w:hAnsi="Calibri"/>
                <w:b/>
                <w:sz w:val="22"/>
                <w:szCs w:val="22"/>
              </w:rPr>
              <w:t>Import Response Rates for Repricing Stage</w:t>
            </w:r>
          </w:p>
        </w:tc>
      </w:tr>
      <w:tr w:rsidR="00DE0732" w14:paraId="6FFCEDD0"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shd w:val="clear" w:color="auto" w:fill="DBE5F1"/>
          </w:tcPr>
          <w:p w14:paraId="3915D404" w14:textId="77777777" w:rsidR="00DE0732" w:rsidRDefault="00DE0732" w:rsidP="00262883">
            <w:pPr>
              <w:autoSpaceDE w:val="0"/>
              <w:autoSpaceDN w:val="0"/>
              <w:adjustRightInd w:val="0"/>
              <w:jc w:val="center"/>
              <w:rPr>
                <w:rFonts w:ascii="Arial" w:hAnsi="Arial" w:cs="Arial"/>
                <w:sz w:val="20"/>
                <w:szCs w:val="20"/>
              </w:rPr>
            </w:pPr>
            <w:r w:rsidRPr="00557717">
              <w:rPr>
                <w:rFonts w:ascii="Calibri" w:hAnsi="Calibri"/>
                <w:b/>
                <w:sz w:val="22"/>
                <w:szCs w:val="22"/>
              </w:rPr>
              <w:t>Reference Period</w:t>
            </w:r>
          </w:p>
        </w:tc>
        <w:tc>
          <w:tcPr>
            <w:tcW w:w="883" w:type="dxa"/>
            <w:tcBorders>
              <w:top w:val="single" w:sz="6" w:space="0" w:color="auto"/>
              <w:left w:val="nil"/>
              <w:bottom w:val="single" w:sz="6" w:space="0" w:color="auto"/>
              <w:right w:val="single" w:sz="6" w:space="0" w:color="auto"/>
            </w:tcBorders>
            <w:shd w:val="clear" w:color="auto" w:fill="DBE5F1"/>
          </w:tcPr>
          <w:p w14:paraId="157368C2" w14:textId="77777777" w:rsidR="00DE0732" w:rsidRPr="00557717" w:rsidRDefault="00DE0732" w:rsidP="00262883">
            <w:pPr>
              <w:jc w:val="center"/>
              <w:rPr>
                <w:rFonts w:ascii="Calibri" w:hAnsi="Calibri"/>
                <w:b/>
                <w:sz w:val="22"/>
                <w:szCs w:val="22"/>
              </w:rPr>
            </w:pPr>
            <w:r w:rsidRPr="00557717">
              <w:rPr>
                <w:rFonts w:ascii="Calibri" w:hAnsi="Calibri"/>
                <w:b/>
                <w:sz w:val="22"/>
                <w:szCs w:val="22"/>
              </w:rPr>
              <w:t>1</w:t>
            </w:r>
            <w:r w:rsidRPr="00557717">
              <w:rPr>
                <w:rFonts w:ascii="Calibri" w:hAnsi="Calibri"/>
                <w:b/>
                <w:sz w:val="22"/>
                <w:szCs w:val="22"/>
                <w:vertAlign w:val="superscript"/>
              </w:rPr>
              <w:t>st</w:t>
            </w:r>
            <w:r w:rsidRPr="00557717">
              <w:rPr>
                <w:rFonts w:ascii="Calibri" w:hAnsi="Calibri"/>
                <w:b/>
                <w:sz w:val="22"/>
                <w:szCs w:val="22"/>
              </w:rPr>
              <w:t xml:space="preserve"> </w:t>
            </w:r>
          </w:p>
          <w:p w14:paraId="0786A303" w14:textId="77777777" w:rsidR="00DE0732" w:rsidRDefault="00DE0732" w:rsidP="00262883">
            <w:pPr>
              <w:autoSpaceDE w:val="0"/>
              <w:autoSpaceDN w:val="0"/>
              <w:adjustRightInd w:val="0"/>
              <w:jc w:val="center"/>
              <w:rPr>
                <w:rFonts w:ascii="Arial" w:hAnsi="Arial" w:cs="Arial"/>
                <w:sz w:val="20"/>
                <w:szCs w:val="20"/>
              </w:rPr>
            </w:pPr>
            <w:r w:rsidRPr="00557717">
              <w:rPr>
                <w:rFonts w:ascii="Calibri" w:hAnsi="Calibri"/>
                <w:b/>
                <w:sz w:val="22"/>
                <w:szCs w:val="22"/>
              </w:rPr>
              <w:t>Closing</w:t>
            </w:r>
          </w:p>
        </w:tc>
        <w:tc>
          <w:tcPr>
            <w:tcW w:w="883" w:type="dxa"/>
            <w:tcBorders>
              <w:top w:val="single" w:sz="6" w:space="0" w:color="auto"/>
              <w:left w:val="nil"/>
              <w:bottom w:val="single" w:sz="6" w:space="0" w:color="auto"/>
              <w:right w:val="single" w:sz="6" w:space="0" w:color="auto"/>
            </w:tcBorders>
            <w:shd w:val="clear" w:color="auto" w:fill="DBE5F1"/>
          </w:tcPr>
          <w:p w14:paraId="532856F9" w14:textId="77777777" w:rsidR="00DE0732" w:rsidRPr="00557717" w:rsidRDefault="00DE0732" w:rsidP="00262883">
            <w:pPr>
              <w:jc w:val="center"/>
              <w:rPr>
                <w:rFonts w:ascii="Calibri" w:hAnsi="Calibri"/>
                <w:b/>
                <w:sz w:val="22"/>
                <w:szCs w:val="22"/>
              </w:rPr>
            </w:pPr>
            <w:r w:rsidRPr="00557717">
              <w:rPr>
                <w:rFonts w:ascii="Calibri" w:hAnsi="Calibri"/>
                <w:b/>
                <w:sz w:val="22"/>
                <w:szCs w:val="22"/>
              </w:rPr>
              <w:t>2</w:t>
            </w:r>
            <w:r w:rsidRPr="00557717">
              <w:rPr>
                <w:rFonts w:ascii="Calibri" w:hAnsi="Calibri"/>
                <w:b/>
                <w:sz w:val="22"/>
                <w:szCs w:val="22"/>
                <w:vertAlign w:val="superscript"/>
              </w:rPr>
              <w:t>nd</w:t>
            </w:r>
            <w:r w:rsidRPr="00557717">
              <w:rPr>
                <w:rFonts w:ascii="Calibri" w:hAnsi="Calibri"/>
                <w:b/>
                <w:sz w:val="22"/>
                <w:szCs w:val="22"/>
              </w:rPr>
              <w:t xml:space="preserve"> </w:t>
            </w:r>
          </w:p>
          <w:p w14:paraId="4D9D60BA" w14:textId="77777777" w:rsidR="00DE0732" w:rsidRDefault="00DE0732" w:rsidP="00262883">
            <w:pPr>
              <w:autoSpaceDE w:val="0"/>
              <w:autoSpaceDN w:val="0"/>
              <w:adjustRightInd w:val="0"/>
              <w:jc w:val="center"/>
              <w:rPr>
                <w:rFonts w:ascii="Arial" w:hAnsi="Arial" w:cs="Arial"/>
                <w:sz w:val="20"/>
                <w:szCs w:val="20"/>
              </w:rPr>
            </w:pPr>
            <w:r w:rsidRPr="00557717">
              <w:rPr>
                <w:rFonts w:ascii="Calibri" w:hAnsi="Calibri"/>
                <w:b/>
                <w:sz w:val="22"/>
                <w:szCs w:val="22"/>
              </w:rPr>
              <w:t>Closing</w:t>
            </w:r>
          </w:p>
        </w:tc>
        <w:tc>
          <w:tcPr>
            <w:tcW w:w="883" w:type="dxa"/>
            <w:tcBorders>
              <w:top w:val="single" w:sz="6" w:space="0" w:color="auto"/>
              <w:left w:val="nil"/>
              <w:bottom w:val="single" w:sz="6" w:space="0" w:color="auto"/>
              <w:right w:val="single" w:sz="6" w:space="0" w:color="auto"/>
            </w:tcBorders>
            <w:shd w:val="clear" w:color="auto" w:fill="DBE5F1"/>
          </w:tcPr>
          <w:p w14:paraId="2994AA58" w14:textId="77777777" w:rsidR="00DE0732" w:rsidRPr="00557717" w:rsidRDefault="00DE0732" w:rsidP="00262883">
            <w:pPr>
              <w:jc w:val="center"/>
              <w:rPr>
                <w:rFonts w:ascii="Calibri" w:hAnsi="Calibri"/>
                <w:b/>
                <w:sz w:val="22"/>
                <w:szCs w:val="22"/>
              </w:rPr>
            </w:pPr>
            <w:r w:rsidRPr="00557717">
              <w:rPr>
                <w:rFonts w:ascii="Calibri" w:hAnsi="Calibri"/>
                <w:b/>
                <w:sz w:val="22"/>
                <w:szCs w:val="22"/>
              </w:rPr>
              <w:t>3</w:t>
            </w:r>
            <w:r w:rsidRPr="00557717">
              <w:rPr>
                <w:rFonts w:ascii="Calibri" w:hAnsi="Calibri"/>
                <w:b/>
                <w:sz w:val="22"/>
                <w:szCs w:val="22"/>
                <w:vertAlign w:val="superscript"/>
              </w:rPr>
              <w:t>rd</w:t>
            </w:r>
            <w:r w:rsidRPr="00557717">
              <w:rPr>
                <w:rFonts w:ascii="Calibri" w:hAnsi="Calibri"/>
                <w:b/>
                <w:sz w:val="22"/>
                <w:szCs w:val="22"/>
              </w:rPr>
              <w:t xml:space="preserve"> </w:t>
            </w:r>
          </w:p>
          <w:p w14:paraId="4757C597" w14:textId="77777777" w:rsidR="00DE0732" w:rsidRDefault="00DE0732" w:rsidP="00262883">
            <w:pPr>
              <w:autoSpaceDE w:val="0"/>
              <w:autoSpaceDN w:val="0"/>
              <w:adjustRightInd w:val="0"/>
              <w:jc w:val="center"/>
              <w:rPr>
                <w:rFonts w:ascii="Arial" w:hAnsi="Arial" w:cs="Arial"/>
                <w:sz w:val="20"/>
                <w:szCs w:val="20"/>
              </w:rPr>
            </w:pPr>
            <w:r w:rsidRPr="00557717">
              <w:rPr>
                <w:rFonts w:ascii="Calibri" w:hAnsi="Calibri"/>
                <w:b/>
                <w:sz w:val="22"/>
                <w:szCs w:val="22"/>
              </w:rPr>
              <w:t>Closing</w:t>
            </w:r>
          </w:p>
        </w:tc>
        <w:tc>
          <w:tcPr>
            <w:tcW w:w="883" w:type="dxa"/>
            <w:tcBorders>
              <w:top w:val="single" w:sz="6" w:space="0" w:color="auto"/>
              <w:left w:val="nil"/>
              <w:bottom w:val="single" w:sz="6" w:space="0" w:color="auto"/>
              <w:right w:val="single" w:sz="6" w:space="0" w:color="auto"/>
            </w:tcBorders>
            <w:shd w:val="clear" w:color="auto" w:fill="DBE5F1"/>
          </w:tcPr>
          <w:p w14:paraId="0D44009C" w14:textId="77777777" w:rsidR="00DE0732" w:rsidRPr="00557717" w:rsidRDefault="00DE0732" w:rsidP="00262883">
            <w:pPr>
              <w:jc w:val="center"/>
              <w:rPr>
                <w:rFonts w:ascii="Calibri" w:hAnsi="Calibri"/>
                <w:b/>
                <w:sz w:val="22"/>
                <w:szCs w:val="22"/>
              </w:rPr>
            </w:pPr>
            <w:r w:rsidRPr="00557717">
              <w:rPr>
                <w:rFonts w:ascii="Calibri" w:hAnsi="Calibri"/>
                <w:b/>
                <w:sz w:val="22"/>
                <w:szCs w:val="22"/>
              </w:rPr>
              <w:t>4</w:t>
            </w:r>
            <w:r w:rsidRPr="00557717">
              <w:rPr>
                <w:rFonts w:ascii="Calibri" w:hAnsi="Calibri"/>
                <w:b/>
                <w:sz w:val="22"/>
                <w:szCs w:val="22"/>
                <w:vertAlign w:val="superscript"/>
              </w:rPr>
              <w:t>th</w:t>
            </w:r>
            <w:r w:rsidRPr="00557717">
              <w:rPr>
                <w:rFonts w:ascii="Calibri" w:hAnsi="Calibri"/>
                <w:b/>
                <w:sz w:val="22"/>
                <w:szCs w:val="22"/>
              </w:rPr>
              <w:t xml:space="preserve"> </w:t>
            </w:r>
          </w:p>
          <w:p w14:paraId="04D8107B" w14:textId="77777777" w:rsidR="00DE0732" w:rsidRDefault="00DE0732" w:rsidP="00262883">
            <w:pPr>
              <w:autoSpaceDE w:val="0"/>
              <w:autoSpaceDN w:val="0"/>
              <w:adjustRightInd w:val="0"/>
              <w:jc w:val="center"/>
              <w:rPr>
                <w:rFonts w:ascii="Arial" w:hAnsi="Arial" w:cs="Arial"/>
                <w:sz w:val="20"/>
                <w:szCs w:val="20"/>
              </w:rPr>
            </w:pPr>
            <w:r w:rsidRPr="00557717">
              <w:rPr>
                <w:rFonts w:ascii="Calibri" w:hAnsi="Calibri"/>
                <w:b/>
                <w:sz w:val="22"/>
                <w:szCs w:val="22"/>
              </w:rPr>
              <w:t>Closing</w:t>
            </w:r>
          </w:p>
        </w:tc>
      </w:tr>
      <w:tr w:rsidR="00DE0732" w14:paraId="156E4913"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553C281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201201</w:t>
            </w:r>
          </w:p>
        </w:tc>
        <w:tc>
          <w:tcPr>
            <w:tcW w:w="883" w:type="dxa"/>
            <w:tcBorders>
              <w:top w:val="single" w:sz="6" w:space="0" w:color="auto"/>
              <w:left w:val="nil"/>
              <w:bottom w:val="single" w:sz="6" w:space="0" w:color="auto"/>
              <w:right w:val="single" w:sz="6" w:space="0" w:color="auto"/>
            </w:tcBorders>
          </w:tcPr>
          <w:p w14:paraId="7FD9F66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p>
        </w:tc>
        <w:tc>
          <w:tcPr>
            <w:tcW w:w="883" w:type="dxa"/>
            <w:tcBorders>
              <w:top w:val="single" w:sz="6" w:space="0" w:color="auto"/>
              <w:left w:val="nil"/>
              <w:bottom w:val="single" w:sz="6" w:space="0" w:color="auto"/>
              <w:right w:val="single" w:sz="6" w:space="0" w:color="auto"/>
            </w:tcBorders>
          </w:tcPr>
          <w:p w14:paraId="67CED2A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0473B5EC"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6616D82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r>
      <w:tr w:rsidR="00DE0732" w14:paraId="0C11468C"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42F624A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201202</w:t>
            </w:r>
          </w:p>
        </w:tc>
        <w:tc>
          <w:tcPr>
            <w:tcW w:w="883" w:type="dxa"/>
            <w:tcBorders>
              <w:top w:val="single" w:sz="6" w:space="0" w:color="auto"/>
              <w:left w:val="nil"/>
              <w:bottom w:val="single" w:sz="6" w:space="0" w:color="auto"/>
              <w:right w:val="single" w:sz="6" w:space="0" w:color="auto"/>
            </w:tcBorders>
          </w:tcPr>
          <w:p w14:paraId="77E846AC"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24EC1CF0"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111EDEC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68547B7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r>
      <w:tr w:rsidR="00DE0732" w14:paraId="35DD0760"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0DCC12D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201203</w:t>
            </w:r>
          </w:p>
        </w:tc>
        <w:tc>
          <w:tcPr>
            <w:tcW w:w="883" w:type="dxa"/>
            <w:tcBorders>
              <w:top w:val="single" w:sz="6" w:space="0" w:color="auto"/>
              <w:left w:val="nil"/>
              <w:bottom w:val="single" w:sz="6" w:space="0" w:color="auto"/>
              <w:right w:val="single" w:sz="6" w:space="0" w:color="auto"/>
            </w:tcBorders>
          </w:tcPr>
          <w:p w14:paraId="68FAD15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793DC248"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51532F8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7F53331E"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r>
      <w:tr w:rsidR="00DE0732" w14:paraId="19D923D2"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7B70C2EA"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201204</w:t>
            </w:r>
          </w:p>
        </w:tc>
        <w:tc>
          <w:tcPr>
            <w:tcW w:w="883" w:type="dxa"/>
            <w:tcBorders>
              <w:top w:val="single" w:sz="6" w:space="0" w:color="auto"/>
              <w:left w:val="nil"/>
              <w:bottom w:val="single" w:sz="6" w:space="0" w:color="auto"/>
              <w:right w:val="single" w:sz="6" w:space="0" w:color="auto"/>
            </w:tcBorders>
          </w:tcPr>
          <w:p w14:paraId="2FF2916E"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07C1FDB5"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382ECCF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7678F84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r>
      <w:tr w:rsidR="00DE0732" w14:paraId="00B01A73"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3A3FDDF8"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201205</w:t>
            </w:r>
          </w:p>
        </w:tc>
        <w:tc>
          <w:tcPr>
            <w:tcW w:w="883" w:type="dxa"/>
            <w:tcBorders>
              <w:top w:val="single" w:sz="6" w:space="0" w:color="auto"/>
              <w:left w:val="nil"/>
              <w:bottom w:val="single" w:sz="6" w:space="0" w:color="auto"/>
              <w:right w:val="single" w:sz="6" w:space="0" w:color="auto"/>
            </w:tcBorders>
          </w:tcPr>
          <w:p w14:paraId="3F33532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2F09D3C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270DBC74"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55037519"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r>
      <w:tr w:rsidR="00DE0732" w14:paraId="332AD09A"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7EF3637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201206</w:t>
            </w:r>
          </w:p>
        </w:tc>
        <w:tc>
          <w:tcPr>
            <w:tcW w:w="883" w:type="dxa"/>
            <w:tcBorders>
              <w:top w:val="single" w:sz="6" w:space="0" w:color="auto"/>
              <w:left w:val="nil"/>
              <w:bottom w:val="single" w:sz="6" w:space="0" w:color="auto"/>
              <w:right w:val="single" w:sz="6" w:space="0" w:color="auto"/>
            </w:tcBorders>
          </w:tcPr>
          <w:p w14:paraId="5A3D0868"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72785A2A"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0E27FC0A"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2EFCCBF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r>
      <w:tr w:rsidR="00DE0732" w14:paraId="2C2DAD7A"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0C916B0E"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201207</w:t>
            </w:r>
          </w:p>
        </w:tc>
        <w:tc>
          <w:tcPr>
            <w:tcW w:w="883" w:type="dxa"/>
            <w:tcBorders>
              <w:top w:val="single" w:sz="6" w:space="0" w:color="auto"/>
              <w:left w:val="nil"/>
              <w:bottom w:val="single" w:sz="6" w:space="0" w:color="auto"/>
              <w:right w:val="single" w:sz="6" w:space="0" w:color="auto"/>
            </w:tcBorders>
          </w:tcPr>
          <w:p w14:paraId="41C4BA0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p>
        </w:tc>
        <w:tc>
          <w:tcPr>
            <w:tcW w:w="883" w:type="dxa"/>
            <w:tcBorders>
              <w:top w:val="single" w:sz="6" w:space="0" w:color="auto"/>
              <w:left w:val="nil"/>
              <w:bottom w:val="single" w:sz="6" w:space="0" w:color="auto"/>
              <w:right w:val="single" w:sz="6" w:space="0" w:color="auto"/>
            </w:tcBorders>
          </w:tcPr>
          <w:p w14:paraId="33214C0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1F6E65D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69458C8B"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r>
      <w:tr w:rsidR="00DE0732" w14:paraId="66F6137D"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6F64FA4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201208</w:t>
            </w:r>
          </w:p>
        </w:tc>
        <w:tc>
          <w:tcPr>
            <w:tcW w:w="883" w:type="dxa"/>
            <w:tcBorders>
              <w:top w:val="single" w:sz="6" w:space="0" w:color="auto"/>
              <w:left w:val="nil"/>
              <w:bottom w:val="single" w:sz="6" w:space="0" w:color="auto"/>
              <w:right w:val="single" w:sz="6" w:space="0" w:color="auto"/>
            </w:tcBorders>
          </w:tcPr>
          <w:p w14:paraId="0FE1A71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5ED50E8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2E9B28B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1175958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r>
      <w:tr w:rsidR="00DE0732" w14:paraId="2DDB646C"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09568C2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201209</w:t>
            </w:r>
          </w:p>
        </w:tc>
        <w:tc>
          <w:tcPr>
            <w:tcW w:w="883" w:type="dxa"/>
            <w:tcBorders>
              <w:top w:val="single" w:sz="6" w:space="0" w:color="auto"/>
              <w:left w:val="nil"/>
              <w:bottom w:val="single" w:sz="6" w:space="0" w:color="auto"/>
              <w:right w:val="single" w:sz="6" w:space="0" w:color="auto"/>
            </w:tcBorders>
          </w:tcPr>
          <w:p w14:paraId="584AD98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4A870BF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39E213D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311FD92D"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r>
      <w:tr w:rsidR="00DE0732" w14:paraId="286BDFDD"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54A84B3D"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201210</w:t>
            </w:r>
          </w:p>
        </w:tc>
        <w:tc>
          <w:tcPr>
            <w:tcW w:w="883" w:type="dxa"/>
            <w:tcBorders>
              <w:top w:val="single" w:sz="6" w:space="0" w:color="auto"/>
              <w:left w:val="nil"/>
              <w:bottom w:val="single" w:sz="6" w:space="0" w:color="auto"/>
              <w:right w:val="single" w:sz="6" w:space="0" w:color="auto"/>
            </w:tcBorders>
          </w:tcPr>
          <w:p w14:paraId="575B525A"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72%</w:t>
            </w:r>
          </w:p>
        </w:tc>
        <w:tc>
          <w:tcPr>
            <w:tcW w:w="883" w:type="dxa"/>
            <w:tcBorders>
              <w:top w:val="single" w:sz="6" w:space="0" w:color="auto"/>
              <w:left w:val="nil"/>
              <w:bottom w:val="single" w:sz="6" w:space="0" w:color="auto"/>
              <w:right w:val="single" w:sz="6" w:space="0" w:color="auto"/>
            </w:tcBorders>
          </w:tcPr>
          <w:p w14:paraId="657335D0"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p>
        </w:tc>
        <w:tc>
          <w:tcPr>
            <w:tcW w:w="883" w:type="dxa"/>
            <w:tcBorders>
              <w:top w:val="single" w:sz="6" w:space="0" w:color="auto"/>
              <w:left w:val="nil"/>
              <w:bottom w:val="single" w:sz="6" w:space="0" w:color="auto"/>
              <w:right w:val="single" w:sz="6" w:space="0" w:color="auto"/>
            </w:tcBorders>
          </w:tcPr>
          <w:p w14:paraId="0FE454B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4592B66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r>
      <w:tr w:rsidR="00DE0732" w14:paraId="28206697"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4D77EA5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201211</w:t>
            </w:r>
          </w:p>
        </w:tc>
        <w:tc>
          <w:tcPr>
            <w:tcW w:w="883" w:type="dxa"/>
            <w:tcBorders>
              <w:top w:val="single" w:sz="6" w:space="0" w:color="auto"/>
              <w:left w:val="nil"/>
              <w:bottom w:val="single" w:sz="6" w:space="0" w:color="auto"/>
              <w:right w:val="single" w:sz="6" w:space="0" w:color="auto"/>
            </w:tcBorders>
          </w:tcPr>
          <w:p w14:paraId="0C65E945"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3CB2B17E"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2E4FF5C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4C95C12B"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r>
      <w:tr w:rsidR="00DE0732" w14:paraId="342457E9"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7E0C6BC5"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201212</w:t>
            </w:r>
          </w:p>
        </w:tc>
        <w:tc>
          <w:tcPr>
            <w:tcW w:w="883" w:type="dxa"/>
            <w:tcBorders>
              <w:top w:val="single" w:sz="6" w:space="0" w:color="auto"/>
              <w:left w:val="nil"/>
              <w:bottom w:val="single" w:sz="6" w:space="0" w:color="auto"/>
              <w:right w:val="single" w:sz="6" w:space="0" w:color="auto"/>
            </w:tcBorders>
          </w:tcPr>
          <w:p w14:paraId="3D8F584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3F39A0D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20DC08D0"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344AC99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r>
      <w:tr w:rsidR="00DE0732" w14:paraId="552C2F04"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714D460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201301</w:t>
            </w:r>
          </w:p>
        </w:tc>
        <w:tc>
          <w:tcPr>
            <w:tcW w:w="883" w:type="dxa"/>
            <w:tcBorders>
              <w:top w:val="single" w:sz="6" w:space="0" w:color="auto"/>
              <w:left w:val="nil"/>
              <w:bottom w:val="single" w:sz="6" w:space="0" w:color="auto"/>
              <w:right w:val="single" w:sz="6" w:space="0" w:color="auto"/>
            </w:tcBorders>
          </w:tcPr>
          <w:p w14:paraId="3C8395B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1F126E8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212833D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1E58F14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r>
      <w:tr w:rsidR="00DE0732" w14:paraId="73B9173D"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1B149595"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201302</w:t>
            </w:r>
          </w:p>
        </w:tc>
        <w:tc>
          <w:tcPr>
            <w:tcW w:w="883" w:type="dxa"/>
            <w:tcBorders>
              <w:top w:val="single" w:sz="6" w:space="0" w:color="auto"/>
              <w:left w:val="nil"/>
              <w:bottom w:val="single" w:sz="6" w:space="0" w:color="auto"/>
              <w:right w:val="single" w:sz="6" w:space="0" w:color="auto"/>
            </w:tcBorders>
          </w:tcPr>
          <w:p w14:paraId="7FBB2288"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4928BE75"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3B1F5C8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3D2C9E1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r>
      <w:tr w:rsidR="00DE0732" w14:paraId="0F597E74"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1EBD8549"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201303</w:t>
            </w:r>
          </w:p>
        </w:tc>
        <w:tc>
          <w:tcPr>
            <w:tcW w:w="883" w:type="dxa"/>
            <w:tcBorders>
              <w:top w:val="single" w:sz="6" w:space="0" w:color="auto"/>
              <w:left w:val="nil"/>
              <w:bottom w:val="single" w:sz="6" w:space="0" w:color="auto"/>
              <w:right w:val="single" w:sz="6" w:space="0" w:color="auto"/>
            </w:tcBorders>
          </w:tcPr>
          <w:p w14:paraId="67AEFA6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3EC8A2F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3221F438"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5BA2CB2E"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r>
      <w:tr w:rsidR="00DE0732" w14:paraId="40192D12"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7754DA5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201304</w:t>
            </w:r>
          </w:p>
        </w:tc>
        <w:tc>
          <w:tcPr>
            <w:tcW w:w="883" w:type="dxa"/>
            <w:tcBorders>
              <w:top w:val="single" w:sz="6" w:space="0" w:color="auto"/>
              <w:left w:val="nil"/>
              <w:bottom w:val="single" w:sz="6" w:space="0" w:color="auto"/>
              <w:right w:val="single" w:sz="6" w:space="0" w:color="auto"/>
            </w:tcBorders>
          </w:tcPr>
          <w:p w14:paraId="0D49304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4BCD99DD"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2994821D"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4150494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r>
      <w:tr w:rsidR="00DE0732" w14:paraId="5E585102"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20E2EF6C"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201305</w:t>
            </w:r>
          </w:p>
        </w:tc>
        <w:tc>
          <w:tcPr>
            <w:tcW w:w="883" w:type="dxa"/>
            <w:tcBorders>
              <w:top w:val="single" w:sz="6" w:space="0" w:color="auto"/>
              <w:left w:val="nil"/>
              <w:bottom w:val="single" w:sz="6" w:space="0" w:color="auto"/>
              <w:right w:val="single" w:sz="6" w:space="0" w:color="auto"/>
            </w:tcBorders>
          </w:tcPr>
          <w:p w14:paraId="3D07BA95"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6C8DB06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12B479AB"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30AC557C"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78%</w:t>
            </w:r>
          </w:p>
        </w:tc>
      </w:tr>
      <w:tr w:rsidR="00DE0732" w14:paraId="3E8187BB"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7D28A73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201306</w:t>
            </w:r>
          </w:p>
        </w:tc>
        <w:tc>
          <w:tcPr>
            <w:tcW w:w="883" w:type="dxa"/>
            <w:tcBorders>
              <w:top w:val="single" w:sz="6" w:space="0" w:color="auto"/>
              <w:left w:val="nil"/>
              <w:bottom w:val="single" w:sz="6" w:space="0" w:color="auto"/>
              <w:right w:val="single" w:sz="6" w:space="0" w:color="auto"/>
            </w:tcBorders>
          </w:tcPr>
          <w:p w14:paraId="1BA3117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59E1D61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47DE7A8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3D1089C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78%</w:t>
            </w:r>
          </w:p>
        </w:tc>
      </w:tr>
      <w:tr w:rsidR="00DE0732" w14:paraId="69EDFD52"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0A40E9E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201307</w:t>
            </w:r>
          </w:p>
        </w:tc>
        <w:tc>
          <w:tcPr>
            <w:tcW w:w="883" w:type="dxa"/>
            <w:tcBorders>
              <w:top w:val="single" w:sz="6" w:space="0" w:color="auto"/>
              <w:left w:val="nil"/>
              <w:bottom w:val="single" w:sz="6" w:space="0" w:color="auto"/>
              <w:right w:val="single" w:sz="6" w:space="0" w:color="auto"/>
            </w:tcBorders>
          </w:tcPr>
          <w:p w14:paraId="7759012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2C8E19A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627ABF1B"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1A026BCB"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r>
      <w:tr w:rsidR="00DE0732" w14:paraId="1D4329F6"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6A1C23EE"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201308</w:t>
            </w:r>
          </w:p>
        </w:tc>
        <w:tc>
          <w:tcPr>
            <w:tcW w:w="883" w:type="dxa"/>
            <w:tcBorders>
              <w:top w:val="single" w:sz="6" w:space="0" w:color="auto"/>
              <w:left w:val="nil"/>
              <w:bottom w:val="single" w:sz="6" w:space="0" w:color="auto"/>
              <w:right w:val="single" w:sz="6" w:space="0" w:color="auto"/>
            </w:tcBorders>
          </w:tcPr>
          <w:p w14:paraId="549B45F0"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p>
        </w:tc>
        <w:tc>
          <w:tcPr>
            <w:tcW w:w="883" w:type="dxa"/>
            <w:tcBorders>
              <w:top w:val="single" w:sz="6" w:space="0" w:color="auto"/>
              <w:left w:val="nil"/>
              <w:bottom w:val="single" w:sz="6" w:space="0" w:color="auto"/>
              <w:right w:val="single" w:sz="6" w:space="0" w:color="auto"/>
            </w:tcBorders>
          </w:tcPr>
          <w:p w14:paraId="63D6F84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78%</w:t>
            </w:r>
          </w:p>
        </w:tc>
        <w:tc>
          <w:tcPr>
            <w:tcW w:w="883" w:type="dxa"/>
            <w:tcBorders>
              <w:top w:val="single" w:sz="6" w:space="0" w:color="auto"/>
              <w:left w:val="nil"/>
              <w:bottom w:val="single" w:sz="6" w:space="0" w:color="auto"/>
              <w:right w:val="single" w:sz="6" w:space="0" w:color="auto"/>
            </w:tcBorders>
          </w:tcPr>
          <w:p w14:paraId="48FFB1CE"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78%</w:t>
            </w:r>
          </w:p>
        </w:tc>
        <w:tc>
          <w:tcPr>
            <w:tcW w:w="883" w:type="dxa"/>
            <w:tcBorders>
              <w:top w:val="single" w:sz="6" w:space="0" w:color="auto"/>
              <w:left w:val="nil"/>
              <w:bottom w:val="single" w:sz="6" w:space="0" w:color="auto"/>
              <w:right w:val="single" w:sz="6" w:space="0" w:color="auto"/>
            </w:tcBorders>
          </w:tcPr>
          <w:p w14:paraId="145508E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78%</w:t>
            </w:r>
          </w:p>
        </w:tc>
      </w:tr>
      <w:tr w:rsidR="00DE0732" w14:paraId="4558E712"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34AD8401"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201309</w:t>
            </w:r>
          </w:p>
        </w:tc>
        <w:tc>
          <w:tcPr>
            <w:tcW w:w="883" w:type="dxa"/>
            <w:tcBorders>
              <w:top w:val="single" w:sz="6" w:space="0" w:color="auto"/>
              <w:left w:val="nil"/>
              <w:bottom w:val="single" w:sz="6" w:space="0" w:color="auto"/>
              <w:right w:val="single" w:sz="6" w:space="0" w:color="auto"/>
            </w:tcBorders>
          </w:tcPr>
          <w:p w14:paraId="7FADF8B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c>
          <w:tcPr>
            <w:tcW w:w="883" w:type="dxa"/>
            <w:tcBorders>
              <w:top w:val="single" w:sz="6" w:space="0" w:color="auto"/>
              <w:left w:val="nil"/>
              <w:bottom w:val="single" w:sz="6" w:space="0" w:color="auto"/>
              <w:right w:val="single" w:sz="6" w:space="0" w:color="auto"/>
            </w:tcBorders>
          </w:tcPr>
          <w:p w14:paraId="502AB8CD"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78%</w:t>
            </w:r>
          </w:p>
        </w:tc>
        <w:tc>
          <w:tcPr>
            <w:tcW w:w="883" w:type="dxa"/>
            <w:tcBorders>
              <w:top w:val="single" w:sz="6" w:space="0" w:color="auto"/>
              <w:left w:val="nil"/>
              <w:bottom w:val="single" w:sz="6" w:space="0" w:color="auto"/>
              <w:right w:val="single" w:sz="6" w:space="0" w:color="auto"/>
            </w:tcBorders>
          </w:tcPr>
          <w:p w14:paraId="12007F4B"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78%</w:t>
            </w:r>
          </w:p>
        </w:tc>
        <w:tc>
          <w:tcPr>
            <w:tcW w:w="883" w:type="dxa"/>
            <w:tcBorders>
              <w:top w:val="single" w:sz="6" w:space="0" w:color="auto"/>
              <w:left w:val="nil"/>
              <w:bottom w:val="single" w:sz="6" w:space="0" w:color="auto"/>
              <w:right w:val="single" w:sz="6" w:space="0" w:color="auto"/>
            </w:tcBorders>
          </w:tcPr>
          <w:p w14:paraId="38202C8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78%</w:t>
            </w:r>
          </w:p>
        </w:tc>
      </w:tr>
      <w:tr w:rsidR="00DE0732" w14:paraId="68B8C854"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7EA587E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201310</w:t>
            </w:r>
          </w:p>
        </w:tc>
        <w:tc>
          <w:tcPr>
            <w:tcW w:w="883" w:type="dxa"/>
            <w:tcBorders>
              <w:top w:val="single" w:sz="6" w:space="0" w:color="auto"/>
              <w:left w:val="nil"/>
              <w:bottom w:val="single" w:sz="6" w:space="0" w:color="auto"/>
              <w:right w:val="single" w:sz="6" w:space="0" w:color="auto"/>
            </w:tcBorders>
          </w:tcPr>
          <w:p w14:paraId="2F5CD955"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p>
        </w:tc>
        <w:tc>
          <w:tcPr>
            <w:tcW w:w="883" w:type="dxa"/>
            <w:tcBorders>
              <w:top w:val="single" w:sz="6" w:space="0" w:color="auto"/>
              <w:left w:val="nil"/>
              <w:bottom w:val="single" w:sz="6" w:space="0" w:color="auto"/>
              <w:right w:val="single" w:sz="6" w:space="0" w:color="auto"/>
            </w:tcBorders>
          </w:tcPr>
          <w:p w14:paraId="180A4EF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5E83752D"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7433225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r>
      <w:tr w:rsidR="00DE0732" w14:paraId="345F76F7"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13EA3A3A"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201311</w:t>
            </w:r>
          </w:p>
        </w:tc>
        <w:tc>
          <w:tcPr>
            <w:tcW w:w="883" w:type="dxa"/>
            <w:tcBorders>
              <w:top w:val="single" w:sz="6" w:space="0" w:color="auto"/>
              <w:left w:val="nil"/>
              <w:bottom w:val="single" w:sz="6" w:space="0" w:color="auto"/>
              <w:right w:val="single" w:sz="6" w:space="0" w:color="auto"/>
            </w:tcBorders>
          </w:tcPr>
          <w:p w14:paraId="1BC8724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73D4D1E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4685690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071B10C8"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p>
        </w:tc>
      </w:tr>
      <w:tr w:rsidR="00DE0732" w14:paraId="4A895513"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4D639EF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201312</w:t>
            </w:r>
          </w:p>
        </w:tc>
        <w:tc>
          <w:tcPr>
            <w:tcW w:w="883" w:type="dxa"/>
            <w:tcBorders>
              <w:top w:val="single" w:sz="6" w:space="0" w:color="auto"/>
              <w:left w:val="nil"/>
              <w:bottom w:val="single" w:sz="6" w:space="0" w:color="auto"/>
              <w:right w:val="single" w:sz="6" w:space="0" w:color="auto"/>
            </w:tcBorders>
          </w:tcPr>
          <w:p w14:paraId="01D5931E"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72%</w:t>
            </w:r>
          </w:p>
        </w:tc>
        <w:tc>
          <w:tcPr>
            <w:tcW w:w="883" w:type="dxa"/>
            <w:tcBorders>
              <w:top w:val="single" w:sz="6" w:space="0" w:color="auto"/>
              <w:left w:val="nil"/>
              <w:bottom w:val="single" w:sz="6" w:space="0" w:color="auto"/>
              <w:right w:val="single" w:sz="6" w:space="0" w:color="auto"/>
            </w:tcBorders>
          </w:tcPr>
          <w:p w14:paraId="79799A45"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p>
        </w:tc>
        <w:tc>
          <w:tcPr>
            <w:tcW w:w="883" w:type="dxa"/>
            <w:tcBorders>
              <w:top w:val="single" w:sz="6" w:space="0" w:color="auto"/>
              <w:left w:val="nil"/>
              <w:bottom w:val="single" w:sz="6" w:space="0" w:color="auto"/>
              <w:right w:val="single" w:sz="6" w:space="0" w:color="auto"/>
            </w:tcBorders>
          </w:tcPr>
          <w:p w14:paraId="492047F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p>
        </w:tc>
        <w:tc>
          <w:tcPr>
            <w:tcW w:w="883" w:type="dxa"/>
            <w:tcBorders>
              <w:top w:val="single" w:sz="6" w:space="0" w:color="auto"/>
              <w:left w:val="nil"/>
              <w:bottom w:val="single" w:sz="6" w:space="0" w:color="auto"/>
              <w:right w:val="single" w:sz="6" w:space="0" w:color="auto"/>
            </w:tcBorders>
          </w:tcPr>
          <w:p w14:paraId="7676E70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p>
        </w:tc>
      </w:tr>
      <w:tr w:rsidR="00DE0732" w14:paraId="2DD8DA93"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1191A4D4"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201401</w:t>
            </w:r>
          </w:p>
        </w:tc>
        <w:tc>
          <w:tcPr>
            <w:tcW w:w="883" w:type="dxa"/>
            <w:tcBorders>
              <w:top w:val="single" w:sz="6" w:space="0" w:color="auto"/>
              <w:left w:val="nil"/>
              <w:bottom w:val="single" w:sz="6" w:space="0" w:color="auto"/>
              <w:right w:val="single" w:sz="6" w:space="0" w:color="auto"/>
            </w:tcBorders>
          </w:tcPr>
          <w:p w14:paraId="1B6D1436"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p>
        </w:tc>
        <w:tc>
          <w:tcPr>
            <w:tcW w:w="883" w:type="dxa"/>
            <w:tcBorders>
              <w:top w:val="single" w:sz="6" w:space="0" w:color="auto"/>
              <w:left w:val="nil"/>
              <w:bottom w:val="single" w:sz="6" w:space="0" w:color="auto"/>
              <w:right w:val="single" w:sz="6" w:space="0" w:color="auto"/>
            </w:tcBorders>
          </w:tcPr>
          <w:p w14:paraId="42AD2220"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0702FC8C"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189F2EF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r>
      <w:tr w:rsidR="00DE0732" w14:paraId="61B1D426"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7345F90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201402</w:t>
            </w:r>
          </w:p>
        </w:tc>
        <w:tc>
          <w:tcPr>
            <w:tcW w:w="883" w:type="dxa"/>
            <w:tcBorders>
              <w:top w:val="single" w:sz="6" w:space="0" w:color="auto"/>
              <w:left w:val="nil"/>
              <w:bottom w:val="single" w:sz="6" w:space="0" w:color="auto"/>
              <w:right w:val="single" w:sz="6" w:space="0" w:color="auto"/>
            </w:tcBorders>
          </w:tcPr>
          <w:p w14:paraId="5E6EF075"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73%</w:t>
            </w:r>
          </w:p>
        </w:tc>
        <w:tc>
          <w:tcPr>
            <w:tcW w:w="883" w:type="dxa"/>
            <w:tcBorders>
              <w:top w:val="single" w:sz="6" w:space="0" w:color="auto"/>
              <w:left w:val="nil"/>
              <w:bottom w:val="single" w:sz="6" w:space="0" w:color="auto"/>
              <w:right w:val="single" w:sz="6" w:space="0" w:color="auto"/>
            </w:tcBorders>
          </w:tcPr>
          <w:p w14:paraId="610BA8D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175864D8"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3521832B"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r>
      <w:tr w:rsidR="00DE0732" w14:paraId="1FA3086B"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7E24933D"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201403</w:t>
            </w:r>
          </w:p>
        </w:tc>
        <w:tc>
          <w:tcPr>
            <w:tcW w:w="883" w:type="dxa"/>
            <w:tcBorders>
              <w:top w:val="single" w:sz="6" w:space="0" w:color="auto"/>
              <w:left w:val="nil"/>
              <w:bottom w:val="single" w:sz="6" w:space="0" w:color="auto"/>
              <w:right w:val="single" w:sz="6" w:space="0" w:color="auto"/>
            </w:tcBorders>
          </w:tcPr>
          <w:p w14:paraId="5C31786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p>
        </w:tc>
        <w:tc>
          <w:tcPr>
            <w:tcW w:w="883" w:type="dxa"/>
            <w:tcBorders>
              <w:top w:val="single" w:sz="6" w:space="0" w:color="auto"/>
              <w:left w:val="nil"/>
              <w:bottom w:val="single" w:sz="6" w:space="0" w:color="auto"/>
              <w:right w:val="single" w:sz="6" w:space="0" w:color="auto"/>
            </w:tcBorders>
          </w:tcPr>
          <w:p w14:paraId="70E5015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1C70BB4D"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c>
          <w:tcPr>
            <w:tcW w:w="883" w:type="dxa"/>
            <w:tcBorders>
              <w:top w:val="single" w:sz="6" w:space="0" w:color="auto"/>
              <w:left w:val="nil"/>
              <w:bottom w:val="single" w:sz="6" w:space="0" w:color="auto"/>
              <w:right w:val="single" w:sz="6" w:space="0" w:color="auto"/>
            </w:tcBorders>
          </w:tcPr>
          <w:p w14:paraId="2BCE2D0D"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p>
        </w:tc>
      </w:tr>
      <w:tr w:rsidR="00DE0732" w14:paraId="0E8EB73B"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4C86A94B"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201404</w:t>
            </w:r>
          </w:p>
        </w:tc>
        <w:tc>
          <w:tcPr>
            <w:tcW w:w="883" w:type="dxa"/>
            <w:tcBorders>
              <w:top w:val="single" w:sz="6" w:space="0" w:color="auto"/>
              <w:left w:val="nil"/>
              <w:bottom w:val="single" w:sz="6" w:space="0" w:color="auto"/>
              <w:right w:val="single" w:sz="6" w:space="0" w:color="auto"/>
            </w:tcBorders>
          </w:tcPr>
          <w:p w14:paraId="65197377"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1C6F988A"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75</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003BA6BA"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0B77D0B7"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r w:rsidRPr="005124ED">
              <w:rPr>
                <w:rFonts w:ascii="Arial" w:hAnsi="Arial" w:cs="Arial"/>
                <w:sz w:val="20"/>
                <w:szCs w:val="20"/>
              </w:rPr>
              <w:t>%</w:t>
            </w:r>
          </w:p>
        </w:tc>
      </w:tr>
      <w:tr w:rsidR="00DE0732" w14:paraId="0B7BE2B3"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1417FD83"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201405</w:t>
            </w:r>
          </w:p>
        </w:tc>
        <w:tc>
          <w:tcPr>
            <w:tcW w:w="883" w:type="dxa"/>
            <w:tcBorders>
              <w:top w:val="single" w:sz="6" w:space="0" w:color="auto"/>
              <w:left w:val="nil"/>
              <w:bottom w:val="single" w:sz="6" w:space="0" w:color="auto"/>
              <w:right w:val="single" w:sz="6" w:space="0" w:color="auto"/>
            </w:tcBorders>
          </w:tcPr>
          <w:p w14:paraId="77653FD3"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74</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024E70D0"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164A8DB1"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452A86A3"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78</w:t>
            </w:r>
            <w:r w:rsidRPr="005124ED">
              <w:rPr>
                <w:rFonts w:ascii="Arial" w:hAnsi="Arial" w:cs="Arial"/>
                <w:iCs/>
                <w:sz w:val="20"/>
                <w:szCs w:val="20"/>
              </w:rPr>
              <w:t>%</w:t>
            </w:r>
          </w:p>
        </w:tc>
      </w:tr>
      <w:tr w:rsidR="00DE0732" w14:paraId="1DB9DAAA"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2AB4AB7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201406</w:t>
            </w:r>
          </w:p>
        </w:tc>
        <w:tc>
          <w:tcPr>
            <w:tcW w:w="883" w:type="dxa"/>
            <w:tcBorders>
              <w:top w:val="single" w:sz="6" w:space="0" w:color="auto"/>
              <w:left w:val="nil"/>
              <w:bottom w:val="single" w:sz="6" w:space="0" w:color="auto"/>
              <w:right w:val="single" w:sz="6" w:space="0" w:color="auto"/>
            </w:tcBorders>
          </w:tcPr>
          <w:p w14:paraId="7021F3A7"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76</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618D3332"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77</w:t>
            </w:r>
            <w:r w:rsidRPr="005124ED">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00F1E3CD"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78</w:t>
            </w:r>
            <w:r w:rsidRPr="005124ED">
              <w:rPr>
                <w:rFonts w:ascii="Arial" w:hAnsi="Arial" w:cs="Arial"/>
                <w:iCs/>
                <w:sz w:val="20"/>
                <w:szCs w:val="20"/>
              </w:rPr>
              <w:t>%</w:t>
            </w:r>
          </w:p>
        </w:tc>
        <w:tc>
          <w:tcPr>
            <w:tcW w:w="883" w:type="dxa"/>
            <w:tcBorders>
              <w:top w:val="single" w:sz="6" w:space="0" w:color="auto"/>
              <w:left w:val="nil"/>
              <w:bottom w:val="single" w:sz="6" w:space="0" w:color="auto"/>
              <w:right w:val="single" w:sz="6" w:space="0" w:color="auto"/>
            </w:tcBorders>
          </w:tcPr>
          <w:p w14:paraId="5ABCF2C2"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78</w:t>
            </w:r>
            <w:r w:rsidRPr="005124ED">
              <w:rPr>
                <w:rFonts w:ascii="Arial" w:hAnsi="Arial" w:cs="Arial"/>
                <w:iCs/>
                <w:sz w:val="20"/>
                <w:szCs w:val="20"/>
              </w:rPr>
              <w:t>%</w:t>
            </w:r>
          </w:p>
        </w:tc>
      </w:tr>
      <w:tr w:rsidR="00DE0732" w14:paraId="1D014BCD"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7E06770F"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201407</w:t>
            </w:r>
          </w:p>
        </w:tc>
        <w:tc>
          <w:tcPr>
            <w:tcW w:w="883" w:type="dxa"/>
            <w:tcBorders>
              <w:top w:val="single" w:sz="6" w:space="0" w:color="auto"/>
              <w:left w:val="nil"/>
              <w:bottom w:val="single" w:sz="6" w:space="0" w:color="auto"/>
              <w:right w:val="single" w:sz="6" w:space="0" w:color="auto"/>
            </w:tcBorders>
          </w:tcPr>
          <w:p w14:paraId="59126958" w14:textId="77777777" w:rsidR="00DE0732" w:rsidRPr="005124ED" w:rsidRDefault="00DE0732" w:rsidP="00262883">
            <w:pPr>
              <w:autoSpaceDE w:val="0"/>
              <w:autoSpaceDN w:val="0"/>
              <w:adjustRightInd w:val="0"/>
              <w:jc w:val="center"/>
              <w:rPr>
                <w:rFonts w:ascii="Arial" w:hAnsi="Arial" w:cs="Arial"/>
                <w:sz w:val="20"/>
                <w:szCs w:val="20"/>
              </w:rPr>
            </w:pPr>
            <w:r>
              <w:rPr>
                <w:rFonts w:ascii="Arial" w:hAnsi="Arial" w:cs="Arial"/>
                <w:sz w:val="20"/>
                <w:szCs w:val="20"/>
              </w:rPr>
              <w:t>*</w:t>
            </w:r>
          </w:p>
        </w:tc>
        <w:tc>
          <w:tcPr>
            <w:tcW w:w="883" w:type="dxa"/>
            <w:tcBorders>
              <w:top w:val="single" w:sz="6" w:space="0" w:color="auto"/>
              <w:left w:val="nil"/>
              <w:bottom w:val="single" w:sz="6" w:space="0" w:color="auto"/>
              <w:right w:val="single" w:sz="6" w:space="0" w:color="auto"/>
            </w:tcBorders>
          </w:tcPr>
          <w:p w14:paraId="32602837"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w:t>
            </w:r>
          </w:p>
        </w:tc>
        <w:tc>
          <w:tcPr>
            <w:tcW w:w="883" w:type="dxa"/>
            <w:tcBorders>
              <w:top w:val="single" w:sz="6" w:space="0" w:color="auto"/>
              <w:left w:val="nil"/>
              <w:bottom w:val="single" w:sz="6" w:space="0" w:color="auto"/>
              <w:right w:val="single" w:sz="6" w:space="0" w:color="auto"/>
            </w:tcBorders>
          </w:tcPr>
          <w:p w14:paraId="2DF39841"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w:t>
            </w:r>
          </w:p>
        </w:tc>
        <w:tc>
          <w:tcPr>
            <w:tcW w:w="883" w:type="dxa"/>
            <w:tcBorders>
              <w:top w:val="single" w:sz="6" w:space="0" w:color="auto"/>
              <w:left w:val="nil"/>
              <w:bottom w:val="single" w:sz="6" w:space="0" w:color="auto"/>
              <w:right w:val="single" w:sz="6" w:space="0" w:color="auto"/>
            </w:tcBorders>
          </w:tcPr>
          <w:p w14:paraId="7524BA05"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w:t>
            </w:r>
          </w:p>
        </w:tc>
      </w:tr>
      <w:tr w:rsidR="00DE0732" w14:paraId="4476CDFD"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55C5C639"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201408</w:t>
            </w:r>
          </w:p>
        </w:tc>
        <w:tc>
          <w:tcPr>
            <w:tcW w:w="883" w:type="dxa"/>
            <w:tcBorders>
              <w:top w:val="single" w:sz="6" w:space="0" w:color="auto"/>
              <w:left w:val="nil"/>
              <w:bottom w:val="single" w:sz="6" w:space="0" w:color="auto"/>
              <w:right w:val="single" w:sz="6" w:space="0" w:color="auto"/>
            </w:tcBorders>
          </w:tcPr>
          <w:p w14:paraId="1F524EE0"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w:t>
            </w:r>
          </w:p>
        </w:tc>
        <w:tc>
          <w:tcPr>
            <w:tcW w:w="883" w:type="dxa"/>
            <w:tcBorders>
              <w:top w:val="single" w:sz="6" w:space="0" w:color="auto"/>
              <w:left w:val="nil"/>
              <w:bottom w:val="single" w:sz="6" w:space="0" w:color="auto"/>
              <w:right w:val="single" w:sz="6" w:space="0" w:color="auto"/>
            </w:tcBorders>
          </w:tcPr>
          <w:p w14:paraId="33A8BCDF"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w:t>
            </w:r>
          </w:p>
        </w:tc>
        <w:tc>
          <w:tcPr>
            <w:tcW w:w="883" w:type="dxa"/>
            <w:tcBorders>
              <w:top w:val="single" w:sz="6" w:space="0" w:color="auto"/>
              <w:left w:val="nil"/>
              <w:bottom w:val="single" w:sz="6" w:space="0" w:color="auto"/>
              <w:right w:val="single" w:sz="6" w:space="0" w:color="auto"/>
            </w:tcBorders>
          </w:tcPr>
          <w:p w14:paraId="6B627427"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w:t>
            </w:r>
          </w:p>
        </w:tc>
        <w:tc>
          <w:tcPr>
            <w:tcW w:w="883" w:type="dxa"/>
            <w:tcBorders>
              <w:top w:val="single" w:sz="6" w:space="0" w:color="auto"/>
              <w:left w:val="nil"/>
              <w:bottom w:val="single" w:sz="6" w:space="0" w:color="auto"/>
              <w:right w:val="single" w:sz="6" w:space="0" w:color="auto"/>
            </w:tcBorders>
          </w:tcPr>
          <w:p w14:paraId="3B0EDE66" w14:textId="77777777" w:rsidR="00DE0732" w:rsidRPr="005124ED" w:rsidRDefault="00DE0732" w:rsidP="00262883">
            <w:pPr>
              <w:autoSpaceDE w:val="0"/>
              <w:autoSpaceDN w:val="0"/>
              <w:adjustRightInd w:val="0"/>
              <w:jc w:val="center"/>
              <w:rPr>
                <w:rFonts w:ascii="Arial" w:hAnsi="Arial" w:cs="Arial"/>
                <w:b/>
                <w:bCs/>
                <w:sz w:val="20"/>
                <w:szCs w:val="20"/>
              </w:rPr>
            </w:pPr>
            <w:r>
              <w:rPr>
                <w:rFonts w:ascii="Arial" w:hAnsi="Arial" w:cs="Arial"/>
                <w:b/>
                <w:bCs/>
                <w:sz w:val="20"/>
                <w:szCs w:val="20"/>
              </w:rPr>
              <w:t>*</w:t>
            </w:r>
          </w:p>
        </w:tc>
      </w:tr>
      <w:tr w:rsidR="00DE0732" w14:paraId="6B22C11C"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1CC94212"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201409</w:t>
            </w:r>
          </w:p>
        </w:tc>
        <w:tc>
          <w:tcPr>
            <w:tcW w:w="883" w:type="dxa"/>
            <w:tcBorders>
              <w:top w:val="single" w:sz="6" w:space="0" w:color="auto"/>
              <w:left w:val="nil"/>
              <w:bottom w:val="single" w:sz="6" w:space="0" w:color="auto"/>
              <w:right w:val="single" w:sz="6" w:space="0" w:color="auto"/>
            </w:tcBorders>
          </w:tcPr>
          <w:p w14:paraId="6FF87A3D"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75</w:t>
            </w:r>
            <w:r w:rsidRPr="005124ED">
              <w:rPr>
                <w:rFonts w:ascii="Arial" w:hAnsi="Arial" w:cs="Arial"/>
                <w:iCs/>
                <w:sz w:val="20"/>
                <w:szCs w:val="20"/>
              </w:rPr>
              <w:t>%</w:t>
            </w:r>
          </w:p>
        </w:tc>
        <w:tc>
          <w:tcPr>
            <w:tcW w:w="883" w:type="dxa"/>
            <w:tcBorders>
              <w:top w:val="single" w:sz="6" w:space="0" w:color="auto"/>
              <w:left w:val="nil"/>
              <w:bottom w:val="single" w:sz="6" w:space="0" w:color="auto"/>
              <w:right w:val="single" w:sz="6" w:space="0" w:color="auto"/>
            </w:tcBorders>
          </w:tcPr>
          <w:p w14:paraId="2A765DDD" w14:textId="77777777" w:rsidR="00DE0732" w:rsidRPr="006E16F5" w:rsidRDefault="00DE0732" w:rsidP="00262883">
            <w:pPr>
              <w:autoSpaceDE w:val="0"/>
              <w:autoSpaceDN w:val="0"/>
              <w:adjustRightInd w:val="0"/>
              <w:jc w:val="center"/>
              <w:rPr>
                <w:rFonts w:ascii="Arial" w:hAnsi="Arial" w:cs="Arial"/>
                <w:iCs/>
                <w:sz w:val="20"/>
                <w:szCs w:val="20"/>
              </w:rPr>
            </w:pPr>
            <w:r w:rsidRPr="006E16F5">
              <w:rPr>
                <w:rFonts w:ascii="Arial" w:hAnsi="Arial" w:cs="Arial"/>
                <w:iCs/>
                <w:sz w:val="20"/>
                <w:szCs w:val="20"/>
              </w:rPr>
              <w:t>77%</w:t>
            </w:r>
          </w:p>
        </w:tc>
        <w:tc>
          <w:tcPr>
            <w:tcW w:w="883" w:type="dxa"/>
            <w:tcBorders>
              <w:top w:val="single" w:sz="6" w:space="0" w:color="auto"/>
              <w:left w:val="nil"/>
              <w:bottom w:val="single" w:sz="6" w:space="0" w:color="auto"/>
              <w:right w:val="single" w:sz="6" w:space="0" w:color="auto"/>
            </w:tcBorders>
          </w:tcPr>
          <w:p w14:paraId="19FBA9C0" w14:textId="77777777" w:rsidR="00DE0732" w:rsidRPr="006E16F5" w:rsidRDefault="00DE0732" w:rsidP="00262883">
            <w:pPr>
              <w:autoSpaceDE w:val="0"/>
              <w:autoSpaceDN w:val="0"/>
              <w:adjustRightInd w:val="0"/>
              <w:jc w:val="center"/>
              <w:rPr>
                <w:rFonts w:ascii="Arial" w:hAnsi="Arial" w:cs="Arial"/>
                <w:bCs/>
                <w:sz w:val="20"/>
                <w:szCs w:val="20"/>
              </w:rPr>
            </w:pPr>
            <w:r w:rsidRPr="006E16F5">
              <w:rPr>
                <w:rFonts w:ascii="Arial" w:hAnsi="Arial" w:cs="Arial"/>
                <w:bCs/>
                <w:sz w:val="20"/>
                <w:szCs w:val="20"/>
              </w:rPr>
              <w:t>77%</w:t>
            </w:r>
          </w:p>
        </w:tc>
        <w:tc>
          <w:tcPr>
            <w:tcW w:w="883" w:type="dxa"/>
            <w:tcBorders>
              <w:top w:val="single" w:sz="6" w:space="0" w:color="auto"/>
              <w:left w:val="nil"/>
              <w:bottom w:val="single" w:sz="6" w:space="0" w:color="auto"/>
              <w:right w:val="single" w:sz="6" w:space="0" w:color="auto"/>
            </w:tcBorders>
          </w:tcPr>
          <w:p w14:paraId="66ABE2A5" w14:textId="77777777" w:rsidR="00DE0732" w:rsidRPr="006E16F5" w:rsidRDefault="00DE0732" w:rsidP="00262883">
            <w:pPr>
              <w:autoSpaceDE w:val="0"/>
              <w:autoSpaceDN w:val="0"/>
              <w:adjustRightInd w:val="0"/>
              <w:jc w:val="center"/>
              <w:rPr>
                <w:rFonts w:ascii="Arial" w:hAnsi="Arial" w:cs="Arial"/>
                <w:bCs/>
                <w:sz w:val="20"/>
                <w:szCs w:val="20"/>
              </w:rPr>
            </w:pPr>
            <w:r w:rsidRPr="006E16F5">
              <w:rPr>
                <w:rFonts w:ascii="Arial" w:hAnsi="Arial" w:cs="Arial"/>
                <w:bCs/>
                <w:sz w:val="20"/>
                <w:szCs w:val="20"/>
              </w:rPr>
              <w:t>77%</w:t>
            </w:r>
          </w:p>
        </w:tc>
      </w:tr>
      <w:tr w:rsidR="00DE0732" w14:paraId="033D0880" w14:textId="77777777" w:rsidTr="00262883">
        <w:trPr>
          <w:trHeight w:val="255"/>
          <w:jc w:val="center"/>
        </w:trPr>
        <w:tc>
          <w:tcPr>
            <w:tcW w:w="1884" w:type="dxa"/>
            <w:tcBorders>
              <w:top w:val="single" w:sz="6" w:space="0" w:color="auto"/>
              <w:left w:val="single" w:sz="6" w:space="0" w:color="auto"/>
              <w:bottom w:val="single" w:sz="6" w:space="0" w:color="auto"/>
              <w:right w:val="single" w:sz="6" w:space="0" w:color="auto"/>
            </w:tcBorders>
          </w:tcPr>
          <w:p w14:paraId="2F5741F7" w14:textId="77777777" w:rsidR="00DE0732" w:rsidRDefault="00DE0732" w:rsidP="00262883">
            <w:pPr>
              <w:autoSpaceDE w:val="0"/>
              <w:autoSpaceDN w:val="0"/>
              <w:adjustRightInd w:val="0"/>
              <w:jc w:val="center"/>
              <w:rPr>
                <w:rFonts w:ascii="Arial" w:hAnsi="Arial" w:cs="Arial"/>
                <w:sz w:val="20"/>
                <w:szCs w:val="20"/>
              </w:rPr>
            </w:pPr>
            <w:r>
              <w:rPr>
                <w:rFonts w:ascii="Arial" w:hAnsi="Arial" w:cs="Arial"/>
                <w:sz w:val="20"/>
                <w:szCs w:val="20"/>
              </w:rPr>
              <w:t>201410</w:t>
            </w:r>
          </w:p>
        </w:tc>
        <w:tc>
          <w:tcPr>
            <w:tcW w:w="883" w:type="dxa"/>
            <w:tcBorders>
              <w:top w:val="single" w:sz="6" w:space="0" w:color="auto"/>
              <w:left w:val="nil"/>
              <w:bottom w:val="single" w:sz="6" w:space="0" w:color="auto"/>
              <w:right w:val="single" w:sz="6" w:space="0" w:color="auto"/>
            </w:tcBorders>
          </w:tcPr>
          <w:p w14:paraId="418A5EB2" w14:textId="77777777" w:rsidR="00DE0732" w:rsidRPr="005124ED" w:rsidRDefault="00DE0732" w:rsidP="00262883">
            <w:pPr>
              <w:autoSpaceDE w:val="0"/>
              <w:autoSpaceDN w:val="0"/>
              <w:adjustRightInd w:val="0"/>
              <w:jc w:val="center"/>
              <w:rPr>
                <w:rFonts w:ascii="Arial" w:hAnsi="Arial" w:cs="Arial"/>
                <w:iCs/>
                <w:sz w:val="20"/>
                <w:szCs w:val="20"/>
              </w:rPr>
            </w:pPr>
            <w:r>
              <w:rPr>
                <w:rFonts w:ascii="Arial" w:hAnsi="Arial" w:cs="Arial"/>
                <w:iCs/>
                <w:sz w:val="20"/>
                <w:szCs w:val="20"/>
              </w:rPr>
              <w:t>75</w:t>
            </w:r>
            <w:r w:rsidRPr="005124ED">
              <w:rPr>
                <w:rFonts w:ascii="Arial" w:hAnsi="Arial" w:cs="Arial"/>
                <w:iCs/>
                <w:sz w:val="20"/>
                <w:szCs w:val="20"/>
              </w:rPr>
              <w:t>%</w:t>
            </w:r>
          </w:p>
        </w:tc>
        <w:tc>
          <w:tcPr>
            <w:tcW w:w="883" w:type="dxa"/>
            <w:tcBorders>
              <w:top w:val="single" w:sz="6" w:space="0" w:color="auto"/>
              <w:left w:val="nil"/>
              <w:bottom w:val="single" w:sz="6" w:space="0" w:color="auto"/>
              <w:right w:val="single" w:sz="6" w:space="0" w:color="auto"/>
            </w:tcBorders>
          </w:tcPr>
          <w:p w14:paraId="745FB4D1" w14:textId="77777777" w:rsidR="00DE0732" w:rsidRPr="006E16F5" w:rsidRDefault="00DE0732" w:rsidP="00262883">
            <w:pPr>
              <w:autoSpaceDE w:val="0"/>
              <w:autoSpaceDN w:val="0"/>
              <w:adjustRightInd w:val="0"/>
              <w:jc w:val="center"/>
              <w:rPr>
                <w:rFonts w:ascii="Arial" w:hAnsi="Arial" w:cs="Arial"/>
                <w:bCs/>
                <w:sz w:val="20"/>
                <w:szCs w:val="20"/>
              </w:rPr>
            </w:pPr>
            <w:r w:rsidRPr="006E16F5">
              <w:rPr>
                <w:rFonts w:ascii="Arial" w:hAnsi="Arial" w:cs="Arial"/>
                <w:bCs/>
                <w:sz w:val="20"/>
                <w:szCs w:val="20"/>
              </w:rPr>
              <w:t>76%</w:t>
            </w:r>
          </w:p>
        </w:tc>
        <w:tc>
          <w:tcPr>
            <w:tcW w:w="883" w:type="dxa"/>
            <w:tcBorders>
              <w:top w:val="single" w:sz="6" w:space="0" w:color="auto"/>
              <w:left w:val="nil"/>
              <w:bottom w:val="single" w:sz="6" w:space="0" w:color="auto"/>
              <w:right w:val="single" w:sz="6" w:space="0" w:color="auto"/>
            </w:tcBorders>
          </w:tcPr>
          <w:p w14:paraId="16A8B42F" w14:textId="77777777" w:rsidR="00DE0732" w:rsidRPr="006E16F5" w:rsidRDefault="00DE0732" w:rsidP="00262883">
            <w:pPr>
              <w:autoSpaceDE w:val="0"/>
              <w:autoSpaceDN w:val="0"/>
              <w:adjustRightInd w:val="0"/>
              <w:jc w:val="center"/>
              <w:rPr>
                <w:rFonts w:ascii="Arial" w:hAnsi="Arial" w:cs="Arial"/>
                <w:bCs/>
                <w:sz w:val="20"/>
                <w:szCs w:val="20"/>
              </w:rPr>
            </w:pPr>
            <w:r w:rsidRPr="006E16F5">
              <w:rPr>
                <w:rFonts w:ascii="Arial" w:hAnsi="Arial" w:cs="Arial"/>
                <w:bCs/>
                <w:sz w:val="20"/>
                <w:szCs w:val="20"/>
              </w:rPr>
              <w:t>77%</w:t>
            </w:r>
          </w:p>
        </w:tc>
        <w:tc>
          <w:tcPr>
            <w:tcW w:w="883" w:type="dxa"/>
            <w:tcBorders>
              <w:top w:val="single" w:sz="6" w:space="0" w:color="auto"/>
              <w:left w:val="nil"/>
              <w:bottom w:val="single" w:sz="6" w:space="0" w:color="auto"/>
              <w:right w:val="single" w:sz="6" w:space="0" w:color="auto"/>
            </w:tcBorders>
          </w:tcPr>
          <w:p w14:paraId="61152519" w14:textId="77777777" w:rsidR="00DE0732" w:rsidRPr="006E16F5" w:rsidRDefault="00DE0732" w:rsidP="00262883">
            <w:pPr>
              <w:autoSpaceDE w:val="0"/>
              <w:autoSpaceDN w:val="0"/>
              <w:adjustRightInd w:val="0"/>
              <w:jc w:val="center"/>
              <w:rPr>
                <w:rFonts w:ascii="Arial" w:hAnsi="Arial" w:cs="Arial"/>
                <w:bCs/>
                <w:sz w:val="20"/>
                <w:szCs w:val="20"/>
              </w:rPr>
            </w:pPr>
            <w:r w:rsidRPr="006E16F5">
              <w:rPr>
                <w:rFonts w:ascii="Arial" w:hAnsi="Arial" w:cs="Arial"/>
                <w:bCs/>
                <w:sz w:val="20"/>
                <w:szCs w:val="20"/>
              </w:rPr>
              <w:t>77%</w:t>
            </w:r>
          </w:p>
        </w:tc>
      </w:tr>
    </w:tbl>
    <w:p w14:paraId="427096A3" w14:textId="77777777" w:rsidR="00DF395A" w:rsidRDefault="00DE0732" w:rsidP="00DE0732">
      <w:pPr>
        <w:jc w:val="both"/>
        <w:rPr>
          <w:rFonts w:ascii="Calibri" w:hAnsi="Calibri"/>
          <w:sz w:val="16"/>
          <w:szCs w:val="16"/>
        </w:rPr>
      </w:pPr>
      <w:r>
        <w:rPr>
          <w:rFonts w:ascii="Calibri" w:hAnsi="Calibri"/>
          <w:sz w:val="22"/>
          <w:szCs w:val="22"/>
        </w:rPr>
        <w:t xml:space="preserve">                                       </w:t>
      </w:r>
      <w:r w:rsidRPr="00101AC4">
        <w:rPr>
          <w:rFonts w:ascii="Calibri" w:hAnsi="Calibri"/>
          <w:sz w:val="16"/>
          <w:szCs w:val="16"/>
          <w:vertAlign w:val="superscript"/>
        </w:rPr>
        <w:t>*</w:t>
      </w:r>
      <w:r w:rsidRPr="00101AC4">
        <w:rPr>
          <w:rFonts w:ascii="Calibri" w:hAnsi="Calibri"/>
          <w:sz w:val="16"/>
          <w:szCs w:val="16"/>
        </w:rPr>
        <w:t xml:space="preserve">  </w:t>
      </w:r>
      <w:r w:rsidR="007C7FC2">
        <w:rPr>
          <w:rFonts w:ascii="Calibri" w:hAnsi="Calibri"/>
          <w:sz w:val="16"/>
          <w:szCs w:val="16"/>
        </w:rPr>
        <w:t xml:space="preserve">The IPP collected and published price indexes for 201407 and 201408.  However, </w:t>
      </w:r>
    </w:p>
    <w:p w14:paraId="66ACF5BE" w14:textId="77777777" w:rsidR="00DF395A" w:rsidRDefault="00DF395A" w:rsidP="00DE0732">
      <w:pPr>
        <w:jc w:val="both"/>
        <w:rPr>
          <w:rFonts w:ascii="Calibri" w:hAnsi="Calibri"/>
          <w:sz w:val="16"/>
          <w:szCs w:val="16"/>
        </w:rPr>
      </w:pPr>
      <w:r>
        <w:rPr>
          <w:rFonts w:ascii="Calibri" w:hAnsi="Calibri"/>
          <w:sz w:val="16"/>
          <w:szCs w:val="16"/>
        </w:rPr>
        <w:t xml:space="preserve">                                                         </w:t>
      </w:r>
      <w:r w:rsidR="007C7FC2">
        <w:rPr>
          <w:rFonts w:ascii="Calibri" w:hAnsi="Calibri"/>
          <w:sz w:val="16"/>
          <w:szCs w:val="16"/>
        </w:rPr>
        <w:t>data are not available for this</w:t>
      </w:r>
      <w:r>
        <w:rPr>
          <w:rFonts w:ascii="Calibri" w:hAnsi="Calibri"/>
          <w:sz w:val="16"/>
          <w:szCs w:val="16"/>
        </w:rPr>
        <w:t xml:space="preserve"> </w:t>
      </w:r>
      <w:r w:rsidR="007C7FC2">
        <w:rPr>
          <w:rFonts w:ascii="Calibri" w:hAnsi="Calibri"/>
          <w:sz w:val="16"/>
          <w:szCs w:val="16"/>
        </w:rPr>
        <w:t xml:space="preserve">report due to system-related problems internal to </w:t>
      </w:r>
    </w:p>
    <w:p w14:paraId="577BD6DD" w14:textId="384311D7" w:rsidR="00DE0732" w:rsidRDefault="00DF395A" w:rsidP="00DE0732">
      <w:pPr>
        <w:jc w:val="both"/>
        <w:rPr>
          <w:rFonts w:ascii="Calibri" w:hAnsi="Calibri"/>
          <w:sz w:val="16"/>
          <w:szCs w:val="16"/>
        </w:rPr>
      </w:pPr>
      <w:r>
        <w:rPr>
          <w:rFonts w:ascii="Calibri" w:hAnsi="Calibri"/>
          <w:sz w:val="16"/>
          <w:szCs w:val="16"/>
        </w:rPr>
        <w:t xml:space="preserve">                                                         </w:t>
      </w:r>
      <w:r w:rsidR="007C7FC2">
        <w:rPr>
          <w:rFonts w:ascii="Calibri" w:hAnsi="Calibri"/>
          <w:sz w:val="16"/>
          <w:szCs w:val="16"/>
        </w:rPr>
        <w:t>the IPP.</w:t>
      </w:r>
    </w:p>
    <w:p w14:paraId="0590A2FA" w14:textId="77777777" w:rsidR="00A5663D" w:rsidRPr="00101AC4" w:rsidRDefault="00A5663D" w:rsidP="00DE0732">
      <w:pPr>
        <w:jc w:val="both"/>
        <w:rPr>
          <w:rFonts w:ascii="Calibri" w:hAnsi="Calibri"/>
          <w:sz w:val="16"/>
          <w:szCs w:val="16"/>
        </w:rPr>
      </w:pPr>
    </w:p>
    <w:p w14:paraId="44EEB740" w14:textId="5099FAA0" w:rsidR="00DE0732" w:rsidRPr="00557717" w:rsidRDefault="00DE0732" w:rsidP="00DE0732">
      <w:pPr>
        <w:ind w:left="720"/>
        <w:jc w:val="both"/>
        <w:rPr>
          <w:rFonts w:ascii="Calibri" w:hAnsi="Calibri"/>
          <w:sz w:val="22"/>
          <w:szCs w:val="22"/>
        </w:rPr>
      </w:pPr>
      <w:r w:rsidRPr="00557717">
        <w:rPr>
          <w:rFonts w:ascii="Calibri" w:hAnsi="Calibri"/>
          <w:sz w:val="22"/>
          <w:szCs w:val="22"/>
        </w:rPr>
        <w:t>In the table</w:t>
      </w:r>
      <w:r>
        <w:rPr>
          <w:rFonts w:ascii="Calibri" w:hAnsi="Calibri"/>
          <w:sz w:val="22"/>
          <w:szCs w:val="22"/>
        </w:rPr>
        <w:t xml:space="preserve"> above</w:t>
      </w:r>
      <w:r w:rsidRPr="00557717">
        <w:rPr>
          <w:rFonts w:ascii="Calibri" w:hAnsi="Calibri"/>
          <w:sz w:val="22"/>
          <w:szCs w:val="22"/>
        </w:rPr>
        <w:t>, the data for the 1</w:t>
      </w:r>
      <w:r w:rsidRPr="00557717">
        <w:rPr>
          <w:rFonts w:ascii="Calibri" w:hAnsi="Calibri"/>
          <w:sz w:val="22"/>
          <w:szCs w:val="22"/>
          <w:vertAlign w:val="superscript"/>
        </w:rPr>
        <w:t>st</w:t>
      </w:r>
      <w:r>
        <w:rPr>
          <w:rFonts w:ascii="Calibri" w:hAnsi="Calibri"/>
          <w:sz w:val="22"/>
          <w:szCs w:val="22"/>
        </w:rPr>
        <w:t xml:space="preserve"> c</w:t>
      </w:r>
      <w:r w:rsidRPr="00557717">
        <w:rPr>
          <w:rFonts w:ascii="Calibri" w:hAnsi="Calibri"/>
          <w:sz w:val="22"/>
          <w:szCs w:val="22"/>
        </w:rPr>
        <w:t>losing shows the percentage of items for which repricing data had been returned as of the time the index for that reference period was first published.  The data for the 2</w:t>
      </w:r>
      <w:r w:rsidRPr="00557717">
        <w:rPr>
          <w:rFonts w:ascii="Calibri" w:hAnsi="Calibri"/>
          <w:sz w:val="22"/>
          <w:szCs w:val="22"/>
          <w:vertAlign w:val="superscript"/>
        </w:rPr>
        <w:t xml:space="preserve">nd </w:t>
      </w:r>
      <w:r>
        <w:rPr>
          <w:rFonts w:ascii="Calibri" w:hAnsi="Calibri"/>
          <w:sz w:val="22"/>
          <w:szCs w:val="22"/>
        </w:rPr>
        <w:t>c</w:t>
      </w:r>
      <w:r w:rsidRPr="00557717">
        <w:rPr>
          <w:rFonts w:ascii="Calibri" w:hAnsi="Calibri"/>
          <w:sz w:val="22"/>
          <w:szCs w:val="22"/>
        </w:rPr>
        <w:t xml:space="preserve">losing shows the return rate in the following month—when the data for that </w:t>
      </w:r>
      <w:r w:rsidRPr="00557717">
        <w:rPr>
          <w:rFonts w:ascii="Calibri" w:hAnsi="Calibri"/>
          <w:sz w:val="22"/>
          <w:szCs w:val="22"/>
        </w:rPr>
        <w:lastRenderedPageBreak/>
        <w:t xml:space="preserve">period was published for the second time.  </w:t>
      </w:r>
      <w:r>
        <w:rPr>
          <w:rFonts w:ascii="Calibri" w:hAnsi="Calibri"/>
          <w:sz w:val="22"/>
          <w:szCs w:val="22"/>
        </w:rPr>
        <w:t xml:space="preserve">The response rate for the second closing includes all of the responses from the first closing and all the responses received after the first closing and before the second closing. </w:t>
      </w:r>
      <w:r w:rsidRPr="00557717">
        <w:rPr>
          <w:rFonts w:ascii="Calibri" w:hAnsi="Calibri"/>
          <w:sz w:val="22"/>
          <w:szCs w:val="22"/>
        </w:rPr>
        <w:t>Data for the 3</w:t>
      </w:r>
      <w:r w:rsidRPr="00557717">
        <w:rPr>
          <w:rFonts w:ascii="Calibri" w:hAnsi="Calibri"/>
          <w:sz w:val="22"/>
          <w:szCs w:val="22"/>
          <w:vertAlign w:val="superscript"/>
        </w:rPr>
        <w:t>rd</w:t>
      </w:r>
      <w:r w:rsidRPr="00557717">
        <w:rPr>
          <w:rFonts w:ascii="Calibri" w:hAnsi="Calibri"/>
          <w:sz w:val="22"/>
          <w:szCs w:val="22"/>
        </w:rPr>
        <w:t xml:space="preserve"> and 4</w:t>
      </w:r>
      <w:r w:rsidRPr="00557717">
        <w:rPr>
          <w:rFonts w:ascii="Calibri" w:hAnsi="Calibri"/>
          <w:sz w:val="22"/>
          <w:szCs w:val="22"/>
          <w:vertAlign w:val="superscript"/>
        </w:rPr>
        <w:t>th</w:t>
      </w:r>
      <w:r>
        <w:rPr>
          <w:rFonts w:ascii="Calibri" w:hAnsi="Calibri"/>
          <w:sz w:val="22"/>
          <w:szCs w:val="22"/>
        </w:rPr>
        <w:t xml:space="preserve"> c</w:t>
      </w:r>
      <w:r w:rsidRPr="00557717">
        <w:rPr>
          <w:rFonts w:ascii="Calibri" w:hAnsi="Calibri"/>
          <w:sz w:val="22"/>
          <w:szCs w:val="22"/>
        </w:rPr>
        <w:t>losings show return rates for the 3</w:t>
      </w:r>
      <w:r w:rsidRPr="00557717">
        <w:rPr>
          <w:rFonts w:ascii="Calibri" w:hAnsi="Calibri"/>
          <w:sz w:val="22"/>
          <w:szCs w:val="22"/>
          <w:vertAlign w:val="superscript"/>
        </w:rPr>
        <w:t>rd</w:t>
      </w:r>
      <w:r w:rsidRPr="00557717">
        <w:rPr>
          <w:rFonts w:ascii="Calibri" w:hAnsi="Calibri"/>
          <w:sz w:val="22"/>
          <w:szCs w:val="22"/>
        </w:rPr>
        <w:t xml:space="preserve"> and 4</w:t>
      </w:r>
      <w:r w:rsidRPr="00557717">
        <w:rPr>
          <w:rFonts w:ascii="Calibri" w:hAnsi="Calibri"/>
          <w:sz w:val="22"/>
          <w:szCs w:val="22"/>
          <w:vertAlign w:val="superscript"/>
        </w:rPr>
        <w:t>th</w:t>
      </w:r>
      <w:r w:rsidRPr="00557717">
        <w:rPr>
          <w:rFonts w:ascii="Calibri" w:hAnsi="Calibri"/>
          <w:sz w:val="22"/>
          <w:szCs w:val="22"/>
        </w:rPr>
        <w:t xml:space="preserve"> </w:t>
      </w:r>
      <w:r w:rsidR="002A5A2A">
        <w:rPr>
          <w:rFonts w:ascii="Calibri" w:hAnsi="Calibri"/>
          <w:sz w:val="22"/>
          <w:szCs w:val="22"/>
        </w:rPr>
        <w:t>closings when</w:t>
      </w:r>
      <w:r w:rsidRPr="00557717">
        <w:rPr>
          <w:rFonts w:ascii="Calibri" w:hAnsi="Calibri"/>
          <w:sz w:val="22"/>
          <w:szCs w:val="22"/>
        </w:rPr>
        <w:t xml:space="preserve"> the index for these periods were computed and published.  </w:t>
      </w:r>
      <w:r w:rsidR="00262883">
        <w:rPr>
          <w:rFonts w:ascii="Calibri" w:hAnsi="Calibri"/>
          <w:sz w:val="22"/>
          <w:szCs w:val="22"/>
        </w:rPr>
        <w:t xml:space="preserve">The </w:t>
      </w:r>
      <w:r w:rsidRPr="00557717">
        <w:rPr>
          <w:rFonts w:ascii="Calibri" w:hAnsi="Calibri"/>
          <w:sz w:val="22"/>
          <w:szCs w:val="22"/>
        </w:rPr>
        <w:t>IPP finalizes the indexes for each time period at the time of the 4th closing, so this is the final rate for the period.</w:t>
      </w:r>
    </w:p>
    <w:p w14:paraId="14F8F05D" w14:textId="77777777" w:rsidR="00DE0732" w:rsidRDefault="00DE0732" w:rsidP="00DE0732">
      <w:pPr>
        <w:tabs>
          <w:tab w:val="left" w:pos="480"/>
          <w:tab w:val="left" w:pos="720"/>
          <w:tab w:val="left" w:pos="960"/>
          <w:tab w:val="left" w:pos="1320"/>
          <w:tab w:val="left" w:pos="2400"/>
        </w:tabs>
        <w:rPr>
          <w:rFonts w:ascii="Calibri" w:hAnsi="Calibri"/>
          <w:color w:val="000000"/>
          <w:sz w:val="22"/>
          <w:szCs w:val="22"/>
        </w:rPr>
      </w:pPr>
    </w:p>
    <w:p w14:paraId="2D29D8A8" w14:textId="77777777" w:rsidR="00DE0732" w:rsidRPr="0045587E" w:rsidRDefault="00DE0732" w:rsidP="00DE0732">
      <w:pPr>
        <w:tabs>
          <w:tab w:val="left" w:pos="480"/>
          <w:tab w:val="left" w:pos="720"/>
          <w:tab w:val="left" w:pos="960"/>
          <w:tab w:val="left" w:pos="1320"/>
          <w:tab w:val="left" w:pos="2400"/>
        </w:tabs>
        <w:rPr>
          <w:rFonts w:ascii="Calibri" w:hAnsi="Calibri"/>
          <w:b/>
        </w:rPr>
      </w:pPr>
      <w:r w:rsidRPr="0045587E">
        <w:rPr>
          <w:rFonts w:ascii="Calibri" w:hAnsi="Calibri"/>
          <w:b/>
        </w:rPr>
        <w:t>2</w:t>
      </w:r>
      <w:r>
        <w:rPr>
          <w:rFonts w:ascii="Calibri" w:hAnsi="Calibri"/>
          <w:b/>
        </w:rPr>
        <w:t>.</w:t>
      </w:r>
      <w:r w:rsidRPr="0045587E">
        <w:rPr>
          <w:rFonts w:ascii="Calibri" w:hAnsi="Calibri"/>
          <w:b/>
        </w:rPr>
        <w:tab/>
        <w:t>Collection Procedures</w:t>
      </w:r>
      <w:r w:rsidRPr="0045587E">
        <w:rPr>
          <w:rFonts w:ascii="Calibri" w:hAnsi="Calibri"/>
          <w:b/>
        </w:rPr>
        <w:tab/>
      </w:r>
    </w:p>
    <w:p w14:paraId="396979B3" w14:textId="77777777" w:rsidR="00DE0732" w:rsidRDefault="00DE0732" w:rsidP="00DE0732">
      <w:pPr>
        <w:tabs>
          <w:tab w:val="left" w:pos="480"/>
          <w:tab w:val="left" w:pos="720"/>
          <w:tab w:val="left" w:pos="960"/>
          <w:tab w:val="left" w:pos="1320"/>
          <w:tab w:val="left" w:pos="2400"/>
        </w:tabs>
        <w:rPr>
          <w:rFonts w:ascii="Calibri" w:hAnsi="Calibri"/>
          <w:b/>
          <w:sz w:val="22"/>
          <w:szCs w:val="22"/>
        </w:rPr>
      </w:pPr>
    </w:p>
    <w:p w14:paraId="1E6EAB9C" w14:textId="77777777" w:rsidR="00DE0732" w:rsidRPr="00557717" w:rsidRDefault="00DE0732" w:rsidP="00DE0732">
      <w:pPr>
        <w:tabs>
          <w:tab w:val="left" w:pos="480"/>
          <w:tab w:val="left" w:pos="720"/>
          <w:tab w:val="left" w:pos="960"/>
          <w:tab w:val="left" w:pos="1320"/>
          <w:tab w:val="left" w:pos="2400"/>
        </w:tabs>
        <w:rPr>
          <w:rFonts w:ascii="Calibri" w:hAnsi="Calibri"/>
          <w:b/>
          <w:sz w:val="22"/>
          <w:szCs w:val="22"/>
        </w:rPr>
      </w:pPr>
      <w:r>
        <w:rPr>
          <w:rFonts w:ascii="Calibri" w:hAnsi="Calibri"/>
          <w:b/>
          <w:sz w:val="22"/>
          <w:szCs w:val="22"/>
        </w:rPr>
        <w:t xml:space="preserve">a.       </w:t>
      </w:r>
      <w:r w:rsidRPr="00557717">
        <w:rPr>
          <w:rFonts w:ascii="Calibri" w:hAnsi="Calibri"/>
          <w:b/>
          <w:sz w:val="22"/>
          <w:szCs w:val="22"/>
        </w:rPr>
        <w:t>Description of Sampling Methodology</w:t>
      </w:r>
    </w:p>
    <w:p w14:paraId="16BA4283" w14:textId="77777777" w:rsidR="00DE0732" w:rsidRPr="00557717" w:rsidRDefault="00DE0732" w:rsidP="00DE0732">
      <w:pPr>
        <w:ind w:left="720"/>
        <w:jc w:val="both"/>
        <w:rPr>
          <w:rFonts w:ascii="Calibri" w:hAnsi="Calibri"/>
          <w:sz w:val="22"/>
          <w:szCs w:val="22"/>
        </w:rPr>
      </w:pPr>
    </w:p>
    <w:p w14:paraId="02964FF8" w14:textId="77777777" w:rsidR="00DE0732" w:rsidRPr="00557717" w:rsidRDefault="00DE0732" w:rsidP="00DE0732">
      <w:pPr>
        <w:jc w:val="both"/>
        <w:rPr>
          <w:rFonts w:ascii="Calibri" w:hAnsi="Calibri"/>
          <w:sz w:val="22"/>
          <w:szCs w:val="22"/>
        </w:rPr>
      </w:pPr>
      <w:r w:rsidRPr="00557717">
        <w:rPr>
          <w:rFonts w:ascii="Calibri" w:hAnsi="Calibri"/>
          <w:sz w:val="22"/>
          <w:szCs w:val="22"/>
        </w:rPr>
        <w:t xml:space="preserve">The import merchandise sampling frame is obtained from the U.S. Customs and Border Protection (USCBP). This frame contains information about all import transactions that were filed with the USCBP during the reference year. The frame information available for each transaction includes a company identifier (usually the Employer Identification Number), the detailed product category (Harmonized Tariff number) of the goods that are being shipped, and the corresponding dollar value of the shipped goods. </w:t>
      </w:r>
    </w:p>
    <w:p w14:paraId="5B868F4B" w14:textId="77777777" w:rsidR="00DE0732" w:rsidRPr="00557717" w:rsidRDefault="00DE0732" w:rsidP="00DE0732">
      <w:pPr>
        <w:ind w:left="144"/>
        <w:jc w:val="both"/>
        <w:rPr>
          <w:rFonts w:ascii="Calibri" w:hAnsi="Calibri"/>
          <w:sz w:val="22"/>
          <w:szCs w:val="22"/>
        </w:rPr>
      </w:pPr>
    </w:p>
    <w:p w14:paraId="543424E9" w14:textId="3E30B2A1" w:rsidR="00DE0732" w:rsidRPr="00557717" w:rsidRDefault="00DE0732" w:rsidP="00DE0732">
      <w:pPr>
        <w:jc w:val="both"/>
        <w:rPr>
          <w:rFonts w:ascii="Calibri" w:hAnsi="Calibri"/>
          <w:sz w:val="22"/>
          <w:szCs w:val="22"/>
        </w:rPr>
      </w:pPr>
      <w:r w:rsidRPr="00557717">
        <w:rPr>
          <w:rFonts w:ascii="Calibri" w:hAnsi="Calibri"/>
          <w:sz w:val="22"/>
          <w:szCs w:val="22"/>
        </w:rPr>
        <w:t>The export merchandise sampling frame is obtained from the U.S. Census Bureau for exports to the world</w:t>
      </w:r>
      <w:r>
        <w:rPr>
          <w:rFonts w:ascii="Calibri" w:hAnsi="Calibri"/>
          <w:sz w:val="22"/>
          <w:szCs w:val="22"/>
        </w:rPr>
        <w:t xml:space="preserve"> except Canada. These e</w:t>
      </w:r>
      <w:r w:rsidRPr="00557717">
        <w:rPr>
          <w:rFonts w:ascii="Calibri" w:hAnsi="Calibri"/>
          <w:sz w:val="22"/>
          <w:szCs w:val="22"/>
        </w:rPr>
        <w:t xml:space="preserve">xports are filed on an electronic computer system known as the Automated Export System (AES). Since exporters trading with </w:t>
      </w:r>
      <w:smartTag w:uri="urn:schemas-microsoft-com:office:smarttags" w:element="place">
        <w:smartTag w:uri="urn:schemas-microsoft-com:office:smarttags" w:element="country-region">
          <w:r w:rsidRPr="00557717">
            <w:rPr>
              <w:rFonts w:ascii="Calibri" w:hAnsi="Calibri"/>
              <w:sz w:val="22"/>
              <w:szCs w:val="22"/>
            </w:rPr>
            <w:t>Canada</w:t>
          </w:r>
        </w:smartTag>
      </w:smartTag>
      <w:r w:rsidRPr="00557717">
        <w:rPr>
          <w:rFonts w:ascii="Calibri" w:hAnsi="Calibri"/>
          <w:sz w:val="22"/>
          <w:szCs w:val="22"/>
        </w:rPr>
        <w:t xml:space="preserve"> no longer need to file export documentation, the IPP uses the Canadian import documents provided to the U.S. Census Bureau from the Canadian Customs Service. The constructed frame contains information about all export transactions that were filed during the reference year. The frame information available for each transaction includes a company identifier (usually the Employer Identification Number), the detailed product category (Harmonized Tariff number) of the goods that are being shipped, and the corresponding dollar value of the shipped goods. </w:t>
      </w:r>
    </w:p>
    <w:p w14:paraId="6F78E85E" w14:textId="77777777" w:rsidR="00DE0732" w:rsidRPr="00557717" w:rsidRDefault="00DE0732" w:rsidP="00DE0732">
      <w:pPr>
        <w:tabs>
          <w:tab w:val="left" w:pos="480"/>
          <w:tab w:val="left" w:pos="960"/>
          <w:tab w:val="left" w:pos="1320"/>
          <w:tab w:val="left" w:pos="2400"/>
        </w:tabs>
        <w:spacing w:before="120"/>
        <w:jc w:val="both"/>
        <w:rPr>
          <w:rFonts w:ascii="Calibri" w:hAnsi="Calibri"/>
          <w:sz w:val="22"/>
          <w:szCs w:val="22"/>
        </w:rPr>
      </w:pPr>
      <w:r w:rsidRPr="00557717">
        <w:rPr>
          <w:rFonts w:ascii="Calibri" w:hAnsi="Calibri"/>
          <w:sz w:val="22"/>
          <w:szCs w:val="22"/>
        </w:rPr>
        <w:t>The IPP divides both its import and export universes into two halves referred to as panels based on trade dollar value. The program samples one import panel and one export panel each year. Those samples are sent to the field offices for collection, so that both universes are fully re-sampled every two years. The sampled products are priced for approximately five years until the items are replaced by a newly drawn sample from the same panel. As a result, each published index is based upon the price changes of items from up to three different samples</w:t>
      </w:r>
      <w:r>
        <w:rPr>
          <w:rFonts w:ascii="Calibri" w:hAnsi="Calibri"/>
          <w:sz w:val="22"/>
          <w:szCs w:val="22"/>
        </w:rPr>
        <w:t>.</w:t>
      </w:r>
      <w:r w:rsidRPr="00557717">
        <w:rPr>
          <w:rFonts w:ascii="Calibri" w:hAnsi="Calibri"/>
          <w:sz w:val="22"/>
          <w:szCs w:val="22"/>
        </w:rPr>
        <w:t xml:space="preserve"> </w:t>
      </w:r>
    </w:p>
    <w:p w14:paraId="0C77434E" w14:textId="77777777" w:rsidR="00DE0732" w:rsidRPr="00557717" w:rsidRDefault="00DE0732" w:rsidP="00DE0732">
      <w:pPr>
        <w:tabs>
          <w:tab w:val="left" w:pos="480"/>
          <w:tab w:val="left" w:pos="960"/>
          <w:tab w:val="left" w:pos="1320"/>
          <w:tab w:val="left" w:pos="2400"/>
        </w:tabs>
        <w:spacing w:before="120"/>
        <w:ind w:left="720"/>
        <w:jc w:val="both"/>
        <w:rPr>
          <w:rFonts w:ascii="Calibri" w:hAnsi="Calibri"/>
          <w:sz w:val="22"/>
          <w:szCs w:val="22"/>
        </w:rPr>
      </w:pPr>
      <w:r w:rsidRPr="00557717">
        <w:rPr>
          <w:rFonts w:ascii="Calibri" w:hAnsi="Calibri"/>
          <w:sz w:val="22"/>
          <w:szCs w:val="22"/>
        </w:rPr>
        <w:t>For exports, the two panels consist of the following major product groupings, as defined by the Harmonized System:</w:t>
      </w:r>
    </w:p>
    <w:p w14:paraId="565DC334" w14:textId="77777777" w:rsidR="00DE0732" w:rsidRPr="00557717" w:rsidRDefault="00DE0732" w:rsidP="00DE0732">
      <w:pPr>
        <w:tabs>
          <w:tab w:val="left" w:pos="480"/>
          <w:tab w:val="left" w:pos="960"/>
          <w:tab w:val="left" w:pos="1320"/>
          <w:tab w:val="left" w:pos="2400"/>
        </w:tabs>
        <w:ind w:left="1872"/>
        <w:jc w:val="both"/>
        <w:rPr>
          <w:rFonts w:ascii="Calibri" w:hAnsi="Calibri"/>
          <w:sz w:val="22"/>
          <w:szCs w:val="22"/>
        </w:rPr>
      </w:pPr>
    </w:p>
    <w:p w14:paraId="661680BF" w14:textId="77777777" w:rsidR="00DE0732" w:rsidRPr="00557717" w:rsidRDefault="00DE0732" w:rsidP="00DE0732">
      <w:pPr>
        <w:tabs>
          <w:tab w:val="left" w:pos="480"/>
          <w:tab w:val="left" w:pos="960"/>
          <w:tab w:val="left" w:pos="1320"/>
          <w:tab w:val="left" w:pos="2400"/>
        </w:tabs>
        <w:ind w:left="720"/>
        <w:jc w:val="both"/>
        <w:rPr>
          <w:rFonts w:ascii="Calibri" w:hAnsi="Calibri"/>
          <w:sz w:val="22"/>
          <w:szCs w:val="22"/>
        </w:rPr>
      </w:pPr>
      <w:r w:rsidRPr="00557717">
        <w:rPr>
          <w:rFonts w:ascii="Calibri" w:hAnsi="Calibri"/>
          <w:sz w:val="22"/>
          <w:szCs w:val="22"/>
        </w:rPr>
        <w:t xml:space="preserve">Export Product </w:t>
      </w:r>
      <w:r>
        <w:rPr>
          <w:rFonts w:ascii="Calibri" w:hAnsi="Calibri"/>
          <w:sz w:val="22"/>
          <w:szCs w:val="22"/>
        </w:rPr>
        <w:t xml:space="preserve">Panel </w:t>
      </w:r>
      <w:r w:rsidRPr="00557717">
        <w:rPr>
          <w:rFonts w:ascii="Calibri" w:hAnsi="Calibri"/>
          <w:sz w:val="22"/>
          <w:szCs w:val="22"/>
        </w:rPr>
        <w:t>A:  Food and beverages</w:t>
      </w:r>
    </w:p>
    <w:p w14:paraId="08561DF2" w14:textId="77777777" w:rsidR="00DE0732" w:rsidRPr="00557717" w:rsidRDefault="00DE0732" w:rsidP="00DE0732">
      <w:pPr>
        <w:tabs>
          <w:tab w:val="left" w:pos="480"/>
          <w:tab w:val="left" w:pos="960"/>
          <w:tab w:val="left" w:pos="1320"/>
          <w:tab w:val="left" w:pos="2400"/>
        </w:tabs>
        <w:ind w:left="1440"/>
        <w:jc w:val="both"/>
        <w:rPr>
          <w:rFonts w:ascii="Calibri" w:hAnsi="Calibri"/>
          <w:sz w:val="22"/>
          <w:szCs w:val="22"/>
        </w:rPr>
      </w:pPr>
      <w:r w:rsidRPr="00557717">
        <w:rPr>
          <w:rFonts w:ascii="Calibri" w:hAnsi="Calibri"/>
          <w:sz w:val="22"/>
          <w:szCs w:val="22"/>
        </w:rPr>
        <w:t xml:space="preserve">                       </w:t>
      </w:r>
      <w:r>
        <w:rPr>
          <w:rFonts w:ascii="Calibri" w:hAnsi="Calibri"/>
          <w:sz w:val="22"/>
          <w:szCs w:val="22"/>
        </w:rPr>
        <w:t xml:space="preserve">        </w:t>
      </w:r>
      <w:r w:rsidRPr="00557717">
        <w:rPr>
          <w:rFonts w:ascii="Calibri" w:hAnsi="Calibri"/>
          <w:sz w:val="22"/>
          <w:szCs w:val="22"/>
        </w:rPr>
        <w:t>Minerals, chemicals, and rubber</w:t>
      </w:r>
    </w:p>
    <w:p w14:paraId="6AC7785F" w14:textId="77777777" w:rsidR="00DE0732" w:rsidRPr="00557717" w:rsidRDefault="00DE0732" w:rsidP="00DE0732">
      <w:pPr>
        <w:tabs>
          <w:tab w:val="left" w:pos="480"/>
          <w:tab w:val="left" w:pos="960"/>
          <w:tab w:val="left" w:pos="1320"/>
          <w:tab w:val="left" w:pos="2400"/>
        </w:tabs>
        <w:ind w:left="1440"/>
        <w:jc w:val="both"/>
        <w:rPr>
          <w:rFonts w:ascii="Calibri" w:hAnsi="Calibri"/>
          <w:sz w:val="22"/>
          <w:szCs w:val="22"/>
        </w:rPr>
      </w:pPr>
      <w:r w:rsidRPr="00557717">
        <w:rPr>
          <w:rFonts w:ascii="Calibri" w:hAnsi="Calibri"/>
          <w:sz w:val="22"/>
          <w:szCs w:val="22"/>
        </w:rPr>
        <w:t xml:space="preserve">                       </w:t>
      </w:r>
      <w:r>
        <w:rPr>
          <w:rFonts w:ascii="Calibri" w:hAnsi="Calibri"/>
          <w:sz w:val="22"/>
          <w:szCs w:val="22"/>
        </w:rPr>
        <w:t xml:space="preserve">        </w:t>
      </w:r>
      <w:r w:rsidRPr="00557717">
        <w:rPr>
          <w:rFonts w:ascii="Calibri" w:hAnsi="Calibri"/>
          <w:sz w:val="22"/>
          <w:szCs w:val="22"/>
        </w:rPr>
        <w:t>Crude materials; related goods</w:t>
      </w:r>
    </w:p>
    <w:p w14:paraId="0161BBD8" w14:textId="77777777" w:rsidR="00DE0732" w:rsidRPr="00557717" w:rsidRDefault="00DE0732" w:rsidP="00DE0732">
      <w:pPr>
        <w:tabs>
          <w:tab w:val="left" w:pos="480"/>
          <w:tab w:val="left" w:pos="960"/>
          <w:tab w:val="left" w:pos="1320"/>
          <w:tab w:val="left" w:pos="2400"/>
        </w:tabs>
        <w:ind w:left="1440"/>
        <w:jc w:val="both"/>
        <w:rPr>
          <w:rFonts w:ascii="Calibri" w:hAnsi="Calibri"/>
          <w:sz w:val="22"/>
          <w:szCs w:val="22"/>
        </w:rPr>
      </w:pPr>
      <w:r w:rsidRPr="00557717">
        <w:rPr>
          <w:rFonts w:ascii="Calibri" w:hAnsi="Calibri"/>
          <w:sz w:val="22"/>
          <w:szCs w:val="22"/>
        </w:rPr>
        <w:t xml:space="preserve">                       </w:t>
      </w:r>
      <w:r>
        <w:rPr>
          <w:rFonts w:ascii="Calibri" w:hAnsi="Calibri"/>
          <w:sz w:val="22"/>
          <w:szCs w:val="22"/>
        </w:rPr>
        <w:t xml:space="preserve">        </w:t>
      </w:r>
      <w:r w:rsidRPr="00557717">
        <w:rPr>
          <w:rFonts w:ascii="Calibri" w:hAnsi="Calibri"/>
          <w:sz w:val="22"/>
          <w:szCs w:val="22"/>
        </w:rPr>
        <w:t>Miscellaneous manufactures</w:t>
      </w:r>
    </w:p>
    <w:p w14:paraId="1D6FED2A" w14:textId="77777777" w:rsidR="00DE0732" w:rsidRPr="00557717" w:rsidRDefault="00DE0732" w:rsidP="00DE0732">
      <w:pPr>
        <w:tabs>
          <w:tab w:val="left" w:pos="480"/>
          <w:tab w:val="left" w:pos="960"/>
          <w:tab w:val="left" w:pos="1320"/>
          <w:tab w:val="left" w:pos="2400"/>
        </w:tabs>
        <w:spacing w:before="120"/>
        <w:ind w:left="720"/>
        <w:jc w:val="both"/>
        <w:rPr>
          <w:rFonts w:ascii="Calibri" w:hAnsi="Calibri"/>
          <w:sz w:val="22"/>
          <w:szCs w:val="22"/>
        </w:rPr>
      </w:pPr>
      <w:r w:rsidRPr="00557717">
        <w:rPr>
          <w:rFonts w:ascii="Calibri" w:hAnsi="Calibri"/>
          <w:sz w:val="22"/>
          <w:szCs w:val="22"/>
        </w:rPr>
        <w:t xml:space="preserve">Export Product </w:t>
      </w:r>
      <w:r>
        <w:rPr>
          <w:rFonts w:ascii="Calibri" w:hAnsi="Calibri"/>
          <w:sz w:val="22"/>
          <w:szCs w:val="22"/>
        </w:rPr>
        <w:t>Panel</w:t>
      </w:r>
      <w:r w:rsidRPr="00557717">
        <w:rPr>
          <w:rFonts w:ascii="Calibri" w:hAnsi="Calibri"/>
          <w:sz w:val="22"/>
          <w:szCs w:val="22"/>
        </w:rPr>
        <w:t xml:space="preserve"> B:  Machinery</w:t>
      </w:r>
    </w:p>
    <w:p w14:paraId="69EA37BA" w14:textId="77777777" w:rsidR="00DE0732" w:rsidRPr="00557717" w:rsidRDefault="00DE0732" w:rsidP="00DE0732">
      <w:pPr>
        <w:tabs>
          <w:tab w:val="left" w:pos="480"/>
          <w:tab w:val="left" w:pos="960"/>
          <w:tab w:val="left" w:pos="1320"/>
          <w:tab w:val="left" w:pos="2400"/>
        </w:tabs>
        <w:ind w:left="1152"/>
        <w:jc w:val="both"/>
        <w:rPr>
          <w:rFonts w:ascii="Calibri" w:hAnsi="Calibri"/>
          <w:sz w:val="22"/>
          <w:szCs w:val="22"/>
        </w:rPr>
      </w:pPr>
      <w:r w:rsidRPr="00557717">
        <w:rPr>
          <w:rFonts w:ascii="Calibri" w:hAnsi="Calibri"/>
          <w:sz w:val="22"/>
          <w:szCs w:val="22"/>
        </w:rPr>
        <w:t xml:space="preserve">                            </w:t>
      </w:r>
      <w:r>
        <w:rPr>
          <w:rFonts w:ascii="Calibri" w:hAnsi="Calibri"/>
          <w:sz w:val="22"/>
          <w:szCs w:val="22"/>
        </w:rPr>
        <w:t xml:space="preserve">         </w:t>
      </w:r>
      <w:r w:rsidRPr="00557717">
        <w:rPr>
          <w:rFonts w:ascii="Calibri" w:hAnsi="Calibri"/>
          <w:sz w:val="22"/>
          <w:szCs w:val="22"/>
        </w:rPr>
        <w:t>Vehicles and transportation equipment</w:t>
      </w:r>
    </w:p>
    <w:p w14:paraId="5968CD3F" w14:textId="77777777" w:rsidR="00DE0732" w:rsidRPr="00557717" w:rsidRDefault="00DE0732" w:rsidP="00DE0732">
      <w:pPr>
        <w:tabs>
          <w:tab w:val="left" w:pos="480"/>
          <w:tab w:val="left" w:pos="960"/>
          <w:tab w:val="left" w:pos="1320"/>
          <w:tab w:val="left" w:pos="2400"/>
        </w:tabs>
        <w:rPr>
          <w:rFonts w:ascii="Calibri" w:hAnsi="Calibri"/>
          <w:b/>
          <w:sz w:val="22"/>
          <w:szCs w:val="22"/>
        </w:rPr>
      </w:pPr>
    </w:p>
    <w:p w14:paraId="6E13108B" w14:textId="77777777" w:rsidR="006771C0" w:rsidRDefault="006771C0">
      <w:pPr>
        <w:spacing w:after="200" w:line="276" w:lineRule="auto"/>
        <w:rPr>
          <w:rFonts w:ascii="Calibri" w:hAnsi="Calibri"/>
          <w:sz w:val="22"/>
          <w:szCs w:val="22"/>
        </w:rPr>
      </w:pPr>
      <w:r>
        <w:rPr>
          <w:rFonts w:ascii="Calibri" w:hAnsi="Calibri"/>
          <w:sz w:val="22"/>
          <w:szCs w:val="22"/>
        </w:rPr>
        <w:br w:type="page"/>
      </w:r>
    </w:p>
    <w:p w14:paraId="2496D6FC" w14:textId="518ECB1E" w:rsidR="00DE0732" w:rsidRPr="00557717" w:rsidRDefault="00DE0732" w:rsidP="00DE0732">
      <w:pPr>
        <w:tabs>
          <w:tab w:val="left" w:pos="480"/>
          <w:tab w:val="left" w:pos="960"/>
          <w:tab w:val="left" w:pos="1320"/>
          <w:tab w:val="left" w:pos="2400"/>
        </w:tabs>
        <w:spacing w:before="120"/>
        <w:ind w:left="720"/>
        <w:jc w:val="both"/>
        <w:rPr>
          <w:rFonts w:ascii="Calibri" w:hAnsi="Calibri"/>
          <w:sz w:val="22"/>
          <w:szCs w:val="22"/>
        </w:rPr>
      </w:pPr>
      <w:r w:rsidRPr="00557717">
        <w:rPr>
          <w:rFonts w:ascii="Calibri" w:hAnsi="Calibri"/>
          <w:sz w:val="22"/>
          <w:szCs w:val="22"/>
        </w:rPr>
        <w:lastRenderedPageBreak/>
        <w:t>For imports, the two panels consist of the following major product groupings, as defined by the Harmonized System:</w:t>
      </w:r>
    </w:p>
    <w:p w14:paraId="49C24701" w14:textId="77777777" w:rsidR="00DE0732" w:rsidRPr="00557717" w:rsidRDefault="00DE0732" w:rsidP="00DE0732">
      <w:pPr>
        <w:tabs>
          <w:tab w:val="left" w:pos="480"/>
          <w:tab w:val="left" w:pos="960"/>
          <w:tab w:val="left" w:pos="1320"/>
          <w:tab w:val="left" w:pos="2400"/>
        </w:tabs>
        <w:ind w:left="1152"/>
        <w:rPr>
          <w:rFonts w:ascii="Calibri" w:hAnsi="Calibri"/>
          <w:sz w:val="22"/>
          <w:szCs w:val="22"/>
        </w:rPr>
      </w:pPr>
    </w:p>
    <w:p w14:paraId="3D2AD9D0" w14:textId="77777777" w:rsidR="00DE0732" w:rsidRPr="00557717" w:rsidRDefault="00DE0732" w:rsidP="00DE0732">
      <w:pPr>
        <w:tabs>
          <w:tab w:val="left" w:pos="480"/>
          <w:tab w:val="left" w:pos="960"/>
          <w:tab w:val="left" w:pos="1320"/>
          <w:tab w:val="left" w:pos="2400"/>
        </w:tabs>
        <w:ind w:left="720"/>
        <w:rPr>
          <w:rFonts w:ascii="Calibri" w:hAnsi="Calibri"/>
          <w:sz w:val="22"/>
          <w:szCs w:val="22"/>
        </w:rPr>
      </w:pPr>
      <w:r w:rsidRPr="00557717">
        <w:rPr>
          <w:rFonts w:ascii="Calibri" w:hAnsi="Calibri"/>
          <w:sz w:val="22"/>
          <w:szCs w:val="22"/>
        </w:rPr>
        <w:t xml:space="preserve">Import Product </w:t>
      </w:r>
      <w:r>
        <w:rPr>
          <w:rFonts w:ascii="Calibri" w:hAnsi="Calibri"/>
          <w:sz w:val="22"/>
          <w:szCs w:val="22"/>
        </w:rPr>
        <w:t>Panel</w:t>
      </w:r>
      <w:r w:rsidRPr="00557717">
        <w:rPr>
          <w:rFonts w:ascii="Calibri" w:hAnsi="Calibri"/>
          <w:sz w:val="22"/>
          <w:szCs w:val="22"/>
        </w:rPr>
        <w:t xml:space="preserve"> A:  Food and Beverages</w:t>
      </w:r>
    </w:p>
    <w:p w14:paraId="2FF2E258" w14:textId="77777777" w:rsidR="00DE0732" w:rsidRPr="00557717" w:rsidRDefault="00DE0732" w:rsidP="00DE0732">
      <w:pPr>
        <w:tabs>
          <w:tab w:val="left" w:pos="480"/>
          <w:tab w:val="left" w:pos="960"/>
          <w:tab w:val="left" w:pos="1320"/>
          <w:tab w:val="left" w:pos="2400"/>
        </w:tabs>
        <w:ind w:left="1152"/>
        <w:rPr>
          <w:rFonts w:ascii="Calibri" w:hAnsi="Calibri"/>
          <w:sz w:val="22"/>
          <w:szCs w:val="22"/>
        </w:rPr>
      </w:pPr>
      <w:r w:rsidRPr="00557717">
        <w:rPr>
          <w:rFonts w:ascii="Calibri" w:hAnsi="Calibri"/>
          <w:sz w:val="22"/>
          <w:szCs w:val="22"/>
        </w:rPr>
        <w:t xml:space="preserve">                        </w:t>
      </w:r>
      <w:r>
        <w:rPr>
          <w:rFonts w:ascii="Calibri" w:hAnsi="Calibri"/>
          <w:sz w:val="22"/>
          <w:szCs w:val="22"/>
        </w:rPr>
        <w:t xml:space="preserve">            </w:t>
      </w:r>
      <w:r w:rsidRPr="00557717">
        <w:rPr>
          <w:rFonts w:ascii="Calibri" w:hAnsi="Calibri"/>
          <w:sz w:val="22"/>
          <w:szCs w:val="22"/>
        </w:rPr>
        <w:t>Crude materials; related goods</w:t>
      </w:r>
    </w:p>
    <w:p w14:paraId="13E22562" w14:textId="77777777" w:rsidR="00DE0732" w:rsidRPr="00557717" w:rsidRDefault="00DE0732" w:rsidP="00DE0732">
      <w:pPr>
        <w:tabs>
          <w:tab w:val="left" w:pos="480"/>
          <w:tab w:val="left" w:pos="960"/>
          <w:tab w:val="left" w:pos="1320"/>
          <w:tab w:val="left" w:pos="2400"/>
        </w:tabs>
        <w:ind w:left="1152"/>
        <w:rPr>
          <w:rFonts w:ascii="Calibri" w:hAnsi="Calibri"/>
          <w:sz w:val="22"/>
          <w:szCs w:val="22"/>
        </w:rPr>
      </w:pPr>
      <w:r w:rsidRPr="00557717">
        <w:rPr>
          <w:rFonts w:ascii="Calibri" w:hAnsi="Calibri"/>
          <w:sz w:val="22"/>
          <w:szCs w:val="22"/>
        </w:rPr>
        <w:t xml:space="preserve">                        </w:t>
      </w:r>
      <w:r>
        <w:rPr>
          <w:rFonts w:ascii="Calibri" w:hAnsi="Calibri"/>
          <w:sz w:val="22"/>
          <w:szCs w:val="22"/>
        </w:rPr>
        <w:t xml:space="preserve">            </w:t>
      </w:r>
      <w:r w:rsidRPr="00557717">
        <w:rPr>
          <w:rFonts w:ascii="Calibri" w:hAnsi="Calibri"/>
          <w:sz w:val="22"/>
          <w:szCs w:val="22"/>
        </w:rPr>
        <w:t>Vehicles and transportation equipment</w:t>
      </w:r>
    </w:p>
    <w:p w14:paraId="65C0EB27" w14:textId="77777777" w:rsidR="00DE0732" w:rsidRPr="00557717" w:rsidRDefault="00DE0732" w:rsidP="00DE0732">
      <w:pPr>
        <w:tabs>
          <w:tab w:val="left" w:pos="480"/>
          <w:tab w:val="left" w:pos="960"/>
          <w:tab w:val="left" w:pos="1320"/>
          <w:tab w:val="left" w:pos="2400"/>
        </w:tabs>
        <w:ind w:left="1152"/>
        <w:rPr>
          <w:rFonts w:ascii="Calibri" w:hAnsi="Calibri"/>
          <w:sz w:val="22"/>
          <w:szCs w:val="22"/>
        </w:rPr>
      </w:pPr>
      <w:r w:rsidRPr="00557717">
        <w:rPr>
          <w:rFonts w:ascii="Calibri" w:hAnsi="Calibri"/>
          <w:sz w:val="22"/>
          <w:szCs w:val="22"/>
        </w:rPr>
        <w:t xml:space="preserve">                        </w:t>
      </w:r>
      <w:r>
        <w:rPr>
          <w:rFonts w:ascii="Calibri" w:hAnsi="Calibri"/>
          <w:sz w:val="22"/>
          <w:szCs w:val="22"/>
        </w:rPr>
        <w:t xml:space="preserve">            </w:t>
      </w:r>
      <w:r w:rsidRPr="00557717">
        <w:rPr>
          <w:rFonts w:ascii="Calibri" w:hAnsi="Calibri"/>
          <w:sz w:val="22"/>
          <w:szCs w:val="22"/>
        </w:rPr>
        <w:t>Miscellaneous manufactures</w:t>
      </w:r>
    </w:p>
    <w:p w14:paraId="350A2D1B" w14:textId="77777777" w:rsidR="00DE0732" w:rsidRPr="00557717" w:rsidRDefault="00DE0732" w:rsidP="00DE0732">
      <w:pPr>
        <w:tabs>
          <w:tab w:val="left" w:pos="480"/>
          <w:tab w:val="left" w:pos="960"/>
          <w:tab w:val="left" w:pos="1320"/>
          <w:tab w:val="left" w:pos="2400"/>
        </w:tabs>
        <w:spacing w:before="120"/>
        <w:ind w:left="720"/>
        <w:rPr>
          <w:rFonts w:ascii="Calibri" w:hAnsi="Calibri"/>
          <w:sz w:val="22"/>
          <w:szCs w:val="22"/>
        </w:rPr>
      </w:pPr>
      <w:r w:rsidRPr="00557717">
        <w:rPr>
          <w:rFonts w:ascii="Calibri" w:hAnsi="Calibri"/>
          <w:sz w:val="22"/>
          <w:szCs w:val="22"/>
        </w:rPr>
        <w:t xml:space="preserve">Import Product </w:t>
      </w:r>
      <w:r>
        <w:rPr>
          <w:rFonts w:ascii="Calibri" w:hAnsi="Calibri"/>
          <w:sz w:val="22"/>
          <w:szCs w:val="22"/>
        </w:rPr>
        <w:t>Panel</w:t>
      </w:r>
      <w:r w:rsidRPr="00557717">
        <w:rPr>
          <w:rFonts w:ascii="Calibri" w:hAnsi="Calibri"/>
          <w:sz w:val="22"/>
          <w:szCs w:val="22"/>
        </w:rPr>
        <w:t xml:space="preserve"> B:  Minerals, chemicals, and rubber</w:t>
      </w:r>
    </w:p>
    <w:p w14:paraId="62713AE6" w14:textId="77777777" w:rsidR="00DE0732" w:rsidRPr="00557717" w:rsidRDefault="00DE0732" w:rsidP="00DE0732">
      <w:pPr>
        <w:tabs>
          <w:tab w:val="left" w:pos="480"/>
          <w:tab w:val="left" w:pos="960"/>
          <w:tab w:val="left" w:pos="1320"/>
          <w:tab w:val="left" w:pos="2400"/>
        </w:tabs>
        <w:ind w:left="1152"/>
        <w:rPr>
          <w:rFonts w:ascii="Calibri" w:hAnsi="Calibri"/>
          <w:sz w:val="22"/>
          <w:szCs w:val="22"/>
        </w:rPr>
      </w:pPr>
      <w:r w:rsidRPr="00557717">
        <w:rPr>
          <w:rFonts w:ascii="Calibri" w:hAnsi="Calibri"/>
          <w:sz w:val="22"/>
          <w:szCs w:val="22"/>
        </w:rPr>
        <w:t xml:space="preserve">                        </w:t>
      </w:r>
      <w:r>
        <w:rPr>
          <w:rFonts w:ascii="Calibri" w:hAnsi="Calibri"/>
          <w:sz w:val="22"/>
          <w:szCs w:val="22"/>
        </w:rPr>
        <w:t xml:space="preserve">            </w:t>
      </w:r>
      <w:r w:rsidRPr="00557717">
        <w:rPr>
          <w:rFonts w:ascii="Calibri" w:hAnsi="Calibri"/>
          <w:sz w:val="22"/>
          <w:szCs w:val="22"/>
        </w:rPr>
        <w:t>Machinery</w:t>
      </w:r>
    </w:p>
    <w:p w14:paraId="2CED7E72" w14:textId="77777777" w:rsidR="00DE0732" w:rsidRPr="00557717" w:rsidRDefault="00DE0732" w:rsidP="00DE0732">
      <w:pPr>
        <w:tabs>
          <w:tab w:val="left" w:pos="480"/>
          <w:tab w:val="left" w:pos="960"/>
          <w:tab w:val="left" w:pos="1320"/>
          <w:tab w:val="left" w:pos="2400"/>
        </w:tabs>
        <w:rPr>
          <w:rFonts w:ascii="Calibri" w:hAnsi="Calibri"/>
          <w:b/>
          <w:sz w:val="22"/>
          <w:szCs w:val="22"/>
        </w:rPr>
      </w:pPr>
    </w:p>
    <w:p w14:paraId="2E189CAE" w14:textId="77777777" w:rsidR="00DE0732" w:rsidRPr="00557717" w:rsidRDefault="00DE0732" w:rsidP="00DE0732">
      <w:pPr>
        <w:autoSpaceDE w:val="0"/>
        <w:autoSpaceDN w:val="0"/>
        <w:adjustRightInd w:val="0"/>
        <w:jc w:val="both"/>
        <w:rPr>
          <w:rFonts w:ascii="Calibri" w:hAnsi="Calibri"/>
          <w:sz w:val="22"/>
          <w:szCs w:val="22"/>
        </w:rPr>
      </w:pPr>
      <w:r w:rsidRPr="00557717">
        <w:rPr>
          <w:rFonts w:ascii="Calibri" w:hAnsi="Calibri"/>
          <w:sz w:val="22"/>
          <w:szCs w:val="22"/>
        </w:rPr>
        <w:t xml:space="preserve">Each panel is sampled using a three stage sample design. The first stage selects establishments independently proportional to size (dollar value) within each broad product category (stratum) identified within the </w:t>
      </w:r>
      <w:r>
        <w:rPr>
          <w:rFonts w:ascii="Calibri" w:hAnsi="Calibri"/>
          <w:sz w:val="22"/>
          <w:szCs w:val="22"/>
        </w:rPr>
        <w:t>H</w:t>
      </w:r>
      <w:r w:rsidRPr="00557717">
        <w:rPr>
          <w:rFonts w:ascii="Calibri" w:hAnsi="Calibri"/>
          <w:sz w:val="22"/>
          <w:szCs w:val="22"/>
        </w:rPr>
        <w:t>armonized classification system (HS).</w:t>
      </w:r>
    </w:p>
    <w:p w14:paraId="013F7AB5" w14:textId="77777777" w:rsidR="00DE0732" w:rsidRPr="00557717" w:rsidRDefault="00DE0732" w:rsidP="00DE0732">
      <w:pPr>
        <w:autoSpaceDE w:val="0"/>
        <w:autoSpaceDN w:val="0"/>
        <w:adjustRightInd w:val="0"/>
        <w:ind w:left="720"/>
        <w:jc w:val="both"/>
        <w:rPr>
          <w:rFonts w:ascii="Calibri" w:hAnsi="Calibri"/>
          <w:sz w:val="22"/>
          <w:szCs w:val="22"/>
        </w:rPr>
      </w:pPr>
    </w:p>
    <w:p w14:paraId="7B532DC5" w14:textId="47FD1150" w:rsidR="00DE0732" w:rsidRPr="00557717" w:rsidRDefault="00DE0732" w:rsidP="00DE0732">
      <w:pPr>
        <w:autoSpaceDE w:val="0"/>
        <w:autoSpaceDN w:val="0"/>
        <w:adjustRightInd w:val="0"/>
        <w:jc w:val="both"/>
        <w:rPr>
          <w:rFonts w:ascii="Calibri" w:hAnsi="Calibri"/>
          <w:sz w:val="22"/>
          <w:szCs w:val="22"/>
        </w:rPr>
      </w:pPr>
      <w:r w:rsidRPr="00557717">
        <w:rPr>
          <w:rFonts w:ascii="Calibri" w:hAnsi="Calibri"/>
          <w:sz w:val="22"/>
          <w:szCs w:val="22"/>
        </w:rPr>
        <w:t>The second stage selects detailed product categories (classification groups) within each establishment using a systematic probability proportional to size (PPS) design. The measure of size is the relative dollar value adjusted to ensure adequate coverage across all classi</w:t>
      </w:r>
      <w:r w:rsidR="000235B8">
        <w:rPr>
          <w:rFonts w:ascii="Calibri" w:hAnsi="Calibri"/>
          <w:sz w:val="22"/>
          <w:szCs w:val="22"/>
        </w:rPr>
        <w:t>fication systems, and known non</w:t>
      </w:r>
      <w:r w:rsidRPr="00557717">
        <w:rPr>
          <w:rFonts w:ascii="Calibri" w:hAnsi="Calibri"/>
          <w:sz w:val="22"/>
          <w:szCs w:val="22"/>
        </w:rPr>
        <w:t xml:space="preserve">response factors (total company burden and frequency of trade within each classification group). Each establishment-classification group (or sampling group) can be sampled multiple times and the number of times each sampling group is selected is then referred to as the number of quotes requested. </w:t>
      </w:r>
    </w:p>
    <w:p w14:paraId="410FCB5D" w14:textId="77777777" w:rsidR="00DE0732" w:rsidRPr="00557717" w:rsidRDefault="00DE0732" w:rsidP="00DE0732">
      <w:pPr>
        <w:autoSpaceDE w:val="0"/>
        <w:autoSpaceDN w:val="0"/>
        <w:adjustRightInd w:val="0"/>
        <w:ind w:left="720"/>
        <w:jc w:val="both"/>
        <w:rPr>
          <w:rFonts w:ascii="Calibri" w:hAnsi="Calibri"/>
          <w:sz w:val="22"/>
          <w:szCs w:val="22"/>
        </w:rPr>
      </w:pPr>
    </w:p>
    <w:p w14:paraId="15F98A47" w14:textId="1A0A67E1" w:rsidR="00DE0732" w:rsidRPr="00557717" w:rsidRDefault="00DE0732" w:rsidP="00DE0732">
      <w:pPr>
        <w:autoSpaceDE w:val="0"/>
        <w:autoSpaceDN w:val="0"/>
        <w:adjustRightInd w:val="0"/>
        <w:jc w:val="both"/>
        <w:rPr>
          <w:rFonts w:ascii="Calibri" w:hAnsi="Calibri"/>
          <w:sz w:val="22"/>
          <w:szCs w:val="22"/>
        </w:rPr>
      </w:pPr>
      <w:r w:rsidRPr="00557717">
        <w:rPr>
          <w:rFonts w:ascii="Calibri" w:hAnsi="Calibri"/>
          <w:sz w:val="22"/>
          <w:szCs w:val="22"/>
        </w:rPr>
        <w:t xml:space="preserve">In the third and final stage, the </w:t>
      </w:r>
      <w:r>
        <w:rPr>
          <w:rFonts w:ascii="Calibri" w:hAnsi="Calibri"/>
          <w:sz w:val="22"/>
          <w:szCs w:val="22"/>
        </w:rPr>
        <w:t>Field Economist</w:t>
      </w:r>
      <w:r w:rsidRPr="00557717">
        <w:rPr>
          <w:rFonts w:ascii="Calibri" w:hAnsi="Calibri"/>
          <w:sz w:val="22"/>
          <w:szCs w:val="22"/>
        </w:rPr>
        <w:t xml:space="preserve">, with the cooperation of the company </w:t>
      </w:r>
      <w:r>
        <w:rPr>
          <w:rFonts w:ascii="Calibri" w:hAnsi="Calibri"/>
          <w:sz w:val="22"/>
          <w:szCs w:val="22"/>
        </w:rPr>
        <w:t>respondent</w:t>
      </w:r>
      <w:r w:rsidRPr="00557717">
        <w:rPr>
          <w:rFonts w:ascii="Calibri" w:hAnsi="Calibri"/>
          <w:sz w:val="22"/>
          <w:szCs w:val="22"/>
        </w:rPr>
        <w:t xml:space="preserve">, performs the selection of the actual items for use in the IPP indexes. Using the entry level classification groups selected in the second stage, a list of items </w:t>
      </w:r>
      <w:r w:rsidR="002A5A2A">
        <w:rPr>
          <w:rFonts w:ascii="Calibri" w:hAnsi="Calibri"/>
          <w:sz w:val="22"/>
          <w:szCs w:val="22"/>
        </w:rPr>
        <w:t xml:space="preserve">can be </w:t>
      </w:r>
      <w:r w:rsidRPr="00557717">
        <w:rPr>
          <w:rFonts w:ascii="Calibri" w:hAnsi="Calibri"/>
          <w:sz w:val="22"/>
          <w:szCs w:val="22"/>
        </w:rPr>
        <w:t xml:space="preserve">provided by the </w:t>
      </w:r>
      <w:r>
        <w:rPr>
          <w:rFonts w:ascii="Calibri" w:hAnsi="Calibri"/>
          <w:sz w:val="22"/>
          <w:szCs w:val="22"/>
        </w:rPr>
        <w:t>respondent</w:t>
      </w:r>
      <w:r w:rsidRPr="00557717">
        <w:rPr>
          <w:rFonts w:ascii="Calibri" w:hAnsi="Calibri"/>
          <w:sz w:val="22"/>
          <w:szCs w:val="22"/>
        </w:rPr>
        <w:t xml:space="preserve"> to the </w:t>
      </w:r>
      <w:r>
        <w:rPr>
          <w:rFonts w:ascii="Calibri" w:hAnsi="Calibri"/>
          <w:sz w:val="22"/>
          <w:szCs w:val="22"/>
        </w:rPr>
        <w:t>Field Economist</w:t>
      </w:r>
      <w:r w:rsidRPr="00557717">
        <w:rPr>
          <w:rFonts w:ascii="Calibri" w:hAnsi="Calibri"/>
          <w:sz w:val="22"/>
          <w:szCs w:val="22"/>
        </w:rPr>
        <w:t>. Using a process called disaggregation, items are selected from this list with replacement to satisfy the number of quotes requested for each entry level classification group.</w:t>
      </w:r>
    </w:p>
    <w:p w14:paraId="213A70F4" w14:textId="77777777" w:rsidR="00DE0732" w:rsidRDefault="00DE0732" w:rsidP="00DE0732">
      <w:pPr>
        <w:tabs>
          <w:tab w:val="left" w:pos="480"/>
          <w:tab w:val="left" w:pos="960"/>
          <w:tab w:val="left" w:pos="1320"/>
          <w:tab w:val="left" w:pos="2400"/>
        </w:tabs>
        <w:rPr>
          <w:rFonts w:ascii="Calibri" w:hAnsi="Calibri"/>
          <w:b/>
          <w:sz w:val="22"/>
          <w:szCs w:val="22"/>
        </w:rPr>
      </w:pPr>
    </w:p>
    <w:p w14:paraId="5A0C0C18" w14:textId="77777777" w:rsidR="00DE0732" w:rsidRPr="00557717" w:rsidRDefault="00DE0732" w:rsidP="00DE0732">
      <w:pPr>
        <w:tabs>
          <w:tab w:val="left" w:pos="480"/>
          <w:tab w:val="left" w:pos="960"/>
          <w:tab w:val="left" w:pos="1320"/>
          <w:tab w:val="left" w:pos="2400"/>
        </w:tabs>
        <w:rPr>
          <w:rFonts w:ascii="Calibri" w:hAnsi="Calibri"/>
          <w:b/>
          <w:sz w:val="22"/>
          <w:szCs w:val="22"/>
        </w:rPr>
      </w:pPr>
    </w:p>
    <w:p w14:paraId="1B38CB30" w14:textId="77777777" w:rsidR="00DE0732" w:rsidRPr="00557717" w:rsidRDefault="00DE0732" w:rsidP="00DE0732">
      <w:pPr>
        <w:tabs>
          <w:tab w:val="left" w:pos="480"/>
          <w:tab w:val="left" w:pos="720"/>
          <w:tab w:val="left" w:pos="960"/>
          <w:tab w:val="left" w:pos="1320"/>
          <w:tab w:val="left" w:pos="2400"/>
        </w:tabs>
        <w:rPr>
          <w:rFonts w:ascii="Calibri" w:hAnsi="Calibri"/>
          <w:b/>
          <w:sz w:val="22"/>
          <w:szCs w:val="22"/>
        </w:rPr>
      </w:pPr>
      <w:r w:rsidRPr="00557717">
        <w:rPr>
          <w:rFonts w:ascii="Calibri" w:hAnsi="Calibri"/>
          <w:b/>
          <w:sz w:val="22"/>
          <w:szCs w:val="22"/>
        </w:rPr>
        <w:t xml:space="preserve">b. </w:t>
      </w:r>
      <w:r>
        <w:rPr>
          <w:rFonts w:ascii="Calibri" w:hAnsi="Calibri"/>
          <w:b/>
          <w:sz w:val="22"/>
          <w:szCs w:val="22"/>
        </w:rPr>
        <w:t xml:space="preserve">     </w:t>
      </w:r>
      <w:r w:rsidRPr="00557717">
        <w:rPr>
          <w:rFonts w:ascii="Calibri" w:hAnsi="Calibri"/>
          <w:b/>
          <w:sz w:val="22"/>
          <w:szCs w:val="22"/>
        </w:rPr>
        <w:t>Description of Estimation Methodology</w:t>
      </w:r>
    </w:p>
    <w:p w14:paraId="6CD7BB70" w14:textId="77777777" w:rsidR="00DE0732" w:rsidRPr="00557717" w:rsidRDefault="00DE0732" w:rsidP="00DE0732">
      <w:pPr>
        <w:tabs>
          <w:tab w:val="left" w:pos="480"/>
          <w:tab w:val="left" w:pos="960"/>
          <w:tab w:val="left" w:pos="1320"/>
          <w:tab w:val="left" w:pos="2400"/>
        </w:tabs>
        <w:rPr>
          <w:rFonts w:ascii="Calibri" w:hAnsi="Calibri"/>
          <w:sz w:val="22"/>
          <w:szCs w:val="22"/>
        </w:rPr>
      </w:pPr>
    </w:p>
    <w:p w14:paraId="2B3EB113" w14:textId="77777777" w:rsidR="00DE0732" w:rsidRPr="00557717" w:rsidRDefault="00DE0732" w:rsidP="00DE0732">
      <w:pPr>
        <w:jc w:val="both"/>
        <w:rPr>
          <w:rFonts w:ascii="Calibri" w:hAnsi="Calibri"/>
          <w:sz w:val="22"/>
          <w:szCs w:val="22"/>
        </w:rPr>
      </w:pPr>
      <w:r>
        <w:rPr>
          <w:rFonts w:ascii="Calibri" w:hAnsi="Calibri"/>
          <w:sz w:val="22"/>
          <w:szCs w:val="22"/>
        </w:rPr>
        <w:t>T</w:t>
      </w:r>
      <w:r w:rsidRPr="00557717">
        <w:rPr>
          <w:rFonts w:ascii="Calibri" w:hAnsi="Calibri"/>
          <w:sz w:val="22"/>
          <w:szCs w:val="22"/>
        </w:rPr>
        <w:t xml:space="preserve">he IPP uses the </w:t>
      </w:r>
      <w:r>
        <w:rPr>
          <w:rFonts w:ascii="Calibri" w:hAnsi="Calibri"/>
          <w:sz w:val="22"/>
          <w:szCs w:val="22"/>
        </w:rPr>
        <w:t xml:space="preserve">items that are initiated and </w:t>
      </w:r>
      <w:proofErr w:type="spellStart"/>
      <w:r>
        <w:rPr>
          <w:rFonts w:ascii="Calibri" w:hAnsi="Calibri"/>
          <w:sz w:val="22"/>
          <w:szCs w:val="22"/>
        </w:rPr>
        <w:t>re</w:t>
      </w:r>
      <w:r w:rsidRPr="00557717">
        <w:rPr>
          <w:rFonts w:ascii="Calibri" w:hAnsi="Calibri"/>
          <w:sz w:val="22"/>
          <w:szCs w:val="22"/>
        </w:rPr>
        <w:t>priced</w:t>
      </w:r>
      <w:proofErr w:type="spellEnd"/>
      <w:r w:rsidRPr="00557717">
        <w:rPr>
          <w:rFonts w:ascii="Calibri" w:hAnsi="Calibri"/>
          <w:sz w:val="22"/>
          <w:szCs w:val="22"/>
        </w:rPr>
        <w:t xml:space="preserve"> every month to compute its price indexes. These indexes are calculated using a modified </w:t>
      </w:r>
      <w:proofErr w:type="spellStart"/>
      <w:r w:rsidRPr="00557717">
        <w:rPr>
          <w:rFonts w:ascii="Calibri" w:hAnsi="Calibri"/>
          <w:sz w:val="22"/>
          <w:szCs w:val="22"/>
        </w:rPr>
        <w:t>Laspeyres</w:t>
      </w:r>
      <w:proofErr w:type="spellEnd"/>
      <w:r w:rsidRPr="00557717">
        <w:rPr>
          <w:rFonts w:ascii="Calibri" w:hAnsi="Calibri"/>
          <w:sz w:val="22"/>
          <w:szCs w:val="22"/>
        </w:rPr>
        <w:t xml:space="preserve"> index formula. The modification used by the IPP differs from the conventional </w:t>
      </w:r>
      <w:proofErr w:type="spellStart"/>
      <w:r w:rsidRPr="00557717">
        <w:rPr>
          <w:rFonts w:ascii="Calibri" w:hAnsi="Calibri"/>
          <w:sz w:val="22"/>
          <w:szCs w:val="22"/>
        </w:rPr>
        <w:t>Laspeyres</w:t>
      </w:r>
      <w:proofErr w:type="spellEnd"/>
      <w:r w:rsidRPr="00557717">
        <w:rPr>
          <w:rFonts w:ascii="Calibri" w:hAnsi="Calibri"/>
          <w:sz w:val="22"/>
          <w:szCs w:val="22"/>
        </w:rPr>
        <w:t xml:space="preserve"> index by using a chained index instead of a fixed-base index. Chaining involves multiplying an index (or long term ratio) by a short term ratio (STR). This is useful since the product mix available for calculating price indexes can differ over time</w:t>
      </w:r>
      <w:r>
        <w:rPr>
          <w:rFonts w:ascii="Calibri" w:hAnsi="Calibri"/>
          <w:sz w:val="22"/>
          <w:szCs w:val="22"/>
        </w:rPr>
        <w:t xml:space="preserve"> (Bobbitt, </w:t>
      </w:r>
      <w:r w:rsidRPr="00557717">
        <w:rPr>
          <w:rFonts w:ascii="Calibri" w:hAnsi="Calibri"/>
          <w:sz w:val="22"/>
          <w:szCs w:val="22"/>
        </w:rPr>
        <w:t>2007).</w:t>
      </w:r>
    </w:p>
    <w:p w14:paraId="1F1BE345" w14:textId="77777777" w:rsidR="00DE0732" w:rsidRPr="00557717" w:rsidRDefault="00DE0732" w:rsidP="00DE0732">
      <w:pPr>
        <w:ind w:left="720"/>
        <w:jc w:val="both"/>
        <w:rPr>
          <w:rFonts w:ascii="Calibri" w:hAnsi="Calibri"/>
          <w:sz w:val="22"/>
          <w:szCs w:val="22"/>
        </w:rPr>
      </w:pPr>
    </w:p>
    <w:p w14:paraId="0BEA9ED8" w14:textId="2CCE2B60" w:rsidR="00DE0732" w:rsidRPr="00557717" w:rsidRDefault="00DE0732" w:rsidP="00DE0732">
      <w:pPr>
        <w:jc w:val="both"/>
        <w:rPr>
          <w:rFonts w:ascii="Calibri" w:hAnsi="Calibri"/>
          <w:sz w:val="22"/>
          <w:szCs w:val="22"/>
        </w:rPr>
      </w:pPr>
      <w:r>
        <w:rPr>
          <w:rFonts w:ascii="Calibri" w:hAnsi="Calibri"/>
          <w:sz w:val="22"/>
          <w:szCs w:val="22"/>
        </w:rPr>
        <w:t xml:space="preserve">The conventional </w:t>
      </w:r>
      <w:proofErr w:type="spellStart"/>
      <w:r>
        <w:rPr>
          <w:rFonts w:ascii="Calibri" w:hAnsi="Calibri"/>
          <w:sz w:val="22"/>
          <w:szCs w:val="22"/>
        </w:rPr>
        <w:t>Laspeyres</w:t>
      </w:r>
      <w:proofErr w:type="spellEnd"/>
      <w:r>
        <w:rPr>
          <w:rFonts w:ascii="Calibri" w:hAnsi="Calibri"/>
          <w:sz w:val="22"/>
          <w:szCs w:val="22"/>
        </w:rPr>
        <w:t xml:space="preserve"> index and the modified index</w:t>
      </w:r>
      <w:r w:rsidRPr="00557717">
        <w:rPr>
          <w:rFonts w:ascii="Calibri" w:hAnsi="Calibri"/>
          <w:sz w:val="22"/>
          <w:szCs w:val="22"/>
        </w:rPr>
        <w:t xml:space="preserve"> </w:t>
      </w:r>
      <w:r>
        <w:rPr>
          <w:rFonts w:ascii="Calibri" w:hAnsi="Calibri"/>
          <w:sz w:val="22"/>
          <w:szCs w:val="22"/>
        </w:rPr>
        <w:t>are</w:t>
      </w:r>
      <w:r w:rsidRPr="00557717">
        <w:rPr>
          <w:rFonts w:ascii="Calibri" w:hAnsi="Calibri"/>
          <w:sz w:val="22"/>
          <w:szCs w:val="22"/>
        </w:rPr>
        <w:t xml:space="preserve"> identical as long as the market basket of items does not change over time and each item provides a usable price in every period. </w:t>
      </w:r>
      <w:r>
        <w:rPr>
          <w:rFonts w:ascii="Calibri" w:hAnsi="Calibri"/>
          <w:sz w:val="22"/>
          <w:szCs w:val="22"/>
        </w:rPr>
        <w:t xml:space="preserve"> </w:t>
      </w:r>
      <w:r w:rsidR="002A5A2A">
        <w:rPr>
          <w:rFonts w:ascii="Calibri" w:hAnsi="Calibri"/>
          <w:sz w:val="22"/>
          <w:szCs w:val="22"/>
        </w:rPr>
        <w:t>However</w:t>
      </w:r>
      <w:r w:rsidR="000235B8">
        <w:rPr>
          <w:rFonts w:ascii="Calibri" w:hAnsi="Calibri"/>
          <w:sz w:val="22"/>
          <w:szCs w:val="22"/>
        </w:rPr>
        <w:t>, due to non</w:t>
      </w:r>
      <w:r w:rsidRPr="00557717">
        <w:rPr>
          <w:rFonts w:ascii="Calibri" w:hAnsi="Calibri"/>
          <w:sz w:val="22"/>
          <w:szCs w:val="22"/>
        </w:rPr>
        <w:t xml:space="preserve">response, the mix of items used in the index from one period to the next is often different. The benefits of chaining over a fixed base index include a better reflection of changing economic conditions, technological progress, and spending patterns, and a suitable means for handling items that are not traded every calculation month. </w:t>
      </w:r>
    </w:p>
    <w:p w14:paraId="42DC709A" w14:textId="77777777" w:rsidR="00DE0732" w:rsidRPr="00557717" w:rsidRDefault="00DE0732" w:rsidP="00DE0732">
      <w:pPr>
        <w:ind w:left="720"/>
        <w:jc w:val="both"/>
        <w:rPr>
          <w:rFonts w:ascii="Calibri" w:hAnsi="Calibri"/>
          <w:sz w:val="22"/>
          <w:szCs w:val="22"/>
        </w:rPr>
      </w:pPr>
    </w:p>
    <w:p w14:paraId="67F403EA" w14:textId="77777777" w:rsidR="006771C0" w:rsidRDefault="006771C0">
      <w:pPr>
        <w:spacing w:after="200" w:line="276" w:lineRule="auto"/>
        <w:rPr>
          <w:rFonts w:ascii="Calibri" w:hAnsi="Calibri"/>
          <w:sz w:val="22"/>
          <w:szCs w:val="22"/>
        </w:rPr>
      </w:pPr>
      <w:r>
        <w:rPr>
          <w:rFonts w:ascii="Calibri" w:hAnsi="Calibri"/>
          <w:sz w:val="22"/>
          <w:szCs w:val="22"/>
        </w:rPr>
        <w:br w:type="page"/>
      </w:r>
    </w:p>
    <w:p w14:paraId="1DD89D43" w14:textId="6C6E8BBF" w:rsidR="00DE0732" w:rsidRPr="00557717" w:rsidRDefault="00DE0732" w:rsidP="00DE0732">
      <w:pPr>
        <w:jc w:val="both"/>
        <w:rPr>
          <w:rFonts w:ascii="Calibri" w:hAnsi="Calibri"/>
          <w:sz w:val="22"/>
          <w:szCs w:val="22"/>
        </w:rPr>
      </w:pPr>
      <w:bookmarkStart w:id="0" w:name="_GoBack"/>
      <w:bookmarkEnd w:id="0"/>
      <w:r w:rsidRPr="00557717">
        <w:rPr>
          <w:rFonts w:ascii="Calibri" w:hAnsi="Calibri"/>
          <w:sz w:val="22"/>
          <w:szCs w:val="22"/>
        </w:rPr>
        <w:lastRenderedPageBreak/>
        <w:t xml:space="preserve">Below is the derivation of the modified fixed quantity </w:t>
      </w:r>
      <w:proofErr w:type="spellStart"/>
      <w:r w:rsidRPr="00557717">
        <w:rPr>
          <w:rFonts w:ascii="Calibri" w:hAnsi="Calibri"/>
          <w:sz w:val="22"/>
          <w:szCs w:val="22"/>
        </w:rPr>
        <w:t>Laspeyres</w:t>
      </w:r>
      <w:proofErr w:type="spellEnd"/>
      <w:r w:rsidRPr="00557717">
        <w:rPr>
          <w:rFonts w:ascii="Calibri" w:hAnsi="Calibri"/>
          <w:sz w:val="22"/>
          <w:szCs w:val="22"/>
        </w:rPr>
        <w:t xml:space="preserve"> formula used in the IPP.</w:t>
      </w:r>
    </w:p>
    <w:p w14:paraId="1A15DA99" w14:textId="77777777" w:rsidR="00DE0732" w:rsidRPr="00557717" w:rsidRDefault="00DE0732" w:rsidP="00DE0732">
      <w:pPr>
        <w:ind w:left="720"/>
        <w:jc w:val="both"/>
        <w:rPr>
          <w:rFonts w:ascii="Calibri" w:hAnsi="Calibri"/>
          <w:sz w:val="22"/>
          <w:szCs w:val="22"/>
        </w:rPr>
      </w:pPr>
    </w:p>
    <w:p w14:paraId="536FEF74" w14:textId="77777777" w:rsidR="00DE0732" w:rsidRPr="00557717" w:rsidRDefault="00DE0732" w:rsidP="00DE0732">
      <w:pPr>
        <w:ind w:left="720"/>
        <w:jc w:val="center"/>
        <w:rPr>
          <w:rFonts w:ascii="Calibri" w:hAnsi="Calibri"/>
          <w:sz w:val="22"/>
          <w:szCs w:val="22"/>
        </w:rPr>
      </w:pPr>
      <w:r w:rsidRPr="00557717">
        <w:rPr>
          <w:rFonts w:ascii="Calibri" w:hAnsi="Calibri"/>
          <w:position w:val="-6"/>
          <w:sz w:val="22"/>
          <w:szCs w:val="22"/>
        </w:rPr>
        <w:object w:dxaOrig="4040" w:dyaOrig="5360" w14:anchorId="2FEC4C54">
          <v:shape id="_x0000_i1027" type="#_x0000_t75" style="width:202.5pt;height:268.5pt" o:ole="">
            <v:imagedata r:id="rId13" o:title=""/>
          </v:shape>
          <o:OLEObject Type="Embed" ProgID="Equation.3" ShapeID="_x0000_i1027" DrawAspect="Content" ObjectID="_1499754745" r:id="rId14"/>
        </w:object>
      </w:r>
    </w:p>
    <w:p w14:paraId="0842271C" w14:textId="77777777" w:rsidR="00DE0732" w:rsidRDefault="00DE0732" w:rsidP="00DE0732">
      <w:pPr>
        <w:ind w:left="720"/>
        <w:jc w:val="both"/>
        <w:rPr>
          <w:rFonts w:ascii="Calibri" w:hAnsi="Calibri"/>
          <w:sz w:val="22"/>
          <w:szCs w:val="22"/>
        </w:rPr>
      </w:pPr>
      <w:r>
        <w:rPr>
          <w:rFonts w:ascii="Calibri" w:hAnsi="Calibri"/>
          <w:sz w:val="22"/>
          <w:szCs w:val="22"/>
        </w:rPr>
        <w:t>where:</w:t>
      </w:r>
    </w:p>
    <w:p w14:paraId="6CE31B36" w14:textId="77777777" w:rsidR="00DE0732" w:rsidRPr="00557717" w:rsidRDefault="001E5D63" w:rsidP="00DE0732">
      <w:pPr>
        <w:ind w:left="720"/>
        <w:jc w:val="both"/>
        <w:rPr>
          <w:rFonts w:ascii="Calibri" w:hAnsi="Calibri"/>
          <w:sz w:val="22"/>
          <w:szCs w:val="22"/>
        </w:rPr>
      </w:pPr>
      <w:r w:rsidRPr="00557717">
        <w:rPr>
          <w:rFonts w:ascii="Calibri" w:hAnsi="Calibri"/>
          <w:position w:val="-148"/>
          <w:sz w:val="22"/>
          <w:szCs w:val="22"/>
        </w:rPr>
        <w:object w:dxaOrig="5400" w:dyaOrig="3080" w14:anchorId="1739114D">
          <v:shape id="_x0000_i1028" type="#_x0000_t75" style="width:298.5pt;height:155.25pt" o:ole="">
            <v:imagedata r:id="rId15" o:title=""/>
          </v:shape>
          <o:OLEObject Type="Embed" ProgID="Equation.3" ShapeID="_x0000_i1028" DrawAspect="Content" ObjectID="_1499754746" r:id="rId16"/>
        </w:object>
      </w:r>
    </w:p>
    <w:p w14:paraId="5F97CFBD" w14:textId="77777777" w:rsidR="00DE0732" w:rsidRPr="00557717" w:rsidRDefault="00DE0732" w:rsidP="00DE0732">
      <w:pPr>
        <w:ind w:left="720"/>
        <w:jc w:val="both"/>
        <w:rPr>
          <w:rFonts w:ascii="Calibri" w:hAnsi="Calibri"/>
          <w:sz w:val="22"/>
          <w:szCs w:val="22"/>
        </w:rPr>
      </w:pPr>
    </w:p>
    <w:p w14:paraId="5E097FDE" w14:textId="77777777" w:rsidR="00DE0732" w:rsidRDefault="00DE0732" w:rsidP="00DE0732">
      <w:pPr>
        <w:jc w:val="both"/>
        <w:rPr>
          <w:rFonts w:ascii="Calibri" w:hAnsi="Calibri"/>
          <w:sz w:val="22"/>
          <w:szCs w:val="22"/>
        </w:rPr>
      </w:pPr>
      <w:r w:rsidRPr="00557717">
        <w:rPr>
          <w:rFonts w:ascii="Calibri" w:hAnsi="Calibri"/>
          <w:sz w:val="22"/>
          <w:szCs w:val="22"/>
        </w:rPr>
        <w:t>For each classification system, the IPP calculates its estimates of price change using an index aggregation structure (i.e. aggregation tree) with the following form</w:t>
      </w:r>
      <w:r>
        <w:rPr>
          <w:rFonts w:ascii="Calibri" w:hAnsi="Calibri"/>
          <w:sz w:val="22"/>
          <w:szCs w:val="22"/>
        </w:rPr>
        <w:t xml:space="preserve"> (Powers, 2006)</w:t>
      </w:r>
      <w:r w:rsidRPr="00557717">
        <w:rPr>
          <w:rFonts w:ascii="Calibri" w:hAnsi="Calibri"/>
          <w:sz w:val="22"/>
          <w:szCs w:val="22"/>
        </w:rPr>
        <w:t>:</w:t>
      </w:r>
    </w:p>
    <w:p w14:paraId="2D7B4B4E" w14:textId="77777777" w:rsidR="00DE0732" w:rsidRPr="00557717" w:rsidRDefault="00DE0732" w:rsidP="00DE0732">
      <w:pPr>
        <w:ind w:left="720"/>
        <w:jc w:val="both"/>
        <w:rPr>
          <w:rFonts w:ascii="Calibri" w:hAnsi="Calibri"/>
          <w:sz w:val="22"/>
          <w:szCs w:val="22"/>
        </w:rPr>
      </w:pPr>
    </w:p>
    <w:p w14:paraId="6E04B923" w14:textId="77777777" w:rsidR="00DE0732" w:rsidRPr="00557717" w:rsidRDefault="00DE0732" w:rsidP="00DE0732">
      <w:pPr>
        <w:ind w:left="720"/>
        <w:jc w:val="both"/>
        <w:rPr>
          <w:rFonts w:ascii="Calibri" w:hAnsi="Calibri"/>
          <w:sz w:val="22"/>
          <w:szCs w:val="22"/>
        </w:rPr>
      </w:pPr>
      <w:r w:rsidRPr="00557717">
        <w:rPr>
          <w:rFonts w:ascii="Calibri" w:hAnsi="Calibri"/>
          <w:sz w:val="22"/>
          <w:szCs w:val="22"/>
        </w:rPr>
        <w:t>Upper Level Strata</w:t>
      </w:r>
    </w:p>
    <w:p w14:paraId="463F70B2" w14:textId="77777777" w:rsidR="00DE0732" w:rsidRPr="00557717" w:rsidRDefault="00DE0732" w:rsidP="00DE0732">
      <w:pPr>
        <w:ind w:left="720"/>
        <w:jc w:val="both"/>
        <w:rPr>
          <w:rFonts w:ascii="Calibri" w:hAnsi="Calibri"/>
          <w:sz w:val="22"/>
          <w:szCs w:val="22"/>
        </w:rPr>
      </w:pPr>
      <w:r w:rsidRPr="00557717">
        <w:rPr>
          <w:rFonts w:ascii="Calibri" w:hAnsi="Calibri"/>
          <w:sz w:val="22"/>
          <w:szCs w:val="22"/>
        </w:rPr>
        <w:t>Lower Level Strata</w:t>
      </w:r>
    </w:p>
    <w:p w14:paraId="0AD3359C" w14:textId="77777777" w:rsidR="00DE0732" w:rsidRPr="00557717" w:rsidRDefault="00DE0732" w:rsidP="00DE0732">
      <w:pPr>
        <w:ind w:left="720"/>
        <w:jc w:val="both"/>
        <w:rPr>
          <w:rFonts w:ascii="Calibri" w:hAnsi="Calibri"/>
          <w:sz w:val="22"/>
          <w:szCs w:val="22"/>
        </w:rPr>
      </w:pPr>
      <w:r w:rsidRPr="00557717">
        <w:rPr>
          <w:rFonts w:ascii="Calibri" w:hAnsi="Calibri"/>
          <w:sz w:val="22"/>
          <w:szCs w:val="22"/>
        </w:rPr>
        <w:t>Classification Groups</w:t>
      </w:r>
    </w:p>
    <w:p w14:paraId="63BC4616" w14:textId="77777777" w:rsidR="00DE0732" w:rsidRPr="00557717" w:rsidRDefault="00DE0732" w:rsidP="00DE0732">
      <w:pPr>
        <w:ind w:left="720"/>
        <w:jc w:val="both"/>
        <w:rPr>
          <w:rFonts w:ascii="Calibri" w:hAnsi="Calibri"/>
          <w:sz w:val="22"/>
          <w:szCs w:val="22"/>
        </w:rPr>
      </w:pPr>
      <w:r w:rsidRPr="00557717">
        <w:rPr>
          <w:rFonts w:ascii="Calibri" w:hAnsi="Calibri"/>
          <w:sz w:val="22"/>
          <w:szCs w:val="22"/>
        </w:rPr>
        <w:t>Weight Groups (i.e. Company-Index Classification Group)</w:t>
      </w:r>
    </w:p>
    <w:p w14:paraId="48D99E79" w14:textId="77777777" w:rsidR="00DE0732" w:rsidRPr="00557717" w:rsidRDefault="00DE0732" w:rsidP="00DE0732">
      <w:pPr>
        <w:ind w:left="720"/>
        <w:jc w:val="both"/>
        <w:rPr>
          <w:rFonts w:ascii="Calibri" w:hAnsi="Calibri"/>
          <w:sz w:val="22"/>
          <w:szCs w:val="22"/>
        </w:rPr>
      </w:pPr>
      <w:r w:rsidRPr="00557717">
        <w:rPr>
          <w:rFonts w:ascii="Calibri" w:hAnsi="Calibri"/>
          <w:sz w:val="22"/>
          <w:szCs w:val="22"/>
        </w:rPr>
        <w:t>Items</w:t>
      </w:r>
    </w:p>
    <w:p w14:paraId="5FA151AF" w14:textId="77777777" w:rsidR="00DE0732" w:rsidRPr="00557717" w:rsidRDefault="00DE0732" w:rsidP="00DE0732">
      <w:pPr>
        <w:ind w:left="720"/>
        <w:jc w:val="both"/>
        <w:rPr>
          <w:rFonts w:ascii="Calibri" w:hAnsi="Calibri"/>
          <w:sz w:val="22"/>
          <w:szCs w:val="22"/>
        </w:rPr>
      </w:pPr>
    </w:p>
    <w:p w14:paraId="4AC79C96" w14:textId="58AAC669" w:rsidR="00DE0732" w:rsidRPr="00557717" w:rsidRDefault="00DE0732" w:rsidP="00DE0732">
      <w:pPr>
        <w:autoSpaceDE w:val="0"/>
        <w:autoSpaceDN w:val="0"/>
        <w:adjustRightInd w:val="0"/>
        <w:rPr>
          <w:rFonts w:ascii="Calibri" w:hAnsi="Calibri"/>
          <w:sz w:val="22"/>
          <w:szCs w:val="22"/>
        </w:rPr>
      </w:pPr>
      <w:r w:rsidRPr="00557717">
        <w:rPr>
          <w:rFonts w:ascii="Calibri" w:hAnsi="Calibri"/>
          <w:sz w:val="22"/>
          <w:szCs w:val="22"/>
        </w:rPr>
        <w:t xml:space="preserve">A stratum may have several </w:t>
      </w:r>
      <w:r>
        <w:rPr>
          <w:rFonts w:ascii="Calibri" w:hAnsi="Calibri"/>
          <w:sz w:val="22"/>
          <w:szCs w:val="22"/>
        </w:rPr>
        <w:t>middle-level-</w:t>
      </w:r>
      <w:r w:rsidRPr="00557717">
        <w:rPr>
          <w:rFonts w:ascii="Calibri" w:hAnsi="Calibri"/>
          <w:sz w:val="22"/>
          <w:szCs w:val="22"/>
        </w:rPr>
        <w:t xml:space="preserve">strata </w:t>
      </w:r>
      <w:r w:rsidR="002A5A2A">
        <w:rPr>
          <w:rFonts w:ascii="Calibri" w:hAnsi="Calibri"/>
          <w:sz w:val="22"/>
          <w:szCs w:val="22"/>
        </w:rPr>
        <w:t xml:space="preserve">or none, </w:t>
      </w:r>
      <w:r w:rsidRPr="00557717">
        <w:rPr>
          <w:rFonts w:ascii="Calibri" w:hAnsi="Calibri"/>
          <w:sz w:val="22"/>
          <w:szCs w:val="22"/>
        </w:rPr>
        <w:t>between itself and the classification group level. The number of middle</w:t>
      </w:r>
      <w:r>
        <w:rPr>
          <w:rFonts w:ascii="Calibri" w:hAnsi="Calibri"/>
          <w:sz w:val="22"/>
          <w:szCs w:val="22"/>
        </w:rPr>
        <w:t xml:space="preserve">-level-strata </w:t>
      </w:r>
      <w:r w:rsidRPr="00557717">
        <w:rPr>
          <w:rFonts w:ascii="Calibri" w:hAnsi="Calibri"/>
          <w:sz w:val="22"/>
          <w:szCs w:val="22"/>
        </w:rPr>
        <w:t xml:space="preserve">from the classification group to each stratum varies depending on which stratum the specific CG belongs. Similarly, the number of </w:t>
      </w:r>
      <w:r>
        <w:rPr>
          <w:rFonts w:ascii="Calibri" w:hAnsi="Calibri"/>
          <w:sz w:val="22"/>
          <w:szCs w:val="22"/>
        </w:rPr>
        <w:t>middle-step-strata</w:t>
      </w:r>
      <w:r w:rsidRPr="00557717">
        <w:rPr>
          <w:rFonts w:ascii="Calibri" w:hAnsi="Calibri"/>
          <w:sz w:val="22"/>
          <w:szCs w:val="22"/>
        </w:rPr>
        <w:t xml:space="preserve"> from a stratum </w:t>
      </w:r>
      <w:r w:rsidRPr="00557717">
        <w:rPr>
          <w:rFonts w:ascii="Calibri" w:hAnsi="Calibri"/>
          <w:sz w:val="22"/>
          <w:szCs w:val="22"/>
        </w:rPr>
        <w:lastRenderedPageBreak/>
        <w:t>lower to an overall index varies.</w:t>
      </w:r>
      <w:r>
        <w:rPr>
          <w:rFonts w:ascii="Calibri" w:hAnsi="Calibri"/>
          <w:sz w:val="22"/>
          <w:szCs w:val="22"/>
        </w:rPr>
        <w:t xml:space="preserve"> The following</w:t>
      </w:r>
      <w:r w:rsidRPr="00557717">
        <w:rPr>
          <w:rFonts w:ascii="Calibri" w:hAnsi="Calibri"/>
          <w:sz w:val="22"/>
          <w:szCs w:val="22"/>
        </w:rPr>
        <w:t xml:space="preserve"> general formula is used until the desired aggregation level index is obtained.</w:t>
      </w:r>
    </w:p>
    <w:p w14:paraId="66CF038D" w14:textId="77777777" w:rsidR="00DE0732" w:rsidRPr="00557717" w:rsidRDefault="00DE0732" w:rsidP="00DE0732">
      <w:pPr>
        <w:autoSpaceDE w:val="0"/>
        <w:autoSpaceDN w:val="0"/>
        <w:adjustRightInd w:val="0"/>
        <w:ind w:left="720"/>
        <w:jc w:val="both"/>
        <w:rPr>
          <w:rFonts w:ascii="Calibri" w:hAnsi="Calibri"/>
          <w:b/>
          <w:bCs/>
          <w:sz w:val="22"/>
          <w:szCs w:val="22"/>
        </w:rPr>
      </w:pPr>
    </w:p>
    <w:p w14:paraId="2EC828FE" w14:textId="77777777" w:rsidR="00DE0732" w:rsidRPr="00557717" w:rsidRDefault="00DE0732" w:rsidP="00DE0732">
      <w:pPr>
        <w:autoSpaceDE w:val="0"/>
        <w:autoSpaceDN w:val="0"/>
        <w:adjustRightInd w:val="0"/>
        <w:jc w:val="both"/>
        <w:rPr>
          <w:rFonts w:ascii="Calibri" w:hAnsi="Calibri"/>
          <w:sz w:val="22"/>
          <w:szCs w:val="22"/>
        </w:rPr>
      </w:pPr>
      <w:r w:rsidRPr="00557717">
        <w:rPr>
          <w:rFonts w:ascii="Calibri" w:hAnsi="Calibri"/>
          <w:sz w:val="22"/>
          <w:szCs w:val="22"/>
        </w:rPr>
        <w:t xml:space="preserve">Let </w:t>
      </w:r>
      <w:r w:rsidRPr="00557717">
        <w:rPr>
          <w:rFonts w:ascii="Calibri" w:hAnsi="Calibri"/>
          <w:i/>
          <w:iCs/>
          <w:sz w:val="22"/>
          <w:szCs w:val="22"/>
        </w:rPr>
        <w:t>Child</w:t>
      </w:r>
      <w:r w:rsidRPr="00557717">
        <w:rPr>
          <w:rFonts w:ascii="Calibri" w:hAnsi="Calibri"/>
          <w:sz w:val="22"/>
          <w:szCs w:val="22"/>
        </w:rPr>
        <w:t>[</w:t>
      </w:r>
      <w:r w:rsidRPr="00557717">
        <w:rPr>
          <w:rFonts w:ascii="Calibri" w:hAnsi="Calibri"/>
          <w:i/>
          <w:iCs/>
          <w:sz w:val="22"/>
          <w:szCs w:val="22"/>
        </w:rPr>
        <w:t>h</w:t>
      </w:r>
      <w:r w:rsidRPr="00557717">
        <w:rPr>
          <w:rFonts w:ascii="Calibri" w:hAnsi="Calibri"/>
          <w:sz w:val="22"/>
          <w:szCs w:val="22"/>
        </w:rPr>
        <w:t xml:space="preserve">] to be the set of all strata or classification groups </w:t>
      </w:r>
      <w:r>
        <w:rPr>
          <w:rFonts w:ascii="Calibri" w:hAnsi="Calibri"/>
          <w:sz w:val="22"/>
          <w:szCs w:val="22"/>
        </w:rPr>
        <w:t xml:space="preserve">in the aggregation level </w:t>
      </w:r>
      <w:r w:rsidRPr="00557717">
        <w:rPr>
          <w:rFonts w:ascii="Calibri" w:hAnsi="Calibri"/>
          <w:sz w:val="22"/>
          <w:szCs w:val="22"/>
        </w:rPr>
        <w:t xml:space="preserve">directly below Stratum </w:t>
      </w:r>
      <w:r w:rsidRPr="00557717">
        <w:rPr>
          <w:rFonts w:ascii="Calibri" w:hAnsi="Calibri"/>
          <w:i/>
          <w:iCs/>
          <w:sz w:val="22"/>
          <w:szCs w:val="22"/>
        </w:rPr>
        <w:t xml:space="preserve">h </w:t>
      </w:r>
      <w:r w:rsidRPr="00557717">
        <w:rPr>
          <w:rFonts w:ascii="Calibri" w:hAnsi="Calibri"/>
          <w:sz w:val="22"/>
          <w:szCs w:val="22"/>
        </w:rPr>
        <w:t xml:space="preserve">in an aggregation tree. Let </w:t>
      </w:r>
      <w:r w:rsidRPr="00557717">
        <w:rPr>
          <w:rFonts w:ascii="Calibri" w:hAnsi="Calibri"/>
          <w:position w:val="-14"/>
          <w:sz w:val="22"/>
          <w:szCs w:val="22"/>
        </w:rPr>
        <w:object w:dxaOrig="660" w:dyaOrig="380" w14:anchorId="03598833">
          <v:shape id="_x0000_i1029" type="#_x0000_t75" style="width:33pt;height:18.75pt" o:ole="">
            <v:imagedata r:id="rId17" o:title=""/>
          </v:shape>
          <o:OLEObject Type="Embed" ProgID="Equation.3" ShapeID="_x0000_i1029" DrawAspect="Content" ObjectID="_1499754747" r:id="rId18"/>
        </w:object>
      </w:r>
      <w:r w:rsidRPr="00557717">
        <w:rPr>
          <w:rFonts w:ascii="Calibri" w:hAnsi="Calibri"/>
          <w:sz w:val="22"/>
          <w:szCs w:val="22"/>
        </w:rPr>
        <w:t>be a short-term ratio of stratum,</w:t>
      </w:r>
      <w:r w:rsidRPr="00557717">
        <w:rPr>
          <w:rFonts w:ascii="Calibri" w:hAnsi="Calibri"/>
          <w:position w:val="-6"/>
          <w:sz w:val="22"/>
          <w:szCs w:val="22"/>
        </w:rPr>
        <w:object w:dxaOrig="200" w:dyaOrig="279" w14:anchorId="1CCABC1C">
          <v:shape id="_x0000_i1030" type="#_x0000_t75" style="width:9.75pt;height:14.25pt" o:ole="">
            <v:imagedata r:id="rId19" o:title=""/>
          </v:shape>
          <o:OLEObject Type="Embed" ProgID="Equation.3" ShapeID="_x0000_i1030" DrawAspect="Content" ObjectID="_1499754748" r:id="rId20"/>
        </w:object>
      </w:r>
      <w:proofErr w:type="gramStart"/>
      <w:r w:rsidRPr="00557717">
        <w:rPr>
          <w:rFonts w:ascii="Calibri" w:hAnsi="Calibri"/>
          <w:sz w:val="22"/>
          <w:szCs w:val="22"/>
        </w:rPr>
        <w:t>,</w:t>
      </w:r>
      <w:proofErr w:type="gramEnd"/>
      <w:r w:rsidRPr="00557717">
        <w:rPr>
          <w:rFonts w:ascii="Calibri" w:hAnsi="Calibri"/>
          <w:sz w:val="22"/>
          <w:szCs w:val="22"/>
        </w:rPr>
        <w:t xml:space="preserve"> at time</w:t>
      </w:r>
      <w:r w:rsidRPr="00557717">
        <w:rPr>
          <w:rFonts w:ascii="Calibri" w:hAnsi="Calibri"/>
          <w:position w:val="-6"/>
          <w:sz w:val="22"/>
          <w:szCs w:val="22"/>
        </w:rPr>
        <w:object w:dxaOrig="139" w:dyaOrig="240" w14:anchorId="289F3EC3">
          <v:shape id="_x0000_i1031" type="#_x0000_t75" style="width:6.75pt;height:12pt" o:ole="">
            <v:imagedata r:id="rId21" o:title=""/>
          </v:shape>
          <o:OLEObject Type="Embed" ProgID="Equation.3" ShapeID="_x0000_i1031" DrawAspect="Content" ObjectID="_1499754749" r:id="rId22"/>
        </w:object>
      </w:r>
      <w:r w:rsidRPr="00557717">
        <w:rPr>
          <w:rFonts w:ascii="Calibri" w:hAnsi="Calibri"/>
          <w:sz w:val="22"/>
          <w:szCs w:val="22"/>
        </w:rPr>
        <w:t>:</w:t>
      </w:r>
    </w:p>
    <w:p w14:paraId="4FD959E9" w14:textId="77777777" w:rsidR="00DE0732" w:rsidRPr="00557717" w:rsidRDefault="00DE0732" w:rsidP="00DE0732">
      <w:pPr>
        <w:autoSpaceDE w:val="0"/>
        <w:autoSpaceDN w:val="0"/>
        <w:adjustRightInd w:val="0"/>
        <w:ind w:left="720"/>
        <w:jc w:val="both"/>
        <w:rPr>
          <w:rFonts w:ascii="Calibri" w:hAnsi="Calibri"/>
          <w:sz w:val="22"/>
          <w:szCs w:val="22"/>
        </w:rPr>
      </w:pPr>
    </w:p>
    <w:p w14:paraId="605B1DFA" w14:textId="77777777" w:rsidR="00DE0732" w:rsidRPr="00557717" w:rsidRDefault="00DE0732" w:rsidP="00DE0732">
      <w:pPr>
        <w:autoSpaceDE w:val="0"/>
        <w:autoSpaceDN w:val="0"/>
        <w:adjustRightInd w:val="0"/>
        <w:ind w:left="720"/>
        <w:jc w:val="center"/>
        <w:rPr>
          <w:rFonts w:ascii="Calibri" w:hAnsi="Calibri"/>
          <w:sz w:val="22"/>
          <w:szCs w:val="22"/>
        </w:rPr>
      </w:pPr>
      <w:r w:rsidRPr="00557717">
        <w:rPr>
          <w:rFonts w:ascii="Calibri" w:hAnsi="Calibri"/>
          <w:position w:val="-46"/>
          <w:sz w:val="22"/>
          <w:szCs w:val="22"/>
        </w:rPr>
        <w:object w:dxaOrig="2260" w:dyaOrig="1040" w14:anchorId="00378859">
          <v:shape id="_x0000_i1032" type="#_x0000_t75" style="width:113.25pt;height:51.75pt" o:ole="">
            <v:imagedata r:id="rId23" o:title=""/>
          </v:shape>
          <o:OLEObject Type="Embed" ProgID="Equation.3" ShapeID="_x0000_i1032" DrawAspect="Content" ObjectID="_1499754750" r:id="rId24"/>
        </w:object>
      </w:r>
    </w:p>
    <w:p w14:paraId="2299F3F6" w14:textId="77777777" w:rsidR="00DE0732" w:rsidRDefault="00DE0732" w:rsidP="00DE0732">
      <w:pPr>
        <w:autoSpaceDE w:val="0"/>
        <w:autoSpaceDN w:val="0"/>
        <w:adjustRightInd w:val="0"/>
        <w:rPr>
          <w:rFonts w:ascii="Calibri" w:hAnsi="Calibri"/>
          <w:iCs/>
          <w:sz w:val="22"/>
          <w:szCs w:val="22"/>
        </w:rPr>
      </w:pPr>
      <w:r w:rsidRPr="00557717">
        <w:rPr>
          <w:rFonts w:ascii="Calibri" w:hAnsi="Calibri"/>
          <w:iCs/>
          <w:sz w:val="22"/>
          <w:szCs w:val="22"/>
        </w:rPr>
        <w:t>where:</w:t>
      </w:r>
    </w:p>
    <w:p w14:paraId="0730ECAD" w14:textId="77777777" w:rsidR="00DE0732" w:rsidRPr="00557717" w:rsidRDefault="00DE0732" w:rsidP="00DE0732">
      <w:pPr>
        <w:autoSpaceDE w:val="0"/>
        <w:autoSpaceDN w:val="0"/>
        <w:adjustRightInd w:val="0"/>
        <w:ind w:left="720"/>
        <w:rPr>
          <w:rFonts w:ascii="Calibri" w:hAnsi="Calibri"/>
          <w:iCs/>
          <w:sz w:val="22"/>
          <w:szCs w:val="22"/>
        </w:rPr>
      </w:pPr>
    </w:p>
    <w:p w14:paraId="7AF4672F" w14:textId="77777777" w:rsidR="00DE0732" w:rsidRPr="00557717" w:rsidRDefault="00DE0732" w:rsidP="00DE0732">
      <w:pPr>
        <w:autoSpaceDE w:val="0"/>
        <w:autoSpaceDN w:val="0"/>
        <w:adjustRightInd w:val="0"/>
        <w:ind w:left="720"/>
        <w:rPr>
          <w:rFonts w:ascii="Calibri" w:hAnsi="Calibri"/>
          <w:iCs/>
          <w:sz w:val="22"/>
          <w:szCs w:val="22"/>
        </w:rPr>
      </w:pPr>
      <w:r w:rsidRPr="00557717">
        <w:rPr>
          <w:rFonts w:ascii="Calibri" w:hAnsi="Calibri"/>
          <w:position w:val="-48"/>
          <w:sz w:val="22"/>
          <w:szCs w:val="22"/>
        </w:rPr>
        <w:object w:dxaOrig="4080" w:dyaOrig="1060" w14:anchorId="6D767913">
          <v:shape id="_x0000_i1033" type="#_x0000_t75" style="width:207pt;height:45.75pt" o:ole="">
            <v:imagedata r:id="rId25" o:title=""/>
          </v:shape>
          <o:OLEObject Type="Embed" ProgID="Equation.3" ShapeID="_x0000_i1033" DrawAspect="Content" ObjectID="_1499754751" r:id="rId26"/>
        </w:object>
      </w:r>
    </w:p>
    <w:p w14:paraId="0D277B13" w14:textId="77777777" w:rsidR="00DE0732" w:rsidRPr="00557717" w:rsidRDefault="00DE0732" w:rsidP="00DE0732">
      <w:pPr>
        <w:autoSpaceDE w:val="0"/>
        <w:autoSpaceDN w:val="0"/>
        <w:adjustRightInd w:val="0"/>
        <w:ind w:left="720"/>
        <w:rPr>
          <w:rFonts w:ascii="Calibri" w:hAnsi="Calibri"/>
          <w:sz w:val="22"/>
          <w:szCs w:val="22"/>
        </w:rPr>
      </w:pPr>
    </w:p>
    <w:p w14:paraId="3EA94B43" w14:textId="77777777" w:rsidR="00DE0732" w:rsidRPr="00557717" w:rsidRDefault="00DE0732" w:rsidP="00DE0732">
      <w:pPr>
        <w:ind w:left="720"/>
        <w:jc w:val="both"/>
        <w:rPr>
          <w:rFonts w:ascii="Calibri" w:hAnsi="Calibri"/>
          <w:sz w:val="22"/>
          <w:szCs w:val="22"/>
        </w:rPr>
      </w:pPr>
    </w:p>
    <w:p w14:paraId="7FB92E7D" w14:textId="77777777" w:rsidR="00DE0732" w:rsidRPr="00557717" w:rsidRDefault="00DE0732" w:rsidP="00DE0732">
      <w:pPr>
        <w:jc w:val="both"/>
        <w:rPr>
          <w:rFonts w:ascii="Calibri" w:hAnsi="Calibri"/>
          <w:sz w:val="22"/>
          <w:szCs w:val="22"/>
        </w:rPr>
      </w:pPr>
      <w:r w:rsidRPr="00557717">
        <w:rPr>
          <w:rFonts w:ascii="Calibri" w:hAnsi="Calibri"/>
          <w:sz w:val="22"/>
          <w:szCs w:val="22"/>
        </w:rPr>
        <w:t xml:space="preserve">As mentioned previously, at any given time, the IPP has up to three samples of items being used to calculate each stratum's index estimate. Currently the IPP combines </w:t>
      </w:r>
      <w:r>
        <w:rPr>
          <w:rFonts w:ascii="Calibri" w:hAnsi="Calibri"/>
          <w:sz w:val="22"/>
          <w:szCs w:val="22"/>
        </w:rPr>
        <w:t>the data from these samples by ‘</w:t>
      </w:r>
      <w:r w:rsidRPr="00557717">
        <w:rPr>
          <w:rFonts w:ascii="Calibri" w:hAnsi="Calibri"/>
          <w:sz w:val="22"/>
          <w:szCs w:val="22"/>
        </w:rPr>
        <w:t>pooling</w:t>
      </w:r>
      <w:r>
        <w:rPr>
          <w:rFonts w:ascii="Calibri" w:hAnsi="Calibri"/>
          <w:sz w:val="22"/>
          <w:szCs w:val="22"/>
        </w:rPr>
        <w:t>’</w:t>
      </w:r>
      <w:r w:rsidRPr="00557717">
        <w:rPr>
          <w:rFonts w:ascii="Calibri" w:hAnsi="Calibri"/>
          <w:sz w:val="22"/>
          <w:szCs w:val="22"/>
        </w:rPr>
        <w:t xml:space="preserve"> the individual estimates.</w:t>
      </w:r>
    </w:p>
    <w:p w14:paraId="7E3979DA" w14:textId="77777777" w:rsidR="00DE0732" w:rsidRPr="00557717" w:rsidRDefault="00DE0732" w:rsidP="00DE0732">
      <w:pPr>
        <w:ind w:left="720"/>
        <w:jc w:val="both"/>
        <w:rPr>
          <w:rFonts w:ascii="Calibri" w:hAnsi="Calibri"/>
          <w:sz w:val="22"/>
          <w:szCs w:val="22"/>
        </w:rPr>
      </w:pPr>
    </w:p>
    <w:p w14:paraId="7E04978D" w14:textId="77777777" w:rsidR="00DE0732" w:rsidRPr="00557717" w:rsidRDefault="00DE0732" w:rsidP="00DE0732">
      <w:pPr>
        <w:jc w:val="both"/>
        <w:rPr>
          <w:rFonts w:ascii="Calibri" w:hAnsi="Calibri"/>
          <w:sz w:val="22"/>
          <w:szCs w:val="22"/>
        </w:rPr>
      </w:pPr>
      <w:r w:rsidRPr="00557717">
        <w:rPr>
          <w:rFonts w:ascii="Calibri" w:hAnsi="Calibri"/>
          <w:sz w:val="22"/>
          <w:szCs w:val="22"/>
        </w:rPr>
        <w:t>Pooling refers to combining items from multiple samples at the lowest level of the index aggregation tree. These combined sample groups are referred to as a weight group. Different sampling groups can be selected for the same weight group across different samples, so it is possible that multiple items from different sampling groups can be used to calculate a single weight group index. This weight group level aggregation is done primarily so the Industry Analysts within IPP can perform analyses on the index information across samples.</w:t>
      </w:r>
    </w:p>
    <w:p w14:paraId="11370A11" w14:textId="77777777" w:rsidR="00DE0732" w:rsidRPr="00557717" w:rsidRDefault="00DE0732" w:rsidP="00DE0732">
      <w:pPr>
        <w:tabs>
          <w:tab w:val="left" w:pos="480"/>
          <w:tab w:val="left" w:pos="960"/>
          <w:tab w:val="left" w:pos="1320"/>
          <w:tab w:val="left" w:pos="2400"/>
        </w:tabs>
        <w:rPr>
          <w:rFonts w:ascii="Calibri" w:hAnsi="Calibri"/>
          <w:sz w:val="22"/>
          <w:szCs w:val="22"/>
        </w:rPr>
      </w:pPr>
    </w:p>
    <w:p w14:paraId="0789DBD0" w14:textId="77777777" w:rsidR="00DE0732" w:rsidRPr="0045587E" w:rsidRDefault="00DE0732" w:rsidP="00DE0732">
      <w:pPr>
        <w:tabs>
          <w:tab w:val="left" w:pos="480"/>
          <w:tab w:val="left" w:pos="720"/>
          <w:tab w:val="left" w:pos="960"/>
          <w:tab w:val="left" w:pos="1320"/>
          <w:tab w:val="left" w:pos="2400"/>
        </w:tabs>
        <w:jc w:val="both"/>
        <w:rPr>
          <w:rFonts w:ascii="Calibri" w:hAnsi="Calibri"/>
          <w:b/>
        </w:rPr>
      </w:pPr>
      <w:r w:rsidRPr="0045587E">
        <w:rPr>
          <w:rFonts w:ascii="Calibri" w:hAnsi="Calibri"/>
          <w:b/>
        </w:rPr>
        <w:t xml:space="preserve">3. </w:t>
      </w:r>
      <w:r w:rsidRPr="0045587E">
        <w:rPr>
          <w:rFonts w:ascii="Calibri" w:hAnsi="Calibri"/>
          <w:b/>
        </w:rPr>
        <w:tab/>
      </w:r>
      <w:r w:rsidRPr="0045587E">
        <w:rPr>
          <w:rFonts w:ascii="Calibri" w:hAnsi="Calibri"/>
          <w:b/>
        </w:rPr>
        <w:tab/>
        <w:t xml:space="preserve">Methods to Maximize Response Rates </w:t>
      </w:r>
    </w:p>
    <w:p w14:paraId="4EC25F6D" w14:textId="77777777" w:rsidR="00DE0732" w:rsidRDefault="00DE0732" w:rsidP="00DE0732">
      <w:pPr>
        <w:tabs>
          <w:tab w:val="left" w:pos="480"/>
          <w:tab w:val="left" w:pos="960"/>
          <w:tab w:val="left" w:pos="1320"/>
          <w:tab w:val="left" w:pos="2400"/>
        </w:tabs>
        <w:jc w:val="both"/>
        <w:rPr>
          <w:rFonts w:ascii="Calibri" w:hAnsi="Calibri"/>
          <w:sz w:val="22"/>
          <w:szCs w:val="22"/>
        </w:rPr>
      </w:pPr>
    </w:p>
    <w:p w14:paraId="11D3C087" w14:textId="6CF06A44" w:rsidR="00DE0732" w:rsidRDefault="00DE0732" w:rsidP="00DE0732">
      <w:pPr>
        <w:tabs>
          <w:tab w:val="left" w:pos="480"/>
          <w:tab w:val="left" w:pos="960"/>
          <w:tab w:val="left" w:pos="1320"/>
          <w:tab w:val="left" w:pos="2400"/>
        </w:tabs>
        <w:jc w:val="both"/>
        <w:rPr>
          <w:rFonts w:ascii="Calibri" w:hAnsi="Calibri"/>
          <w:sz w:val="22"/>
          <w:szCs w:val="22"/>
        </w:rPr>
      </w:pPr>
      <w:r w:rsidRPr="00557717">
        <w:rPr>
          <w:rFonts w:ascii="Calibri" w:hAnsi="Calibri"/>
          <w:sz w:val="22"/>
          <w:szCs w:val="22"/>
        </w:rPr>
        <w:t>Several techniques are used to ensure maintenance of adequate sample siz</w:t>
      </w:r>
      <w:r>
        <w:rPr>
          <w:rFonts w:ascii="Calibri" w:hAnsi="Calibri"/>
          <w:sz w:val="22"/>
          <w:szCs w:val="22"/>
        </w:rPr>
        <w:t xml:space="preserve">es for estimating IPP indexes. </w:t>
      </w:r>
      <w:r w:rsidRPr="00557717">
        <w:rPr>
          <w:rFonts w:ascii="Calibri" w:hAnsi="Calibri"/>
          <w:sz w:val="22"/>
          <w:szCs w:val="22"/>
        </w:rPr>
        <w:t>Initial sample sizes are sufficiently larger than desire</w:t>
      </w:r>
      <w:r w:rsidR="000235B8">
        <w:rPr>
          <w:rFonts w:ascii="Calibri" w:hAnsi="Calibri"/>
          <w:sz w:val="22"/>
          <w:szCs w:val="22"/>
        </w:rPr>
        <w:t>d sample sizes to allow for non</w:t>
      </w:r>
      <w:r w:rsidRPr="00557717">
        <w:rPr>
          <w:rFonts w:ascii="Calibri" w:hAnsi="Calibri"/>
          <w:sz w:val="22"/>
          <w:szCs w:val="22"/>
        </w:rPr>
        <w:t>response</w:t>
      </w:r>
      <w:r>
        <w:rPr>
          <w:rFonts w:ascii="Calibri" w:hAnsi="Calibri"/>
          <w:sz w:val="22"/>
          <w:szCs w:val="22"/>
        </w:rPr>
        <w:t xml:space="preserve"> (which includes </w:t>
      </w:r>
      <w:r w:rsidRPr="00557717">
        <w:rPr>
          <w:rFonts w:ascii="Calibri" w:hAnsi="Calibri"/>
          <w:sz w:val="22"/>
          <w:szCs w:val="22"/>
        </w:rPr>
        <w:t>out</w:t>
      </w:r>
      <w:r w:rsidRPr="00557717">
        <w:rPr>
          <w:rFonts w:ascii="Calibri" w:hAnsi="Calibri"/>
          <w:sz w:val="22"/>
          <w:szCs w:val="22"/>
        </w:rPr>
        <w:noBreakHyphen/>
        <w:t>of</w:t>
      </w:r>
      <w:r w:rsidRPr="00557717">
        <w:rPr>
          <w:rFonts w:ascii="Calibri" w:hAnsi="Calibri"/>
          <w:sz w:val="22"/>
          <w:szCs w:val="22"/>
        </w:rPr>
        <w:noBreakHyphen/>
        <w:t>business, out</w:t>
      </w:r>
      <w:r w:rsidRPr="00557717">
        <w:rPr>
          <w:rFonts w:ascii="Calibri" w:hAnsi="Calibri"/>
          <w:sz w:val="22"/>
          <w:szCs w:val="22"/>
        </w:rPr>
        <w:noBreakHyphen/>
        <w:t>of</w:t>
      </w:r>
      <w:r w:rsidRPr="00557717">
        <w:rPr>
          <w:rFonts w:ascii="Calibri" w:hAnsi="Calibri"/>
          <w:sz w:val="22"/>
          <w:szCs w:val="22"/>
        </w:rPr>
        <w:noBreakHyphen/>
        <w:t>scope, and refusal</w:t>
      </w:r>
      <w:r>
        <w:rPr>
          <w:rFonts w:ascii="Calibri" w:hAnsi="Calibri"/>
          <w:sz w:val="22"/>
          <w:szCs w:val="22"/>
        </w:rPr>
        <w:t xml:space="preserve"> outcomes)</w:t>
      </w:r>
      <w:r w:rsidRPr="00557717">
        <w:rPr>
          <w:rFonts w:ascii="Calibri" w:hAnsi="Calibri"/>
          <w:sz w:val="22"/>
          <w:szCs w:val="22"/>
        </w:rPr>
        <w:t>.  An export analysis and an import analysis were conducted to identify the causes of out</w:t>
      </w:r>
      <w:r w:rsidRPr="00557717">
        <w:rPr>
          <w:rFonts w:ascii="Calibri" w:hAnsi="Calibri"/>
          <w:sz w:val="22"/>
          <w:szCs w:val="22"/>
        </w:rPr>
        <w:noBreakHyphen/>
        <w:t>of</w:t>
      </w:r>
      <w:r w:rsidRPr="00557717">
        <w:rPr>
          <w:rFonts w:ascii="Calibri" w:hAnsi="Calibri"/>
          <w:sz w:val="22"/>
          <w:szCs w:val="22"/>
        </w:rPr>
        <w:noBreakHyphen/>
        <w:t xml:space="preserve">scope </w:t>
      </w:r>
      <w:r w:rsidR="000235B8">
        <w:rPr>
          <w:rFonts w:ascii="Calibri" w:hAnsi="Calibri"/>
          <w:sz w:val="22"/>
          <w:szCs w:val="22"/>
        </w:rPr>
        <w:t>non</w:t>
      </w:r>
      <w:r w:rsidRPr="00557717">
        <w:rPr>
          <w:rFonts w:ascii="Calibri" w:hAnsi="Calibri"/>
          <w:sz w:val="22"/>
          <w:szCs w:val="22"/>
        </w:rPr>
        <w:t>response, which resulted in the methodology changes</w:t>
      </w:r>
      <w:r>
        <w:rPr>
          <w:rFonts w:ascii="Calibri" w:hAnsi="Calibri"/>
          <w:sz w:val="22"/>
          <w:szCs w:val="22"/>
        </w:rPr>
        <w:t xml:space="preserve"> below</w:t>
      </w:r>
      <w:r w:rsidRPr="00557717">
        <w:rPr>
          <w:rFonts w:ascii="Calibri" w:hAnsi="Calibri"/>
          <w:sz w:val="22"/>
          <w:szCs w:val="22"/>
        </w:rPr>
        <w:t xml:space="preserve">.  </w:t>
      </w:r>
      <w:r>
        <w:rPr>
          <w:rFonts w:ascii="Calibri" w:hAnsi="Calibri"/>
          <w:sz w:val="22"/>
          <w:szCs w:val="22"/>
        </w:rPr>
        <w:t>(</w:t>
      </w:r>
      <w:r w:rsidRPr="00557717">
        <w:rPr>
          <w:rFonts w:ascii="Calibri" w:hAnsi="Calibri"/>
          <w:color w:val="000000"/>
          <w:sz w:val="22"/>
          <w:szCs w:val="22"/>
        </w:rPr>
        <w:t>For additional details, see the Out-of-Scope Export and Import Analysis reports which are internal BLS reports available upon request.</w:t>
      </w:r>
      <w:r>
        <w:rPr>
          <w:rFonts w:ascii="Calibri" w:hAnsi="Calibri"/>
          <w:color w:val="000000"/>
          <w:sz w:val="22"/>
          <w:szCs w:val="22"/>
        </w:rPr>
        <w:t>)</w:t>
      </w:r>
      <w:r w:rsidRPr="00557717">
        <w:rPr>
          <w:rFonts w:ascii="Calibri" w:hAnsi="Calibri"/>
          <w:sz w:val="22"/>
          <w:szCs w:val="22"/>
        </w:rPr>
        <w:t xml:space="preserve">  </w:t>
      </w:r>
    </w:p>
    <w:p w14:paraId="038DAC0D" w14:textId="77777777" w:rsidR="00DE0732" w:rsidRDefault="00DE0732" w:rsidP="00DE0732">
      <w:pPr>
        <w:tabs>
          <w:tab w:val="left" w:pos="480"/>
          <w:tab w:val="left" w:pos="960"/>
          <w:tab w:val="left" w:pos="1320"/>
          <w:tab w:val="left" w:pos="2400"/>
        </w:tabs>
        <w:jc w:val="both"/>
        <w:rPr>
          <w:rFonts w:ascii="Calibri" w:hAnsi="Calibri"/>
          <w:sz w:val="22"/>
          <w:szCs w:val="22"/>
        </w:rPr>
      </w:pPr>
    </w:p>
    <w:p w14:paraId="6D0E1A41" w14:textId="77777777" w:rsidR="00DE0732" w:rsidRDefault="00DE0732" w:rsidP="00DE0732">
      <w:pPr>
        <w:pStyle w:val="ListParagraph"/>
        <w:numPr>
          <w:ilvl w:val="0"/>
          <w:numId w:val="39"/>
        </w:numPr>
        <w:tabs>
          <w:tab w:val="left" w:pos="480"/>
          <w:tab w:val="left" w:pos="960"/>
          <w:tab w:val="left" w:pos="1320"/>
          <w:tab w:val="left" w:pos="2400"/>
        </w:tabs>
        <w:jc w:val="both"/>
        <w:rPr>
          <w:rFonts w:ascii="Calibri" w:hAnsi="Calibri"/>
          <w:sz w:val="22"/>
          <w:szCs w:val="22"/>
        </w:rPr>
      </w:pPr>
      <w:r w:rsidRPr="00F355C8">
        <w:rPr>
          <w:rFonts w:ascii="Calibri" w:hAnsi="Calibri"/>
          <w:sz w:val="22"/>
          <w:szCs w:val="22"/>
        </w:rPr>
        <w:t>A paneling approach was implemented whereby a new sample is introduced each</w:t>
      </w:r>
    </w:p>
    <w:p w14:paraId="51121DE8" w14:textId="77777777" w:rsidR="00DE0732" w:rsidRDefault="00DE0732" w:rsidP="00DE0732">
      <w:pPr>
        <w:pStyle w:val="ListParagraph"/>
        <w:tabs>
          <w:tab w:val="left" w:pos="480"/>
          <w:tab w:val="left" w:pos="960"/>
          <w:tab w:val="left" w:pos="1320"/>
          <w:tab w:val="left" w:pos="2400"/>
        </w:tabs>
        <w:ind w:left="1080"/>
        <w:jc w:val="both"/>
        <w:rPr>
          <w:rFonts w:ascii="Calibri" w:hAnsi="Calibri"/>
          <w:sz w:val="22"/>
          <w:szCs w:val="22"/>
        </w:rPr>
      </w:pPr>
      <w:r>
        <w:rPr>
          <w:rFonts w:ascii="Calibri" w:hAnsi="Calibri"/>
          <w:sz w:val="22"/>
          <w:szCs w:val="22"/>
        </w:rPr>
        <w:t xml:space="preserve">     </w:t>
      </w:r>
      <w:r w:rsidRPr="00F355C8">
        <w:rPr>
          <w:rFonts w:ascii="Calibri" w:hAnsi="Calibri"/>
          <w:sz w:val="22"/>
          <w:szCs w:val="22"/>
        </w:rPr>
        <w:t>year</w:t>
      </w:r>
      <w:r>
        <w:rPr>
          <w:rFonts w:ascii="Calibri" w:hAnsi="Calibri"/>
          <w:sz w:val="22"/>
          <w:szCs w:val="22"/>
        </w:rPr>
        <w:t xml:space="preserve"> </w:t>
      </w:r>
      <w:r w:rsidRPr="00C57552">
        <w:rPr>
          <w:rFonts w:ascii="Calibri" w:hAnsi="Calibri"/>
          <w:sz w:val="22"/>
          <w:szCs w:val="22"/>
        </w:rPr>
        <w:t>across half the product categories, re</w:t>
      </w:r>
      <w:r w:rsidRPr="00C57552">
        <w:rPr>
          <w:rFonts w:ascii="Calibri" w:hAnsi="Calibri"/>
          <w:sz w:val="22"/>
          <w:szCs w:val="22"/>
        </w:rPr>
        <w:noBreakHyphen/>
        <w:t>establishing the distribution of the</w:t>
      </w:r>
    </w:p>
    <w:p w14:paraId="3F123582" w14:textId="77777777" w:rsidR="00DE0732" w:rsidRDefault="00DE0732" w:rsidP="00DE0732">
      <w:pPr>
        <w:pStyle w:val="ListParagraph"/>
        <w:tabs>
          <w:tab w:val="left" w:pos="480"/>
          <w:tab w:val="left" w:pos="960"/>
          <w:tab w:val="left" w:pos="1320"/>
          <w:tab w:val="left" w:pos="2400"/>
        </w:tabs>
        <w:ind w:left="1080"/>
        <w:jc w:val="both"/>
        <w:rPr>
          <w:rFonts w:ascii="Calibri" w:hAnsi="Calibri"/>
          <w:sz w:val="22"/>
          <w:szCs w:val="22"/>
        </w:rPr>
      </w:pPr>
      <w:r w:rsidRPr="00C57552">
        <w:rPr>
          <w:rFonts w:ascii="Calibri" w:hAnsi="Calibri"/>
          <w:sz w:val="22"/>
          <w:szCs w:val="22"/>
        </w:rPr>
        <w:t xml:space="preserve"> </w:t>
      </w:r>
      <w:r>
        <w:rPr>
          <w:rFonts w:ascii="Calibri" w:hAnsi="Calibri"/>
          <w:sz w:val="22"/>
          <w:szCs w:val="22"/>
        </w:rPr>
        <w:t xml:space="preserve">    </w:t>
      </w:r>
      <w:r w:rsidRPr="00C57552">
        <w:rPr>
          <w:rFonts w:ascii="Calibri" w:hAnsi="Calibri"/>
          <w:sz w:val="22"/>
          <w:szCs w:val="22"/>
        </w:rPr>
        <w:t>sample an</w:t>
      </w:r>
      <w:r>
        <w:rPr>
          <w:rFonts w:ascii="Calibri" w:hAnsi="Calibri"/>
          <w:sz w:val="22"/>
          <w:szCs w:val="22"/>
        </w:rPr>
        <w:t xml:space="preserve">d </w:t>
      </w:r>
      <w:r w:rsidRPr="00C57552">
        <w:rPr>
          <w:rFonts w:ascii="Calibri" w:hAnsi="Calibri"/>
          <w:sz w:val="22"/>
          <w:szCs w:val="22"/>
        </w:rPr>
        <w:t xml:space="preserve">incorporating changes in the distribution of exports/imports. </w:t>
      </w:r>
    </w:p>
    <w:p w14:paraId="389B891B" w14:textId="77777777" w:rsidR="00DE0732" w:rsidRDefault="00DE0732" w:rsidP="00DE0732">
      <w:pPr>
        <w:pStyle w:val="ListParagraph"/>
        <w:tabs>
          <w:tab w:val="left" w:pos="480"/>
          <w:tab w:val="left" w:pos="960"/>
          <w:tab w:val="left" w:pos="1320"/>
          <w:tab w:val="left" w:pos="2400"/>
        </w:tabs>
        <w:ind w:left="1080"/>
        <w:jc w:val="both"/>
        <w:rPr>
          <w:rFonts w:ascii="Calibri" w:hAnsi="Calibri"/>
          <w:sz w:val="22"/>
          <w:szCs w:val="22"/>
        </w:rPr>
      </w:pPr>
      <w:r>
        <w:rPr>
          <w:rFonts w:ascii="Calibri" w:hAnsi="Calibri"/>
          <w:sz w:val="22"/>
          <w:szCs w:val="22"/>
        </w:rPr>
        <w:t xml:space="preserve">     </w:t>
      </w:r>
      <w:r w:rsidRPr="00C57552">
        <w:rPr>
          <w:rFonts w:ascii="Calibri" w:hAnsi="Calibri"/>
          <w:sz w:val="22"/>
          <w:szCs w:val="22"/>
        </w:rPr>
        <w:t>Frequency of trade of</w:t>
      </w:r>
      <w:r>
        <w:rPr>
          <w:rFonts w:ascii="Calibri" w:hAnsi="Calibri"/>
          <w:sz w:val="22"/>
          <w:szCs w:val="22"/>
        </w:rPr>
        <w:t xml:space="preserve"> </w:t>
      </w:r>
      <w:r w:rsidRPr="00F355C8">
        <w:rPr>
          <w:rFonts w:ascii="Calibri" w:hAnsi="Calibri"/>
          <w:sz w:val="22"/>
          <w:szCs w:val="22"/>
        </w:rPr>
        <w:t>exporters/importers in products is measured from the</w:t>
      </w:r>
    </w:p>
    <w:p w14:paraId="41E79239" w14:textId="77777777" w:rsidR="00DE0732" w:rsidRDefault="00DE0732" w:rsidP="00DE0732">
      <w:pPr>
        <w:pStyle w:val="ListParagraph"/>
        <w:tabs>
          <w:tab w:val="left" w:pos="480"/>
          <w:tab w:val="left" w:pos="960"/>
          <w:tab w:val="left" w:pos="1320"/>
          <w:tab w:val="left" w:pos="2400"/>
        </w:tabs>
        <w:ind w:left="1080"/>
        <w:jc w:val="both"/>
        <w:rPr>
          <w:rFonts w:ascii="Calibri" w:hAnsi="Calibri"/>
          <w:sz w:val="22"/>
          <w:szCs w:val="22"/>
        </w:rPr>
      </w:pPr>
      <w:r w:rsidRPr="00F355C8">
        <w:rPr>
          <w:rFonts w:ascii="Calibri" w:hAnsi="Calibri"/>
          <w:sz w:val="22"/>
          <w:szCs w:val="22"/>
        </w:rPr>
        <w:t xml:space="preserve"> </w:t>
      </w:r>
      <w:r>
        <w:rPr>
          <w:rFonts w:ascii="Calibri" w:hAnsi="Calibri"/>
          <w:sz w:val="22"/>
          <w:szCs w:val="22"/>
        </w:rPr>
        <w:t xml:space="preserve">    </w:t>
      </w:r>
      <w:r w:rsidRPr="00F355C8">
        <w:rPr>
          <w:rFonts w:ascii="Calibri" w:hAnsi="Calibri"/>
          <w:sz w:val="22"/>
          <w:szCs w:val="22"/>
        </w:rPr>
        <w:t>sampling frame and</w:t>
      </w:r>
      <w:r>
        <w:rPr>
          <w:rFonts w:ascii="Calibri" w:hAnsi="Calibri"/>
          <w:sz w:val="22"/>
          <w:szCs w:val="22"/>
        </w:rPr>
        <w:t xml:space="preserve"> </w:t>
      </w:r>
      <w:r w:rsidRPr="00F355C8">
        <w:rPr>
          <w:rFonts w:ascii="Calibri" w:hAnsi="Calibri"/>
          <w:sz w:val="22"/>
          <w:szCs w:val="22"/>
        </w:rPr>
        <w:t>incorporated in</w:t>
      </w:r>
      <w:r>
        <w:rPr>
          <w:rFonts w:ascii="Calibri" w:hAnsi="Calibri"/>
          <w:sz w:val="22"/>
          <w:szCs w:val="22"/>
        </w:rPr>
        <w:t xml:space="preserve"> </w:t>
      </w:r>
      <w:r w:rsidRPr="00F355C8">
        <w:rPr>
          <w:rFonts w:ascii="Calibri" w:hAnsi="Calibri"/>
          <w:sz w:val="22"/>
          <w:szCs w:val="22"/>
        </w:rPr>
        <w:t>the sample design to reduce the</w:t>
      </w:r>
    </w:p>
    <w:p w14:paraId="6BE15E22" w14:textId="77777777" w:rsidR="00DE0732" w:rsidRDefault="00DE0732" w:rsidP="00DE0732">
      <w:pPr>
        <w:pStyle w:val="ListParagraph"/>
        <w:tabs>
          <w:tab w:val="left" w:pos="480"/>
          <w:tab w:val="left" w:pos="960"/>
          <w:tab w:val="left" w:pos="1320"/>
          <w:tab w:val="left" w:pos="2400"/>
        </w:tabs>
        <w:ind w:left="1080"/>
        <w:jc w:val="both"/>
        <w:rPr>
          <w:rFonts w:ascii="Calibri" w:hAnsi="Calibri"/>
          <w:sz w:val="22"/>
          <w:szCs w:val="22"/>
        </w:rPr>
      </w:pPr>
      <w:r w:rsidRPr="00F355C8">
        <w:rPr>
          <w:rFonts w:ascii="Calibri" w:hAnsi="Calibri"/>
          <w:sz w:val="22"/>
          <w:szCs w:val="22"/>
        </w:rPr>
        <w:t xml:space="preserve"> </w:t>
      </w:r>
      <w:r>
        <w:rPr>
          <w:rFonts w:ascii="Calibri" w:hAnsi="Calibri"/>
          <w:sz w:val="22"/>
          <w:szCs w:val="22"/>
        </w:rPr>
        <w:t xml:space="preserve">    </w:t>
      </w:r>
      <w:r w:rsidRPr="00F355C8">
        <w:rPr>
          <w:rFonts w:ascii="Calibri" w:hAnsi="Calibri"/>
          <w:sz w:val="22"/>
          <w:szCs w:val="22"/>
        </w:rPr>
        <w:t>out</w:t>
      </w:r>
      <w:r w:rsidRPr="00F355C8">
        <w:rPr>
          <w:rFonts w:ascii="Calibri" w:hAnsi="Calibri"/>
          <w:sz w:val="22"/>
          <w:szCs w:val="22"/>
        </w:rPr>
        <w:noBreakHyphen/>
        <w:t>of</w:t>
      </w:r>
      <w:r w:rsidRPr="00F355C8">
        <w:rPr>
          <w:rFonts w:ascii="Calibri" w:hAnsi="Calibri"/>
          <w:sz w:val="22"/>
          <w:szCs w:val="22"/>
        </w:rPr>
        <w:noBreakHyphen/>
        <w:t xml:space="preserve">scope rate.  </w:t>
      </w:r>
    </w:p>
    <w:p w14:paraId="3FE53EDB" w14:textId="77777777" w:rsidR="00DE0732" w:rsidRDefault="00DE0732" w:rsidP="00DE0732">
      <w:pPr>
        <w:pStyle w:val="ListParagraph"/>
        <w:tabs>
          <w:tab w:val="left" w:pos="480"/>
          <w:tab w:val="left" w:pos="960"/>
          <w:tab w:val="left" w:pos="1320"/>
          <w:tab w:val="left" w:pos="2400"/>
        </w:tabs>
        <w:ind w:left="1080"/>
        <w:jc w:val="both"/>
        <w:rPr>
          <w:rFonts w:ascii="Calibri" w:hAnsi="Calibri"/>
          <w:sz w:val="22"/>
          <w:szCs w:val="22"/>
        </w:rPr>
      </w:pPr>
    </w:p>
    <w:p w14:paraId="58A91ED0" w14:textId="2A8A82F0" w:rsidR="00DE0732" w:rsidRDefault="00DE0732" w:rsidP="00DE0732">
      <w:pPr>
        <w:pStyle w:val="ListParagraph"/>
        <w:numPr>
          <w:ilvl w:val="0"/>
          <w:numId w:val="39"/>
        </w:numPr>
        <w:tabs>
          <w:tab w:val="left" w:pos="480"/>
          <w:tab w:val="left" w:pos="960"/>
          <w:tab w:val="left" w:pos="1320"/>
          <w:tab w:val="left" w:pos="2400"/>
        </w:tabs>
        <w:jc w:val="both"/>
        <w:rPr>
          <w:rFonts w:ascii="Calibri" w:hAnsi="Calibri"/>
          <w:sz w:val="22"/>
          <w:szCs w:val="22"/>
        </w:rPr>
      </w:pPr>
      <w:r w:rsidRPr="00F355C8">
        <w:rPr>
          <w:rFonts w:ascii="Calibri" w:hAnsi="Calibri"/>
          <w:sz w:val="22"/>
          <w:szCs w:val="22"/>
        </w:rPr>
        <w:t xml:space="preserve">For exports, the IPP </w:t>
      </w:r>
      <w:r>
        <w:rPr>
          <w:rFonts w:ascii="Calibri" w:hAnsi="Calibri"/>
          <w:sz w:val="22"/>
          <w:szCs w:val="22"/>
        </w:rPr>
        <w:t>receives</w:t>
      </w:r>
      <w:r w:rsidRPr="00F355C8">
        <w:rPr>
          <w:rFonts w:ascii="Calibri" w:hAnsi="Calibri"/>
          <w:sz w:val="22"/>
          <w:szCs w:val="22"/>
        </w:rPr>
        <w:t xml:space="preserve"> name and address information for each export</w:t>
      </w:r>
    </w:p>
    <w:p w14:paraId="6B1007CC" w14:textId="77777777" w:rsidR="00DE0732" w:rsidRDefault="00DE0732" w:rsidP="00DE0732">
      <w:pPr>
        <w:pStyle w:val="ListParagraph"/>
        <w:tabs>
          <w:tab w:val="left" w:pos="480"/>
          <w:tab w:val="left" w:pos="960"/>
          <w:tab w:val="left" w:pos="1320"/>
          <w:tab w:val="left" w:pos="2400"/>
        </w:tabs>
        <w:ind w:left="1080"/>
        <w:jc w:val="both"/>
        <w:rPr>
          <w:rFonts w:ascii="Calibri" w:hAnsi="Calibri"/>
          <w:sz w:val="22"/>
          <w:szCs w:val="22"/>
        </w:rPr>
      </w:pPr>
      <w:r>
        <w:rPr>
          <w:rFonts w:ascii="Calibri" w:hAnsi="Calibri"/>
          <w:sz w:val="22"/>
          <w:szCs w:val="22"/>
        </w:rPr>
        <w:t xml:space="preserve">     </w:t>
      </w:r>
      <w:r w:rsidRPr="00F355C8">
        <w:rPr>
          <w:rFonts w:ascii="Calibri" w:hAnsi="Calibri"/>
          <w:sz w:val="22"/>
          <w:szCs w:val="22"/>
        </w:rPr>
        <w:t xml:space="preserve">shipment from a company and </w:t>
      </w:r>
      <w:r>
        <w:rPr>
          <w:rFonts w:ascii="Calibri" w:hAnsi="Calibri"/>
          <w:sz w:val="22"/>
          <w:szCs w:val="22"/>
        </w:rPr>
        <w:t>has revised</w:t>
      </w:r>
      <w:r w:rsidRPr="00F355C8">
        <w:rPr>
          <w:rFonts w:ascii="Calibri" w:hAnsi="Calibri"/>
          <w:sz w:val="22"/>
          <w:szCs w:val="22"/>
        </w:rPr>
        <w:t xml:space="preserve"> its matching process for determining</w:t>
      </w:r>
    </w:p>
    <w:p w14:paraId="61080F13" w14:textId="77777777" w:rsidR="00DE0732" w:rsidRDefault="00DE0732" w:rsidP="00DE0732">
      <w:pPr>
        <w:pStyle w:val="ListParagraph"/>
        <w:tabs>
          <w:tab w:val="left" w:pos="480"/>
          <w:tab w:val="left" w:pos="960"/>
          <w:tab w:val="left" w:pos="1320"/>
          <w:tab w:val="left" w:pos="2400"/>
        </w:tabs>
        <w:ind w:left="1080"/>
        <w:jc w:val="both"/>
        <w:rPr>
          <w:rFonts w:ascii="Calibri" w:hAnsi="Calibri"/>
          <w:sz w:val="22"/>
          <w:szCs w:val="22"/>
        </w:rPr>
      </w:pPr>
      <w:r w:rsidRPr="00F355C8">
        <w:rPr>
          <w:rFonts w:ascii="Calibri" w:hAnsi="Calibri"/>
          <w:sz w:val="22"/>
          <w:szCs w:val="22"/>
        </w:rPr>
        <w:t xml:space="preserve"> </w:t>
      </w:r>
      <w:r>
        <w:rPr>
          <w:rFonts w:ascii="Calibri" w:hAnsi="Calibri"/>
          <w:sz w:val="22"/>
          <w:szCs w:val="22"/>
        </w:rPr>
        <w:t xml:space="preserve">    </w:t>
      </w:r>
      <w:r w:rsidRPr="00F355C8">
        <w:rPr>
          <w:rFonts w:ascii="Calibri" w:hAnsi="Calibri"/>
          <w:sz w:val="22"/>
          <w:szCs w:val="22"/>
        </w:rPr>
        <w:t xml:space="preserve">the correct name and address of each sampled unit.  </w:t>
      </w:r>
    </w:p>
    <w:p w14:paraId="0D373062" w14:textId="77777777" w:rsidR="00DE0732" w:rsidRDefault="00DE0732" w:rsidP="00DE0732">
      <w:pPr>
        <w:pStyle w:val="ListParagraph"/>
        <w:tabs>
          <w:tab w:val="left" w:pos="480"/>
          <w:tab w:val="left" w:pos="960"/>
          <w:tab w:val="left" w:pos="1320"/>
          <w:tab w:val="left" w:pos="2400"/>
        </w:tabs>
        <w:ind w:left="1080"/>
        <w:jc w:val="both"/>
        <w:rPr>
          <w:rFonts w:ascii="Calibri" w:hAnsi="Calibri"/>
          <w:sz w:val="22"/>
          <w:szCs w:val="22"/>
        </w:rPr>
      </w:pPr>
    </w:p>
    <w:p w14:paraId="1947E955" w14:textId="5D316F43" w:rsidR="00DE0732" w:rsidRDefault="00262883" w:rsidP="00DE0732">
      <w:pPr>
        <w:pStyle w:val="ListParagraph"/>
        <w:numPr>
          <w:ilvl w:val="0"/>
          <w:numId w:val="39"/>
        </w:numPr>
        <w:tabs>
          <w:tab w:val="left" w:pos="480"/>
          <w:tab w:val="left" w:pos="960"/>
          <w:tab w:val="left" w:pos="1320"/>
          <w:tab w:val="left" w:pos="2400"/>
        </w:tabs>
        <w:jc w:val="both"/>
        <w:rPr>
          <w:rFonts w:ascii="Calibri" w:hAnsi="Calibri"/>
          <w:sz w:val="22"/>
          <w:szCs w:val="22"/>
        </w:rPr>
      </w:pPr>
      <w:r>
        <w:rPr>
          <w:rFonts w:ascii="Calibri" w:hAnsi="Calibri"/>
          <w:sz w:val="22"/>
          <w:szCs w:val="22"/>
        </w:rPr>
        <w:t>The Program</w:t>
      </w:r>
      <w:r w:rsidR="00DE0732" w:rsidRPr="00F355C8">
        <w:rPr>
          <w:rFonts w:ascii="Calibri" w:hAnsi="Calibri"/>
          <w:sz w:val="22"/>
          <w:szCs w:val="22"/>
        </w:rPr>
        <w:t xml:space="preserve"> </w:t>
      </w:r>
      <w:r w:rsidR="00DE0732">
        <w:rPr>
          <w:rFonts w:ascii="Calibri" w:hAnsi="Calibri"/>
          <w:sz w:val="22"/>
          <w:szCs w:val="22"/>
        </w:rPr>
        <w:t>has</w:t>
      </w:r>
      <w:r w:rsidR="00DE0732" w:rsidRPr="00F355C8">
        <w:rPr>
          <w:rFonts w:ascii="Calibri" w:hAnsi="Calibri"/>
          <w:sz w:val="22"/>
          <w:szCs w:val="22"/>
        </w:rPr>
        <w:t xml:space="preserve"> </w:t>
      </w:r>
      <w:r w:rsidR="00DE0732">
        <w:rPr>
          <w:rFonts w:ascii="Calibri" w:hAnsi="Calibri"/>
          <w:sz w:val="22"/>
          <w:szCs w:val="22"/>
        </w:rPr>
        <w:t>implemented</w:t>
      </w:r>
      <w:r w:rsidR="00DE0732" w:rsidRPr="00F355C8">
        <w:rPr>
          <w:rFonts w:ascii="Calibri" w:hAnsi="Calibri"/>
          <w:sz w:val="22"/>
          <w:szCs w:val="22"/>
        </w:rPr>
        <w:t xml:space="preserve"> linking the Employer Identification Number</w:t>
      </w:r>
    </w:p>
    <w:p w14:paraId="76CF3186" w14:textId="77777777" w:rsidR="00DE0732" w:rsidRDefault="00DE0732" w:rsidP="00DE0732">
      <w:pPr>
        <w:pStyle w:val="ListParagraph"/>
        <w:tabs>
          <w:tab w:val="left" w:pos="480"/>
          <w:tab w:val="left" w:pos="960"/>
          <w:tab w:val="left" w:pos="1320"/>
          <w:tab w:val="left" w:pos="2400"/>
        </w:tabs>
        <w:ind w:left="1080"/>
        <w:jc w:val="both"/>
        <w:rPr>
          <w:rFonts w:ascii="Calibri" w:hAnsi="Calibri"/>
          <w:sz w:val="22"/>
          <w:szCs w:val="22"/>
        </w:rPr>
      </w:pPr>
      <w:r>
        <w:rPr>
          <w:rFonts w:ascii="Calibri" w:hAnsi="Calibri"/>
          <w:sz w:val="22"/>
          <w:szCs w:val="22"/>
        </w:rPr>
        <w:t xml:space="preserve">     </w:t>
      </w:r>
      <w:r w:rsidRPr="00F355C8">
        <w:rPr>
          <w:rFonts w:ascii="Calibri" w:hAnsi="Calibri"/>
          <w:sz w:val="22"/>
          <w:szCs w:val="22"/>
        </w:rPr>
        <w:t>(EIN) to additional data sources and using the linked information for identifying</w:t>
      </w:r>
    </w:p>
    <w:p w14:paraId="05ABE51C" w14:textId="77777777" w:rsidR="00DE0732" w:rsidRDefault="00DE0732" w:rsidP="00DE0732">
      <w:pPr>
        <w:pStyle w:val="ListParagraph"/>
        <w:tabs>
          <w:tab w:val="left" w:pos="480"/>
          <w:tab w:val="left" w:pos="960"/>
          <w:tab w:val="left" w:pos="1320"/>
          <w:tab w:val="left" w:pos="2400"/>
        </w:tabs>
        <w:ind w:left="1080"/>
        <w:jc w:val="both"/>
        <w:rPr>
          <w:rFonts w:ascii="Calibri" w:hAnsi="Calibri"/>
          <w:sz w:val="22"/>
          <w:szCs w:val="22"/>
        </w:rPr>
      </w:pPr>
      <w:r w:rsidRPr="00F355C8">
        <w:rPr>
          <w:rFonts w:ascii="Calibri" w:hAnsi="Calibri"/>
          <w:sz w:val="22"/>
          <w:szCs w:val="22"/>
        </w:rPr>
        <w:t xml:space="preserve"> </w:t>
      </w:r>
      <w:r>
        <w:rPr>
          <w:rFonts w:ascii="Calibri" w:hAnsi="Calibri"/>
          <w:sz w:val="22"/>
          <w:szCs w:val="22"/>
        </w:rPr>
        <w:t xml:space="preserve">    </w:t>
      </w:r>
      <w:r w:rsidRPr="00F355C8">
        <w:rPr>
          <w:rFonts w:ascii="Calibri" w:hAnsi="Calibri"/>
          <w:sz w:val="22"/>
          <w:szCs w:val="22"/>
        </w:rPr>
        <w:t xml:space="preserve">the correct name, address, and other pertinent information of each sampled unit. </w:t>
      </w:r>
    </w:p>
    <w:p w14:paraId="2E81075D" w14:textId="77777777" w:rsidR="00DE0732" w:rsidRDefault="00DE0732" w:rsidP="00DE0732">
      <w:pPr>
        <w:pStyle w:val="ListParagraph"/>
        <w:tabs>
          <w:tab w:val="left" w:pos="480"/>
          <w:tab w:val="left" w:pos="960"/>
          <w:tab w:val="left" w:pos="1320"/>
          <w:tab w:val="left" w:pos="2400"/>
        </w:tabs>
        <w:ind w:left="1080"/>
        <w:jc w:val="both"/>
        <w:rPr>
          <w:rFonts w:ascii="Calibri" w:hAnsi="Calibri"/>
          <w:sz w:val="22"/>
          <w:szCs w:val="22"/>
        </w:rPr>
      </w:pPr>
      <w:r w:rsidRPr="00F355C8">
        <w:rPr>
          <w:rFonts w:ascii="Calibri" w:hAnsi="Calibri"/>
          <w:sz w:val="22"/>
          <w:szCs w:val="22"/>
        </w:rPr>
        <w:t xml:space="preserve"> </w:t>
      </w:r>
    </w:p>
    <w:p w14:paraId="27044A5C" w14:textId="77777777" w:rsidR="00DE0732" w:rsidRDefault="00DE0732" w:rsidP="00DE0732">
      <w:pPr>
        <w:pStyle w:val="ListParagraph"/>
        <w:numPr>
          <w:ilvl w:val="0"/>
          <w:numId w:val="39"/>
        </w:numPr>
        <w:tabs>
          <w:tab w:val="left" w:pos="480"/>
          <w:tab w:val="left" w:pos="960"/>
          <w:tab w:val="left" w:pos="1320"/>
          <w:tab w:val="left" w:pos="2400"/>
        </w:tabs>
        <w:jc w:val="both"/>
        <w:rPr>
          <w:rFonts w:ascii="Calibri" w:hAnsi="Calibri"/>
          <w:sz w:val="22"/>
          <w:szCs w:val="22"/>
        </w:rPr>
      </w:pPr>
      <w:r w:rsidRPr="00F355C8">
        <w:rPr>
          <w:rFonts w:ascii="Calibri" w:hAnsi="Calibri"/>
          <w:sz w:val="22"/>
          <w:szCs w:val="22"/>
        </w:rPr>
        <w:t xml:space="preserve">Additionally, other variables on the sampling frame </w:t>
      </w:r>
      <w:r>
        <w:rPr>
          <w:rFonts w:ascii="Calibri" w:hAnsi="Calibri"/>
          <w:sz w:val="22"/>
          <w:szCs w:val="22"/>
        </w:rPr>
        <w:t>were</w:t>
      </w:r>
      <w:r w:rsidRPr="00F355C8">
        <w:rPr>
          <w:rFonts w:ascii="Calibri" w:hAnsi="Calibri"/>
          <w:sz w:val="22"/>
          <w:szCs w:val="22"/>
        </w:rPr>
        <w:t xml:space="preserve"> examined for aid in</w:t>
      </w:r>
    </w:p>
    <w:p w14:paraId="6AA58183" w14:textId="77777777" w:rsidR="00DE0732" w:rsidRDefault="00DE0732" w:rsidP="00DE0732">
      <w:pPr>
        <w:pStyle w:val="ListParagraph"/>
        <w:tabs>
          <w:tab w:val="left" w:pos="480"/>
          <w:tab w:val="left" w:pos="960"/>
          <w:tab w:val="left" w:pos="1320"/>
          <w:tab w:val="left" w:pos="2400"/>
        </w:tabs>
        <w:ind w:left="1080"/>
        <w:jc w:val="both"/>
        <w:rPr>
          <w:rFonts w:ascii="Calibri" w:hAnsi="Calibri"/>
          <w:sz w:val="22"/>
          <w:szCs w:val="22"/>
        </w:rPr>
      </w:pPr>
      <w:r>
        <w:rPr>
          <w:rFonts w:ascii="Calibri" w:hAnsi="Calibri"/>
          <w:sz w:val="22"/>
          <w:szCs w:val="22"/>
        </w:rPr>
        <w:t xml:space="preserve">     </w:t>
      </w:r>
      <w:r w:rsidRPr="00F355C8">
        <w:rPr>
          <w:rFonts w:ascii="Calibri" w:hAnsi="Calibri"/>
          <w:sz w:val="22"/>
          <w:szCs w:val="22"/>
        </w:rPr>
        <w:t>i</w:t>
      </w:r>
      <w:r>
        <w:rPr>
          <w:rFonts w:ascii="Calibri" w:hAnsi="Calibri"/>
          <w:sz w:val="22"/>
          <w:szCs w:val="22"/>
        </w:rPr>
        <w:t>dentifying out-of-scope trade.  As a result of this analysis, the IPP now screens</w:t>
      </w:r>
    </w:p>
    <w:p w14:paraId="6A66737A" w14:textId="77777777" w:rsidR="00DE0732" w:rsidRDefault="00DE0732" w:rsidP="00DE0732">
      <w:pPr>
        <w:pStyle w:val="ListParagraph"/>
        <w:tabs>
          <w:tab w:val="left" w:pos="480"/>
          <w:tab w:val="left" w:pos="960"/>
          <w:tab w:val="left" w:pos="1320"/>
          <w:tab w:val="left" w:pos="2400"/>
        </w:tabs>
        <w:ind w:left="1080"/>
        <w:jc w:val="both"/>
        <w:rPr>
          <w:rFonts w:ascii="Calibri" w:hAnsi="Calibri"/>
          <w:sz w:val="22"/>
          <w:szCs w:val="22"/>
        </w:rPr>
      </w:pPr>
      <w:r>
        <w:rPr>
          <w:rFonts w:ascii="Calibri" w:hAnsi="Calibri"/>
          <w:sz w:val="22"/>
          <w:szCs w:val="22"/>
        </w:rPr>
        <w:t xml:space="preserve">     (from its sampling frame) transactions that contain values for these variables that</w:t>
      </w:r>
    </w:p>
    <w:p w14:paraId="7768F6F1" w14:textId="77777777" w:rsidR="00DE0732" w:rsidRDefault="00DE0732" w:rsidP="00DE0732">
      <w:pPr>
        <w:pStyle w:val="ListParagraph"/>
        <w:tabs>
          <w:tab w:val="left" w:pos="480"/>
          <w:tab w:val="left" w:pos="960"/>
          <w:tab w:val="left" w:pos="1320"/>
          <w:tab w:val="left" w:pos="2400"/>
        </w:tabs>
        <w:ind w:left="1080"/>
        <w:jc w:val="both"/>
        <w:rPr>
          <w:rFonts w:ascii="Calibri" w:hAnsi="Calibri"/>
          <w:sz w:val="22"/>
          <w:szCs w:val="22"/>
        </w:rPr>
      </w:pPr>
      <w:r>
        <w:rPr>
          <w:rFonts w:ascii="Calibri" w:hAnsi="Calibri"/>
          <w:sz w:val="22"/>
          <w:szCs w:val="22"/>
        </w:rPr>
        <w:t xml:space="preserve">     identify out-of-scope shipments.</w:t>
      </w:r>
    </w:p>
    <w:p w14:paraId="10D683C6" w14:textId="77777777" w:rsidR="00DE0732" w:rsidRDefault="00DE0732" w:rsidP="00DE0732">
      <w:pPr>
        <w:pStyle w:val="ListParagraph"/>
        <w:tabs>
          <w:tab w:val="left" w:pos="480"/>
          <w:tab w:val="left" w:pos="960"/>
          <w:tab w:val="left" w:pos="1320"/>
          <w:tab w:val="left" w:pos="2400"/>
        </w:tabs>
        <w:ind w:left="1080"/>
        <w:jc w:val="both"/>
        <w:rPr>
          <w:rFonts w:ascii="Calibri" w:hAnsi="Calibri"/>
          <w:sz w:val="22"/>
          <w:szCs w:val="22"/>
        </w:rPr>
      </w:pPr>
    </w:p>
    <w:p w14:paraId="0AF2DA4F" w14:textId="77777777" w:rsidR="00C5489C" w:rsidRDefault="00DE0732" w:rsidP="00C5489C">
      <w:pPr>
        <w:pStyle w:val="ListParagraph"/>
        <w:numPr>
          <w:ilvl w:val="0"/>
          <w:numId w:val="39"/>
        </w:numPr>
        <w:tabs>
          <w:tab w:val="left" w:pos="480"/>
          <w:tab w:val="left" w:pos="960"/>
          <w:tab w:val="left" w:pos="1320"/>
          <w:tab w:val="left" w:pos="2400"/>
        </w:tabs>
        <w:jc w:val="both"/>
        <w:rPr>
          <w:rFonts w:ascii="Calibri" w:hAnsi="Calibri"/>
          <w:sz w:val="22"/>
          <w:szCs w:val="22"/>
        </w:rPr>
      </w:pPr>
      <w:r>
        <w:rPr>
          <w:rFonts w:ascii="Calibri" w:hAnsi="Calibri"/>
          <w:sz w:val="22"/>
          <w:szCs w:val="22"/>
        </w:rPr>
        <w:t xml:space="preserve">In 2011, the IPP began a </w:t>
      </w:r>
      <w:r w:rsidR="005179DD">
        <w:rPr>
          <w:rFonts w:ascii="Calibri" w:hAnsi="Calibri"/>
          <w:sz w:val="22"/>
          <w:szCs w:val="22"/>
        </w:rPr>
        <w:t>p</w:t>
      </w:r>
      <w:r>
        <w:rPr>
          <w:rFonts w:ascii="Calibri" w:hAnsi="Calibri"/>
          <w:sz w:val="22"/>
          <w:szCs w:val="22"/>
        </w:rPr>
        <w:t xml:space="preserve">ilot study to </w:t>
      </w:r>
      <w:r w:rsidR="005179DD">
        <w:rPr>
          <w:rFonts w:ascii="Calibri" w:hAnsi="Calibri"/>
          <w:sz w:val="22"/>
          <w:szCs w:val="22"/>
        </w:rPr>
        <w:t xml:space="preserve">examine </w:t>
      </w:r>
      <w:r>
        <w:rPr>
          <w:rFonts w:ascii="Calibri" w:hAnsi="Calibri"/>
          <w:sz w:val="22"/>
          <w:szCs w:val="22"/>
        </w:rPr>
        <w:t>the productivity of</w:t>
      </w:r>
      <w:r w:rsidR="00C5489C">
        <w:rPr>
          <w:rFonts w:ascii="Calibri" w:hAnsi="Calibri"/>
          <w:sz w:val="22"/>
          <w:szCs w:val="22"/>
        </w:rPr>
        <w:t xml:space="preserve"> allowing initiation of a</w:t>
      </w:r>
    </w:p>
    <w:p w14:paraId="4FB9178D" w14:textId="77777777" w:rsidR="00C5489C" w:rsidRDefault="00C5489C" w:rsidP="00C5489C">
      <w:pPr>
        <w:tabs>
          <w:tab w:val="left" w:pos="480"/>
          <w:tab w:val="left" w:pos="960"/>
          <w:tab w:val="left" w:pos="1320"/>
          <w:tab w:val="left" w:pos="2400"/>
        </w:tabs>
        <w:ind w:left="1080"/>
        <w:jc w:val="both"/>
        <w:rPr>
          <w:rFonts w:ascii="Calibri" w:hAnsi="Calibri"/>
          <w:sz w:val="22"/>
          <w:szCs w:val="22"/>
        </w:rPr>
      </w:pPr>
      <w:r>
        <w:rPr>
          <w:rFonts w:ascii="Calibri" w:hAnsi="Calibri"/>
          <w:sz w:val="22"/>
          <w:szCs w:val="22"/>
        </w:rPr>
        <w:t xml:space="preserve">     </w:t>
      </w:r>
      <w:r w:rsidR="00DE0732" w:rsidRPr="00C5489C">
        <w:rPr>
          <w:rFonts w:ascii="Calibri" w:hAnsi="Calibri"/>
          <w:sz w:val="22"/>
          <w:szCs w:val="22"/>
        </w:rPr>
        <w:t>sampled product area to occur at a broader (six-digit</w:t>
      </w:r>
      <w:r>
        <w:rPr>
          <w:rFonts w:ascii="Calibri" w:hAnsi="Calibri"/>
          <w:sz w:val="22"/>
          <w:szCs w:val="22"/>
        </w:rPr>
        <w:t xml:space="preserve"> </w:t>
      </w:r>
      <w:r w:rsidR="00DE0732" w:rsidRPr="00C5489C">
        <w:rPr>
          <w:rFonts w:ascii="Calibri" w:hAnsi="Calibri"/>
          <w:sz w:val="22"/>
          <w:szCs w:val="22"/>
        </w:rPr>
        <w:t>Harmonized) level when the original</w:t>
      </w:r>
    </w:p>
    <w:p w14:paraId="331E9CBA" w14:textId="77777777" w:rsidR="00C5489C" w:rsidRDefault="00DE0732" w:rsidP="00C5489C">
      <w:pPr>
        <w:tabs>
          <w:tab w:val="left" w:pos="480"/>
          <w:tab w:val="left" w:pos="960"/>
          <w:tab w:val="left" w:pos="1320"/>
          <w:tab w:val="left" w:pos="2400"/>
        </w:tabs>
        <w:ind w:left="1080"/>
        <w:jc w:val="both"/>
        <w:rPr>
          <w:rFonts w:ascii="Calibri" w:hAnsi="Calibri"/>
          <w:sz w:val="22"/>
          <w:szCs w:val="22"/>
        </w:rPr>
      </w:pPr>
      <w:r w:rsidRPr="00C5489C">
        <w:rPr>
          <w:rFonts w:ascii="Calibri" w:hAnsi="Calibri"/>
          <w:sz w:val="22"/>
          <w:szCs w:val="22"/>
        </w:rPr>
        <w:t xml:space="preserve"> </w:t>
      </w:r>
      <w:r w:rsidR="00C5489C">
        <w:rPr>
          <w:rFonts w:ascii="Calibri" w:hAnsi="Calibri"/>
          <w:sz w:val="22"/>
          <w:szCs w:val="22"/>
        </w:rPr>
        <w:t xml:space="preserve">    </w:t>
      </w:r>
      <w:r w:rsidRPr="00C5489C">
        <w:rPr>
          <w:rFonts w:ascii="Calibri" w:hAnsi="Calibri"/>
          <w:sz w:val="22"/>
          <w:szCs w:val="22"/>
        </w:rPr>
        <w:t>initiation at the more detailed ten-digit</w:t>
      </w:r>
      <w:r w:rsidR="00C5489C">
        <w:rPr>
          <w:rFonts w:ascii="Calibri" w:hAnsi="Calibri"/>
          <w:sz w:val="22"/>
          <w:szCs w:val="22"/>
        </w:rPr>
        <w:t xml:space="preserve"> </w:t>
      </w:r>
      <w:r w:rsidRPr="00C5489C">
        <w:rPr>
          <w:rFonts w:ascii="Calibri" w:hAnsi="Calibri"/>
          <w:sz w:val="22"/>
          <w:szCs w:val="22"/>
        </w:rPr>
        <w:t>Harmonized level resulted in an out-of-scope</w:t>
      </w:r>
    </w:p>
    <w:p w14:paraId="06B0B3C8" w14:textId="77777777" w:rsidR="00C5489C" w:rsidRDefault="00DE0732" w:rsidP="00C5489C">
      <w:pPr>
        <w:tabs>
          <w:tab w:val="left" w:pos="480"/>
          <w:tab w:val="left" w:pos="960"/>
          <w:tab w:val="left" w:pos="1320"/>
          <w:tab w:val="left" w:pos="2400"/>
        </w:tabs>
        <w:ind w:left="1080"/>
        <w:jc w:val="both"/>
        <w:rPr>
          <w:rFonts w:ascii="Calibri" w:hAnsi="Calibri"/>
          <w:sz w:val="22"/>
          <w:szCs w:val="22"/>
        </w:rPr>
      </w:pPr>
      <w:r w:rsidRPr="00C5489C">
        <w:rPr>
          <w:rFonts w:ascii="Calibri" w:hAnsi="Calibri"/>
          <w:sz w:val="22"/>
          <w:szCs w:val="22"/>
        </w:rPr>
        <w:t xml:space="preserve"> </w:t>
      </w:r>
      <w:r w:rsidR="00C5489C">
        <w:rPr>
          <w:rFonts w:ascii="Calibri" w:hAnsi="Calibri"/>
          <w:sz w:val="22"/>
          <w:szCs w:val="22"/>
        </w:rPr>
        <w:t xml:space="preserve">    </w:t>
      </w:r>
      <w:r w:rsidRPr="00C5489C">
        <w:rPr>
          <w:rFonts w:ascii="Calibri" w:hAnsi="Calibri"/>
          <w:sz w:val="22"/>
          <w:szCs w:val="22"/>
        </w:rPr>
        <w:t xml:space="preserve">situation.  </w:t>
      </w:r>
      <w:r w:rsidR="00AE495B" w:rsidRPr="00C5489C">
        <w:rPr>
          <w:rFonts w:ascii="Calibri" w:hAnsi="Calibri"/>
          <w:sz w:val="22"/>
          <w:szCs w:val="22"/>
        </w:rPr>
        <w:t>Following the implementation of</w:t>
      </w:r>
      <w:r w:rsidR="00C5489C">
        <w:rPr>
          <w:rFonts w:ascii="Calibri" w:hAnsi="Calibri"/>
          <w:sz w:val="22"/>
          <w:szCs w:val="22"/>
        </w:rPr>
        <w:t xml:space="preserve"> </w:t>
      </w:r>
      <w:r w:rsidR="00AE495B" w:rsidRPr="00C5489C">
        <w:rPr>
          <w:rFonts w:ascii="Calibri" w:hAnsi="Calibri"/>
          <w:sz w:val="22"/>
          <w:szCs w:val="22"/>
        </w:rPr>
        <w:t>these changes</w:t>
      </w:r>
      <w:r w:rsidRPr="00C5489C">
        <w:rPr>
          <w:rFonts w:ascii="Calibri" w:hAnsi="Calibri"/>
          <w:sz w:val="22"/>
          <w:szCs w:val="22"/>
        </w:rPr>
        <w:t xml:space="preserve"> into production </w:t>
      </w:r>
      <w:r w:rsidR="00AE495B" w:rsidRPr="00C5489C">
        <w:rPr>
          <w:rFonts w:ascii="Calibri" w:hAnsi="Calibri"/>
          <w:sz w:val="22"/>
          <w:szCs w:val="22"/>
        </w:rPr>
        <w:t>(</w:t>
      </w:r>
      <w:r w:rsidRPr="00C5489C">
        <w:rPr>
          <w:rFonts w:ascii="Calibri" w:hAnsi="Calibri"/>
          <w:sz w:val="22"/>
          <w:szCs w:val="22"/>
        </w:rPr>
        <w:t>in 2012</w:t>
      </w:r>
      <w:r w:rsidR="00AE495B" w:rsidRPr="00C5489C">
        <w:rPr>
          <w:rFonts w:ascii="Calibri" w:hAnsi="Calibri"/>
          <w:sz w:val="22"/>
          <w:szCs w:val="22"/>
        </w:rPr>
        <w:t>), the</w:t>
      </w:r>
    </w:p>
    <w:p w14:paraId="1FF99822" w14:textId="77777777" w:rsidR="00C5489C" w:rsidRDefault="00AE495B" w:rsidP="00C5489C">
      <w:pPr>
        <w:tabs>
          <w:tab w:val="left" w:pos="480"/>
          <w:tab w:val="left" w:pos="960"/>
          <w:tab w:val="left" w:pos="1320"/>
          <w:tab w:val="left" w:pos="2400"/>
        </w:tabs>
        <w:ind w:left="1080"/>
        <w:jc w:val="both"/>
        <w:rPr>
          <w:rFonts w:ascii="Calibri" w:hAnsi="Calibri"/>
          <w:sz w:val="22"/>
          <w:szCs w:val="22"/>
        </w:rPr>
      </w:pPr>
      <w:r w:rsidRPr="00C5489C">
        <w:rPr>
          <w:rFonts w:ascii="Calibri" w:hAnsi="Calibri"/>
          <w:sz w:val="22"/>
          <w:szCs w:val="22"/>
        </w:rPr>
        <w:t xml:space="preserve"> </w:t>
      </w:r>
      <w:r w:rsidR="00C5489C">
        <w:rPr>
          <w:rFonts w:ascii="Calibri" w:hAnsi="Calibri"/>
          <w:sz w:val="22"/>
          <w:szCs w:val="22"/>
        </w:rPr>
        <w:t xml:space="preserve">    </w:t>
      </w:r>
      <w:r w:rsidRPr="00C5489C">
        <w:rPr>
          <w:rFonts w:ascii="Calibri" w:hAnsi="Calibri"/>
          <w:sz w:val="22"/>
          <w:szCs w:val="22"/>
        </w:rPr>
        <w:t>IPP observed a decline in out-of-scope rates</w:t>
      </w:r>
      <w:r w:rsidR="00C5489C">
        <w:rPr>
          <w:rFonts w:ascii="Calibri" w:hAnsi="Calibri"/>
          <w:sz w:val="22"/>
          <w:szCs w:val="22"/>
        </w:rPr>
        <w:t xml:space="preserve"> </w:t>
      </w:r>
      <w:r w:rsidRPr="00C5489C">
        <w:rPr>
          <w:rFonts w:ascii="Calibri" w:hAnsi="Calibri"/>
          <w:sz w:val="22"/>
          <w:szCs w:val="22"/>
        </w:rPr>
        <w:t>at both the quote level and at the</w:t>
      </w:r>
    </w:p>
    <w:p w14:paraId="64FBE868" w14:textId="61D255B0" w:rsidR="00DE0732" w:rsidRPr="00C5489C" w:rsidRDefault="00AE495B" w:rsidP="00C5489C">
      <w:pPr>
        <w:tabs>
          <w:tab w:val="left" w:pos="480"/>
          <w:tab w:val="left" w:pos="960"/>
          <w:tab w:val="left" w:pos="1320"/>
          <w:tab w:val="left" w:pos="2400"/>
        </w:tabs>
        <w:ind w:left="1080"/>
        <w:jc w:val="both"/>
        <w:rPr>
          <w:rFonts w:ascii="Calibri" w:hAnsi="Calibri"/>
          <w:sz w:val="22"/>
          <w:szCs w:val="22"/>
        </w:rPr>
      </w:pPr>
      <w:r w:rsidRPr="00C5489C">
        <w:rPr>
          <w:rFonts w:ascii="Calibri" w:hAnsi="Calibri"/>
          <w:sz w:val="22"/>
          <w:szCs w:val="22"/>
        </w:rPr>
        <w:t xml:space="preserve"> </w:t>
      </w:r>
      <w:r w:rsidR="00C5489C">
        <w:rPr>
          <w:rFonts w:ascii="Calibri" w:hAnsi="Calibri"/>
          <w:sz w:val="22"/>
          <w:szCs w:val="22"/>
        </w:rPr>
        <w:t xml:space="preserve">    </w:t>
      </w:r>
      <w:r w:rsidRPr="00C5489C">
        <w:rPr>
          <w:rFonts w:ascii="Calibri" w:hAnsi="Calibri"/>
          <w:sz w:val="22"/>
          <w:szCs w:val="22"/>
        </w:rPr>
        <w:t>establishment level.</w:t>
      </w:r>
    </w:p>
    <w:p w14:paraId="2F0FC46F" w14:textId="77777777" w:rsidR="00DE0732" w:rsidRDefault="00DE0732" w:rsidP="00DE0732">
      <w:pPr>
        <w:tabs>
          <w:tab w:val="left" w:pos="480"/>
          <w:tab w:val="left" w:pos="960"/>
          <w:tab w:val="left" w:pos="1320"/>
          <w:tab w:val="left" w:pos="2400"/>
        </w:tabs>
        <w:spacing w:before="120"/>
        <w:jc w:val="both"/>
        <w:rPr>
          <w:rFonts w:ascii="Calibri" w:hAnsi="Calibri"/>
          <w:sz w:val="22"/>
          <w:szCs w:val="22"/>
        </w:rPr>
      </w:pPr>
      <w:r w:rsidRPr="00557717">
        <w:rPr>
          <w:rFonts w:ascii="Calibri" w:hAnsi="Calibri"/>
          <w:sz w:val="22"/>
          <w:szCs w:val="22"/>
        </w:rPr>
        <w:t xml:space="preserve">To improve the response rate of </w:t>
      </w:r>
      <w:r>
        <w:rPr>
          <w:rFonts w:ascii="Calibri" w:hAnsi="Calibri"/>
          <w:sz w:val="22"/>
          <w:szCs w:val="22"/>
        </w:rPr>
        <w:t>respondent</w:t>
      </w:r>
      <w:r w:rsidRPr="00557717">
        <w:rPr>
          <w:rFonts w:ascii="Calibri" w:hAnsi="Calibri"/>
          <w:sz w:val="22"/>
          <w:szCs w:val="22"/>
        </w:rPr>
        <w:t xml:space="preserve">s, the IPP </w:t>
      </w:r>
      <w:r>
        <w:rPr>
          <w:rFonts w:ascii="Calibri" w:hAnsi="Calibri"/>
          <w:sz w:val="22"/>
          <w:szCs w:val="22"/>
        </w:rPr>
        <w:t>has devised</w:t>
      </w:r>
      <w:r w:rsidRPr="00557717">
        <w:rPr>
          <w:rFonts w:ascii="Calibri" w:hAnsi="Calibri"/>
          <w:sz w:val="22"/>
          <w:szCs w:val="22"/>
        </w:rPr>
        <w:t xml:space="preserve"> strategies to reduce </w:t>
      </w:r>
      <w:r>
        <w:rPr>
          <w:rFonts w:ascii="Calibri" w:hAnsi="Calibri"/>
          <w:sz w:val="22"/>
          <w:szCs w:val="22"/>
        </w:rPr>
        <w:t>respondent</w:t>
      </w:r>
      <w:r w:rsidRPr="00557717">
        <w:rPr>
          <w:rFonts w:ascii="Calibri" w:hAnsi="Calibri"/>
          <w:sz w:val="22"/>
          <w:szCs w:val="22"/>
        </w:rPr>
        <w:t xml:space="preserve"> burden while increasing or at least maintaining their level of participation.  The strategies which the IPP has implemented include </w:t>
      </w:r>
      <w:r>
        <w:rPr>
          <w:rFonts w:ascii="Calibri" w:hAnsi="Calibri"/>
          <w:sz w:val="22"/>
          <w:szCs w:val="22"/>
        </w:rPr>
        <w:t>the following:</w:t>
      </w:r>
    </w:p>
    <w:p w14:paraId="0AEFAA53" w14:textId="77777777" w:rsidR="00DE0732" w:rsidRDefault="00DE0732" w:rsidP="00DE0732">
      <w:pPr>
        <w:pStyle w:val="ListParagraph"/>
        <w:numPr>
          <w:ilvl w:val="0"/>
          <w:numId w:val="39"/>
        </w:numPr>
        <w:tabs>
          <w:tab w:val="left" w:pos="480"/>
          <w:tab w:val="left" w:pos="960"/>
          <w:tab w:val="left" w:pos="1320"/>
          <w:tab w:val="left" w:pos="2400"/>
        </w:tabs>
        <w:spacing w:before="120"/>
        <w:jc w:val="both"/>
        <w:rPr>
          <w:rFonts w:ascii="Calibri" w:hAnsi="Calibri"/>
          <w:sz w:val="22"/>
          <w:szCs w:val="22"/>
        </w:rPr>
      </w:pPr>
      <w:r w:rsidRPr="00502F6C">
        <w:rPr>
          <w:rFonts w:ascii="Calibri" w:hAnsi="Calibri"/>
          <w:sz w:val="22"/>
          <w:szCs w:val="22"/>
        </w:rPr>
        <w:t>capping the burden for a respondent within a sample</w:t>
      </w:r>
    </w:p>
    <w:p w14:paraId="2765D705" w14:textId="77777777" w:rsidR="00DE0732" w:rsidRDefault="00DE0732" w:rsidP="00DE0732">
      <w:pPr>
        <w:pStyle w:val="ListParagraph"/>
        <w:tabs>
          <w:tab w:val="left" w:pos="480"/>
          <w:tab w:val="left" w:pos="960"/>
          <w:tab w:val="left" w:pos="1320"/>
          <w:tab w:val="left" w:pos="2400"/>
        </w:tabs>
        <w:spacing w:before="120"/>
        <w:ind w:left="1440"/>
        <w:jc w:val="both"/>
        <w:rPr>
          <w:rFonts w:ascii="Calibri" w:hAnsi="Calibri"/>
          <w:sz w:val="22"/>
          <w:szCs w:val="22"/>
        </w:rPr>
      </w:pPr>
    </w:p>
    <w:p w14:paraId="08F69C62" w14:textId="77777777" w:rsidR="00DE0732" w:rsidRDefault="00DE0732" w:rsidP="00DE0732">
      <w:pPr>
        <w:pStyle w:val="ListParagraph"/>
        <w:numPr>
          <w:ilvl w:val="0"/>
          <w:numId w:val="39"/>
        </w:numPr>
        <w:tabs>
          <w:tab w:val="left" w:pos="480"/>
          <w:tab w:val="left" w:pos="960"/>
          <w:tab w:val="left" w:pos="1320"/>
          <w:tab w:val="left" w:pos="2400"/>
        </w:tabs>
        <w:spacing w:before="120"/>
        <w:jc w:val="both"/>
        <w:rPr>
          <w:rFonts w:ascii="Calibri" w:hAnsi="Calibri"/>
          <w:sz w:val="22"/>
          <w:szCs w:val="22"/>
        </w:rPr>
      </w:pPr>
      <w:r>
        <w:rPr>
          <w:rFonts w:ascii="Calibri" w:hAnsi="Calibri"/>
          <w:sz w:val="22"/>
          <w:szCs w:val="22"/>
        </w:rPr>
        <w:t>enhancing the sampling</w:t>
      </w:r>
      <w:r w:rsidRPr="00502F6C">
        <w:rPr>
          <w:rFonts w:ascii="Calibri" w:hAnsi="Calibri"/>
          <w:sz w:val="22"/>
          <w:szCs w:val="22"/>
        </w:rPr>
        <w:t xml:space="preserve"> refinement process </w:t>
      </w:r>
      <w:r>
        <w:rPr>
          <w:rFonts w:ascii="Calibri" w:hAnsi="Calibri"/>
          <w:sz w:val="22"/>
          <w:szCs w:val="22"/>
        </w:rPr>
        <w:t xml:space="preserve">so </w:t>
      </w:r>
      <w:r w:rsidRPr="00502F6C">
        <w:rPr>
          <w:rFonts w:ascii="Calibri" w:hAnsi="Calibri"/>
          <w:sz w:val="22"/>
          <w:szCs w:val="22"/>
        </w:rPr>
        <w:t xml:space="preserve">that Industry Analysts </w:t>
      </w:r>
      <w:r>
        <w:rPr>
          <w:rFonts w:ascii="Calibri" w:hAnsi="Calibri"/>
          <w:sz w:val="22"/>
          <w:szCs w:val="22"/>
        </w:rPr>
        <w:t xml:space="preserve">have </w:t>
      </w:r>
      <w:r w:rsidRPr="00502F6C">
        <w:rPr>
          <w:rFonts w:ascii="Calibri" w:hAnsi="Calibri"/>
          <w:sz w:val="22"/>
          <w:szCs w:val="22"/>
        </w:rPr>
        <w:t>more</w:t>
      </w:r>
    </w:p>
    <w:p w14:paraId="77DA0C9A" w14:textId="77777777" w:rsidR="00DE0732" w:rsidRDefault="00DE0732" w:rsidP="00DE0732">
      <w:pPr>
        <w:pStyle w:val="ListParagraph"/>
        <w:tabs>
          <w:tab w:val="left" w:pos="480"/>
          <w:tab w:val="left" w:pos="960"/>
          <w:tab w:val="left" w:pos="1320"/>
          <w:tab w:val="left" w:pos="2400"/>
        </w:tabs>
        <w:spacing w:before="120"/>
        <w:ind w:left="1080"/>
        <w:jc w:val="both"/>
        <w:rPr>
          <w:rFonts w:ascii="Calibri" w:hAnsi="Calibri"/>
          <w:sz w:val="22"/>
          <w:szCs w:val="22"/>
        </w:rPr>
      </w:pPr>
      <w:r>
        <w:rPr>
          <w:rFonts w:ascii="Calibri" w:hAnsi="Calibri"/>
          <w:sz w:val="22"/>
          <w:szCs w:val="22"/>
        </w:rPr>
        <w:t xml:space="preserve">     </w:t>
      </w:r>
      <w:r w:rsidRPr="00502F6C">
        <w:rPr>
          <w:rFonts w:ascii="Calibri" w:hAnsi="Calibri"/>
          <w:sz w:val="22"/>
          <w:szCs w:val="22"/>
        </w:rPr>
        <w:t>freedom to reduce the burden for a respondent</w:t>
      </w:r>
      <w:r>
        <w:rPr>
          <w:rFonts w:ascii="Calibri" w:hAnsi="Calibri"/>
          <w:sz w:val="22"/>
          <w:szCs w:val="22"/>
        </w:rPr>
        <w:t xml:space="preserve"> when needed; and</w:t>
      </w:r>
    </w:p>
    <w:p w14:paraId="03226836" w14:textId="77777777" w:rsidR="00DE0732" w:rsidRDefault="00DE0732" w:rsidP="00DE0732">
      <w:pPr>
        <w:pStyle w:val="ListParagraph"/>
        <w:tabs>
          <w:tab w:val="left" w:pos="480"/>
          <w:tab w:val="left" w:pos="960"/>
          <w:tab w:val="left" w:pos="1320"/>
          <w:tab w:val="left" w:pos="2400"/>
        </w:tabs>
        <w:spacing w:before="120"/>
        <w:ind w:left="1080"/>
        <w:jc w:val="both"/>
        <w:rPr>
          <w:rFonts w:ascii="Calibri" w:hAnsi="Calibri"/>
          <w:sz w:val="22"/>
          <w:szCs w:val="22"/>
        </w:rPr>
      </w:pPr>
      <w:r>
        <w:rPr>
          <w:rFonts w:ascii="Calibri" w:hAnsi="Calibri"/>
          <w:sz w:val="22"/>
          <w:szCs w:val="22"/>
        </w:rPr>
        <w:t xml:space="preserve"> </w:t>
      </w:r>
    </w:p>
    <w:p w14:paraId="5A048142" w14:textId="77777777" w:rsidR="00DE0732" w:rsidRDefault="00DE0732" w:rsidP="00DE0732">
      <w:pPr>
        <w:pStyle w:val="ListParagraph"/>
        <w:numPr>
          <w:ilvl w:val="0"/>
          <w:numId w:val="40"/>
        </w:numPr>
        <w:tabs>
          <w:tab w:val="left" w:pos="480"/>
          <w:tab w:val="left" w:pos="960"/>
          <w:tab w:val="left" w:pos="1320"/>
          <w:tab w:val="left" w:pos="2400"/>
        </w:tabs>
        <w:spacing w:before="120"/>
        <w:jc w:val="both"/>
        <w:rPr>
          <w:rFonts w:ascii="Calibri" w:hAnsi="Calibri"/>
          <w:sz w:val="22"/>
          <w:szCs w:val="22"/>
        </w:rPr>
      </w:pPr>
      <w:r w:rsidRPr="00502F6C">
        <w:rPr>
          <w:rFonts w:ascii="Calibri" w:hAnsi="Calibri"/>
          <w:sz w:val="22"/>
          <w:szCs w:val="22"/>
        </w:rPr>
        <w:t>repricing current items for a longer period of time r</w:t>
      </w:r>
      <w:bookmarkStart w:id="1" w:name="OLE_LINK1"/>
      <w:bookmarkStart w:id="2" w:name="OLE_LINK2"/>
      <w:r w:rsidRPr="00502F6C">
        <w:rPr>
          <w:rFonts w:ascii="Calibri" w:hAnsi="Calibri"/>
          <w:sz w:val="22"/>
          <w:szCs w:val="22"/>
        </w:rPr>
        <w:t>ather than initiating new</w:t>
      </w:r>
    </w:p>
    <w:p w14:paraId="79DFB02B" w14:textId="77777777" w:rsidR="00DE0732" w:rsidRPr="00502F6C" w:rsidRDefault="00DE0732" w:rsidP="00DE0732">
      <w:pPr>
        <w:pStyle w:val="ListParagraph"/>
        <w:tabs>
          <w:tab w:val="left" w:pos="480"/>
          <w:tab w:val="left" w:pos="960"/>
          <w:tab w:val="left" w:pos="1320"/>
          <w:tab w:val="left" w:pos="2400"/>
        </w:tabs>
        <w:spacing w:before="120"/>
        <w:ind w:left="1080"/>
        <w:jc w:val="both"/>
        <w:rPr>
          <w:rFonts w:ascii="Calibri" w:hAnsi="Calibri"/>
          <w:sz w:val="22"/>
          <w:szCs w:val="22"/>
        </w:rPr>
      </w:pPr>
      <w:r>
        <w:rPr>
          <w:rFonts w:ascii="Calibri" w:hAnsi="Calibri"/>
          <w:sz w:val="22"/>
          <w:szCs w:val="22"/>
        </w:rPr>
        <w:t xml:space="preserve">     </w:t>
      </w:r>
      <w:r w:rsidRPr="00502F6C">
        <w:rPr>
          <w:rFonts w:ascii="Calibri" w:hAnsi="Calibri"/>
          <w:sz w:val="22"/>
          <w:szCs w:val="22"/>
        </w:rPr>
        <w:t>items.</w:t>
      </w:r>
    </w:p>
    <w:p w14:paraId="157667BF" w14:textId="77777777" w:rsidR="00DE0732" w:rsidRPr="0035795F" w:rsidRDefault="00DE0732" w:rsidP="00DE0732">
      <w:pPr>
        <w:tabs>
          <w:tab w:val="left" w:pos="480"/>
          <w:tab w:val="left" w:pos="960"/>
          <w:tab w:val="left" w:pos="1320"/>
          <w:tab w:val="left" w:pos="2400"/>
        </w:tabs>
        <w:spacing w:before="120"/>
        <w:jc w:val="both"/>
        <w:rPr>
          <w:rFonts w:ascii="Calibri" w:hAnsi="Calibri"/>
          <w:sz w:val="22"/>
          <w:szCs w:val="22"/>
        </w:rPr>
      </w:pPr>
    </w:p>
    <w:p w14:paraId="7A76C341" w14:textId="77777777" w:rsidR="00DE0732" w:rsidRPr="0045587E" w:rsidRDefault="00DE0732" w:rsidP="00DE0732">
      <w:pPr>
        <w:tabs>
          <w:tab w:val="left" w:pos="480"/>
          <w:tab w:val="left" w:pos="720"/>
          <w:tab w:val="left" w:pos="960"/>
          <w:tab w:val="left" w:pos="1320"/>
          <w:tab w:val="left" w:pos="2400"/>
        </w:tabs>
        <w:rPr>
          <w:rFonts w:ascii="Calibri" w:hAnsi="Calibri"/>
          <w:b/>
        </w:rPr>
      </w:pPr>
      <w:r w:rsidRPr="0045587E">
        <w:rPr>
          <w:rFonts w:ascii="Calibri" w:hAnsi="Calibri"/>
          <w:b/>
        </w:rPr>
        <w:t xml:space="preserve">4.   </w:t>
      </w:r>
      <w:r w:rsidRPr="0045587E">
        <w:rPr>
          <w:rFonts w:ascii="Calibri" w:hAnsi="Calibri"/>
          <w:b/>
        </w:rPr>
        <w:tab/>
      </w:r>
      <w:r w:rsidRPr="0045587E">
        <w:rPr>
          <w:rFonts w:ascii="Calibri" w:hAnsi="Calibri"/>
          <w:b/>
        </w:rPr>
        <w:tab/>
        <w:t>Testing Procedures and Plans</w:t>
      </w:r>
    </w:p>
    <w:p w14:paraId="392D8FA5" w14:textId="77777777" w:rsidR="00DE0732" w:rsidRDefault="00DE0732" w:rsidP="00DE0732">
      <w:pPr>
        <w:tabs>
          <w:tab w:val="left" w:pos="480"/>
          <w:tab w:val="left" w:pos="720"/>
          <w:tab w:val="left" w:pos="960"/>
          <w:tab w:val="left" w:pos="1320"/>
          <w:tab w:val="left" w:pos="2400"/>
        </w:tabs>
        <w:jc w:val="both"/>
        <w:rPr>
          <w:rFonts w:ascii="Calibri" w:hAnsi="Calibri"/>
          <w:b/>
          <w:sz w:val="22"/>
          <w:szCs w:val="22"/>
        </w:rPr>
      </w:pPr>
    </w:p>
    <w:p w14:paraId="23EC90AC" w14:textId="1725476F" w:rsidR="00DE0732" w:rsidRDefault="00DE0732" w:rsidP="00DE0732">
      <w:pPr>
        <w:tabs>
          <w:tab w:val="left" w:pos="480"/>
          <w:tab w:val="left" w:pos="720"/>
          <w:tab w:val="left" w:pos="960"/>
          <w:tab w:val="left" w:pos="1320"/>
          <w:tab w:val="left" w:pos="2400"/>
        </w:tabs>
        <w:jc w:val="both"/>
        <w:rPr>
          <w:rFonts w:ascii="Calibri" w:hAnsi="Calibri"/>
          <w:sz w:val="22"/>
          <w:szCs w:val="22"/>
        </w:rPr>
      </w:pPr>
      <w:r w:rsidRPr="00557717">
        <w:rPr>
          <w:rFonts w:ascii="Calibri" w:hAnsi="Calibri"/>
          <w:sz w:val="22"/>
          <w:szCs w:val="22"/>
        </w:rPr>
        <w:t xml:space="preserve">The Program has implemented </w:t>
      </w:r>
      <w:r>
        <w:rPr>
          <w:rFonts w:ascii="Calibri" w:hAnsi="Calibri"/>
          <w:sz w:val="22"/>
          <w:szCs w:val="22"/>
        </w:rPr>
        <w:t xml:space="preserve">several </w:t>
      </w:r>
      <w:r w:rsidRPr="00557717">
        <w:rPr>
          <w:rFonts w:ascii="Calibri" w:hAnsi="Calibri"/>
          <w:sz w:val="22"/>
          <w:szCs w:val="22"/>
        </w:rPr>
        <w:t xml:space="preserve">changes to reduce </w:t>
      </w:r>
      <w:r>
        <w:rPr>
          <w:rFonts w:ascii="Calibri" w:hAnsi="Calibri"/>
          <w:sz w:val="22"/>
          <w:szCs w:val="22"/>
        </w:rPr>
        <w:t>respondent</w:t>
      </w:r>
      <w:r w:rsidRPr="00557717">
        <w:rPr>
          <w:rFonts w:ascii="Calibri" w:hAnsi="Calibri"/>
          <w:sz w:val="22"/>
          <w:szCs w:val="22"/>
        </w:rPr>
        <w:t xml:space="preserve"> burden (discussed under number 3 in </w:t>
      </w:r>
      <w:r>
        <w:rPr>
          <w:rFonts w:ascii="Calibri" w:hAnsi="Calibri"/>
          <w:sz w:val="22"/>
          <w:szCs w:val="22"/>
        </w:rPr>
        <w:t>parts</w:t>
      </w:r>
      <w:r w:rsidRPr="00557717">
        <w:rPr>
          <w:rFonts w:ascii="Calibri" w:hAnsi="Calibri"/>
          <w:sz w:val="22"/>
          <w:szCs w:val="22"/>
        </w:rPr>
        <w:t xml:space="preserve"> A</w:t>
      </w:r>
      <w:r>
        <w:rPr>
          <w:rFonts w:ascii="Calibri" w:hAnsi="Calibri"/>
          <w:sz w:val="22"/>
          <w:szCs w:val="22"/>
        </w:rPr>
        <w:t xml:space="preserve"> and B of the Supporting Statement</w:t>
      </w:r>
      <w:r w:rsidRPr="00557717">
        <w:rPr>
          <w:rFonts w:ascii="Calibri" w:hAnsi="Calibri"/>
          <w:sz w:val="22"/>
          <w:szCs w:val="22"/>
        </w:rPr>
        <w:t xml:space="preserve">) and has identified proposals which upon implementation, may further reduce burden.  However, </w:t>
      </w:r>
      <w:r w:rsidR="00262883">
        <w:rPr>
          <w:rFonts w:ascii="Calibri" w:hAnsi="Calibri"/>
          <w:sz w:val="22"/>
          <w:szCs w:val="22"/>
        </w:rPr>
        <w:t xml:space="preserve">the </w:t>
      </w:r>
      <w:r w:rsidRPr="00557717">
        <w:rPr>
          <w:rFonts w:ascii="Calibri" w:hAnsi="Calibri"/>
          <w:sz w:val="22"/>
          <w:szCs w:val="22"/>
        </w:rPr>
        <w:t xml:space="preserve">IPP has no testing related to reducing </w:t>
      </w:r>
      <w:r>
        <w:rPr>
          <w:rFonts w:ascii="Calibri" w:hAnsi="Calibri"/>
          <w:sz w:val="22"/>
          <w:szCs w:val="22"/>
        </w:rPr>
        <w:t>respondent</w:t>
      </w:r>
      <w:r w:rsidRPr="00557717">
        <w:rPr>
          <w:rFonts w:ascii="Calibri" w:hAnsi="Calibri"/>
          <w:sz w:val="22"/>
          <w:szCs w:val="22"/>
        </w:rPr>
        <w:t xml:space="preserve"> burden scheduled for the foreseeable future.</w:t>
      </w:r>
      <w:bookmarkEnd w:id="1"/>
      <w:bookmarkEnd w:id="2"/>
    </w:p>
    <w:p w14:paraId="62C383B0" w14:textId="77777777" w:rsidR="001B08A2" w:rsidRDefault="001B08A2" w:rsidP="00DE0732">
      <w:pPr>
        <w:tabs>
          <w:tab w:val="left" w:pos="480"/>
          <w:tab w:val="left" w:pos="720"/>
          <w:tab w:val="left" w:pos="960"/>
          <w:tab w:val="left" w:pos="1320"/>
          <w:tab w:val="left" w:pos="2400"/>
        </w:tabs>
        <w:jc w:val="both"/>
        <w:rPr>
          <w:rFonts w:ascii="Calibri" w:hAnsi="Calibri"/>
          <w:sz w:val="22"/>
          <w:szCs w:val="22"/>
        </w:rPr>
      </w:pPr>
    </w:p>
    <w:p w14:paraId="019FD4FA" w14:textId="252395E7" w:rsidR="001B08A2" w:rsidRDefault="00262883" w:rsidP="00DE0732">
      <w:pPr>
        <w:tabs>
          <w:tab w:val="left" w:pos="480"/>
          <w:tab w:val="left" w:pos="720"/>
          <w:tab w:val="left" w:pos="960"/>
          <w:tab w:val="left" w:pos="1320"/>
          <w:tab w:val="left" w:pos="2400"/>
        </w:tabs>
        <w:jc w:val="both"/>
        <w:rPr>
          <w:rFonts w:ascii="Calibri" w:hAnsi="Calibri"/>
          <w:sz w:val="22"/>
          <w:szCs w:val="22"/>
        </w:rPr>
      </w:pPr>
      <w:r>
        <w:rPr>
          <w:rFonts w:ascii="Calibri" w:hAnsi="Calibri"/>
          <w:sz w:val="22"/>
          <w:szCs w:val="22"/>
        </w:rPr>
        <w:t>The Program</w:t>
      </w:r>
      <w:r w:rsidR="001B08A2">
        <w:rPr>
          <w:rFonts w:ascii="Calibri" w:hAnsi="Calibri"/>
          <w:sz w:val="22"/>
          <w:szCs w:val="22"/>
        </w:rPr>
        <w:t xml:space="preserve"> is planning to implement changes to its checklists, which are currently being revised and undergoing internal testing within BLS.  A </w:t>
      </w:r>
      <w:proofErr w:type="spellStart"/>
      <w:r w:rsidR="001B08A2">
        <w:rPr>
          <w:rFonts w:ascii="Calibri" w:hAnsi="Calibri"/>
          <w:sz w:val="22"/>
          <w:szCs w:val="22"/>
        </w:rPr>
        <w:t>nonsubstantive</w:t>
      </w:r>
      <w:proofErr w:type="spellEnd"/>
      <w:r w:rsidR="001B08A2">
        <w:rPr>
          <w:rFonts w:ascii="Calibri" w:hAnsi="Calibri"/>
          <w:sz w:val="22"/>
          <w:szCs w:val="22"/>
        </w:rPr>
        <w:t xml:space="preserve"> change will be submitted when these checklists are ready for use.</w:t>
      </w:r>
    </w:p>
    <w:p w14:paraId="4576E742" w14:textId="77777777" w:rsidR="00DE0732" w:rsidRPr="00557717" w:rsidRDefault="00DE0732" w:rsidP="00DE0732">
      <w:pPr>
        <w:tabs>
          <w:tab w:val="left" w:pos="480"/>
          <w:tab w:val="left" w:pos="720"/>
          <w:tab w:val="left" w:pos="960"/>
          <w:tab w:val="left" w:pos="1320"/>
          <w:tab w:val="left" w:pos="2400"/>
        </w:tabs>
        <w:jc w:val="both"/>
        <w:rPr>
          <w:rFonts w:ascii="Calibri" w:hAnsi="Calibri"/>
          <w:sz w:val="22"/>
          <w:szCs w:val="22"/>
        </w:rPr>
      </w:pPr>
    </w:p>
    <w:p w14:paraId="7D92A178" w14:textId="77777777" w:rsidR="00DE0732" w:rsidRPr="0045587E" w:rsidRDefault="00DE0732" w:rsidP="00DE0732">
      <w:pPr>
        <w:tabs>
          <w:tab w:val="left" w:pos="720"/>
          <w:tab w:val="left" w:pos="4680"/>
          <w:tab w:val="left" w:pos="4920"/>
        </w:tabs>
        <w:rPr>
          <w:rFonts w:ascii="Calibri" w:hAnsi="Calibri"/>
          <w:b/>
        </w:rPr>
      </w:pPr>
      <w:r w:rsidRPr="0045587E">
        <w:rPr>
          <w:rFonts w:ascii="Calibri" w:hAnsi="Calibri"/>
          <w:b/>
        </w:rPr>
        <w:t xml:space="preserve">5.       </w:t>
      </w:r>
      <w:r w:rsidRPr="0045587E">
        <w:rPr>
          <w:rFonts w:ascii="Calibri" w:hAnsi="Calibri"/>
          <w:b/>
        </w:rPr>
        <w:tab/>
        <w:t>Statistical Contacts</w:t>
      </w:r>
    </w:p>
    <w:p w14:paraId="7D497845" w14:textId="77777777" w:rsidR="00DE0732" w:rsidRDefault="00DE0732" w:rsidP="00DE0732">
      <w:pPr>
        <w:tabs>
          <w:tab w:val="left" w:pos="720"/>
          <w:tab w:val="left" w:pos="4680"/>
          <w:tab w:val="left" w:pos="4920"/>
        </w:tabs>
        <w:jc w:val="both"/>
        <w:rPr>
          <w:rFonts w:ascii="Calibri" w:hAnsi="Calibri"/>
          <w:sz w:val="22"/>
          <w:szCs w:val="22"/>
        </w:rPr>
      </w:pPr>
    </w:p>
    <w:p w14:paraId="0697DCB1" w14:textId="77777777" w:rsidR="00DE0732" w:rsidRDefault="00DE0732" w:rsidP="00DE0732">
      <w:pPr>
        <w:tabs>
          <w:tab w:val="left" w:pos="720"/>
          <w:tab w:val="left" w:pos="4680"/>
          <w:tab w:val="left" w:pos="4920"/>
        </w:tabs>
        <w:jc w:val="both"/>
        <w:rPr>
          <w:rFonts w:ascii="Calibri" w:hAnsi="Calibri"/>
          <w:sz w:val="22"/>
          <w:szCs w:val="22"/>
        </w:rPr>
      </w:pPr>
      <w:r w:rsidRPr="00557717">
        <w:rPr>
          <w:rFonts w:ascii="Calibri" w:hAnsi="Calibri"/>
          <w:sz w:val="22"/>
          <w:szCs w:val="22"/>
        </w:rPr>
        <w:t>The responsibility for the statistical aspects of the International Price Program as well as collection and processing of price information</w:t>
      </w:r>
      <w:r>
        <w:rPr>
          <w:rFonts w:ascii="Calibri" w:hAnsi="Calibri"/>
          <w:sz w:val="22"/>
          <w:szCs w:val="22"/>
        </w:rPr>
        <w:t>,</w:t>
      </w:r>
      <w:r w:rsidRPr="00557717">
        <w:rPr>
          <w:rFonts w:ascii="Calibri" w:hAnsi="Calibri"/>
          <w:sz w:val="22"/>
          <w:szCs w:val="22"/>
        </w:rPr>
        <w:t xml:space="preserve"> resides with </w:t>
      </w:r>
      <w:r>
        <w:rPr>
          <w:rFonts w:ascii="Calibri" w:hAnsi="Calibri"/>
          <w:sz w:val="22"/>
          <w:szCs w:val="22"/>
        </w:rPr>
        <w:t>Jim Thomas</w:t>
      </w:r>
      <w:r w:rsidRPr="00557717">
        <w:rPr>
          <w:rFonts w:ascii="Calibri" w:hAnsi="Calibri"/>
          <w:sz w:val="22"/>
          <w:szCs w:val="22"/>
        </w:rPr>
        <w:t xml:space="preserve">, </w:t>
      </w:r>
      <w:r>
        <w:rPr>
          <w:rFonts w:ascii="Calibri" w:hAnsi="Calibri"/>
          <w:sz w:val="22"/>
          <w:szCs w:val="22"/>
        </w:rPr>
        <w:t xml:space="preserve">(acting) </w:t>
      </w:r>
      <w:r w:rsidRPr="00557717">
        <w:rPr>
          <w:rFonts w:ascii="Calibri" w:hAnsi="Calibri"/>
          <w:sz w:val="22"/>
          <w:szCs w:val="22"/>
        </w:rPr>
        <w:t>Assistant Commissioner for International Prices, Office of Prices and Living Conditions, Bureau of Labor Statistics.</w:t>
      </w:r>
    </w:p>
    <w:p w14:paraId="0AFA1BE4" w14:textId="77777777" w:rsidR="00DE0732" w:rsidRDefault="00DE0732" w:rsidP="00DE0732">
      <w:pPr>
        <w:tabs>
          <w:tab w:val="left" w:pos="720"/>
          <w:tab w:val="left" w:pos="4680"/>
          <w:tab w:val="left" w:pos="4920"/>
        </w:tabs>
        <w:jc w:val="both"/>
        <w:rPr>
          <w:rFonts w:ascii="Calibri" w:hAnsi="Calibri"/>
          <w:sz w:val="22"/>
          <w:szCs w:val="22"/>
        </w:rPr>
      </w:pPr>
    </w:p>
    <w:p w14:paraId="2CD1BB3B" w14:textId="77777777" w:rsidR="00070DB3" w:rsidRDefault="00070DB3" w:rsidP="00DE0732">
      <w:pPr>
        <w:tabs>
          <w:tab w:val="left" w:pos="4800"/>
        </w:tabs>
        <w:jc w:val="center"/>
        <w:rPr>
          <w:rFonts w:ascii="Calibri" w:hAnsi="Calibri"/>
          <w:b/>
          <w:sz w:val="28"/>
          <w:szCs w:val="28"/>
        </w:rPr>
      </w:pPr>
    </w:p>
    <w:p w14:paraId="05089D0E" w14:textId="77777777" w:rsidR="00070DB3" w:rsidRDefault="00070DB3" w:rsidP="00DE0732">
      <w:pPr>
        <w:tabs>
          <w:tab w:val="left" w:pos="4800"/>
        </w:tabs>
        <w:jc w:val="center"/>
        <w:rPr>
          <w:rFonts w:ascii="Calibri" w:hAnsi="Calibri"/>
          <w:b/>
          <w:sz w:val="28"/>
          <w:szCs w:val="28"/>
        </w:rPr>
      </w:pPr>
    </w:p>
    <w:p w14:paraId="367DD4AA" w14:textId="77777777" w:rsidR="00070DB3" w:rsidRDefault="00070DB3" w:rsidP="00DE0732">
      <w:pPr>
        <w:tabs>
          <w:tab w:val="left" w:pos="4800"/>
        </w:tabs>
        <w:jc w:val="center"/>
        <w:rPr>
          <w:rFonts w:ascii="Calibri" w:hAnsi="Calibri"/>
          <w:b/>
          <w:sz w:val="28"/>
          <w:szCs w:val="28"/>
        </w:rPr>
      </w:pPr>
    </w:p>
    <w:p w14:paraId="15312A75" w14:textId="77777777" w:rsidR="00DE0732" w:rsidRPr="0045587E" w:rsidRDefault="00DE0732" w:rsidP="00DE0732">
      <w:pPr>
        <w:tabs>
          <w:tab w:val="left" w:pos="4800"/>
        </w:tabs>
        <w:jc w:val="center"/>
        <w:rPr>
          <w:rFonts w:ascii="Calibri" w:hAnsi="Calibri"/>
          <w:b/>
          <w:sz w:val="28"/>
          <w:szCs w:val="28"/>
        </w:rPr>
      </w:pPr>
      <w:r>
        <w:rPr>
          <w:rFonts w:ascii="Calibri" w:hAnsi="Calibri"/>
          <w:b/>
          <w:sz w:val="28"/>
          <w:szCs w:val="28"/>
        </w:rPr>
        <w:t>References</w:t>
      </w:r>
    </w:p>
    <w:p w14:paraId="1A369296" w14:textId="77777777" w:rsidR="00DE0732" w:rsidRDefault="00DE0732" w:rsidP="00DE0732">
      <w:pPr>
        <w:tabs>
          <w:tab w:val="left" w:pos="540"/>
          <w:tab w:val="left" w:pos="960"/>
          <w:tab w:val="left" w:pos="1320"/>
          <w:tab w:val="left" w:pos="2400"/>
        </w:tabs>
        <w:spacing w:line="210" w:lineRule="exact"/>
        <w:jc w:val="both"/>
        <w:rPr>
          <w:rFonts w:ascii="Calibri" w:hAnsi="Calibri" w:cs="Courier New"/>
          <w:b/>
          <w:caps/>
          <w:color w:val="000000"/>
          <w:sz w:val="22"/>
          <w:szCs w:val="22"/>
        </w:rPr>
      </w:pPr>
    </w:p>
    <w:p w14:paraId="3AA2544B" w14:textId="77777777" w:rsidR="00DE0732" w:rsidRPr="00A24903" w:rsidRDefault="00DE0732" w:rsidP="00DE0732">
      <w:pPr>
        <w:tabs>
          <w:tab w:val="left" w:pos="540"/>
          <w:tab w:val="left" w:pos="960"/>
          <w:tab w:val="left" w:pos="1320"/>
          <w:tab w:val="left" w:pos="2400"/>
        </w:tabs>
        <w:spacing w:line="210" w:lineRule="exact"/>
        <w:jc w:val="both"/>
        <w:rPr>
          <w:rFonts w:ascii="Calibri" w:hAnsi="Calibri" w:cs="Courier New"/>
          <w:b/>
          <w:caps/>
          <w:color w:val="000000"/>
          <w:sz w:val="22"/>
          <w:szCs w:val="22"/>
        </w:rPr>
      </w:pPr>
    </w:p>
    <w:p w14:paraId="008885E2" w14:textId="77777777" w:rsidR="00DE0732" w:rsidRPr="00A24903" w:rsidRDefault="00DE0732" w:rsidP="00DE0732">
      <w:pPr>
        <w:autoSpaceDE w:val="0"/>
        <w:autoSpaceDN w:val="0"/>
        <w:adjustRightInd w:val="0"/>
        <w:jc w:val="both"/>
        <w:rPr>
          <w:rFonts w:ascii="Calibri" w:hAnsi="Calibri" w:cs="Arial"/>
          <w:sz w:val="22"/>
          <w:szCs w:val="22"/>
        </w:rPr>
      </w:pPr>
      <w:r w:rsidRPr="00A24903">
        <w:rPr>
          <w:rFonts w:ascii="Calibri" w:hAnsi="Calibri" w:cs="Arial"/>
          <w:sz w:val="22"/>
          <w:szCs w:val="22"/>
        </w:rPr>
        <w:t xml:space="preserve">Bobbitt, P.A., Paben, S.P., Cho, M.J., </w:t>
      </w:r>
      <w:proofErr w:type="spellStart"/>
      <w:r w:rsidRPr="00A24903">
        <w:rPr>
          <w:rFonts w:ascii="Calibri" w:hAnsi="Calibri" w:cs="Arial"/>
          <w:sz w:val="22"/>
          <w:szCs w:val="22"/>
        </w:rPr>
        <w:t>Himelein</w:t>
      </w:r>
      <w:proofErr w:type="spellEnd"/>
      <w:r w:rsidRPr="00A24903">
        <w:rPr>
          <w:rFonts w:ascii="Calibri" w:hAnsi="Calibri" w:cs="Arial"/>
          <w:sz w:val="22"/>
          <w:szCs w:val="22"/>
        </w:rPr>
        <w:t>, J.A., Chen, T-C., and Ernst, L.R.</w:t>
      </w:r>
      <w:r>
        <w:rPr>
          <w:rFonts w:ascii="Calibri" w:hAnsi="Calibri" w:cs="Arial"/>
          <w:sz w:val="22"/>
          <w:szCs w:val="22"/>
        </w:rPr>
        <w:t xml:space="preserve"> </w:t>
      </w:r>
      <w:r w:rsidRPr="00A24903">
        <w:rPr>
          <w:rFonts w:ascii="Calibri" w:hAnsi="Calibri" w:cs="Arial"/>
          <w:sz w:val="22"/>
          <w:szCs w:val="22"/>
        </w:rPr>
        <w:t xml:space="preserve">(2007). Application of the Bootstrap Method in the International Price Program. 2007 Proceedings of the American Statistical Association, Survey Research Methods </w:t>
      </w:r>
      <w:r>
        <w:rPr>
          <w:rFonts w:ascii="Calibri" w:hAnsi="Calibri" w:cs="Arial"/>
          <w:sz w:val="22"/>
          <w:szCs w:val="22"/>
        </w:rPr>
        <w:t xml:space="preserve">Section </w:t>
      </w:r>
      <w:r w:rsidRPr="00A24903">
        <w:rPr>
          <w:rFonts w:ascii="Calibri" w:hAnsi="Calibri" w:cs="Arial"/>
          <w:sz w:val="22"/>
          <w:szCs w:val="22"/>
        </w:rPr>
        <w:t>[CD-ROM], 2910-2917</w:t>
      </w:r>
    </w:p>
    <w:p w14:paraId="1084F144" w14:textId="77777777" w:rsidR="00DE0732" w:rsidRPr="00A24903" w:rsidRDefault="00DE0732" w:rsidP="00DE0732">
      <w:pPr>
        <w:autoSpaceDE w:val="0"/>
        <w:autoSpaceDN w:val="0"/>
        <w:adjustRightInd w:val="0"/>
        <w:jc w:val="both"/>
        <w:rPr>
          <w:rFonts w:ascii="Calibri" w:hAnsi="Calibri" w:cs="Arial"/>
          <w:sz w:val="22"/>
          <w:szCs w:val="22"/>
        </w:rPr>
      </w:pPr>
    </w:p>
    <w:p w14:paraId="57288017" w14:textId="77777777" w:rsidR="00DE0732" w:rsidRPr="00A24903" w:rsidRDefault="00DE0732" w:rsidP="00DE0732">
      <w:pPr>
        <w:autoSpaceDE w:val="0"/>
        <w:autoSpaceDN w:val="0"/>
        <w:adjustRightInd w:val="0"/>
        <w:jc w:val="both"/>
        <w:rPr>
          <w:rFonts w:ascii="Calibri" w:hAnsi="Calibri" w:cs="Arial"/>
          <w:sz w:val="22"/>
          <w:szCs w:val="22"/>
        </w:rPr>
      </w:pPr>
      <w:r w:rsidRPr="00A24903">
        <w:rPr>
          <w:rFonts w:ascii="Calibri" w:hAnsi="Calibri" w:cs="Arial"/>
          <w:sz w:val="22"/>
          <w:szCs w:val="22"/>
        </w:rPr>
        <w:t>Bobbitt, P. A, Cho, M. J. and Eddy, R. M.</w:t>
      </w:r>
      <w:r>
        <w:rPr>
          <w:rFonts w:ascii="Calibri" w:hAnsi="Calibri" w:cs="Arial"/>
          <w:sz w:val="22"/>
          <w:szCs w:val="22"/>
        </w:rPr>
        <w:t xml:space="preserve"> </w:t>
      </w:r>
      <w:r w:rsidRPr="00A24903">
        <w:rPr>
          <w:rFonts w:ascii="Calibri" w:hAnsi="Calibri" w:cs="Arial"/>
          <w:sz w:val="22"/>
          <w:szCs w:val="22"/>
        </w:rPr>
        <w:t>(2005). Comparing Weighting Methods in the International Price Program. 2005 Proceedings of the American Statistical Association, Government Statistics Section [CD-ROM], 1006-1014</w:t>
      </w:r>
    </w:p>
    <w:p w14:paraId="47C6D526" w14:textId="77777777" w:rsidR="00DE0732" w:rsidRPr="00A24903" w:rsidRDefault="00DE0732" w:rsidP="00DE0732">
      <w:pPr>
        <w:autoSpaceDE w:val="0"/>
        <w:autoSpaceDN w:val="0"/>
        <w:adjustRightInd w:val="0"/>
        <w:jc w:val="both"/>
        <w:rPr>
          <w:rFonts w:ascii="Calibri" w:hAnsi="Calibri" w:cs="Arial"/>
          <w:sz w:val="22"/>
          <w:szCs w:val="22"/>
        </w:rPr>
      </w:pPr>
    </w:p>
    <w:p w14:paraId="31EBEC6C" w14:textId="77777777" w:rsidR="00DE0732" w:rsidRPr="00A24903" w:rsidRDefault="00DE0732" w:rsidP="00DE0732">
      <w:pPr>
        <w:autoSpaceDE w:val="0"/>
        <w:autoSpaceDN w:val="0"/>
        <w:adjustRightInd w:val="0"/>
        <w:jc w:val="both"/>
        <w:rPr>
          <w:rFonts w:ascii="Calibri" w:hAnsi="Calibri" w:cs="Arial"/>
          <w:sz w:val="22"/>
          <w:szCs w:val="22"/>
        </w:rPr>
      </w:pPr>
      <w:r w:rsidRPr="00A24903">
        <w:rPr>
          <w:rFonts w:ascii="Calibri" w:hAnsi="Calibri" w:cs="Arial"/>
          <w:sz w:val="22"/>
          <w:szCs w:val="22"/>
        </w:rPr>
        <w:t xml:space="preserve">Chen, T-C., Bobbitt, P.A., </w:t>
      </w:r>
      <w:proofErr w:type="spellStart"/>
      <w:r w:rsidRPr="00A24903">
        <w:rPr>
          <w:rFonts w:ascii="Calibri" w:hAnsi="Calibri" w:cs="Arial"/>
          <w:sz w:val="22"/>
          <w:szCs w:val="22"/>
        </w:rPr>
        <w:t>Himelein</w:t>
      </w:r>
      <w:proofErr w:type="spellEnd"/>
      <w:r w:rsidRPr="00A24903">
        <w:rPr>
          <w:rFonts w:ascii="Calibri" w:hAnsi="Calibri" w:cs="Arial"/>
          <w:sz w:val="22"/>
          <w:szCs w:val="22"/>
        </w:rPr>
        <w:t>, J.A., Paben, S.P., Cho, M.J., and Ernst, L.R.</w:t>
      </w:r>
      <w:r>
        <w:rPr>
          <w:rFonts w:ascii="Calibri" w:hAnsi="Calibri" w:cs="Arial"/>
          <w:sz w:val="22"/>
          <w:szCs w:val="22"/>
        </w:rPr>
        <w:t xml:space="preserve"> </w:t>
      </w:r>
      <w:r w:rsidRPr="00A24903">
        <w:rPr>
          <w:rFonts w:ascii="Calibri" w:hAnsi="Calibri" w:cs="Arial"/>
          <w:sz w:val="22"/>
          <w:szCs w:val="22"/>
        </w:rPr>
        <w:t>(2007). Variance Estimation for International Price Program Indexes. 2007 Proceedings of the American Statistical Association, Survey Research Methods Section [CD-ROM], 1427-1434</w:t>
      </w:r>
    </w:p>
    <w:p w14:paraId="42D9A800" w14:textId="77777777" w:rsidR="00DE0732" w:rsidRPr="00A24903" w:rsidRDefault="00DE0732" w:rsidP="00DE0732">
      <w:pPr>
        <w:autoSpaceDE w:val="0"/>
        <w:autoSpaceDN w:val="0"/>
        <w:adjustRightInd w:val="0"/>
        <w:jc w:val="both"/>
        <w:rPr>
          <w:rFonts w:ascii="Calibri" w:hAnsi="Calibri" w:cs="Arial"/>
          <w:sz w:val="22"/>
          <w:szCs w:val="22"/>
        </w:rPr>
      </w:pPr>
    </w:p>
    <w:p w14:paraId="330EEDC1" w14:textId="77777777" w:rsidR="00DE0732" w:rsidRPr="00A24903" w:rsidRDefault="00DE0732" w:rsidP="00DE0732">
      <w:pPr>
        <w:autoSpaceDE w:val="0"/>
        <w:autoSpaceDN w:val="0"/>
        <w:adjustRightInd w:val="0"/>
        <w:jc w:val="both"/>
        <w:rPr>
          <w:rFonts w:ascii="Calibri" w:hAnsi="Calibri" w:cs="Arial"/>
          <w:sz w:val="22"/>
          <w:szCs w:val="22"/>
        </w:rPr>
      </w:pPr>
      <w:r w:rsidRPr="00A24903">
        <w:rPr>
          <w:rFonts w:ascii="Calibri" w:hAnsi="Calibri" w:cs="Arial"/>
          <w:sz w:val="22"/>
          <w:szCs w:val="22"/>
        </w:rPr>
        <w:t>Cho, M. J. and Eltinge, J. L.</w:t>
      </w:r>
      <w:r>
        <w:rPr>
          <w:rFonts w:ascii="Calibri" w:hAnsi="Calibri" w:cs="Arial"/>
          <w:sz w:val="22"/>
          <w:szCs w:val="22"/>
        </w:rPr>
        <w:t xml:space="preserve"> </w:t>
      </w:r>
      <w:r w:rsidRPr="00A24903">
        <w:rPr>
          <w:rFonts w:ascii="Calibri" w:hAnsi="Calibri" w:cs="Arial"/>
          <w:sz w:val="22"/>
          <w:szCs w:val="22"/>
        </w:rPr>
        <w:t>(2008). Evaluation of Error Components in a Simulation Based Evaluation of a Survey Procedure. 2008 Proceedings of the American Statistical Association [CD-ROM], 352-359</w:t>
      </w:r>
    </w:p>
    <w:p w14:paraId="5EC3D237" w14:textId="77777777" w:rsidR="00DE0732" w:rsidRPr="00A24903" w:rsidRDefault="00DE0732" w:rsidP="00DE0732">
      <w:pPr>
        <w:autoSpaceDE w:val="0"/>
        <w:autoSpaceDN w:val="0"/>
        <w:adjustRightInd w:val="0"/>
        <w:jc w:val="both"/>
        <w:rPr>
          <w:rFonts w:ascii="Calibri" w:hAnsi="Calibri" w:cs="Arial"/>
          <w:sz w:val="22"/>
          <w:szCs w:val="22"/>
        </w:rPr>
      </w:pPr>
    </w:p>
    <w:p w14:paraId="19645E4D" w14:textId="77777777" w:rsidR="00DE0732" w:rsidRPr="00A24903" w:rsidRDefault="00DE0732" w:rsidP="00DE0732">
      <w:pPr>
        <w:autoSpaceDE w:val="0"/>
        <w:autoSpaceDN w:val="0"/>
        <w:adjustRightInd w:val="0"/>
        <w:jc w:val="both"/>
        <w:rPr>
          <w:rFonts w:ascii="Calibri" w:hAnsi="Calibri" w:cs="Arial"/>
          <w:sz w:val="22"/>
          <w:szCs w:val="22"/>
        </w:rPr>
      </w:pPr>
      <w:r w:rsidRPr="00A24903">
        <w:rPr>
          <w:rFonts w:ascii="Calibri" w:hAnsi="Calibri" w:cs="Arial"/>
          <w:sz w:val="22"/>
          <w:szCs w:val="22"/>
        </w:rPr>
        <w:t xml:space="preserve">Cho, M. J., Chen, T-C, Bobbitt, P.A., </w:t>
      </w:r>
      <w:proofErr w:type="spellStart"/>
      <w:r w:rsidRPr="00A24903">
        <w:rPr>
          <w:rFonts w:ascii="Calibri" w:hAnsi="Calibri" w:cs="Arial"/>
          <w:sz w:val="22"/>
          <w:szCs w:val="22"/>
        </w:rPr>
        <w:t>Himelein</w:t>
      </w:r>
      <w:proofErr w:type="spellEnd"/>
      <w:r w:rsidRPr="00A24903">
        <w:rPr>
          <w:rFonts w:ascii="Calibri" w:hAnsi="Calibri" w:cs="Arial"/>
          <w:sz w:val="22"/>
          <w:szCs w:val="22"/>
        </w:rPr>
        <w:t>, J.A., Paben, S.P., Ernst, L.R., and Eltinge, J. L.</w:t>
      </w:r>
      <w:r>
        <w:rPr>
          <w:rFonts w:ascii="Calibri" w:hAnsi="Calibri" w:cs="Arial"/>
          <w:sz w:val="22"/>
          <w:szCs w:val="22"/>
        </w:rPr>
        <w:t xml:space="preserve"> </w:t>
      </w:r>
      <w:r w:rsidRPr="00A24903">
        <w:rPr>
          <w:rFonts w:ascii="Calibri" w:hAnsi="Calibri" w:cs="Arial"/>
          <w:sz w:val="22"/>
          <w:szCs w:val="22"/>
        </w:rPr>
        <w:t>(2007). Comparison of Simulation Methods Using Historical Data in the U.S. International Price Program. 2007 Proceedings of the American Statistical Association, Third International Conference on Establishment Surveys [CD-ROM], 248-255</w:t>
      </w:r>
    </w:p>
    <w:p w14:paraId="3A826D0A" w14:textId="77777777" w:rsidR="00DE0732" w:rsidRPr="00A24903" w:rsidRDefault="00DE0732" w:rsidP="00DE0732">
      <w:pPr>
        <w:autoSpaceDE w:val="0"/>
        <w:autoSpaceDN w:val="0"/>
        <w:adjustRightInd w:val="0"/>
        <w:jc w:val="both"/>
        <w:rPr>
          <w:rFonts w:ascii="Calibri" w:hAnsi="Calibri" w:cs="Arial"/>
          <w:sz w:val="22"/>
          <w:szCs w:val="22"/>
        </w:rPr>
      </w:pPr>
    </w:p>
    <w:p w14:paraId="389DF3E5" w14:textId="77777777" w:rsidR="00DE0732" w:rsidRDefault="00DE0732" w:rsidP="00DE0732">
      <w:pPr>
        <w:autoSpaceDE w:val="0"/>
        <w:autoSpaceDN w:val="0"/>
        <w:adjustRightInd w:val="0"/>
        <w:jc w:val="both"/>
        <w:rPr>
          <w:rFonts w:ascii="Calibri" w:hAnsi="Calibri" w:cs="Arial"/>
          <w:sz w:val="22"/>
          <w:szCs w:val="22"/>
        </w:rPr>
      </w:pPr>
      <w:r>
        <w:rPr>
          <w:rFonts w:ascii="Calibri" w:hAnsi="Calibri" w:cs="Arial"/>
          <w:sz w:val="22"/>
          <w:szCs w:val="22"/>
        </w:rPr>
        <w:t>Fitzgerald, Jenny (2009). Assessing Nonresponse Bias in the International Price Program’s (IPP) Import and Export Price Index Surveys. 2009 Proceedings of the American Statistical Association, Survey Research Methods Section [CD-ROM], 2070-2082</w:t>
      </w:r>
    </w:p>
    <w:p w14:paraId="1EA27B2D" w14:textId="77777777" w:rsidR="00DE0732" w:rsidRDefault="00DE0732" w:rsidP="00DE0732">
      <w:pPr>
        <w:autoSpaceDE w:val="0"/>
        <w:autoSpaceDN w:val="0"/>
        <w:adjustRightInd w:val="0"/>
        <w:jc w:val="both"/>
        <w:rPr>
          <w:rFonts w:ascii="Calibri" w:hAnsi="Calibri" w:cs="Arial"/>
          <w:sz w:val="22"/>
          <w:szCs w:val="22"/>
        </w:rPr>
      </w:pPr>
    </w:p>
    <w:p w14:paraId="5A5C1ECD" w14:textId="77777777" w:rsidR="00DE0732" w:rsidRDefault="00DE0732" w:rsidP="00DE0732">
      <w:pPr>
        <w:autoSpaceDE w:val="0"/>
        <w:autoSpaceDN w:val="0"/>
        <w:adjustRightInd w:val="0"/>
        <w:jc w:val="both"/>
        <w:rPr>
          <w:rFonts w:ascii="Calibri" w:hAnsi="Calibri" w:cs="Arial"/>
          <w:sz w:val="22"/>
          <w:szCs w:val="22"/>
        </w:rPr>
      </w:pPr>
      <w:r>
        <w:rPr>
          <w:rFonts w:ascii="Calibri" w:hAnsi="Calibri" w:cs="Arial"/>
          <w:sz w:val="22"/>
          <w:szCs w:val="22"/>
        </w:rPr>
        <w:t xml:space="preserve">Kravis, Irving B. and </w:t>
      </w:r>
      <w:proofErr w:type="spellStart"/>
      <w:r>
        <w:rPr>
          <w:rFonts w:ascii="Calibri" w:hAnsi="Calibri" w:cs="Arial"/>
          <w:sz w:val="22"/>
          <w:szCs w:val="22"/>
        </w:rPr>
        <w:t>Lipsey</w:t>
      </w:r>
      <w:proofErr w:type="spellEnd"/>
      <w:r>
        <w:rPr>
          <w:rFonts w:ascii="Calibri" w:hAnsi="Calibri" w:cs="Arial"/>
          <w:sz w:val="22"/>
          <w:szCs w:val="22"/>
        </w:rPr>
        <w:t xml:space="preserve">, Robert E. (1971). Price Competitiveness in World Trade. </w:t>
      </w:r>
    </w:p>
    <w:p w14:paraId="1B1673D2" w14:textId="77777777" w:rsidR="00DE0732" w:rsidRDefault="00DE0732" w:rsidP="00DE0732">
      <w:pPr>
        <w:autoSpaceDE w:val="0"/>
        <w:autoSpaceDN w:val="0"/>
        <w:adjustRightInd w:val="0"/>
        <w:jc w:val="both"/>
        <w:rPr>
          <w:rFonts w:ascii="Calibri" w:hAnsi="Calibri" w:cs="Arial"/>
          <w:sz w:val="22"/>
          <w:szCs w:val="22"/>
        </w:rPr>
      </w:pPr>
    </w:p>
    <w:p w14:paraId="4765EE7E" w14:textId="77777777" w:rsidR="00DE0732" w:rsidRPr="00A24903" w:rsidRDefault="00DE0732" w:rsidP="00DE0732">
      <w:pPr>
        <w:autoSpaceDE w:val="0"/>
        <w:autoSpaceDN w:val="0"/>
        <w:adjustRightInd w:val="0"/>
        <w:jc w:val="both"/>
        <w:rPr>
          <w:rFonts w:ascii="Calibri" w:hAnsi="Calibri" w:cs="Arial"/>
          <w:sz w:val="22"/>
          <w:szCs w:val="22"/>
        </w:rPr>
      </w:pPr>
      <w:r w:rsidRPr="00A24903">
        <w:rPr>
          <w:rFonts w:ascii="Calibri" w:hAnsi="Calibri" w:cs="Arial"/>
          <w:sz w:val="22"/>
          <w:szCs w:val="22"/>
        </w:rPr>
        <w:t>Powers, R., Eltinge, J. L. and Cho, M. J.</w:t>
      </w:r>
      <w:r>
        <w:rPr>
          <w:rFonts w:ascii="Calibri" w:hAnsi="Calibri" w:cs="Arial"/>
          <w:sz w:val="22"/>
          <w:szCs w:val="22"/>
        </w:rPr>
        <w:t xml:space="preserve"> </w:t>
      </w:r>
      <w:r w:rsidRPr="00A24903">
        <w:rPr>
          <w:rFonts w:ascii="Calibri" w:hAnsi="Calibri" w:cs="Arial"/>
          <w:sz w:val="22"/>
          <w:szCs w:val="22"/>
        </w:rPr>
        <w:t>(2006). Evaluations of the Detectability and Inferential Impact of Nonresponse Bias in Establishment Surveys. 2006 Proceedings of the American Statistical Association, Survey Research Methods Section [CD-ROM], 3577-3583</w:t>
      </w:r>
    </w:p>
    <w:p w14:paraId="2C7B4240" w14:textId="77777777" w:rsidR="00DE0732" w:rsidRPr="00A24903" w:rsidRDefault="00DE0732" w:rsidP="00DE0732">
      <w:pPr>
        <w:rPr>
          <w:rFonts w:ascii="Verdana" w:hAnsi="Verdana"/>
          <w:b/>
          <w:color w:val="000000"/>
          <w:sz w:val="22"/>
          <w:szCs w:val="22"/>
        </w:rPr>
      </w:pPr>
    </w:p>
    <w:p w14:paraId="0FA94900" w14:textId="77777777" w:rsidR="00DE0732" w:rsidRDefault="00DE0732" w:rsidP="00DE0732"/>
    <w:p w14:paraId="6C623DDE" w14:textId="77777777" w:rsidR="00DE0732" w:rsidRPr="00A24903" w:rsidRDefault="00DE0732" w:rsidP="00DE0732"/>
    <w:p w14:paraId="4AE4E6FB" w14:textId="77777777" w:rsidR="00DE0732" w:rsidRDefault="00DE0732"/>
    <w:sectPr w:rsidR="00DE0732" w:rsidSect="001D53A7">
      <w:footerReference w:type="defaul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511E3" w14:textId="77777777" w:rsidR="00A0620D" w:rsidRDefault="00A0620D" w:rsidP="00024B9F">
      <w:r>
        <w:separator/>
      </w:r>
    </w:p>
  </w:endnote>
  <w:endnote w:type="continuationSeparator" w:id="0">
    <w:p w14:paraId="7794BD03" w14:textId="77777777" w:rsidR="00A0620D" w:rsidRDefault="00A0620D" w:rsidP="0002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12644"/>
      <w:docPartObj>
        <w:docPartGallery w:val="Page Numbers (Bottom of Page)"/>
        <w:docPartUnique/>
      </w:docPartObj>
    </w:sdtPr>
    <w:sdtEndPr>
      <w:rPr>
        <w:sz w:val="20"/>
        <w:szCs w:val="20"/>
      </w:rPr>
    </w:sdtEndPr>
    <w:sdtContent>
      <w:p w14:paraId="464448A7" w14:textId="77777777" w:rsidR="00245C94" w:rsidRDefault="00245C94">
        <w:pPr>
          <w:pStyle w:val="Footer"/>
          <w:jc w:val="center"/>
        </w:pPr>
        <w:r w:rsidRPr="001D53A7">
          <w:rPr>
            <w:sz w:val="20"/>
            <w:szCs w:val="20"/>
          </w:rPr>
          <w:fldChar w:fldCharType="begin"/>
        </w:r>
        <w:r w:rsidRPr="001D53A7">
          <w:rPr>
            <w:sz w:val="20"/>
            <w:szCs w:val="20"/>
          </w:rPr>
          <w:instrText xml:space="preserve"> PAGE   \* MERGEFORMAT </w:instrText>
        </w:r>
        <w:r w:rsidRPr="001D53A7">
          <w:rPr>
            <w:sz w:val="20"/>
            <w:szCs w:val="20"/>
          </w:rPr>
          <w:fldChar w:fldCharType="separate"/>
        </w:r>
        <w:r w:rsidR="006771C0">
          <w:rPr>
            <w:noProof/>
            <w:sz w:val="20"/>
            <w:szCs w:val="20"/>
          </w:rPr>
          <w:t>13</w:t>
        </w:r>
        <w:r w:rsidRPr="001D53A7">
          <w:rPr>
            <w:sz w:val="20"/>
            <w:szCs w:val="20"/>
          </w:rPr>
          <w:fldChar w:fldCharType="end"/>
        </w:r>
      </w:p>
    </w:sdtContent>
  </w:sdt>
  <w:p w14:paraId="44A41180" w14:textId="77777777" w:rsidR="00245C94" w:rsidRDefault="00245C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9BBC9" w14:textId="77777777" w:rsidR="00A0620D" w:rsidRDefault="00A0620D" w:rsidP="00024B9F">
      <w:r>
        <w:separator/>
      </w:r>
    </w:p>
  </w:footnote>
  <w:footnote w:type="continuationSeparator" w:id="0">
    <w:p w14:paraId="0F7E553E" w14:textId="77777777" w:rsidR="00A0620D" w:rsidRDefault="00A0620D" w:rsidP="00024B9F">
      <w:r>
        <w:continuationSeparator/>
      </w:r>
    </w:p>
  </w:footnote>
  <w:footnote w:id="1">
    <w:p w14:paraId="1CB9A12B" w14:textId="18F41EB1" w:rsidR="00245C94" w:rsidRDefault="00245C94" w:rsidP="00682325">
      <w:pPr>
        <w:pStyle w:val="FootnoteText"/>
        <w:rPr>
          <w:rFonts w:ascii="Calibri" w:hAnsi="Calibri"/>
          <w:sz w:val="16"/>
          <w:szCs w:val="16"/>
        </w:rPr>
      </w:pPr>
      <w:r>
        <w:rPr>
          <w:rStyle w:val="FootnoteReference"/>
          <w:rFonts w:ascii="Calibri" w:hAnsi="Calibri"/>
          <w:sz w:val="16"/>
          <w:szCs w:val="16"/>
        </w:rPr>
        <w:t xml:space="preserve">1 </w:t>
      </w:r>
      <w:r w:rsidRPr="00431B9B">
        <w:rPr>
          <w:rFonts w:ascii="Calibri" w:hAnsi="Calibri"/>
          <w:sz w:val="16"/>
          <w:szCs w:val="16"/>
        </w:rPr>
        <w:t xml:space="preserve">IPP uses the term “stratum” (pl. </w:t>
      </w:r>
      <w:r>
        <w:rPr>
          <w:rFonts w:ascii="Calibri" w:hAnsi="Calibri"/>
          <w:sz w:val="16"/>
          <w:szCs w:val="16"/>
        </w:rPr>
        <w:t>“</w:t>
      </w:r>
      <w:r w:rsidRPr="00431B9B">
        <w:rPr>
          <w:rFonts w:ascii="Calibri" w:hAnsi="Calibri"/>
          <w:sz w:val="16"/>
          <w:szCs w:val="16"/>
        </w:rPr>
        <w:t>strata</w:t>
      </w:r>
      <w:r>
        <w:rPr>
          <w:rFonts w:ascii="Calibri" w:hAnsi="Calibri"/>
          <w:sz w:val="16"/>
          <w:szCs w:val="16"/>
        </w:rPr>
        <w:t>”</w:t>
      </w:r>
      <w:r w:rsidRPr="00431B9B">
        <w:rPr>
          <w:rFonts w:ascii="Calibri" w:hAnsi="Calibri"/>
          <w:sz w:val="16"/>
          <w:szCs w:val="16"/>
        </w:rPr>
        <w:t>) to refer to a grouping of one or more classification groups which are homogenous with</w:t>
      </w:r>
    </w:p>
    <w:p w14:paraId="21D75488" w14:textId="1868BCB3" w:rsidR="00245C94" w:rsidRDefault="00245C94" w:rsidP="00682325">
      <w:pPr>
        <w:pStyle w:val="FootnoteText"/>
      </w:pPr>
      <w:r>
        <w:rPr>
          <w:rFonts w:ascii="Calibri" w:hAnsi="Calibri"/>
          <w:sz w:val="16"/>
          <w:szCs w:val="16"/>
        </w:rPr>
        <w:t xml:space="preserve">  </w:t>
      </w:r>
      <w:r w:rsidRPr="00431B9B">
        <w:rPr>
          <w:rFonts w:ascii="Calibri" w:hAnsi="Calibri"/>
          <w:sz w:val="16"/>
          <w:szCs w:val="16"/>
        </w:rPr>
        <w:t>respect to some characteristic and may experience similar price trends.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B2D65"/>
    <w:multiLevelType w:val="singleLevel"/>
    <w:tmpl w:val="8460D8AE"/>
    <w:lvl w:ilvl="0">
      <w:start w:val="15"/>
      <w:numFmt w:val="decimal"/>
      <w:lvlText w:val="%1."/>
      <w:lvlJc w:val="left"/>
      <w:pPr>
        <w:tabs>
          <w:tab w:val="num" w:pos="1167"/>
        </w:tabs>
        <w:ind w:left="1167" w:hanging="735"/>
      </w:pPr>
      <w:rPr>
        <w:rFonts w:hint="default"/>
      </w:rPr>
    </w:lvl>
  </w:abstractNum>
  <w:abstractNum w:abstractNumId="1" w15:restartNumberingAfterBreak="0">
    <w:nsid w:val="04B13246"/>
    <w:multiLevelType w:val="hybridMultilevel"/>
    <w:tmpl w:val="C674D2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EA5D54"/>
    <w:multiLevelType w:val="hybridMultilevel"/>
    <w:tmpl w:val="3AEAA7D2"/>
    <w:lvl w:ilvl="0" w:tplc="01D6E246">
      <w:start w:val="16"/>
      <w:numFmt w:val="decimal"/>
      <w:lvlText w:val="%1."/>
      <w:lvlJc w:val="left"/>
      <w:pPr>
        <w:tabs>
          <w:tab w:val="num" w:pos="1515"/>
        </w:tabs>
        <w:ind w:left="1515" w:hanging="11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EC4EC2"/>
    <w:multiLevelType w:val="hybridMultilevel"/>
    <w:tmpl w:val="751054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200FF9"/>
    <w:multiLevelType w:val="hybridMultilevel"/>
    <w:tmpl w:val="F40C03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F7646"/>
    <w:multiLevelType w:val="singleLevel"/>
    <w:tmpl w:val="73F293CA"/>
    <w:lvl w:ilvl="0">
      <w:start w:val="14"/>
      <w:numFmt w:val="decimal"/>
      <w:lvlText w:val="%1."/>
      <w:lvlJc w:val="left"/>
      <w:pPr>
        <w:tabs>
          <w:tab w:val="num" w:pos="1167"/>
        </w:tabs>
        <w:ind w:left="1167" w:hanging="735"/>
      </w:pPr>
      <w:rPr>
        <w:rFonts w:hint="default"/>
      </w:rPr>
    </w:lvl>
  </w:abstractNum>
  <w:abstractNum w:abstractNumId="6" w15:restartNumberingAfterBreak="0">
    <w:nsid w:val="11C91069"/>
    <w:multiLevelType w:val="singleLevel"/>
    <w:tmpl w:val="5CA0E5CE"/>
    <w:lvl w:ilvl="0">
      <w:start w:val="4"/>
      <w:numFmt w:val="decimal"/>
      <w:lvlText w:val="%1."/>
      <w:lvlJc w:val="left"/>
      <w:pPr>
        <w:tabs>
          <w:tab w:val="num" w:pos="1305"/>
        </w:tabs>
        <w:ind w:left="1305" w:hanging="585"/>
      </w:pPr>
      <w:rPr>
        <w:rFonts w:hint="default"/>
      </w:rPr>
    </w:lvl>
  </w:abstractNum>
  <w:abstractNum w:abstractNumId="7" w15:restartNumberingAfterBreak="0">
    <w:nsid w:val="136008A1"/>
    <w:multiLevelType w:val="singleLevel"/>
    <w:tmpl w:val="6704814C"/>
    <w:lvl w:ilvl="0">
      <w:start w:val="2"/>
      <w:numFmt w:val="decimal"/>
      <w:lvlText w:val="%1."/>
      <w:lvlJc w:val="left"/>
      <w:pPr>
        <w:tabs>
          <w:tab w:val="num" w:pos="1161"/>
        </w:tabs>
        <w:ind w:left="1161" w:hanging="585"/>
      </w:pPr>
      <w:rPr>
        <w:rFonts w:hint="default"/>
      </w:rPr>
    </w:lvl>
  </w:abstractNum>
  <w:abstractNum w:abstractNumId="8" w15:restartNumberingAfterBreak="0">
    <w:nsid w:val="1B6C4760"/>
    <w:multiLevelType w:val="hybridMultilevel"/>
    <w:tmpl w:val="CB3AE3CC"/>
    <w:lvl w:ilvl="0" w:tplc="0409000F">
      <w:start w:val="1"/>
      <w:numFmt w:val="decimal"/>
      <w:lvlText w:val="%1."/>
      <w:lvlJc w:val="left"/>
      <w:pPr>
        <w:tabs>
          <w:tab w:val="num" w:pos="1447"/>
        </w:tabs>
        <w:ind w:left="1447" w:hanging="360"/>
      </w:pPr>
    </w:lvl>
    <w:lvl w:ilvl="1" w:tplc="04090019" w:tentative="1">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9" w15:restartNumberingAfterBreak="0">
    <w:nsid w:val="1CAD5BFE"/>
    <w:multiLevelType w:val="singleLevel"/>
    <w:tmpl w:val="BB3C9894"/>
    <w:lvl w:ilvl="0">
      <w:start w:val="8"/>
      <w:numFmt w:val="decimal"/>
      <w:lvlText w:val="%1."/>
      <w:lvlJc w:val="left"/>
      <w:pPr>
        <w:tabs>
          <w:tab w:val="num" w:pos="1320"/>
        </w:tabs>
        <w:ind w:left="1320" w:hanging="600"/>
      </w:pPr>
      <w:rPr>
        <w:rFonts w:hint="default"/>
      </w:rPr>
    </w:lvl>
  </w:abstractNum>
  <w:abstractNum w:abstractNumId="10" w15:restartNumberingAfterBreak="0">
    <w:nsid w:val="1CB75F29"/>
    <w:multiLevelType w:val="hybridMultilevel"/>
    <w:tmpl w:val="E6A277E0"/>
    <w:lvl w:ilvl="0" w:tplc="AD9A8E7E">
      <w:start w:val="15"/>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88"/>
        </w:tabs>
        <w:ind w:left="1488" w:hanging="360"/>
      </w:pPr>
    </w:lvl>
    <w:lvl w:ilvl="2" w:tplc="0409001B" w:tentative="1">
      <w:start w:val="1"/>
      <w:numFmt w:val="lowerRoman"/>
      <w:lvlText w:val="%3."/>
      <w:lvlJc w:val="right"/>
      <w:pPr>
        <w:tabs>
          <w:tab w:val="num" w:pos="2208"/>
        </w:tabs>
        <w:ind w:left="2208" w:hanging="180"/>
      </w:pPr>
    </w:lvl>
    <w:lvl w:ilvl="3" w:tplc="0409000F" w:tentative="1">
      <w:start w:val="1"/>
      <w:numFmt w:val="decimal"/>
      <w:lvlText w:val="%4."/>
      <w:lvlJc w:val="left"/>
      <w:pPr>
        <w:tabs>
          <w:tab w:val="num" w:pos="2928"/>
        </w:tabs>
        <w:ind w:left="2928" w:hanging="360"/>
      </w:pPr>
    </w:lvl>
    <w:lvl w:ilvl="4" w:tplc="04090019" w:tentative="1">
      <w:start w:val="1"/>
      <w:numFmt w:val="lowerLetter"/>
      <w:lvlText w:val="%5."/>
      <w:lvlJc w:val="left"/>
      <w:pPr>
        <w:tabs>
          <w:tab w:val="num" w:pos="3648"/>
        </w:tabs>
        <w:ind w:left="3648" w:hanging="360"/>
      </w:pPr>
    </w:lvl>
    <w:lvl w:ilvl="5" w:tplc="0409001B" w:tentative="1">
      <w:start w:val="1"/>
      <w:numFmt w:val="lowerRoman"/>
      <w:lvlText w:val="%6."/>
      <w:lvlJc w:val="right"/>
      <w:pPr>
        <w:tabs>
          <w:tab w:val="num" w:pos="4368"/>
        </w:tabs>
        <w:ind w:left="4368" w:hanging="180"/>
      </w:pPr>
    </w:lvl>
    <w:lvl w:ilvl="6" w:tplc="0409000F" w:tentative="1">
      <w:start w:val="1"/>
      <w:numFmt w:val="decimal"/>
      <w:lvlText w:val="%7."/>
      <w:lvlJc w:val="left"/>
      <w:pPr>
        <w:tabs>
          <w:tab w:val="num" w:pos="5088"/>
        </w:tabs>
        <w:ind w:left="5088" w:hanging="360"/>
      </w:pPr>
    </w:lvl>
    <w:lvl w:ilvl="7" w:tplc="04090019" w:tentative="1">
      <w:start w:val="1"/>
      <w:numFmt w:val="lowerLetter"/>
      <w:lvlText w:val="%8."/>
      <w:lvlJc w:val="left"/>
      <w:pPr>
        <w:tabs>
          <w:tab w:val="num" w:pos="5808"/>
        </w:tabs>
        <w:ind w:left="5808" w:hanging="360"/>
      </w:pPr>
    </w:lvl>
    <w:lvl w:ilvl="8" w:tplc="0409001B" w:tentative="1">
      <w:start w:val="1"/>
      <w:numFmt w:val="lowerRoman"/>
      <w:lvlText w:val="%9."/>
      <w:lvlJc w:val="right"/>
      <w:pPr>
        <w:tabs>
          <w:tab w:val="num" w:pos="6528"/>
        </w:tabs>
        <w:ind w:left="6528" w:hanging="180"/>
      </w:pPr>
    </w:lvl>
  </w:abstractNum>
  <w:abstractNum w:abstractNumId="11" w15:restartNumberingAfterBreak="0">
    <w:nsid w:val="1DBD1E46"/>
    <w:multiLevelType w:val="hybridMultilevel"/>
    <w:tmpl w:val="659A282A"/>
    <w:lvl w:ilvl="0" w:tplc="282EAFF8">
      <w:start w:val="15"/>
      <w:numFmt w:val="decimal"/>
      <w:lvlText w:val="%1."/>
      <w:lvlJc w:val="left"/>
      <w:pPr>
        <w:tabs>
          <w:tab w:val="num" w:pos="915"/>
        </w:tabs>
        <w:ind w:left="915" w:hanging="435"/>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2" w15:restartNumberingAfterBreak="0">
    <w:nsid w:val="1F8F6945"/>
    <w:multiLevelType w:val="singleLevel"/>
    <w:tmpl w:val="A87C44AC"/>
    <w:lvl w:ilvl="0">
      <w:start w:val="15"/>
      <w:numFmt w:val="decimal"/>
      <w:lvlText w:val="%1."/>
      <w:lvlJc w:val="left"/>
      <w:pPr>
        <w:tabs>
          <w:tab w:val="num" w:pos="852"/>
        </w:tabs>
        <w:ind w:left="852" w:hanging="420"/>
      </w:pPr>
      <w:rPr>
        <w:rFonts w:hint="default"/>
      </w:rPr>
    </w:lvl>
  </w:abstractNum>
  <w:abstractNum w:abstractNumId="13" w15:restartNumberingAfterBreak="0">
    <w:nsid w:val="23786BD0"/>
    <w:multiLevelType w:val="singleLevel"/>
    <w:tmpl w:val="95C2B268"/>
    <w:lvl w:ilvl="0">
      <w:start w:val="8"/>
      <w:numFmt w:val="decimal"/>
      <w:lvlText w:val="%1."/>
      <w:lvlJc w:val="left"/>
      <w:pPr>
        <w:tabs>
          <w:tab w:val="num" w:pos="936"/>
        </w:tabs>
        <w:ind w:left="936" w:hanging="360"/>
      </w:pPr>
      <w:rPr>
        <w:rFonts w:hint="default"/>
      </w:rPr>
    </w:lvl>
  </w:abstractNum>
  <w:abstractNum w:abstractNumId="14" w15:restartNumberingAfterBreak="0">
    <w:nsid w:val="243E1010"/>
    <w:multiLevelType w:val="hybridMultilevel"/>
    <w:tmpl w:val="C4C8CDB6"/>
    <w:lvl w:ilvl="0" w:tplc="AD9A8E7E">
      <w:start w:val="15"/>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88"/>
        </w:tabs>
        <w:ind w:left="1488" w:hanging="360"/>
      </w:pPr>
    </w:lvl>
    <w:lvl w:ilvl="2" w:tplc="0409001B" w:tentative="1">
      <w:start w:val="1"/>
      <w:numFmt w:val="lowerRoman"/>
      <w:lvlText w:val="%3."/>
      <w:lvlJc w:val="right"/>
      <w:pPr>
        <w:tabs>
          <w:tab w:val="num" w:pos="2208"/>
        </w:tabs>
        <w:ind w:left="2208" w:hanging="180"/>
      </w:pPr>
    </w:lvl>
    <w:lvl w:ilvl="3" w:tplc="0409000F" w:tentative="1">
      <w:start w:val="1"/>
      <w:numFmt w:val="decimal"/>
      <w:lvlText w:val="%4."/>
      <w:lvlJc w:val="left"/>
      <w:pPr>
        <w:tabs>
          <w:tab w:val="num" w:pos="2928"/>
        </w:tabs>
        <w:ind w:left="2928" w:hanging="360"/>
      </w:pPr>
    </w:lvl>
    <w:lvl w:ilvl="4" w:tplc="04090019" w:tentative="1">
      <w:start w:val="1"/>
      <w:numFmt w:val="lowerLetter"/>
      <w:lvlText w:val="%5."/>
      <w:lvlJc w:val="left"/>
      <w:pPr>
        <w:tabs>
          <w:tab w:val="num" w:pos="3648"/>
        </w:tabs>
        <w:ind w:left="3648" w:hanging="360"/>
      </w:pPr>
    </w:lvl>
    <w:lvl w:ilvl="5" w:tplc="0409001B" w:tentative="1">
      <w:start w:val="1"/>
      <w:numFmt w:val="lowerRoman"/>
      <w:lvlText w:val="%6."/>
      <w:lvlJc w:val="right"/>
      <w:pPr>
        <w:tabs>
          <w:tab w:val="num" w:pos="4368"/>
        </w:tabs>
        <w:ind w:left="4368" w:hanging="180"/>
      </w:pPr>
    </w:lvl>
    <w:lvl w:ilvl="6" w:tplc="0409000F" w:tentative="1">
      <w:start w:val="1"/>
      <w:numFmt w:val="decimal"/>
      <w:lvlText w:val="%7."/>
      <w:lvlJc w:val="left"/>
      <w:pPr>
        <w:tabs>
          <w:tab w:val="num" w:pos="5088"/>
        </w:tabs>
        <w:ind w:left="5088" w:hanging="360"/>
      </w:pPr>
    </w:lvl>
    <w:lvl w:ilvl="7" w:tplc="04090019" w:tentative="1">
      <w:start w:val="1"/>
      <w:numFmt w:val="lowerLetter"/>
      <w:lvlText w:val="%8."/>
      <w:lvlJc w:val="left"/>
      <w:pPr>
        <w:tabs>
          <w:tab w:val="num" w:pos="5808"/>
        </w:tabs>
        <w:ind w:left="5808" w:hanging="360"/>
      </w:pPr>
    </w:lvl>
    <w:lvl w:ilvl="8" w:tplc="0409001B" w:tentative="1">
      <w:start w:val="1"/>
      <w:numFmt w:val="lowerRoman"/>
      <w:lvlText w:val="%9."/>
      <w:lvlJc w:val="right"/>
      <w:pPr>
        <w:tabs>
          <w:tab w:val="num" w:pos="6528"/>
        </w:tabs>
        <w:ind w:left="6528" w:hanging="180"/>
      </w:pPr>
    </w:lvl>
  </w:abstractNum>
  <w:abstractNum w:abstractNumId="15" w15:restartNumberingAfterBreak="0">
    <w:nsid w:val="27C600D8"/>
    <w:multiLevelType w:val="hybridMultilevel"/>
    <w:tmpl w:val="482061EE"/>
    <w:lvl w:ilvl="0" w:tplc="35D211EE">
      <w:start w:val="19"/>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984566"/>
    <w:multiLevelType w:val="hybridMultilevel"/>
    <w:tmpl w:val="CD885A2E"/>
    <w:lvl w:ilvl="0" w:tplc="26C262F6">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640D7E"/>
    <w:multiLevelType w:val="hybridMultilevel"/>
    <w:tmpl w:val="9214B59E"/>
    <w:lvl w:ilvl="0" w:tplc="948C3550">
      <w:start w:val="1"/>
      <w:numFmt w:val="decimal"/>
      <w:lvlText w:val="%1."/>
      <w:lvlJc w:val="left"/>
      <w:pPr>
        <w:tabs>
          <w:tab w:val="num" w:pos="936"/>
        </w:tabs>
        <w:ind w:left="936" w:hanging="360"/>
      </w:pPr>
      <w:rPr>
        <w:rFonts w:hint="default"/>
        <w:color w:val="auto"/>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8" w15:restartNumberingAfterBreak="0">
    <w:nsid w:val="3B823B02"/>
    <w:multiLevelType w:val="hybridMultilevel"/>
    <w:tmpl w:val="F61C394A"/>
    <w:lvl w:ilvl="0" w:tplc="AD9A8E7E">
      <w:start w:val="15"/>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9" w15:restartNumberingAfterBreak="0">
    <w:nsid w:val="3C5D6B85"/>
    <w:multiLevelType w:val="hybridMultilevel"/>
    <w:tmpl w:val="36C48D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CD7337B"/>
    <w:multiLevelType w:val="singleLevel"/>
    <w:tmpl w:val="838E5BDA"/>
    <w:lvl w:ilvl="0">
      <w:start w:val="17"/>
      <w:numFmt w:val="decimal"/>
      <w:lvlText w:val="%1."/>
      <w:lvlJc w:val="left"/>
      <w:pPr>
        <w:tabs>
          <w:tab w:val="num" w:pos="1167"/>
        </w:tabs>
        <w:ind w:left="1167" w:hanging="735"/>
      </w:pPr>
      <w:rPr>
        <w:rFonts w:hint="default"/>
      </w:rPr>
    </w:lvl>
  </w:abstractNum>
  <w:abstractNum w:abstractNumId="21" w15:restartNumberingAfterBreak="0">
    <w:nsid w:val="3FBF319C"/>
    <w:multiLevelType w:val="singleLevel"/>
    <w:tmpl w:val="C186E3C8"/>
    <w:lvl w:ilvl="0">
      <w:start w:val="10"/>
      <w:numFmt w:val="decimal"/>
      <w:lvlText w:val="%1."/>
      <w:legacy w:legacy="1" w:legacySpace="0" w:legacyIndent="1167"/>
      <w:lvlJc w:val="left"/>
      <w:pPr>
        <w:ind w:left="1599" w:hanging="1167"/>
      </w:pPr>
    </w:lvl>
  </w:abstractNum>
  <w:abstractNum w:abstractNumId="22" w15:restartNumberingAfterBreak="0">
    <w:nsid w:val="4051129C"/>
    <w:multiLevelType w:val="hybridMultilevel"/>
    <w:tmpl w:val="54FCCD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1645D46"/>
    <w:multiLevelType w:val="hybridMultilevel"/>
    <w:tmpl w:val="3FC48D7E"/>
    <w:lvl w:ilvl="0" w:tplc="43B618A2">
      <w:start w:val="1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B4697F"/>
    <w:multiLevelType w:val="singleLevel"/>
    <w:tmpl w:val="0AD862AE"/>
    <w:lvl w:ilvl="0">
      <w:start w:val="13"/>
      <w:numFmt w:val="decimal"/>
      <w:lvlText w:val="%1."/>
      <w:lvlJc w:val="left"/>
      <w:pPr>
        <w:tabs>
          <w:tab w:val="num" w:pos="1167"/>
        </w:tabs>
        <w:ind w:left="1167" w:hanging="735"/>
      </w:pPr>
      <w:rPr>
        <w:rFonts w:hint="default"/>
      </w:rPr>
    </w:lvl>
  </w:abstractNum>
  <w:abstractNum w:abstractNumId="25" w15:restartNumberingAfterBreak="0">
    <w:nsid w:val="469B6257"/>
    <w:multiLevelType w:val="hybridMultilevel"/>
    <w:tmpl w:val="802ED48C"/>
    <w:lvl w:ilvl="0" w:tplc="74A0B4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95F109B"/>
    <w:multiLevelType w:val="hybridMultilevel"/>
    <w:tmpl w:val="23027ABE"/>
    <w:lvl w:ilvl="0" w:tplc="0409000F">
      <w:start w:val="1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FA6DB9"/>
    <w:multiLevelType w:val="singleLevel"/>
    <w:tmpl w:val="45F4240A"/>
    <w:lvl w:ilvl="0">
      <w:start w:val="10"/>
      <w:numFmt w:val="decimal"/>
      <w:lvlText w:val="%1."/>
      <w:lvlJc w:val="left"/>
      <w:pPr>
        <w:tabs>
          <w:tab w:val="num" w:pos="996"/>
        </w:tabs>
        <w:ind w:left="996" w:hanging="420"/>
      </w:pPr>
      <w:rPr>
        <w:rFonts w:hint="default"/>
      </w:rPr>
    </w:lvl>
  </w:abstractNum>
  <w:abstractNum w:abstractNumId="28" w15:restartNumberingAfterBreak="0">
    <w:nsid w:val="4C2851AB"/>
    <w:multiLevelType w:val="hybridMultilevel"/>
    <w:tmpl w:val="83A82E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0B7E05"/>
    <w:multiLevelType w:val="singleLevel"/>
    <w:tmpl w:val="AF06EA5E"/>
    <w:lvl w:ilvl="0">
      <w:start w:val="8"/>
      <w:numFmt w:val="decimal"/>
      <w:lvlText w:val="%1."/>
      <w:lvlJc w:val="left"/>
      <w:pPr>
        <w:tabs>
          <w:tab w:val="num" w:pos="1161"/>
        </w:tabs>
        <w:ind w:left="1161" w:hanging="585"/>
      </w:pPr>
      <w:rPr>
        <w:rFonts w:hint="default"/>
      </w:rPr>
    </w:lvl>
  </w:abstractNum>
  <w:abstractNum w:abstractNumId="30" w15:restartNumberingAfterBreak="0">
    <w:nsid w:val="50C673DE"/>
    <w:multiLevelType w:val="singleLevel"/>
    <w:tmpl w:val="0A7C7D20"/>
    <w:lvl w:ilvl="0">
      <w:start w:val="15"/>
      <w:numFmt w:val="none"/>
      <w:lvlText w:val="17."/>
      <w:lvlJc w:val="left"/>
      <w:pPr>
        <w:tabs>
          <w:tab w:val="num" w:pos="720"/>
        </w:tabs>
        <w:ind w:left="360" w:hanging="360"/>
      </w:pPr>
    </w:lvl>
  </w:abstractNum>
  <w:abstractNum w:abstractNumId="31" w15:restartNumberingAfterBreak="0">
    <w:nsid w:val="522B7E0D"/>
    <w:multiLevelType w:val="hybridMultilevel"/>
    <w:tmpl w:val="532C35DC"/>
    <w:lvl w:ilvl="0" w:tplc="05F4CC2C">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A3082E"/>
    <w:multiLevelType w:val="hybridMultilevel"/>
    <w:tmpl w:val="1CECE1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8E17EF"/>
    <w:multiLevelType w:val="hybridMultilevel"/>
    <w:tmpl w:val="B164EE96"/>
    <w:lvl w:ilvl="0" w:tplc="0409000F">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0295B03"/>
    <w:multiLevelType w:val="hybridMultilevel"/>
    <w:tmpl w:val="071876D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89904D5"/>
    <w:multiLevelType w:val="hybridMultilevel"/>
    <w:tmpl w:val="0838A5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745BCA"/>
    <w:multiLevelType w:val="hybridMultilevel"/>
    <w:tmpl w:val="336C1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742741"/>
    <w:multiLevelType w:val="singleLevel"/>
    <w:tmpl w:val="22E87EC2"/>
    <w:lvl w:ilvl="0">
      <w:start w:val="17"/>
      <w:numFmt w:val="decimal"/>
      <w:lvlText w:val="%1."/>
      <w:lvlJc w:val="left"/>
      <w:pPr>
        <w:tabs>
          <w:tab w:val="num" w:pos="1167"/>
        </w:tabs>
        <w:ind w:left="1167" w:hanging="735"/>
      </w:pPr>
      <w:rPr>
        <w:rFonts w:hint="default"/>
      </w:rPr>
    </w:lvl>
  </w:abstractNum>
  <w:abstractNum w:abstractNumId="38" w15:restartNumberingAfterBreak="0">
    <w:nsid w:val="775660BB"/>
    <w:multiLevelType w:val="singleLevel"/>
    <w:tmpl w:val="603A07EC"/>
    <w:lvl w:ilvl="0">
      <w:start w:val="15"/>
      <w:numFmt w:val="decimal"/>
      <w:lvlText w:val="%1."/>
      <w:lvlJc w:val="left"/>
      <w:pPr>
        <w:tabs>
          <w:tab w:val="num" w:pos="852"/>
        </w:tabs>
        <w:ind w:left="852" w:hanging="420"/>
      </w:pPr>
      <w:rPr>
        <w:rFonts w:hint="default"/>
      </w:rPr>
    </w:lvl>
  </w:abstractNum>
  <w:abstractNum w:abstractNumId="39" w15:restartNumberingAfterBreak="0">
    <w:nsid w:val="7D1F5CA0"/>
    <w:multiLevelType w:val="hybridMultilevel"/>
    <w:tmpl w:val="5A12F7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B243D"/>
    <w:multiLevelType w:val="hybridMultilevel"/>
    <w:tmpl w:val="0136E7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2"/>
  </w:num>
  <w:num w:numId="3">
    <w:abstractNumId w:val="4"/>
  </w:num>
  <w:num w:numId="4">
    <w:abstractNumId w:val="7"/>
  </w:num>
  <w:num w:numId="5">
    <w:abstractNumId w:val="9"/>
  </w:num>
  <w:num w:numId="6">
    <w:abstractNumId w:val="31"/>
  </w:num>
  <w:num w:numId="7">
    <w:abstractNumId w:val="23"/>
  </w:num>
  <w:num w:numId="8">
    <w:abstractNumId w:val="26"/>
  </w:num>
  <w:num w:numId="9">
    <w:abstractNumId w:val="2"/>
  </w:num>
  <w:num w:numId="10">
    <w:abstractNumId w:val="37"/>
  </w:num>
  <w:num w:numId="11">
    <w:abstractNumId w:val="15"/>
  </w:num>
  <w:num w:numId="12">
    <w:abstractNumId w:val="16"/>
  </w:num>
  <w:num w:numId="13">
    <w:abstractNumId w:val="21"/>
  </w:num>
  <w:num w:numId="14">
    <w:abstractNumId w:val="29"/>
  </w:num>
  <w:num w:numId="15">
    <w:abstractNumId w:val="27"/>
  </w:num>
  <w:num w:numId="16">
    <w:abstractNumId w:val="0"/>
  </w:num>
  <w:num w:numId="17">
    <w:abstractNumId w:val="12"/>
  </w:num>
  <w:num w:numId="18">
    <w:abstractNumId w:val="38"/>
  </w:num>
  <w:num w:numId="19">
    <w:abstractNumId w:val="13"/>
  </w:num>
  <w:num w:numId="20">
    <w:abstractNumId w:val="20"/>
  </w:num>
  <w:num w:numId="21">
    <w:abstractNumId w:val="6"/>
  </w:num>
  <w:num w:numId="22">
    <w:abstractNumId w:val="30"/>
  </w:num>
  <w:num w:numId="23">
    <w:abstractNumId w:val="5"/>
  </w:num>
  <w:num w:numId="24">
    <w:abstractNumId w:val="24"/>
  </w:num>
  <w:num w:numId="25">
    <w:abstractNumId w:val="8"/>
  </w:num>
  <w:num w:numId="26">
    <w:abstractNumId w:val="18"/>
  </w:num>
  <w:num w:numId="27">
    <w:abstractNumId w:val="10"/>
  </w:num>
  <w:num w:numId="28">
    <w:abstractNumId w:val="14"/>
  </w:num>
  <w:num w:numId="29">
    <w:abstractNumId w:val="11"/>
  </w:num>
  <w:num w:numId="30">
    <w:abstractNumId w:val="17"/>
  </w:num>
  <w:num w:numId="31">
    <w:abstractNumId w:val="25"/>
  </w:num>
  <w:num w:numId="32">
    <w:abstractNumId w:val="34"/>
  </w:num>
  <w:num w:numId="33">
    <w:abstractNumId w:val="33"/>
  </w:num>
  <w:num w:numId="34">
    <w:abstractNumId w:val="36"/>
  </w:num>
  <w:num w:numId="35">
    <w:abstractNumId w:val="28"/>
  </w:num>
  <w:num w:numId="36">
    <w:abstractNumId w:val="1"/>
  </w:num>
  <w:num w:numId="37">
    <w:abstractNumId w:val="40"/>
  </w:num>
  <w:num w:numId="38">
    <w:abstractNumId w:val="35"/>
  </w:num>
  <w:num w:numId="39">
    <w:abstractNumId w:val="3"/>
  </w:num>
  <w:num w:numId="40">
    <w:abstractNumId w:val="19"/>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B9F"/>
    <w:rsid w:val="000039F3"/>
    <w:rsid w:val="000101DF"/>
    <w:rsid w:val="000121AB"/>
    <w:rsid w:val="00021273"/>
    <w:rsid w:val="000235B8"/>
    <w:rsid w:val="00024B9F"/>
    <w:rsid w:val="00030EC7"/>
    <w:rsid w:val="000341DB"/>
    <w:rsid w:val="00034C41"/>
    <w:rsid w:val="00042A6A"/>
    <w:rsid w:val="00055DFD"/>
    <w:rsid w:val="00067B44"/>
    <w:rsid w:val="00070DB3"/>
    <w:rsid w:val="000770CB"/>
    <w:rsid w:val="00090788"/>
    <w:rsid w:val="00097D6E"/>
    <w:rsid w:val="000A3F4E"/>
    <w:rsid w:val="000C2652"/>
    <w:rsid w:val="000C58F0"/>
    <w:rsid w:val="000D1E20"/>
    <w:rsid w:val="000E1519"/>
    <w:rsid w:val="000E64EA"/>
    <w:rsid w:val="000E7CF5"/>
    <w:rsid w:val="000F1183"/>
    <w:rsid w:val="00105D71"/>
    <w:rsid w:val="00107E44"/>
    <w:rsid w:val="00112F97"/>
    <w:rsid w:val="00122652"/>
    <w:rsid w:val="001236E6"/>
    <w:rsid w:val="001355F6"/>
    <w:rsid w:val="00140B58"/>
    <w:rsid w:val="00151C07"/>
    <w:rsid w:val="001744A6"/>
    <w:rsid w:val="0019784D"/>
    <w:rsid w:val="001A4CE8"/>
    <w:rsid w:val="001B08A2"/>
    <w:rsid w:val="001B5D92"/>
    <w:rsid w:val="001B612E"/>
    <w:rsid w:val="001C0DCC"/>
    <w:rsid w:val="001C3604"/>
    <w:rsid w:val="001D51E1"/>
    <w:rsid w:val="001D53A7"/>
    <w:rsid w:val="001D7B0B"/>
    <w:rsid w:val="001E5031"/>
    <w:rsid w:val="001E5D63"/>
    <w:rsid w:val="001F799B"/>
    <w:rsid w:val="0021074F"/>
    <w:rsid w:val="002127B1"/>
    <w:rsid w:val="0021289D"/>
    <w:rsid w:val="002149AF"/>
    <w:rsid w:val="002264CF"/>
    <w:rsid w:val="002346FA"/>
    <w:rsid w:val="00234ABF"/>
    <w:rsid w:val="00245C94"/>
    <w:rsid w:val="00256819"/>
    <w:rsid w:val="00262883"/>
    <w:rsid w:val="00276F99"/>
    <w:rsid w:val="00281CBD"/>
    <w:rsid w:val="00284A12"/>
    <w:rsid w:val="00284C4A"/>
    <w:rsid w:val="002A4329"/>
    <w:rsid w:val="002A5A2A"/>
    <w:rsid w:val="002A7E18"/>
    <w:rsid w:val="002B60A3"/>
    <w:rsid w:val="002C4414"/>
    <w:rsid w:val="002D28DA"/>
    <w:rsid w:val="002D5208"/>
    <w:rsid w:val="002D790E"/>
    <w:rsid w:val="002E0E1F"/>
    <w:rsid w:val="002F63D9"/>
    <w:rsid w:val="00305C63"/>
    <w:rsid w:val="00306014"/>
    <w:rsid w:val="00317EC8"/>
    <w:rsid w:val="00324B4D"/>
    <w:rsid w:val="00334300"/>
    <w:rsid w:val="00342D0D"/>
    <w:rsid w:val="003657A4"/>
    <w:rsid w:val="00367384"/>
    <w:rsid w:val="00372A46"/>
    <w:rsid w:val="003777A4"/>
    <w:rsid w:val="00381624"/>
    <w:rsid w:val="00381F30"/>
    <w:rsid w:val="003820F0"/>
    <w:rsid w:val="00395F3D"/>
    <w:rsid w:val="003B126E"/>
    <w:rsid w:val="003C3B2C"/>
    <w:rsid w:val="003C4A9C"/>
    <w:rsid w:val="003D0DD4"/>
    <w:rsid w:val="003D1C59"/>
    <w:rsid w:val="003D3766"/>
    <w:rsid w:val="003D7017"/>
    <w:rsid w:val="003E3B57"/>
    <w:rsid w:val="003F6987"/>
    <w:rsid w:val="00402222"/>
    <w:rsid w:val="00424E98"/>
    <w:rsid w:val="00445F31"/>
    <w:rsid w:val="004554DD"/>
    <w:rsid w:val="00457F69"/>
    <w:rsid w:val="00460632"/>
    <w:rsid w:val="0046345A"/>
    <w:rsid w:val="0047063E"/>
    <w:rsid w:val="00484C16"/>
    <w:rsid w:val="004A41E5"/>
    <w:rsid w:val="004A6B38"/>
    <w:rsid w:val="004C14DE"/>
    <w:rsid w:val="004C2303"/>
    <w:rsid w:val="004C6B51"/>
    <w:rsid w:val="004D0C26"/>
    <w:rsid w:val="004D2F15"/>
    <w:rsid w:val="004D4F37"/>
    <w:rsid w:val="004D6EC5"/>
    <w:rsid w:val="004E20CF"/>
    <w:rsid w:val="004F444E"/>
    <w:rsid w:val="005009C6"/>
    <w:rsid w:val="005179DD"/>
    <w:rsid w:val="00523944"/>
    <w:rsid w:val="005475E1"/>
    <w:rsid w:val="00547D2C"/>
    <w:rsid w:val="00550BC7"/>
    <w:rsid w:val="005612EF"/>
    <w:rsid w:val="005870E3"/>
    <w:rsid w:val="005A4839"/>
    <w:rsid w:val="005B0D03"/>
    <w:rsid w:val="005B2C1F"/>
    <w:rsid w:val="005B4436"/>
    <w:rsid w:val="005E4222"/>
    <w:rsid w:val="005F174B"/>
    <w:rsid w:val="00601912"/>
    <w:rsid w:val="006062E7"/>
    <w:rsid w:val="006240A3"/>
    <w:rsid w:val="00634DC7"/>
    <w:rsid w:val="00641B4A"/>
    <w:rsid w:val="00645AED"/>
    <w:rsid w:val="00646784"/>
    <w:rsid w:val="00652F8F"/>
    <w:rsid w:val="0065373D"/>
    <w:rsid w:val="00654F3D"/>
    <w:rsid w:val="006771C0"/>
    <w:rsid w:val="00680EAD"/>
    <w:rsid w:val="00682325"/>
    <w:rsid w:val="0069592F"/>
    <w:rsid w:val="006A0E81"/>
    <w:rsid w:val="006B352C"/>
    <w:rsid w:val="006B462C"/>
    <w:rsid w:val="006C56D4"/>
    <w:rsid w:val="006D7907"/>
    <w:rsid w:val="006E05E8"/>
    <w:rsid w:val="006E16F5"/>
    <w:rsid w:val="006F1110"/>
    <w:rsid w:val="00701BDD"/>
    <w:rsid w:val="00713784"/>
    <w:rsid w:val="00724F3E"/>
    <w:rsid w:val="0072504F"/>
    <w:rsid w:val="007370C5"/>
    <w:rsid w:val="007750C0"/>
    <w:rsid w:val="00776B8A"/>
    <w:rsid w:val="007839BD"/>
    <w:rsid w:val="00791741"/>
    <w:rsid w:val="00797A35"/>
    <w:rsid w:val="007B3197"/>
    <w:rsid w:val="007B7891"/>
    <w:rsid w:val="007C5BBD"/>
    <w:rsid w:val="007C7FC2"/>
    <w:rsid w:val="00814B46"/>
    <w:rsid w:val="00823DCF"/>
    <w:rsid w:val="00833A62"/>
    <w:rsid w:val="0083479C"/>
    <w:rsid w:val="0083795C"/>
    <w:rsid w:val="008553B8"/>
    <w:rsid w:val="008772B2"/>
    <w:rsid w:val="008A1EC3"/>
    <w:rsid w:val="008E103C"/>
    <w:rsid w:val="008F197C"/>
    <w:rsid w:val="008F4093"/>
    <w:rsid w:val="008F5D07"/>
    <w:rsid w:val="008F7EC7"/>
    <w:rsid w:val="00906C35"/>
    <w:rsid w:val="009125EC"/>
    <w:rsid w:val="00925F1B"/>
    <w:rsid w:val="009272A2"/>
    <w:rsid w:val="00927599"/>
    <w:rsid w:val="00931329"/>
    <w:rsid w:val="0094119E"/>
    <w:rsid w:val="0094433E"/>
    <w:rsid w:val="009578B1"/>
    <w:rsid w:val="009609A6"/>
    <w:rsid w:val="00961ED6"/>
    <w:rsid w:val="00963FDF"/>
    <w:rsid w:val="00966E26"/>
    <w:rsid w:val="00971635"/>
    <w:rsid w:val="009850DC"/>
    <w:rsid w:val="00997180"/>
    <w:rsid w:val="009A2729"/>
    <w:rsid w:val="009B5268"/>
    <w:rsid w:val="009B5FFC"/>
    <w:rsid w:val="009C1517"/>
    <w:rsid w:val="009D0C87"/>
    <w:rsid w:val="009D7C1E"/>
    <w:rsid w:val="009E0C58"/>
    <w:rsid w:val="009E31AB"/>
    <w:rsid w:val="00A04D8D"/>
    <w:rsid w:val="00A0620D"/>
    <w:rsid w:val="00A11FBD"/>
    <w:rsid w:val="00A25CEF"/>
    <w:rsid w:val="00A25DD1"/>
    <w:rsid w:val="00A26EF9"/>
    <w:rsid w:val="00A34D83"/>
    <w:rsid w:val="00A54AFE"/>
    <w:rsid w:val="00A5663D"/>
    <w:rsid w:val="00A66106"/>
    <w:rsid w:val="00A71F26"/>
    <w:rsid w:val="00A72B13"/>
    <w:rsid w:val="00A77208"/>
    <w:rsid w:val="00A8287D"/>
    <w:rsid w:val="00A87046"/>
    <w:rsid w:val="00A96982"/>
    <w:rsid w:val="00AA0C9D"/>
    <w:rsid w:val="00AA2CE5"/>
    <w:rsid w:val="00AB04B6"/>
    <w:rsid w:val="00AB3380"/>
    <w:rsid w:val="00AC4063"/>
    <w:rsid w:val="00AC455E"/>
    <w:rsid w:val="00AD0718"/>
    <w:rsid w:val="00AD5339"/>
    <w:rsid w:val="00AE3F42"/>
    <w:rsid w:val="00AE495B"/>
    <w:rsid w:val="00AE79E9"/>
    <w:rsid w:val="00B0363F"/>
    <w:rsid w:val="00B1411F"/>
    <w:rsid w:val="00B14BF7"/>
    <w:rsid w:val="00B22FB7"/>
    <w:rsid w:val="00B23737"/>
    <w:rsid w:val="00B30C63"/>
    <w:rsid w:val="00B32529"/>
    <w:rsid w:val="00B403A4"/>
    <w:rsid w:val="00B403C7"/>
    <w:rsid w:val="00B42442"/>
    <w:rsid w:val="00B42D18"/>
    <w:rsid w:val="00B445E6"/>
    <w:rsid w:val="00B44EB9"/>
    <w:rsid w:val="00B65261"/>
    <w:rsid w:val="00B7301D"/>
    <w:rsid w:val="00B8035D"/>
    <w:rsid w:val="00B80625"/>
    <w:rsid w:val="00B85031"/>
    <w:rsid w:val="00B85E41"/>
    <w:rsid w:val="00B91742"/>
    <w:rsid w:val="00B95097"/>
    <w:rsid w:val="00B961C8"/>
    <w:rsid w:val="00BD3EFC"/>
    <w:rsid w:val="00BE0C59"/>
    <w:rsid w:val="00C0699C"/>
    <w:rsid w:val="00C113C9"/>
    <w:rsid w:val="00C12EF9"/>
    <w:rsid w:val="00C2334F"/>
    <w:rsid w:val="00C37BC8"/>
    <w:rsid w:val="00C525AB"/>
    <w:rsid w:val="00C5489C"/>
    <w:rsid w:val="00C7311A"/>
    <w:rsid w:val="00C739EB"/>
    <w:rsid w:val="00C76301"/>
    <w:rsid w:val="00C842A0"/>
    <w:rsid w:val="00C9769F"/>
    <w:rsid w:val="00CA34A1"/>
    <w:rsid w:val="00CA7040"/>
    <w:rsid w:val="00CA73A3"/>
    <w:rsid w:val="00CB3D01"/>
    <w:rsid w:val="00CB7A86"/>
    <w:rsid w:val="00CC229C"/>
    <w:rsid w:val="00CD2381"/>
    <w:rsid w:val="00CE7720"/>
    <w:rsid w:val="00CF0C2F"/>
    <w:rsid w:val="00D00293"/>
    <w:rsid w:val="00D00D60"/>
    <w:rsid w:val="00D1642B"/>
    <w:rsid w:val="00D33C14"/>
    <w:rsid w:val="00D517A9"/>
    <w:rsid w:val="00D60314"/>
    <w:rsid w:val="00D86947"/>
    <w:rsid w:val="00D92378"/>
    <w:rsid w:val="00D923C7"/>
    <w:rsid w:val="00D979B8"/>
    <w:rsid w:val="00DA1257"/>
    <w:rsid w:val="00DA3CBE"/>
    <w:rsid w:val="00DA7903"/>
    <w:rsid w:val="00DB11E3"/>
    <w:rsid w:val="00DB7966"/>
    <w:rsid w:val="00DD7F42"/>
    <w:rsid w:val="00DE0732"/>
    <w:rsid w:val="00DE352F"/>
    <w:rsid w:val="00DE39F0"/>
    <w:rsid w:val="00DE3C3F"/>
    <w:rsid w:val="00DF395A"/>
    <w:rsid w:val="00E00B32"/>
    <w:rsid w:val="00E11602"/>
    <w:rsid w:val="00E17662"/>
    <w:rsid w:val="00E220C9"/>
    <w:rsid w:val="00E26D14"/>
    <w:rsid w:val="00E327C1"/>
    <w:rsid w:val="00E33E3E"/>
    <w:rsid w:val="00E41AA5"/>
    <w:rsid w:val="00E562D6"/>
    <w:rsid w:val="00E72972"/>
    <w:rsid w:val="00E852A3"/>
    <w:rsid w:val="00EA0AAD"/>
    <w:rsid w:val="00EA68FC"/>
    <w:rsid w:val="00EB50F8"/>
    <w:rsid w:val="00EB65A7"/>
    <w:rsid w:val="00EC340B"/>
    <w:rsid w:val="00EC3849"/>
    <w:rsid w:val="00EC6E11"/>
    <w:rsid w:val="00ED5365"/>
    <w:rsid w:val="00EE0A7D"/>
    <w:rsid w:val="00F0006D"/>
    <w:rsid w:val="00F200BA"/>
    <w:rsid w:val="00F427F6"/>
    <w:rsid w:val="00F434A2"/>
    <w:rsid w:val="00F46BEA"/>
    <w:rsid w:val="00F476E3"/>
    <w:rsid w:val="00F537CC"/>
    <w:rsid w:val="00F56DD9"/>
    <w:rsid w:val="00F6781E"/>
    <w:rsid w:val="00F82915"/>
    <w:rsid w:val="00FC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5"/>
    <o:shapelayout v:ext="edit">
      <o:idmap v:ext="edit" data="1"/>
    </o:shapelayout>
  </w:shapeDefaults>
  <w:decimalSymbol w:val="."/>
  <w:listSeparator w:val=","/>
  <w14:docId w14:val="3934DFB7"/>
  <w15:docId w15:val="{C3A63396-9C83-4121-A31A-6182CA804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B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024B9F"/>
    <w:rPr>
      <w:sz w:val="20"/>
      <w:szCs w:val="20"/>
    </w:rPr>
  </w:style>
  <w:style w:type="character" w:customStyle="1" w:styleId="FootnoteTextChar">
    <w:name w:val="Footnote Text Char"/>
    <w:basedOn w:val="DefaultParagraphFont"/>
    <w:link w:val="FootnoteText"/>
    <w:uiPriority w:val="99"/>
    <w:semiHidden/>
    <w:rsid w:val="00024B9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024B9F"/>
    <w:rPr>
      <w:vertAlign w:val="superscript"/>
    </w:rPr>
  </w:style>
  <w:style w:type="character" w:styleId="Hyperlink">
    <w:name w:val="Hyperlink"/>
    <w:basedOn w:val="DefaultParagraphFont"/>
    <w:rsid w:val="00024B9F"/>
    <w:rPr>
      <w:color w:val="0000FF"/>
      <w:u w:val="single"/>
    </w:rPr>
  </w:style>
  <w:style w:type="character" w:styleId="CommentReference">
    <w:name w:val="annotation reference"/>
    <w:basedOn w:val="DefaultParagraphFont"/>
    <w:semiHidden/>
    <w:unhideWhenUsed/>
    <w:rsid w:val="00EA0AAD"/>
    <w:rPr>
      <w:sz w:val="16"/>
      <w:szCs w:val="16"/>
    </w:rPr>
  </w:style>
  <w:style w:type="paragraph" w:styleId="CommentText">
    <w:name w:val="annotation text"/>
    <w:basedOn w:val="Normal"/>
    <w:link w:val="CommentTextChar"/>
    <w:semiHidden/>
    <w:unhideWhenUsed/>
    <w:rsid w:val="00EA0AAD"/>
    <w:rPr>
      <w:sz w:val="20"/>
      <w:szCs w:val="20"/>
    </w:rPr>
  </w:style>
  <w:style w:type="character" w:customStyle="1" w:styleId="CommentTextChar">
    <w:name w:val="Comment Text Char"/>
    <w:basedOn w:val="DefaultParagraphFont"/>
    <w:link w:val="CommentText"/>
    <w:semiHidden/>
    <w:rsid w:val="00EA0A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EA0AAD"/>
    <w:rPr>
      <w:b/>
      <w:bCs/>
    </w:rPr>
  </w:style>
  <w:style w:type="character" w:customStyle="1" w:styleId="CommentSubjectChar">
    <w:name w:val="Comment Subject Char"/>
    <w:basedOn w:val="CommentTextChar"/>
    <w:link w:val="CommentSubject"/>
    <w:uiPriority w:val="99"/>
    <w:semiHidden/>
    <w:rsid w:val="00EA0AAD"/>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EA0AAD"/>
    <w:rPr>
      <w:rFonts w:ascii="Tahoma" w:hAnsi="Tahoma" w:cs="Tahoma"/>
      <w:sz w:val="16"/>
      <w:szCs w:val="16"/>
    </w:rPr>
  </w:style>
  <w:style w:type="character" w:customStyle="1" w:styleId="BalloonTextChar">
    <w:name w:val="Balloon Text Char"/>
    <w:basedOn w:val="DefaultParagraphFont"/>
    <w:link w:val="BalloonText"/>
    <w:rsid w:val="00EA0AAD"/>
    <w:rPr>
      <w:rFonts w:ascii="Tahoma" w:eastAsia="Times New Roman" w:hAnsi="Tahoma" w:cs="Tahoma"/>
      <w:sz w:val="16"/>
      <w:szCs w:val="16"/>
    </w:rPr>
  </w:style>
  <w:style w:type="paragraph" w:styleId="Header">
    <w:name w:val="header"/>
    <w:basedOn w:val="Normal"/>
    <w:link w:val="HeaderChar"/>
    <w:unhideWhenUsed/>
    <w:rsid w:val="001D53A7"/>
    <w:pPr>
      <w:tabs>
        <w:tab w:val="center" w:pos="4680"/>
        <w:tab w:val="right" w:pos="9360"/>
      </w:tabs>
    </w:pPr>
  </w:style>
  <w:style w:type="character" w:customStyle="1" w:styleId="HeaderChar">
    <w:name w:val="Header Char"/>
    <w:basedOn w:val="DefaultParagraphFont"/>
    <w:link w:val="Header"/>
    <w:uiPriority w:val="99"/>
    <w:semiHidden/>
    <w:rsid w:val="001D53A7"/>
    <w:rPr>
      <w:rFonts w:ascii="Times New Roman" w:eastAsia="Times New Roman" w:hAnsi="Times New Roman" w:cs="Times New Roman"/>
      <w:sz w:val="24"/>
      <w:szCs w:val="24"/>
    </w:rPr>
  </w:style>
  <w:style w:type="paragraph" w:styleId="Footer">
    <w:name w:val="footer"/>
    <w:basedOn w:val="Normal"/>
    <w:link w:val="FooterChar"/>
    <w:unhideWhenUsed/>
    <w:rsid w:val="001D53A7"/>
    <w:pPr>
      <w:tabs>
        <w:tab w:val="center" w:pos="4680"/>
        <w:tab w:val="right" w:pos="9360"/>
      </w:tabs>
    </w:pPr>
  </w:style>
  <w:style w:type="character" w:customStyle="1" w:styleId="FooterChar">
    <w:name w:val="Footer Char"/>
    <w:basedOn w:val="DefaultParagraphFont"/>
    <w:link w:val="Footer"/>
    <w:uiPriority w:val="99"/>
    <w:rsid w:val="001D53A7"/>
    <w:rPr>
      <w:rFonts w:ascii="Times New Roman" w:eastAsia="Times New Roman" w:hAnsi="Times New Roman" w:cs="Times New Roman"/>
      <w:sz w:val="24"/>
      <w:szCs w:val="24"/>
    </w:rPr>
  </w:style>
  <w:style w:type="paragraph" w:styleId="ListParagraph">
    <w:name w:val="List Paragraph"/>
    <w:basedOn w:val="Normal"/>
    <w:uiPriority w:val="34"/>
    <w:qFormat/>
    <w:rsid w:val="00042A6A"/>
    <w:pPr>
      <w:ind w:left="720"/>
      <w:contextualSpacing/>
    </w:pPr>
  </w:style>
  <w:style w:type="character" w:styleId="FollowedHyperlink">
    <w:name w:val="FollowedHyperlink"/>
    <w:basedOn w:val="DefaultParagraphFont"/>
    <w:unhideWhenUsed/>
    <w:rsid w:val="001355F6"/>
    <w:rPr>
      <w:color w:val="800080" w:themeColor="followedHyperlink"/>
      <w:u w:val="single"/>
    </w:rPr>
  </w:style>
  <w:style w:type="paragraph" w:styleId="BodyTextIndent">
    <w:name w:val="Body Text Indent"/>
    <w:basedOn w:val="Normal"/>
    <w:link w:val="BodyTextIndentChar"/>
    <w:rsid w:val="00DE0732"/>
    <w:pPr>
      <w:spacing w:after="120"/>
      <w:ind w:left="360"/>
    </w:pPr>
    <w:rPr>
      <w:sz w:val="20"/>
      <w:szCs w:val="20"/>
    </w:rPr>
  </w:style>
  <w:style w:type="character" w:customStyle="1" w:styleId="BodyTextIndentChar">
    <w:name w:val="Body Text Indent Char"/>
    <w:basedOn w:val="DefaultParagraphFont"/>
    <w:link w:val="BodyTextIndent"/>
    <w:rsid w:val="00DE0732"/>
    <w:rPr>
      <w:rFonts w:ascii="Times New Roman" w:eastAsia="Times New Roman" w:hAnsi="Times New Roman" w:cs="Times New Roman"/>
      <w:sz w:val="20"/>
      <w:szCs w:val="20"/>
    </w:rPr>
  </w:style>
  <w:style w:type="table" w:styleId="TableGrid">
    <w:name w:val="Table Grid"/>
    <w:basedOn w:val="TableNormal"/>
    <w:rsid w:val="00DE07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E0732"/>
    <w:pPr>
      <w:tabs>
        <w:tab w:val="left" w:pos="360"/>
        <w:tab w:val="left" w:pos="480"/>
        <w:tab w:val="left" w:pos="960"/>
        <w:tab w:val="left" w:pos="1320"/>
        <w:tab w:val="left" w:pos="1800"/>
        <w:tab w:val="left" w:pos="2760"/>
      </w:tabs>
      <w:spacing w:line="240" w:lineRule="exact"/>
      <w:ind w:left="1167"/>
    </w:pPr>
    <w:rPr>
      <w:rFonts w:ascii="Courier" w:hAnsi="Courier"/>
      <w:szCs w:val="20"/>
    </w:rPr>
  </w:style>
  <w:style w:type="character" w:customStyle="1" w:styleId="BodyText2Char">
    <w:name w:val="Body Text 2 Char"/>
    <w:basedOn w:val="DefaultParagraphFont"/>
    <w:link w:val="BodyText2"/>
    <w:rsid w:val="00DE0732"/>
    <w:rPr>
      <w:rFonts w:ascii="Courier" w:eastAsia="Times New Roman" w:hAnsi="Courier" w:cs="Times New Roman"/>
      <w:sz w:val="24"/>
      <w:szCs w:val="20"/>
    </w:rPr>
  </w:style>
  <w:style w:type="character" w:styleId="PageNumber">
    <w:name w:val="page number"/>
    <w:basedOn w:val="DefaultParagraphFont"/>
    <w:rsid w:val="00DE0732"/>
  </w:style>
  <w:style w:type="character" w:styleId="Strong">
    <w:name w:val="Strong"/>
    <w:qFormat/>
    <w:rsid w:val="00DE07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94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pub/hom/homch15_a.htm" TargetMode="Externa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33D69-2D5C-475D-B656-3F0AD25D5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4025</Words>
  <Characters>22945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26917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Erin Good</cp:lastModifiedBy>
  <cp:revision>4</cp:revision>
  <cp:lastPrinted>2012-07-10T22:21:00Z</cp:lastPrinted>
  <dcterms:created xsi:type="dcterms:W3CDTF">2015-07-29T20:19:00Z</dcterms:created>
  <dcterms:modified xsi:type="dcterms:W3CDTF">2015-07-30T13:46:00Z</dcterms:modified>
</cp:coreProperties>
</file>