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DD" w:rsidRDefault="00E072DD" w:rsidP="00E072DD">
      <w:pPr>
        <w:rPr>
          <w:rFonts w:ascii="Agency FB" w:hAnsi="Agency FB"/>
          <w:sz w:val="26"/>
          <w:szCs w:val="26"/>
        </w:rPr>
      </w:pPr>
      <w:bookmarkStart w:id="0" w:name="_GoBack"/>
      <w:bookmarkEnd w:id="0"/>
    </w:p>
    <w:p w:rsidR="00E072DD" w:rsidRPr="003B4D91" w:rsidRDefault="00E072DD" w:rsidP="00E072DD">
      <w:pPr>
        <w:jc w:val="center"/>
        <w:rPr>
          <w:rFonts w:ascii="Arial" w:hAnsi="Arial" w:cs="Arial"/>
          <w:b/>
          <w:color w:val="FF0000"/>
          <w:sz w:val="24"/>
          <w:szCs w:val="24"/>
        </w:rPr>
      </w:pPr>
      <w:r w:rsidRPr="003B4D91">
        <w:rPr>
          <w:rFonts w:ascii="Arial" w:hAnsi="Arial" w:cs="Arial"/>
          <w:b/>
          <w:sz w:val="24"/>
          <w:szCs w:val="24"/>
        </w:rPr>
        <w:t xml:space="preserve">Supporting Statement </w:t>
      </w:r>
    </w:p>
    <w:p w:rsidR="00E072DD" w:rsidRPr="003B4D91" w:rsidRDefault="00E072DD" w:rsidP="00E072DD">
      <w:pPr>
        <w:jc w:val="center"/>
        <w:rPr>
          <w:rFonts w:ascii="Arial" w:hAnsi="Arial" w:cs="Arial"/>
          <w:b/>
          <w:sz w:val="24"/>
          <w:szCs w:val="24"/>
        </w:rPr>
      </w:pPr>
      <w:r w:rsidRPr="003B4D91">
        <w:rPr>
          <w:rFonts w:ascii="Arial" w:hAnsi="Arial" w:cs="Arial"/>
          <w:b/>
          <w:sz w:val="24"/>
          <w:szCs w:val="24"/>
        </w:rPr>
        <w:t xml:space="preserve">OMB Information Collection (ICR) Approval Request to Conduct </w:t>
      </w:r>
    </w:p>
    <w:p w:rsidR="00E072DD" w:rsidRPr="003B4D91" w:rsidRDefault="00E072DD" w:rsidP="00E072DD">
      <w:pPr>
        <w:jc w:val="center"/>
        <w:rPr>
          <w:b/>
          <w:sz w:val="24"/>
          <w:szCs w:val="24"/>
        </w:rPr>
      </w:pPr>
      <w:r w:rsidRPr="003B4D91">
        <w:rPr>
          <w:rFonts w:ascii="Arial" w:hAnsi="Arial" w:cs="Arial"/>
          <w:b/>
          <w:sz w:val="24"/>
          <w:szCs w:val="24"/>
        </w:rPr>
        <w:t xml:space="preserve">Cognitive-Psychological Research (OMB# 1545-1349) </w:t>
      </w:r>
    </w:p>
    <w:p w:rsidR="00E072DD" w:rsidRPr="00337FCD" w:rsidRDefault="00334A30" w:rsidP="00C559DF">
      <w:pPr>
        <w:ind w:firstLine="720"/>
        <w:jc w:val="center"/>
        <w:rPr>
          <w:b/>
          <w:sz w:val="24"/>
          <w:szCs w:val="24"/>
        </w:rPr>
      </w:pPr>
      <w:r w:rsidRPr="003B4D91">
        <w:rPr>
          <w:rFonts w:ascii="Arial" w:hAnsi="Arial" w:cs="Arial"/>
          <w:b/>
          <w:sz w:val="24"/>
          <w:szCs w:val="24"/>
        </w:rPr>
        <w:t xml:space="preserve">Title: </w:t>
      </w:r>
      <w:r w:rsidR="00C559DF" w:rsidRPr="00337FCD">
        <w:rPr>
          <w:rFonts w:ascii="Arial" w:hAnsi="Arial" w:cs="Arial"/>
          <w:b/>
          <w:sz w:val="24"/>
          <w:szCs w:val="24"/>
        </w:rPr>
        <w:t>Spanish Publication 17</w:t>
      </w:r>
      <w:r w:rsidR="003B4D91" w:rsidRPr="00337FCD">
        <w:rPr>
          <w:rFonts w:ascii="Arial" w:hAnsi="Arial" w:cs="Arial"/>
          <w:b/>
          <w:sz w:val="24"/>
          <w:szCs w:val="24"/>
        </w:rPr>
        <w:t>, Your Federal Income Tax</w:t>
      </w:r>
      <w:r w:rsidR="00337FCD">
        <w:rPr>
          <w:rFonts w:ascii="Arial" w:hAnsi="Arial" w:cs="Arial"/>
          <w:b/>
          <w:sz w:val="24"/>
          <w:szCs w:val="24"/>
        </w:rPr>
        <w:t xml:space="preserve"> Focus Group</w:t>
      </w:r>
    </w:p>
    <w:p w:rsidR="00E072DD" w:rsidRPr="00A04FB8" w:rsidRDefault="00E072DD" w:rsidP="00E072DD">
      <w:pPr>
        <w:pStyle w:val="ListParagraph"/>
        <w:ind w:left="0"/>
        <w:rPr>
          <w:rFonts w:ascii="Arial" w:hAnsi="Arial" w:cs="Arial"/>
          <w:b/>
          <w:sz w:val="24"/>
          <w:szCs w:val="24"/>
        </w:rPr>
      </w:pPr>
      <w:r w:rsidRPr="00A04FB8">
        <w:rPr>
          <w:rFonts w:ascii="Arial" w:hAnsi="Arial" w:cs="Arial"/>
          <w:b/>
          <w:sz w:val="24"/>
          <w:szCs w:val="24"/>
        </w:rPr>
        <w:t>A.    JUSTIFICATION</w:t>
      </w:r>
    </w:p>
    <w:p w:rsidR="00E072DD" w:rsidRPr="00A04FB8" w:rsidRDefault="00E072DD" w:rsidP="00E072DD">
      <w:pPr>
        <w:pStyle w:val="ListParagraph"/>
        <w:rPr>
          <w:rFonts w:ascii="Arial" w:hAnsi="Arial" w:cs="Arial"/>
          <w:b/>
          <w:sz w:val="24"/>
          <w:szCs w:val="24"/>
        </w:rPr>
      </w:pPr>
    </w:p>
    <w:p w:rsidR="00E072DD" w:rsidRPr="00A04FB8" w:rsidRDefault="00E072DD" w:rsidP="00E072DD">
      <w:pPr>
        <w:pStyle w:val="ListParagraph"/>
        <w:numPr>
          <w:ilvl w:val="0"/>
          <w:numId w:val="1"/>
        </w:numPr>
        <w:spacing w:after="0" w:line="240" w:lineRule="auto"/>
        <w:ind w:left="360"/>
        <w:rPr>
          <w:rFonts w:ascii="Arial" w:hAnsi="Arial" w:cs="Arial"/>
          <w:b/>
          <w:sz w:val="24"/>
          <w:szCs w:val="24"/>
        </w:rPr>
      </w:pPr>
      <w:r w:rsidRPr="00A04FB8">
        <w:rPr>
          <w:rFonts w:ascii="Arial" w:hAnsi="Arial" w:cs="Arial"/>
          <w:b/>
          <w:sz w:val="24"/>
          <w:szCs w:val="24"/>
        </w:rPr>
        <w:t>Circumstances Making the Collection of Information Necessary</w:t>
      </w:r>
    </w:p>
    <w:p w:rsidR="00E072DD" w:rsidRPr="00A13A96" w:rsidRDefault="00E072DD" w:rsidP="00E072DD">
      <w:pPr>
        <w:pStyle w:val="ListParagraph"/>
        <w:ind w:left="360"/>
        <w:rPr>
          <w:b/>
          <w:sz w:val="24"/>
          <w:szCs w:val="24"/>
        </w:rPr>
      </w:pPr>
    </w:p>
    <w:p w:rsidR="00762761" w:rsidRDefault="00762761" w:rsidP="00762761">
      <w:pPr>
        <w:ind w:left="360"/>
        <w:rPr>
          <w:rFonts w:ascii="Arial" w:hAnsi="Arial" w:cs="Arial"/>
          <w:sz w:val="24"/>
          <w:szCs w:val="24"/>
        </w:rPr>
      </w:pPr>
      <w:r w:rsidRPr="00A13A96">
        <w:rPr>
          <w:rFonts w:ascii="Arial" w:hAnsi="Arial" w:cs="Arial"/>
          <w:sz w:val="24"/>
          <w:szCs w:val="24"/>
        </w:rPr>
        <w:t xml:space="preserve">The Multilingual and Agency Services </w:t>
      </w:r>
      <w:r>
        <w:rPr>
          <w:rFonts w:ascii="Arial" w:hAnsi="Arial" w:cs="Arial"/>
          <w:sz w:val="24"/>
          <w:szCs w:val="24"/>
        </w:rPr>
        <w:t xml:space="preserve">(MAS) </w:t>
      </w:r>
      <w:r w:rsidRPr="00A13A96">
        <w:rPr>
          <w:rFonts w:ascii="Arial" w:hAnsi="Arial" w:cs="Arial"/>
          <w:sz w:val="24"/>
          <w:szCs w:val="24"/>
        </w:rPr>
        <w:t>Branch of the Internal Revenue Service</w:t>
      </w:r>
      <w:r>
        <w:rPr>
          <w:rFonts w:ascii="Arial" w:hAnsi="Arial" w:cs="Arial"/>
          <w:sz w:val="24"/>
          <w:szCs w:val="24"/>
        </w:rPr>
        <w:t xml:space="preserve">’s </w:t>
      </w:r>
      <w:r w:rsidRPr="00A13A96">
        <w:rPr>
          <w:rFonts w:ascii="Arial" w:hAnsi="Arial" w:cs="Arial"/>
          <w:sz w:val="24"/>
          <w:szCs w:val="24"/>
        </w:rPr>
        <w:t xml:space="preserve">(IRS), </w:t>
      </w:r>
      <w:r>
        <w:rPr>
          <w:rFonts w:ascii="Arial" w:hAnsi="Arial" w:cs="Arial"/>
          <w:sz w:val="24"/>
          <w:szCs w:val="24"/>
        </w:rPr>
        <w:t>Media and Publication (M&amp;P) D</w:t>
      </w:r>
      <w:r w:rsidRPr="00A13A96">
        <w:rPr>
          <w:rFonts w:ascii="Arial" w:hAnsi="Arial" w:cs="Arial"/>
          <w:sz w:val="24"/>
          <w:szCs w:val="24"/>
        </w:rPr>
        <w:t xml:space="preserve">ivision facilitates IRS’s administration of policies and strategies supporting the delivery of language assistance to </w:t>
      </w:r>
      <w:r>
        <w:rPr>
          <w:rFonts w:ascii="Arial" w:hAnsi="Arial" w:cs="Arial"/>
          <w:sz w:val="24"/>
          <w:szCs w:val="24"/>
        </w:rPr>
        <w:t>limited English proficient (</w:t>
      </w:r>
      <w:r w:rsidRPr="00A13A96">
        <w:rPr>
          <w:rFonts w:ascii="Arial" w:hAnsi="Arial" w:cs="Arial"/>
          <w:sz w:val="24"/>
          <w:szCs w:val="24"/>
        </w:rPr>
        <w:t>LEP</w:t>
      </w:r>
      <w:r>
        <w:rPr>
          <w:rFonts w:ascii="Arial" w:hAnsi="Arial" w:cs="Arial"/>
          <w:sz w:val="24"/>
          <w:szCs w:val="24"/>
        </w:rPr>
        <w:t>)</w:t>
      </w:r>
      <w:r w:rsidRPr="00A13A96">
        <w:rPr>
          <w:rFonts w:ascii="Arial" w:hAnsi="Arial" w:cs="Arial"/>
          <w:sz w:val="24"/>
          <w:szCs w:val="24"/>
        </w:rPr>
        <w:t xml:space="preserve"> taxpayers. The MAS Branch regularly researches the needs of LEP taxpayers as directed by Executive Order 13166 and wor</w:t>
      </w:r>
      <w:r w:rsidR="002C134C">
        <w:rPr>
          <w:rFonts w:ascii="Arial" w:hAnsi="Arial" w:cs="Arial"/>
          <w:sz w:val="24"/>
          <w:szCs w:val="24"/>
        </w:rPr>
        <w:t xml:space="preserve">ks with the different </w:t>
      </w:r>
      <w:r w:rsidRPr="00A13A96">
        <w:rPr>
          <w:rFonts w:ascii="Arial" w:hAnsi="Arial" w:cs="Arial"/>
          <w:sz w:val="24"/>
          <w:szCs w:val="24"/>
        </w:rPr>
        <w:t xml:space="preserve">Business Operating Units within the IRS to identify improvements in products and services for the LEP community. </w:t>
      </w:r>
    </w:p>
    <w:p w:rsidR="00762761" w:rsidRPr="00A13A96" w:rsidRDefault="00762761" w:rsidP="00762761">
      <w:pPr>
        <w:ind w:left="360"/>
        <w:rPr>
          <w:rFonts w:ascii="Arial" w:hAnsi="Arial" w:cs="Arial"/>
          <w:sz w:val="24"/>
          <w:szCs w:val="24"/>
        </w:rPr>
      </w:pPr>
      <w:r w:rsidRPr="00A13A96">
        <w:rPr>
          <w:rFonts w:ascii="Arial" w:hAnsi="Arial" w:cs="Arial"/>
          <w:sz w:val="24"/>
          <w:szCs w:val="24"/>
        </w:rPr>
        <w:t>This study wil</w:t>
      </w:r>
      <w:r w:rsidR="00C559DF">
        <w:rPr>
          <w:rFonts w:ascii="Arial" w:hAnsi="Arial" w:cs="Arial"/>
          <w:sz w:val="24"/>
          <w:szCs w:val="24"/>
        </w:rPr>
        <w:t>l focus on the needs</w:t>
      </w:r>
      <w:r w:rsidRPr="00A13A96">
        <w:rPr>
          <w:rFonts w:ascii="Arial" w:hAnsi="Arial" w:cs="Arial"/>
          <w:sz w:val="24"/>
          <w:szCs w:val="24"/>
        </w:rPr>
        <w:t xml:space="preserve"> of the tax practitioners who serve LEP taxpayers </w:t>
      </w:r>
      <w:r w:rsidR="00C559DF">
        <w:rPr>
          <w:rFonts w:ascii="Arial" w:hAnsi="Arial" w:cs="Arial"/>
          <w:sz w:val="24"/>
          <w:szCs w:val="24"/>
        </w:rPr>
        <w:t>and Spanish speaking taxpayers who use Pub 17 to prepare returns</w:t>
      </w:r>
      <w:r w:rsidRPr="007C02F2">
        <w:rPr>
          <w:rFonts w:ascii="Arial" w:hAnsi="Arial" w:cs="Arial"/>
          <w:sz w:val="24"/>
          <w:szCs w:val="24"/>
        </w:rPr>
        <w:t>.</w:t>
      </w:r>
      <w:r>
        <w:rPr>
          <w:rFonts w:ascii="Arial" w:hAnsi="Arial" w:cs="Arial"/>
          <w:sz w:val="24"/>
          <w:szCs w:val="24"/>
        </w:rPr>
        <w:t xml:space="preserve"> I</w:t>
      </w:r>
      <w:r w:rsidRPr="007C02F2">
        <w:rPr>
          <w:rFonts w:ascii="Arial" w:hAnsi="Arial" w:cs="Arial"/>
          <w:sz w:val="24"/>
          <w:szCs w:val="24"/>
        </w:rPr>
        <w:t>ts results will allow</w:t>
      </w:r>
      <w:r w:rsidR="00C559DF">
        <w:rPr>
          <w:rFonts w:ascii="Arial" w:hAnsi="Arial" w:cs="Arial"/>
          <w:sz w:val="24"/>
          <w:szCs w:val="24"/>
        </w:rPr>
        <w:t xml:space="preserve"> IRS to determine how often Pub 17 is used and if certain chapters from the Publication can be eliminated and still</w:t>
      </w:r>
      <w:r w:rsidRPr="00A13A96">
        <w:rPr>
          <w:rFonts w:ascii="Arial" w:hAnsi="Arial" w:cs="Arial"/>
          <w:sz w:val="24"/>
          <w:szCs w:val="24"/>
        </w:rPr>
        <w:t xml:space="preserve"> effectively meet taxpayer needs.</w:t>
      </w:r>
    </w:p>
    <w:p w:rsidR="00762761" w:rsidRPr="00762761" w:rsidRDefault="00762761" w:rsidP="00762761">
      <w:pPr>
        <w:pStyle w:val="ListParagraph"/>
        <w:spacing w:after="0" w:line="240" w:lineRule="auto"/>
        <w:ind w:left="360"/>
        <w:rPr>
          <w:rFonts w:ascii="Arial" w:hAnsi="Arial" w:cs="Arial"/>
          <w:b/>
          <w:sz w:val="24"/>
          <w:szCs w:val="24"/>
        </w:rPr>
      </w:pPr>
    </w:p>
    <w:p w:rsidR="00E072DD" w:rsidRPr="00A13A96" w:rsidRDefault="00E072DD" w:rsidP="00E072DD">
      <w:pPr>
        <w:pStyle w:val="ListParagraph"/>
        <w:numPr>
          <w:ilvl w:val="0"/>
          <w:numId w:val="1"/>
        </w:numPr>
        <w:spacing w:after="0" w:line="240" w:lineRule="auto"/>
        <w:ind w:left="360"/>
        <w:rPr>
          <w:rFonts w:ascii="Arial" w:hAnsi="Arial" w:cs="Arial"/>
          <w:b/>
          <w:sz w:val="24"/>
          <w:szCs w:val="24"/>
        </w:rPr>
      </w:pPr>
      <w:r w:rsidRPr="00A13A96">
        <w:rPr>
          <w:rFonts w:ascii="Arial" w:hAnsi="Arial" w:cs="Arial"/>
          <w:b/>
          <w:sz w:val="24"/>
          <w:szCs w:val="24"/>
        </w:rPr>
        <w:t>Purpose and Use of the Information Collection</w:t>
      </w:r>
    </w:p>
    <w:p w:rsidR="00E072DD" w:rsidRPr="00A13A96" w:rsidRDefault="00E072DD" w:rsidP="00E072DD">
      <w:pPr>
        <w:pStyle w:val="ListParagraph"/>
        <w:spacing w:after="0" w:line="240" w:lineRule="auto"/>
        <w:ind w:left="360"/>
        <w:rPr>
          <w:b/>
          <w:sz w:val="24"/>
          <w:szCs w:val="24"/>
        </w:rPr>
      </w:pPr>
    </w:p>
    <w:p w:rsidR="00E072DD" w:rsidRPr="00C559DF" w:rsidRDefault="00E072DD" w:rsidP="00C559DF">
      <w:pPr>
        <w:pStyle w:val="BodyText"/>
        <w:ind w:left="360"/>
        <w:rPr>
          <w:b/>
          <w:sz w:val="24"/>
          <w:szCs w:val="24"/>
        </w:rPr>
      </w:pPr>
      <w:r w:rsidRPr="00A13A96">
        <w:rPr>
          <w:rFonts w:ascii="Arial" w:hAnsi="Arial" w:cs="Arial"/>
          <w:sz w:val="24"/>
          <w:szCs w:val="24"/>
        </w:rPr>
        <w:t xml:space="preserve">The objective of </w:t>
      </w:r>
      <w:r w:rsidR="008A7F64">
        <w:rPr>
          <w:rFonts w:ascii="Arial" w:hAnsi="Arial" w:cs="Arial"/>
          <w:sz w:val="24"/>
          <w:szCs w:val="24"/>
        </w:rPr>
        <w:t>the focus groups</w:t>
      </w:r>
      <w:r w:rsidRPr="00A13A96">
        <w:rPr>
          <w:rFonts w:ascii="Arial" w:hAnsi="Arial" w:cs="Arial"/>
          <w:sz w:val="24"/>
          <w:szCs w:val="24"/>
        </w:rPr>
        <w:t xml:space="preserve"> is to gather input from tax practitioners who serve LEP taxpayers</w:t>
      </w:r>
      <w:r w:rsidR="00C559DF">
        <w:rPr>
          <w:rFonts w:ascii="Arial" w:hAnsi="Arial" w:cs="Arial"/>
          <w:sz w:val="24"/>
          <w:szCs w:val="24"/>
        </w:rPr>
        <w:t xml:space="preserve"> and Spanish speaking taxpayers about Pub</w:t>
      </w:r>
      <w:r w:rsidR="00933F5F">
        <w:rPr>
          <w:rFonts w:ascii="Arial" w:hAnsi="Arial" w:cs="Arial"/>
          <w:sz w:val="24"/>
          <w:szCs w:val="24"/>
        </w:rPr>
        <w:t xml:space="preserve"> </w:t>
      </w:r>
      <w:r w:rsidR="00C559DF">
        <w:rPr>
          <w:rFonts w:ascii="Arial" w:hAnsi="Arial" w:cs="Arial"/>
          <w:sz w:val="24"/>
          <w:szCs w:val="24"/>
        </w:rPr>
        <w:t>17</w:t>
      </w:r>
      <w:r w:rsidR="00762761">
        <w:rPr>
          <w:rFonts w:ascii="Arial" w:hAnsi="Arial" w:cs="Arial"/>
          <w:sz w:val="24"/>
          <w:szCs w:val="24"/>
        </w:rPr>
        <w:t>.  The feedback from</w:t>
      </w:r>
      <w:r w:rsidR="00933F5F">
        <w:rPr>
          <w:rFonts w:ascii="Arial" w:hAnsi="Arial" w:cs="Arial"/>
          <w:sz w:val="24"/>
          <w:szCs w:val="24"/>
        </w:rPr>
        <w:t xml:space="preserve"> the focus group </w:t>
      </w:r>
      <w:r w:rsidR="00762761">
        <w:rPr>
          <w:rFonts w:ascii="Arial" w:hAnsi="Arial" w:cs="Arial"/>
          <w:sz w:val="24"/>
          <w:szCs w:val="24"/>
        </w:rPr>
        <w:t xml:space="preserve">will be used to improve IRS’s tax products and to ensure they meet the needs of the LEP taxpayers.  </w:t>
      </w:r>
      <w:r w:rsidR="00333885">
        <w:rPr>
          <w:rFonts w:ascii="Arial" w:hAnsi="Arial" w:cs="Arial"/>
          <w:sz w:val="24"/>
          <w:szCs w:val="24"/>
        </w:rPr>
        <w:t xml:space="preserve">In addition, IRS want to determine if Spanish Pub 17 can be redesigned by eliminating certain less used chapters.  </w:t>
      </w:r>
    </w:p>
    <w:p w:rsidR="00E072DD" w:rsidRPr="00A13A96" w:rsidRDefault="00E072DD" w:rsidP="00E072DD">
      <w:pPr>
        <w:pStyle w:val="ListParagraph"/>
        <w:numPr>
          <w:ilvl w:val="0"/>
          <w:numId w:val="1"/>
        </w:numPr>
        <w:spacing w:after="0" w:line="240" w:lineRule="auto"/>
        <w:ind w:left="360"/>
        <w:rPr>
          <w:rFonts w:ascii="Arial" w:hAnsi="Arial" w:cs="Arial"/>
          <w:b/>
          <w:sz w:val="24"/>
          <w:szCs w:val="24"/>
        </w:rPr>
      </w:pPr>
      <w:r w:rsidRPr="00A13A96">
        <w:rPr>
          <w:rFonts w:ascii="Arial" w:hAnsi="Arial" w:cs="Arial"/>
          <w:b/>
          <w:sz w:val="24"/>
          <w:szCs w:val="24"/>
        </w:rPr>
        <w:t>Consideration Given to Information Technology</w:t>
      </w:r>
    </w:p>
    <w:p w:rsidR="00337FCD" w:rsidRDefault="00337FCD" w:rsidP="00337FCD">
      <w:pPr>
        <w:rPr>
          <w:rFonts w:ascii="Arial" w:hAnsi="Arial" w:cs="Arial"/>
          <w:sz w:val="24"/>
          <w:szCs w:val="24"/>
        </w:rPr>
      </w:pPr>
    </w:p>
    <w:p w:rsidR="00C559DF" w:rsidRPr="00A13A96" w:rsidRDefault="00C559DF" w:rsidP="00337FCD">
      <w:pPr>
        <w:ind w:left="360"/>
        <w:rPr>
          <w:rFonts w:ascii="Arial" w:hAnsi="Arial" w:cs="Arial"/>
          <w:sz w:val="24"/>
          <w:szCs w:val="24"/>
        </w:rPr>
      </w:pPr>
      <w:r>
        <w:rPr>
          <w:rFonts w:ascii="Arial" w:hAnsi="Arial" w:cs="Arial"/>
          <w:sz w:val="24"/>
          <w:szCs w:val="24"/>
        </w:rPr>
        <w:t>The vendor, Fors Marsh Group</w:t>
      </w:r>
      <w:r w:rsidR="00793DAC">
        <w:rPr>
          <w:rFonts w:ascii="Arial" w:hAnsi="Arial" w:cs="Arial"/>
          <w:sz w:val="24"/>
          <w:szCs w:val="24"/>
        </w:rPr>
        <w:t xml:space="preserve"> (FMG)</w:t>
      </w:r>
      <w:r>
        <w:rPr>
          <w:rFonts w:ascii="Arial" w:hAnsi="Arial" w:cs="Arial"/>
          <w:sz w:val="24"/>
          <w:szCs w:val="24"/>
        </w:rPr>
        <w:t>,</w:t>
      </w:r>
      <w:r w:rsidR="00A04FB8" w:rsidRPr="00A13A96">
        <w:rPr>
          <w:rFonts w:ascii="Arial" w:hAnsi="Arial" w:cs="Arial"/>
          <w:sz w:val="24"/>
          <w:szCs w:val="24"/>
        </w:rPr>
        <w:t xml:space="preserve"> </w:t>
      </w:r>
      <w:r w:rsidR="00B324C6" w:rsidRPr="00A13A96">
        <w:rPr>
          <w:rFonts w:ascii="Arial" w:hAnsi="Arial" w:cs="Arial"/>
          <w:sz w:val="24"/>
          <w:szCs w:val="24"/>
        </w:rPr>
        <w:t>will</w:t>
      </w:r>
      <w:r w:rsidR="008A7F64">
        <w:rPr>
          <w:rFonts w:ascii="Arial" w:hAnsi="Arial" w:cs="Arial"/>
          <w:sz w:val="24"/>
          <w:szCs w:val="24"/>
        </w:rPr>
        <w:t xml:space="preserve"> conduct focus groups</w:t>
      </w:r>
      <w:r w:rsidR="00B324C6" w:rsidRPr="00A13A96">
        <w:rPr>
          <w:rFonts w:ascii="Arial" w:hAnsi="Arial" w:cs="Arial"/>
          <w:sz w:val="24"/>
          <w:szCs w:val="24"/>
        </w:rPr>
        <w:t xml:space="preserve"> </w:t>
      </w:r>
      <w:r w:rsidR="008A7F64">
        <w:rPr>
          <w:rFonts w:ascii="Arial" w:hAnsi="Arial" w:cs="Arial"/>
          <w:sz w:val="24"/>
          <w:szCs w:val="24"/>
        </w:rPr>
        <w:t xml:space="preserve">with tax practitioners </w:t>
      </w:r>
      <w:r>
        <w:rPr>
          <w:rFonts w:ascii="Arial" w:hAnsi="Arial" w:cs="Arial"/>
          <w:sz w:val="24"/>
          <w:szCs w:val="24"/>
        </w:rPr>
        <w:t xml:space="preserve">and taxpayers </w:t>
      </w:r>
      <w:r w:rsidR="00B324C6" w:rsidRPr="00A13A96">
        <w:rPr>
          <w:rFonts w:ascii="Arial" w:hAnsi="Arial" w:cs="Arial"/>
          <w:sz w:val="24"/>
          <w:szCs w:val="24"/>
        </w:rPr>
        <w:t>at</w:t>
      </w:r>
      <w:r w:rsidR="00A04FB8" w:rsidRPr="00A13A96">
        <w:rPr>
          <w:rFonts w:ascii="Arial" w:hAnsi="Arial" w:cs="Arial"/>
          <w:sz w:val="24"/>
          <w:szCs w:val="24"/>
        </w:rPr>
        <w:t xml:space="preserve"> the </w:t>
      </w:r>
      <w:r>
        <w:rPr>
          <w:rFonts w:ascii="Arial" w:hAnsi="Arial" w:cs="Arial"/>
          <w:sz w:val="24"/>
          <w:szCs w:val="24"/>
        </w:rPr>
        <w:t>vendor’s office in Arlington</w:t>
      </w:r>
      <w:r w:rsidR="00933F5F">
        <w:rPr>
          <w:rFonts w:ascii="Arial" w:hAnsi="Arial" w:cs="Arial"/>
          <w:sz w:val="24"/>
          <w:szCs w:val="24"/>
        </w:rPr>
        <w:t>,</w:t>
      </w:r>
      <w:r>
        <w:rPr>
          <w:rFonts w:ascii="Arial" w:hAnsi="Arial" w:cs="Arial"/>
          <w:sz w:val="24"/>
          <w:szCs w:val="24"/>
        </w:rPr>
        <w:t xml:space="preserve"> VA in January 2018.  </w:t>
      </w:r>
    </w:p>
    <w:p w:rsidR="00E072DD" w:rsidRPr="00A13A96" w:rsidRDefault="00E072DD" w:rsidP="00E072DD">
      <w:pPr>
        <w:pStyle w:val="ListParagraph"/>
        <w:numPr>
          <w:ilvl w:val="0"/>
          <w:numId w:val="1"/>
        </w:numPr>
        <w:spacing w:after="0" w:line="240" w:lineRule="auto"/>
        <w:ind w:left="360"/>
        <w:rPr>
          <w:rFonts w:ascii="Arial" w:hAnsi="Arial" w:cs="Arial"/>
          <w:b/>
          <w:sz w:val="24"/>
          <w:szCs w:val="24"/>
        </w:rPr>
      </w:pPr>
      <w:r w:rsidRPr="00A13A96">
        <w:rPr>
          <w:rFonts w:ascii="Arial" w:hAnsi="Arial" w:cs="Arial"/>
          <w:b/>
          <w:sz w:val="24"/>
          <w:szCs w:val="24"/>
        </w:rPr>
        <w:t xml:space="preserve"> Duplication of Information</w:t>
      </w:r>
    </w:p>
    <w:p w:rsidR="00A04FB8" w:rsidRPr="00A13A96" w:rsidRDefault="00A04FB8" w:rsidP="00A04FB8">
      <w:pPr>
        <w:spacing w:line="240" w:lineRule="auto"/>
        <w:rPr>
          <w:rFonts w:ascii="Arial" w:hAnsi="Arial" w:cs="Arial"/>
          <w:sz w:val="24"/>
          <w:szCs w:val="24"/>
        </w:rPr>
      </w:pPr>
    </w:p>
    <w:p w:rsidR="009D3263" w:rsidRPr="00A13A96" w:rsidRDefault="009D3263" w:rsidP="00762761">
      <w:pPr>
        <w:spacing w:after="0" w:line="240" w:lineRule="auto"/>
        <w:ind w:left="360"/>
        <w:rPr>
          <w:rFonts w:ascii="Arial" w:hAnsi="Arial" w:cs="Arial"/>
          <w:sz w:val="24"/>
          <w:szCs w:val="24"/>
        </w:rPr>
      </w:pPr>
      <w:r w:rsidRPr="00A13A96">
        <w:rPr>
          <w:rFonts w:ascii="Arial" w:hAnsi="Arial" w:cs="Arial"/>
          <w:sz w:val="24"/>
          <w:szCs w:val="24"/>
        </w:rPr>
        <w:t>No similar data a</w:t>
      </w:r>
      <w:r w:rsidR="00A60969">
        <w:rPr>
          <w:rFonts w:ascii="Arial" w:hAnsi="Arial" w:cs="Arial"/>
          <w:sz w:val="24"/>
          <w:szCs w:val="24"/>
        </w:rPr>
        <w:t>re gathered or maintained by M&amp;P</w:t>
      </w:r>
      <w:r w:rsidRPr="00A13A96">
        <w:rPr>
          <w:rFonts w:ascii="Arial" w:hAnsi="Arial" w:cs="Arial"/>
          <w:sz w:val="24"/>
          <w:szCs w:val="24"/>
        </w:rPr>
        <w:t xml:space="preserve"> or are available from other sources known to M&amp;P</w:t>
      </w:r>
      <w:r w:rsidR="00A60969">
        <w:rPr>
          <w:rFonts w:ascii="Arial" w:hAnsi="Arial" w:cs="Arial"/>
          <w:sz w:val="24"/>
          <w:szCs w:val="24"/>
        </w:rPr>
        <w:t>.</w:t>
      </w:r>
    </w:p>
    <w:p w:rsidR="009D3263" w:rsidRPr="00A13A96" w:rsidRDefault="009D3263" w:rsidP="00A04FB8">
      <w:pPr>
        <w:spacing w:line="240" w:lineRule="auto"/>
        <w:rPr>
          <w:rFonts w:ascii="Arial" w:hAnsi="Arial" w:cs="Arial"/>
          <w:sz w:val="24"/>
          <w:szCs w:val="24"/>
        </w:rPr>
      </w:pPr>
    </w:p>
    <w:p w:rsidR="00E072DD" w:rsidRPr="00A13A96" w:rsidRDefault="00E072DD" w:rsidP="006D6629">
      <w:pPr>
        <w:pStyle w:val="ListParagraph"/>
        <w:numPr>
          <w:ilvl w:val="0"/>
          <w:numId w:val="1"/>
        </w:numPr>
        <w:spacing w:after="0" w:line="240" w:lineRule="auto"/>
        <w:ind w:firstLine="0"/>
        <w:rPr>
          <w:rFonts w:ascii="Arial" w:hAnsi="Arial" w:cs="Arial"/>
          <w:sz w:val="24"/>
          <w:szCs w:val="24"/>
        </w:rPr>
      </w:pPr>
      <w:r w:rsidRPr="00A13A96">
        <w:rPr>
          <w:rFonts w:ascii="Arial" w:hAnsi="Arial" w:cs="Arial"/>
          <w:b/>
          <w:sz w:val="24"/>
          <w:szCs w:val="24"/>
        </w:rPr>
        <w:t xml:space="preserve">Reducing the Burden on Small Entities </w:t>
      </w:r>
    </w:p>
    <w:p w:rsidR="00A04FB8" w:rsidRPr="00A13A96" w:rsidRDefault="00A04FB8" w:rsidP="00A04FB8">
      <w:pPr>
        <w:pStyle w:val="ListParagraph"/>
        <w:ind w:left="0"/>
        <w:rPr>
          <w:rFonts w:ascii="Arial" w:hAnsi="Arial" w:cs="Arial"/>
          <w:sz w:val="24"/>
          <w:szCs w:val="24"/>
        </w:rPr>
      </w:pPr>
    </w:p>
    <w:p w:rsidR="00A04FB8" w:rsidRPr="00A13A96" w:rsidRDefault="008A7F64" w:rsidP="00762761">
      <w:pPr>
        <w:pStyle w:val="ListParagraph"/>
        <w:ind w:left="360"/>
        <w:rPr>
          <w:rFonts w:ascii="Arial" w:hAnsi="Arial" w:cs="Arial"/>
          <w:sz w:val="24"/>
          <w:szCs w:val="24"/>
        </w:rPr>
      </w:pPr>
      <w:r>
        <w:rPr>
          <w:rFonts w:ascii="Arial" w:hAnsi="Arial" w:cs="Arial"/>
          <w:sz w:val="24"/>
          <w:szCs w:val="24"/>
        </w:rPr>
        <w:t>The M&amp;P MAS focus group</w:t>
      </w:r>
      <w:r w:rsidR="00A04FB8" w:rsidRPr="00A13A96">
        <w:rPr>
          <w:rFonts w:ascii="Arial" w:hAnsi="Arial" w:cs="Arial"/>
          <w:sz w:val="24"/>
          <w:szCs w:val="24"/>
        </w:rPr>
        <w:t xml:space="preserve"> has been designed to minim</w:t>
      </w:r>
      <w:r w:rsidR="00C559DF">
        <w:rPr>
          <w:rFonts w:ascii="Arial" w:hAnsi="Arial" w:cs="Arial"/>
          <w:sz w:val="24"/>
          <w:szCs w:val="24"/>
        </w:rPr>
        <w:t>ize the burden</w:t>
      </w:r>
      <w:r w:rsidR="00A04FB8" w:rsidRPr="00A13A96">
        <w:rPr>
          <w:rFonts w:ascii="Arial" w:hAnsi="Arial" w:cs="Arial"/>
          <w:sz w:val="24"/>
          <w:szCs w:val="24"/>
        </w:rPr>
        <w:t>. The tim</w:t>
      </w:r>
      <w:r>
        <w:rPr>
          <w:rFonts w:ascii="Arial" w:hAnsi="Arial" w:cs="Arial"/>
          <w:sz w:val="24"/>
          <w:szCs w:val="24"/>
        </w:rPr>
        <w:t>e to participate in the focus group</w:t>
      </w:r>
      <w:r w:rsidR="00A04FB8" w:rsidRPr="00A13A96">
        <w:rPr>
          <w:rFonts w:ascii="Arial" w:hAnsi="Arial" w:cs="Arial"/>
          <w:sz w:val="24"/>
          <w:szCs w:val="24"/>
        </w:rPr>
        <w:t xml:space="preserve"> has been carefully considered and </w:t>
      </w:r>
      <w:r>
        <w:rPr>
          <w:rFonts w:ascii="Arial" w:hAnsi="Arial" w:cs="Arial"/>
          <w:sz w:val="24"/>
          <w:szCs w:val="24"/>
        </w:rPr>
        <w:t xml:space="preserve">focus group questions will </w:t>
      </w:r>
      <w:r w:rsidR="00A04FB8" w:rsidRPr="00A13A96">
        <w:rPr>
          <w:rFonts w:ascii="Arial" w:hAnsi="Arial" w:cs="Arial"/>
          <w:sz w:val="24"/>
          <w:szCs w:val="24"/>
        </w:rPr>
        <w:t xml:space="preserve">only </w:t>
      </w:r>
      <w:r>
        <w:rPr>
          <w:rFonts w:ascii="Arial" w:hAnsi="Arial" w:cs="Arial"/>
          <w:sz w:val="24"/>
          <w:szCs w:val="24"/>
        </w:rPr>
        <w:t xml:space="preserve">address </w:t>
      </w:r>
      <w:r w:rsidR="00A04FB8" w:rsidRPr="00A13A96">
        <w:rPr>
          <w:rFonts w:ascii="Arial" w:hAnsi="Arial" w:cs="Arial"/>
          <w:sz w:val="24"/>
          <w:szCs w:val="24"/>
        </w:rPr>
        <w:t>the most imp</w:t>
      </w:r>
      <w:r w:rsidR="00333885">
        <w:rPr>
          <w:rFonts w:ascii="Arial" w:hAnsi="Arial" w:cs="Arial"/>
          <w:sz w:val="24"/>
          <w:szCs w:val="24"/>
        </w:rPr>
        <w:t xml:space="preserve">ortant areas. </w:t>
      </w:r>
      <w:r w:rsidR="00A04FB8" w:rsidRPr="00A13A96">
        <w:rPr>
          <w:rFonts w:ascii="Arial" w:hAnsi="Arial" w:cs="Arial"/>
          <w:sz w:val="24"/>
          <w:szCs w:val="24"/>
        </w:rPr>
        <w:t xml:space="preserve"> </w:t>
      </w:r>
      <w:r w:rsidR="00333885">
        <w:rPr>
          <w:rFonts w:ascii="Arial" w:hAnsi="Arial" w:cs="Arial"/>
          <w:sz w:val="24"/>
          <w:szCs w:val="24"/>
        </w:rPr>
        <w:t>Small entities will not be involved in the testing.</w:t>
      </w:r>
    </w:p>
    <w:p w:rsidR="009D3263" w:rsidRPr="00A13A96" w:rsidRDefault="009D3263" w:rsidP="009D3263">
      <w:pPr>
        <w:pStyle w:val="ListParagraph"/>
        <w:ind w:left="0"/>
        <w:rPr>
          <w:rFonts w:ascii="Arial" w:hAnsi="Arial" w:cs="Arial"/>
          <w:sz w:val="24"/>
          <w:szCs w:val="24"/>
        </w:rPr>
      </w:pPr>
    </w:p>
    <w:p w:rsidR="00E072DD" w:rsidRPr="00A13A96" w:rsidRDefault="00E072DD" w:rsidP="00E072DD">
      <w:pPr>
        <w:pStyle w:val="ListParagraph"/>
        <w:numPr>
          <w:ilvl w:val="0"/>
          <w:numId w:val="1"/>
        </w:numPr>
        <w:spacing w:after="0" w:line="240" w:lineRule="auto"/>
        <w:ind w:left="360"/>
        <w:rPr>
          <w:rFonts w:ascii="Arial" w:hAnsi="Arial" w:cs="Arial"/>
          <w:b/>
          <w:sz w:val="24"/>
          <w:szCs w:val="24"/>
        </w:rPr>
      </w:pPr>
      <w:r w:rsidRPr="00A13A96">
        <w:rPr>
          <w:rFonts w:ascii="Arial" w:hAnsi="Arial" w:cs="Arial"/>
          <w:b/>
          <w:sz w:val="24"/>
          <w:szCs w:val="24"/>
        </w:rPr>
        <w:t xml:space="preserve">Consequences of Not Conducting Collection </w:t>
      </w:r>
    </w:p>
    <w:p w:rsidR="00837FD3" w:rsidRPr="00A13A96" w:rsidRDefault="00837FD3" w:rsidP="00837FD3">
      <w:pPr>
        <w:pStyle w:val="ListParagraph"/>
        <w:spacing w:after="0" w:line="240" w:lineRule="auto"/>
        <w:ind w:left="360"/>
        <w:rPr>
          <w:rFonts w:ascii="Arial" w:hAnsi="Arial" w:cs="Arial"/>
          <w:b/>
          <w:sz w:val="24"/>
          <w:szCs w:val="24"/>
        </w:rPr>
      </w:pPr>
    </w:p>
    <w:p w:rsidR="005B4AD5" w:rsidRPr="00B55CC9" w:rsidRDefault="005B4AD5" w:rsidP="005B4AD5">
      <w:pPr>
        <w:pStyle w:val="ListParagraph"/>
        <w:spacing w:after="0" w:line="240" w:lineRule="auto"/>
        <w:ind w:left="360"/>
        <w:rPr>
          <w:rFonts w:ascii="Arial" w:hAnsi="Arial" w:cs="Arial"/>
          <w:sz w:val="24"/>
          <w:szCs w:val="24"/>
        </w:rPr>
      </w:pPr>
      <w:r w:rsidRPr="00B55CC9">
        <w:rPr>
          <w:rFonts w:ascii="Arial" w:hAnsi="Arial" w:cs="Arial"/>
          <w:sz w:val="24"/>
          <w:szCs w:val="24"/>
        </w:rPr>
        <w:t>The data from the focus groups will be used to determine if the Spanish Publication 17 can be redesigned by eliminating less frequently used chapters while still providing taxpayers the critical information they need to file their tax returns. Without this data, IRS will be unable to determine the actual needs of this population or how to improve the Pub 17 to meet their needs.</w:t>
      </w:r>
    </w:p>
    <w:p w:rsidR="00E072DD" w:rsidRPr="00B55CC9" w:rsidRDefault="00E072DD" w:rsidP="00B55CC9">
      <w:pPr>
        <w:spacing w:line="240" w:lineRule="auto"/>
        <w:rPr>
          <w:rFonts w:ascii="Arial" w:hAnsi="Arial" w:cs="Arial"/>
          <w:b/>
          <w:sz w:val="24"/>
          <w:szCs w:val="24"/>
        </w:rPr>
      </w:pPr>
    </w:p>
    <w:p w:rsidR="00E072DD" w:rsidRPr="00A13A96" w:rsidRDefault="00E072DD" w:rsidP="00E072DD">
      <w:pPr>
        <w:pStyle w:val="ListParagraph"/>
        <w:numPr>
          <w:ilvl w:val="0"/>
          <w:numId w:val="1"/>
        </w:numPr>
        <w:spacing w:after="0" w:line="240" w:lineRule="auto"/>
        <w:ind w:left="360"/>
        <w:rPr>
          <w:rFonts w:ascii="Arial" w:hAnsi="Arial" w:cs="Arial"/>
          <w:b/>
          <w:sz w:val="24"/>
          <w:szCs w:val="24"/>
        </w:rPr>
      </w:pPr>
      <w:r w:rsidRPr="00A13A96">
        <w:rPr>
          <w:rFonts w:ascii="Arial" w:hAnsi="Arial" w:cs="Arial"/>
          <w:b/>
          <w:sz w:val="24"/>
          <w:szCs w:val="24"/>
        </w:rPr>
        <w:t>Special Circumstances</w:t>
      </w:r>
    </w:p>
    <w:p w:rsidR="00E072DD" w:rsidRPr="00A13A96" w:rsidRDefault="00E072DD" w:rsidP="00E072DD">
      <w:pPr>
        <w:spacing w:line="240" w:lineRule="auto"/>
        <w:ind w:left="360"/>
        <w:rPr>
          <w:rFonts w:ascii="Arial" w:hAnsi="Arial" w:cs="Arial"/>
          <w:sz w:val="24"/>
          <w:szCs w:val="24"/>
        </w:rPr>
      </w:pPr>
    </w:p>
    <w:p w:rsidR="00E072DD" w:rsidRPr="00A13A96" w:rsidRDefault="00E072DD" w:rsidP="00E072DD">
      <w:pPr>
        <w:ind w:left="360"/>
        <w:rPr>
          <w:rFonts w:ascii="Arial" w:hAnsi="Arial" w:cs="Arial"/>
          <w:sz w:val="24"/>
          <w:szCs w:val="24"/>
        </w:rPr>
      </w:pPr>
      <w:r w:rsidRPr="00A13A96">
        <w:rPr>
          <w:rFonts w:ascii="Arial" w:hAnsi="Arial" w:cs="Arial"/>
          <w:sz w:val="24"/>
          <w:szCs w:val="24"/>
        </w:rPr>
        <w:t>There are no special circumstances relating to this request.  The information collected will be voluntary and will not be used for statistical purposes.</w:t>
      </w:r>
    </w:p>
    <w:p w:rsidR="00E072DD" w:rsidRPr="00A13A96" w:rsidRDefault="00E072DD" w:rsidP="00E072DD">
      <w:pPr>
        <w:pStyle w:val="ListParagraph"/>
        <w:numPr>
          <w:ilvl w:val="0"/>
          <w:numId w:val="1"/>
        </w:numPr>
        <w:spacing w:after="0" w:line="240" w:lineRule="auto"/>
        <w:ind w:left="360"/>
        <w:rPr>
          <w:rFonts w:ascii="Arial" w:hAnsi="Arial" w:cs="Arial"/>
          <w:b/>
          <w:sz w:val="24"/>
          <w:szCs w:val="24"/>
        </w:rPr>
      </w:pPr>
      <w:r w:rsidRPr="00A13A96">
        <w:rPr>
          <w:rFonts w:ascii="Arial" w:hAnsi="Arial" w:cs="Arial"/>
          <w:b/>
          <w:sz w:val="24"/>
          <w:szCs w:val="24"/>
        </w:rPr>
        <w:t>Consultations with Persons Outside the Agency</w:t>
      </w:r>
    </w:p>
    <w:p w:rsidR="00837FD3" w:rsidRPr="00A13A96" w:rsidRDefault="00837FD3" w:rsidP="00837FD3">
      <w:pPr>
        <w:pStyle w:val="ListParagraph"/>
        <w:spacing w:after="0" w:line="240" w:lineRule="auto"/>
        <w:ind w:left="360"/>
        <w:rPr>
          <w:rFonts w:ascii="Arial" w:hAnsi="Arial" w:cs="Arial"/>
          <w:b/>
          <w:sz w:val="24"/>
          <w:szCs w:val="24"/>
        </w:rPr>
      </w:pPr>
    </w:p>
    <w:p w:rsidR="007C7CBD" w:rsidRPr="007C7CBD" w:rsidRDefault="00C559DF" w:rsidP="00C559DF">
      <w:pPr>
        <w:spacing w:after="0" w:line="240" w:lineRule="auto"/>
        <w:ind w:left="360"/>
        <w:rPr>
          <w:rFonts w:ascii="Arial" w:hAnsi="Arial" w:cs="Arial"/>
          <w:sz w:val="24"/>
          <w:szCs w:val="24"/>
        </w:rPr>
      </w:pPr>
      <w:r>
        <w:rPr>
          <w:rFonts w:ascii="Arial" w:hAnsi="Arial" w:cs="Arial"/>
          <w:sz w:val="24"/>
          <w:szCs w:val="24"/>
        </w:rPr>
        <w:t>IRS is consulting with the ven</w:t>
      </w:r>
      <w:r w:rsidR="00793DAC">
        <w:rPr>
          <w:rFonts w:ascii="Arial" w:hAnsi="Arial" w:cs="Arial"/>
          <w:sz w:val="24"/>
          <w:szCs w:val="24"/>
        </w:rPr>
        <w:t xml:space="preserve">dor, FMG, </w:t>
      </w:r>
      <w:r>
        <w:rPr>
          <w:rFonts w:ascii="Arial" w:hAnsi="Arial" w:cs="Arial"/>
          <w:sz w:val="24"/>
          <w:szCs w:val="24"/>
        </w:rPr>
        <w:t>to conduct the focus groups</w:t>
      </w:r>
      <w:r w:rsidR="00793DAC">
        <w:rPr>
          <w:rFonts w:ascii="Arial" w:hAnsi="Arial" w:cs="Arial"/>
          <w:sz w:val="24"/>
          <w:szCs w:val="24"/>
        </w:rPr>
        <w:t>, recruit participants</w:t>
      </w:r>
      <w:r>
        <w:rPr>
          <w:rFonts w:ascii="Arial" w:hAnsi="Arial" w:cs="Arial"/>
          <w:sz w:val="24"/>
          <w:szCs w:val="24"/>
        </w:rPr>
        <w:t xml:space="preserve"> </w:t>
      </w:r>
      <w:r w:rsidR="003B4D91">
        <w:rPr>
          <w:rFonts w:ascii="Arial" w:hAnsi="Arial" w:cs="Arial"/>
          <w:sz w:val="24"/>
          <w:szCs w:val="24"/>
        </w:rPr>
        <w:t xml:space="preserve">and prepare the report. </w:t>
      </w:r>
    </w:p>
    <w:p w:rsidR="007C7CBD" w:rsidRPr="007C7CBD" w:rsidRDefault="007C7CBD" w:rsidP="007C7CBD">
      <w:pPr>
        <w:pStyle w:val="ListParagraph"/>
        <w:spacing w:after="0" w:line="240" w:lineRule="auto"/>
        <w:ind w:left="360"/>
        <w:rPr>
          <w:rFonts w:ascii="Arial" w:hAnsi="Arial" w:cs="Arial"/>
          <w:sz w:val="24"/>
          <w:szCs w:val="24"/>
        </w:rPr>
      </w:pPr>
    </w:p>
    <w:p w:rsidR="00CE74AA" w:rsidRPr="00933F5F" w:rsidRDefault="00E072DD" w:rsidP="00E072DD">
      <w:pPr>
        <w:pStyle w:val="ListParagraph"/>
        <w:numPr>
          <w:ilvl w:val="0"/>
          <w:numId w:val="1"/>
        </w:numPr>
        <w:spacing w:after="0" w:line="240" w:lineRule="auto"/>
        <w:ind w:left="360"/>
        <w:rPr>
          <w:rFonts w:ascii="Arial" w:hAnsi="Arial" w:cs="Arial"/>
          <w:b/>
          <w:sz w:val="24"/>
          <w:szCs w:val="24"/>
        </w:rPr>
      </w:pPr>
      <w:r w:rsidRPr="00933F5F">
        <w:rPr>
          <w:rFonts w:ascii="Arial" w:hAnsi="Arial" w:cs="Arial"/>
          <w:b/>
          <w:sz w:val="24"/>
          <w:szCs w:val="24"/>
        </w:rPr>
        <w:t xml:space="preserve">Payment or Gift: </w:t>
      </w:r>
    </w:p>
    <w:p w:rsidR="00CE74AA" w:rsidRPr="00A13A96" w:rsidRDefault="00CE74AA" w:rsidP="00CE74AA">
      <w:pPr>
        <w:pStyle w:val="ListParagraph"/>
        <w:spacing w:after="0" w:line="240" w:lineRule="auto"/>
        <w:ind w:left="360"/>
        <w:rPr>
          <w:rFonts w:ascii="Arial" w:hAnsi="Arial" w:cs="Arial"/>
          <w:b/>
          <w:color w:val="365F91"/>
          <w:sz w:val="24"/>
          <w:szCs w:val="24"/>
        </w:rPr>
      </w:pPr>
    </w:p>
    <w:p w:rsidR="00CE74AA" w:rsidRPr="00561AB3" w:rsidRDefault="00C559DF" w:rsidP="00CE74AA">
      <w:pPr>
        <w:pStyle w:val="ListParagraph"/>
        <w:spacing w:after="0" w:line="240" w:lineRule="auto"/>
        <w:ind w:left="360"/>
        <w:rPr>
          <w:rFonts w:ascii="Arial" w:hAnsi="Arial" w:cs="Arial"/>
          <w:sz w:val="24"/>
          <w:szCs w:val="24"/>
        </w:rPr>
      </w:pPr>
      <w:r>
        <w:rPr>
          <w:rFonts w:ascii="Arial" w:hAnsi="Arial" w:cs="Arial"/>
          <w:color w:val="000000" w:themeColor="text1"/>
          <w:sz w:val="24"/>
          <w:szCs w:val="24"/>
        </w:rPr>
        <w:t>A payment of $75 will be provi</w:t>
      </w:r>
      <w:r w:rsidR="00933F5F">
        <w:rPr>
          <w:rFonts w:ascii="Arial" w:hAnsi="Arial" w:cs="Arial"/>
          <w:color w:val="000000" w:themeColor="text1"/>
          <w:sz w:val="24"/>
          <w:szCs w:val="24"/>
        </w:rPr>
        <w:t xml:space="preserve">ded to the participants </w:t>
      </w:r>
      <w:r w:rsidR="00561AB3">
        <w:rPr>
          <w:rFonts w:ascii="Arial" w:hAnsi="Arial" w:cs="Arial"/>
          <w:color w:val="000000" w:themeColor="text1"/>
          <w:sz w:val="24"/>
          <w:szCs w:val="24"/>
        </w:rPr>
        <w:t xml:space="preserve">as this is the industry standard </w:t>
      </w:r>
      <w:r w:rsidR="00933F5F">
        <w:rPr>
          <w:rFonts w:ascii="Arial" w:hAnsi="Arial" w:cs="Arial"/>
          <w:color w:val="000000" w:themeColor="text1"/>
          <w:sz w:val="24"/>
          <w:szCs w:val="24"/>
        </w:rPr>
        <w:t>for a 2-</w:t>
      </w:r>
      <w:r>
        <w:rPr>
          <w:rFonts w:ascii="Arial" w:hAnsi="Arial" w:cs="Arial"/>
          <w:color w:val="000000" w:themeColor="text1"/>
          <w:sz w:val="24"/>
          <w:szCs w:val="24"/>
        </w:rPr>
        <w:t xml:space="preserve">hour session. </w:t>
      </w:r>
      <w:r w:rsidR="00561AB3" w:rsidRPr="00561AB3">
        <w:rPr>
          <w:rFonts w:ascii="Arial" w:hAnsi="Arial" w:cs="Arial"/>
          <w:sz w:val="24"/>
          <w:szCs w:val="24"/>
        </w:rPr>
        <w:t>We have had less success with securing participants, even though they indicate willingness to participate, especially when we do not offer an honorarium</w:t>
      </w:r>
      <w:r w:rsidR="00561AB3">
        <w:rPr>
          <w:rFonts w:ascii="Arial" w:hAnsi="Arial" w:cs="Arial"/>
          <w:sz w:val="24"/>
          <w:szCs w:val="24"/>
        </w:rPr>
        <w:t xml:space="preserve">. </w:t>
      </w:r>
    </w:p>
    <w:p w:rsidR="00CE74AA" w:rsidRPr="00A13A96" w:rsidRDefault="00CE74AA" w:rsidP="00CE74AA">
      <w:pPr>
        <w:pStyle w:val="ListParagraph"/>
        <w:spacing w:after="0" w:line="240" w:lineRule="auto"/>
        <w:ind w:left="360"/>
        <w:rPr>
          <w:rFonts w:ascii="Arial" w:hAnsi="Arial" w:cs="Arial"/>
          <w:color w:val="000000" w:themeColor="text1"/>
          <w:sz w:val="24"/>
          <w:szCs w:val="24"/>
        </w:rPr>
      </w:pPr>
    </w:p>
    <w:p w:rsidR="00E072DD" w:rsidRPr="00933F5F" w:rsidRDefault="00E072DD" w:rsidP="00FF2D46">
      <w:pPr>
        <w:pStyle w:val="ListParagraph"/>
        <w:numPr>
          <w:ilvl w:val="0"/>
          <w:numId w:val="1"/>
        </w:numPr>
        <w:spacing w:after="0" w:line="240" w:lineRule="auto"/>
        <w:ind w:left="360"/>
        <w:rPr>
          <w:rFonts w:ascii="Arial" w:hAnsi="Arial" w:cs="Arial"/>
          <w:b/>
          <w:sz w:val="24"/>
          <w:szCs w:val="24"/>
        </w:rPr>
      </w:pPr>
      <w:r w:rsidRPr="00933F5F">
        <w:rPr>
          <w:rFonts w:ascii="Arial" w:hAnsi="Arial" w:cs="Arial"/>
          <w:b/>
          <w:color w:val="000000"/>
          <w:sz w:val="24"/>
          <w:szCs w:val="24"/>
        </w:rPr>
        <w:t>Confidentiality:</w:t>
      </w:r>
      <w:r w:rsidRPr="00933F5F">
        <w:rPr>
          <w:rFonts w:ascii="Arial" w:hAnsi="Arial" w:cs="Arial"/>
          <w:b/>
          <w:color w:val="FF0000"/>
          <w:sz w:val="24"/>
          <w:szCs w:val="24"/>
        </w:rPr>
        <w:t xml:space="preserve"> </w:t>
      </w:r>
    </w:p>
    <w:p w:rsidR="00CE74AA" w:rsidRPr="00A13A96" w:rsidRDefault="00CE74AA" w:rsidP="00CE74AA">
      <w:pPr>
        <w:spacing w:after="0" w:line="240" w:lineRule="auto"/>
        <w:rPr>
          <w:rFonts w:ascii="Arial" w:hAnsi="Arial" w:cs="Arial"/>
          <w:sz w:val="24"/>
          <w:szCs w:val="24"/>
        </w:rPr>
      </w:pPr>
    </w:p>
    <w:p w:rsidR="00762761" w:rsidRPr="00A13A96" w:rsidRDefault="00762761" w:rsidP="00762761">
      <w:pPr>
        <w:ind w:left="360"/>
        <w:rPr>
          <w:rFonts w:ascii="Arial" w:hAnsi="Arial" w:cs="Arial"/>
          <w:sz w:val="24"/>
          <w:szCs w:val="24"/>
        </w:rPr>
      </w:pPr>
      <w:r w:rsidRPr="00A13A96">
        <w:rPr>
          <w:rFonts w:ascii="Arial" w:hAnsi="Arial" w:cs="Arial"/>
          <w:sz w:val="24"/>
          <w:szCs w:val="24"/>
        </w:rPr>
        <w:t>All participants will be subject to the provisions of the Taxpayer Bill of Rights II during this study and all participants will be treated fairly and appropriately.</w:t>
      </w:r>
    </w:p>
    <w:p w:rsidR="00762761" w:rsidRPr="00A13A96" w:rsidRDefault="00762761" w:rsidP="00762761">
      <w:pPr>
        <w:ind w:left="360"/>
        <w:rPr>
          <w:rFonts w:ascii="Arial" w:hAnsi="Arial" w:cs="Arial"/>
          <w:sz w:val="24"/>
          <w:szCs w:val="24"/>
        </w:rPr>
      </w:pPr>
      <w:r w:rsidRPr="00A13A96">
        <w:rPr>
          <w:rFonts w:ascii="Arial" w:hAnsi="Arial" w:cs="Arial"/>
          <w:sz w:val="24"/>
          <w:szCs w:val="24"/>
        </w:rPr>
        <w:t xml:space="preserve">The security of the data used in this project and the privacy of taxpayers </w:t>
      </w:r>
      <w:r>
        <w:rPr>
          <w:rFonts w:ascii="Arial" w:hAnsi="Arial" w:cs="Arial"/>
          <w:sz w:val="24"/>
          <w:szCs w:val="24"/>
        </w:rPr>
        <w:t xml:space="preserve">as allowed by law </w:t>
      </w:r>
      <w:r w:rsidRPr="00A13A96">
        <w:rPr>
          <w:rFonts w:ascii="Arial" w:hAnsi="Arial" w:cs="Arial"/>
          <w:sz w:val="24"/>
          <w:szCs w:val="24"/>
        </w:rPr>
        <w:t xml:space="preserve">will be carefully safeguarded at all times. Security requirements are based on the Computer Security Act of 1987 and Office of Management and Budget Circular A-130, Appendices A &amp; B. Physical security measures include a locked, secure office. Notes are stored in locked cabinets or shredded. Data security at the C-2 level is accomplished via the Windows NT operating system. Systems are password protected, users profiled for authorized use, and individual audit trails generated and reviewed periodically. </w:t>
      </w:r>
    </w:p>
    <w:p w:rsidR="00762761" w:rsidRDefault="00762761" w:rsidP="00762761">
      <w:pPr>
        <w:ind w:left="360"/>
        <w:rPr>
          <w:rFonts w:ascii="Arial" w:hAnsi="Arial" w:cs="Arial"/>
          <w:sz w:val="24"/>
          <w:szCs w:val="24"/>
        </w:rPr>
      </w:pPr>
      <w:r w:rsidRPr="00A13A96">
        <w:rPr>
          <w:rFonts w:ascii="Arial" w:hAnsi="Arial" w:cs="Arial"/>
          <w:sz w:val="24"/>
          <w:szCs w:val="24"/>
        </w:rPr>
        <w:t xml:space="preserve">The IRS will apply and meet fair information and record-keeping practices to ensure privacy protection of all taxpayers as allowed by law. This includes criteria for disclosure—laid out in the Privacy Act of 1974, the Freedom of Information Act, and Section 6103 of the Internal Revenue Code—all of which provide for the protection of taxpayer information as well as its release to authorized recipients. </w:t>
      </w:r>
    </w:p>
    <w:p w:rsidR="00C02823" w:rsidRPr="00A13A96" w:rsidRDefault="00C02823" w:rsidP="00762761">
      <w:pPr>
        <w:ind w:left="360"/>
        <w:rPr>
          <w:rFonts w:ascii="Arial" w:hAnsi="Arial" w:cs="Arial"/>
          <w:sz w:val="24"/>
          <w:szCs w:val="24"/>
        </w:rPr>
      </w:pPr>
      <w:r w:rsidRPr="00A13A96">
        <w:rPr>
          <w:rFonts w:ascii="Arial" w:hAnsi="Arial" w:cs="Arial"/>
          <w:sz w:val="24"/>
          <w:szCs w:val="24"/>
        </w:rPr>
        <w:t xml:space="preserve">The </w:t>
      </w:r>
      <w:r>
        <w:rPr>
          <w:rFonts w:ascii="Arial" w:hAnsi="Arial" w:cs="Arial"/>
          <w:sz w:val="24"/>
          <w:szCs w:val="24"/>
        </w:rPr>
        <w:t>focus group</w:t>
      </w:r>
      <w:r w:rsidRPr="00A13A96">
        <w:rPr>
          <w:rFonts w:ascii="Arial" w:hAnsi="Arial" w:cs="Arial"/>
          <w:sz w:val="24"/>
          <w:szCs w:val="24"/>
        </w:rPr>
        <w:t xml:space="preserve"> will not contain tax return</w:t>
      </w:r>
      <w:r>
        <w:rPr>
          <w:rFonts w:ascii="Arial" w:hAnsi="Arial" w:cs="Arial"/>
          <w:sz w:val="24"/>
          <w:szCs w:val="24"/>
        </w:rPr>
        <w:t xml:space="preserve"> or taxpayer information.  P</w:t>
      </w:r>
      <w:r w:rsidRPr="00A13A96">
        <w:rPr>
          <w:rFonts w:ascii="Arial" w:hAnsi="Arial" w:cs="Arial"/>
          <w:sz w:val="24"/>
          <w:szCs w:val="24"/>
        </w:rPr>
        <w:t xml:space="preserve">articipants will not be identified in any of the documents or files used for this project. We will limit and control the amount of information we collect to those items that are necessary to accomplish the research questions. </w:t>
      </w:r>
    </w:p>
    <w:p w:rsidR="00CE74AA" w:rsidRPr="00A13A96" w:rsidRDefault="00CE74AA" w:rsidP="00CE74AA">
      <w:pPr>
        <w:spacing w:after="0" w:line="240" w:lineRule="auto"/>
        <w:rPr>
          <w:rFonts w:ascii="Arial" w:hAnsi="Arial" w:cs="Arial"/>
          <w:sz w:val="24"/>
          <w:szCs w:val="24"/>
        </w:rPr>
      </w:pPr>
    </w:p>
    <w:p w:rsidR="00E072DD" w:rsidRDefault="00E072DD" w:rsidP="00E072DD">
      <w:pPr>
        <w:pStyle w:val="ListParagraph"/>
        <w:numPr>
          <w:ilvl w:val="0"/>
          <w:numId w:val="1"/>
        </w:numPr>
        <w:spacing w:after="0" w:line="240" w:lineRule="auto"/>
        <w:ind w:left="360"/>
        <w:rPr>
          <w:rFonts w:ascii="Arial" w:hAnsi="Arial" w:cs="Arial"/>
          <w:b/>
          <w:sz w:val="24"/>
          <w:szCs w:val="24"/>
        </w:rPr>
      </w:pPr>
      <w:r w:rsidRPr="00A04FB8">
        <w:rPr>
          <w:rFonts w:ascii="Arial" w:hAnsi="Arial" w:cs="Arial"/>
          <w:b/>
          <w:sz w:val="24"/>
          <w:szCs w:val="24"/>
        </w:rPr>
        <w:t>Sensitive Nature</w:t>
      </w:r>
    </w:p>
    <w:p w:rsidR="00626B5C" w:rsidRDefault="00626B5C" w:rsidP="00626B5C">
      <w:pPr>
        <w:spacing w:after="0" w:line="240" w:lineRule="auto"/>
        <w:rPr>
          <w:rFonts w:ascii="Arial" w:hAnsi="Arial" w:cs="Arial"/>
          <w:b/>
          <w:sz w:val="24"/>
          <w:szCs w:val="24"/>
        </w:rPr>
      </w:pPr>
    </w:p>
    <w:p w:rsidR="00626B5C" w:rsidRPr="00626B5C" w:rsidRDefault="00626B5C" w:rsidP="00626B5C">
      <w:pPr>
        <w:pStyle w:val="ListParagraph"/>
        <w:ind w:left="0" w:firstLine="360"/>
        <w:rPr>
          <w:rFonts w:ascii="Arial" w:hAnsi="Arial" w:cs="Arial"/>
          <w:sz w:val="24"/>
          <w:szCs w:val="24"/>
        </w:rPr>
      </w:pPr>
      <w:r w:rsidRPr="00626B5C">
        <w:rPr>
          <w:rFonts w:ascii="Arial" w:hAnsi="Arial" w:cs="Arial"/>
          <w:sz w:val="24"/>
          <w:szCs w:val="24"/>
        </w:rPr>
        <w:t>No Personally Identifiable Information (PII) is collected.</w:t>
      </w:r>
    </w:p>
    <w:p w:rsidR="00CE74AA" w:rsidRDefault="00CE74AA" w:rsidP="00CE74AA">
      <w:pPr>
        <w:pStyle w:val="ListParagraph"/>
        <w:ind w:left="0"/>
        <w:rPr>
          <w:rFonts w:ascii="Arial" w:hAnsi="Arial" w:cs="Arial"/>
        </w:rPr>
      </w:pPr>
    </w:p>
    <w:p w:rsidR="00E072DD" w:rsidRDefault="00E072DD" w:rsidP="00933F5F">
      <w:pPr>
        <w:pStyle w:val="ListParagraph"/>
        <w:numPr>
          <w:ilvl w:val="0"/>
          <w:numId w:val="1"/>
        </w:numPr>
        <w:ind w:firstLine="0"/>
        <w:rPr>
          <w:rFonts w:ascii="Arial" w:hAnsi="Arial" w:cs="Arial"/>
          <w:b/>
          <w:color w:val="365F91"/>
          <w:sz w:val="24"/>
          <w:szCs w:val="24"/>
        </w:rPr>
      </w:pPr>
      <w:r w:rsidRPr="00A04FB8">
        <w:rPr>
          <w:rFonts w:ascii="Arial" w:hAnsi="Arial" w:cs="Arial"/>
          <w:b/>
          <w:sz w:val="24"/>
          <w:szCs w:val="24"/>
        </w:rPr>
        <w:t>Bur</w:t>
      </w:r>
      <w:r w:rsidR="008A6D1C">
        <w:rPr>
          <w:rFonts w:ascii="Arial" w:hAnsi="Arial" w:cs="Arial"/>
          <w:b/>
          <w:sz w:val="24"/>
          <w:szCs w:val="24"/>
        </w:rPr>
        <w:t xml:space="preserve">den of Information Collection </w:t>
      </w:r>
    </w:p>
    <w:p w:rsidR="00CE74AA" w:rsidRPr="00A04FB8" w:rsidRDefault="00CE74AA" w:rsidP="00933F5F">
      <w:pPr>
        <w:pStyle w:val="ListParagraph"/>
        <w:spacing w:after="0" w:line="240" w:lineRule="auto"/>
        <w:ind w:left="360" w:hanging="270"/>
        <w:rPr>
          <w:rFonts w:ascii="Arial" w:hAnsi="Arial" w:cs="Arial"/>
          <w:b/>
          <w:color w:val="365F91"/>
          <w:sz w:val="24"/>
          <w:szCs w:val="24"/>
        </w:rPr>
      </w:pPr>
    </w:p>
    <w:p w:rsidR="00E072DD" w:rsidRPr="00A04FB8" w:rsidRDefault="008B6C9D" w:rsidP="008B6C9D">
      <w:pPr>
        <w:pStyle w:val="BodyText"/>
        <w:numPr>
          <w:ilvl w:val="12"/>
          <w:numId w:val="0"/>
        </w:numPr>
        <w:ind w:left="360"/>
        <w:rPr>
          <w:rFonts w:ascii="Arial" w:hAnsi="Arial" w:cs="Arial"/>
          <w:sz w:val="24"/>
          <w:szCs w:val="24"/>
        </w:rPr>
      </w:pPr>
      <w:r>
        <w:rPr>
          <w:rFonts w:ascii="Arial" w:hAnsi="Arial" w:cs="Arial"/>
          <w:sz w:val="24"/>
          <w:szCs w:val="24"/>
        </w:rPr>
        <w:t>One focus group will be</w:t>
      </w:r>
      <w:r w:rsidR="008A6D1C">
        <w:rPr>
          <w:rFonts w:ascii="Arial" w:hAnsi="Arial" w:cs="Arial"/>
          <w:sz w:val="24"/>
          <w:szCs w:val="24"/>
        </w:rPr>
        <w:t xml:space="preserve"> conducted</w:t>
      </w:r>
      <w:r>
        <w:rPr>
          <w:rFonts w:ascii="Arial" w:hAnsi="Arial" w:cs="Arial"/>
          <w:sz w:val="24"/>
          <w:szCs w:val="24"/>
        </w:rPr>
        <w:t xml:space="preserve"> </w:t>
      </w:r>
      <w:r w:rsidR="00C559DF">
        <w:rPr>
          <w:rFonts w:ascii="Arial" w:hAnsi="Arial" w:cs="Arial"/>
          <w:sz w:val="24"/>
          <w:szCs w:val="24"/>
        </w:rPr>
        <w:t>with tax practitioners and one with taxpayers, for a total of two</w:t>
      </w:r>
      <w:r>
        <w:rPr>
          <w:rFonts w:ascii="Arial" w:hAnsi="Arial" w:cs="Arial"/>
          <w:sz w:val="24"/>
          <w:szCs w:val="24"/>
        </w:rPr>
        <w:t xml:space="preserve"> sessions. </w:t>
      </w:r>
      <w:r w:rsidR="00793DAC">
        <w:rPr>
          <w:rFonts w:ascii="Arial" w:hAnsi="Arial" w:cs="Arial"/>
          <w:sz w:val="24"/>
          <w:szCs w:val="24"/>
        </w:rPr>
        <w:t xml:space="preserve">Each session will have a total of 9 participants. </w:t>
      </w:r>
      <w:r w:rsidR="00C559DF">
        <w:rPr>
          <w:rFonts w:ascii="Arial" w:hAnsi="Arial" w:cs="Arial"/>
          <w:sz w:val="24"/>
          <w:szCs w:val="24"/>
        </w:rPr>
        <w:t>The vendor</w:t>
      </w:r>
      <w:r w:rsidR="001701D3" w:rsidRPr="001701D3">
        <w:rPr>
          <w:rFonts w:ascii="Arial" w:hAnsi="Arial" w:cs="Arial"/>
          <w:sz w:val="24"/>
          <w:szCs w:val="24"/>
        </w:rPr>
        <w:t xml:space="preserve"> will contact approximately </w:t>
      </w:r>
      <w:r w:rsidR="003B4D91">
        <w:rPr>
          <w:rFonts w:ascii="Arial" w:hAnsi="Arial" w:cs="Arial"/>
          <w:sz w:val="24"/>
          <w:szCs w:val="24"/>
        </w:rPr>
        <w:t>60</w:t>
      </w:r>
      <w:r w:rsidR="001701D3" w:rsidRPr="001701D3">
        <w:rPr>
          <w:rFonts w:ascii="Arial" w:hAnsi="Arial" w:cs="Arial"/>
          <w:sz w:val="24"/>
          <w:szCs w:val="24"/>
        </w:rPr>
        <w:t xml:space="preserve"> people, </w:t>
      </w:r>
      <w:r w:rsidR="003B4D91">
        <w:rPr>
          <w:rFonts w:ascii="Arial" w:hAnsi="Arial" w:cs="Arial"/>
          <w:sz w:val="24"/>
          <w:szCs w:val="24"/>
        </w:rPr>
        <w:t xml:space="preserve">approximately </w:t>
      </w:r>
      <w:r w:rsidR="001701D3" w:rsidRPr="001701D3">
        <w:rPr>
          <w:rFonts w:ascii="Arial" w:hAnsi="Arial" w:cs="Arial"/>
          <w:sz w:val="24"/>
          <w:szCs w:val="24"/>
        </w:rPr>
        <w:t>three times the number needed, to determine eligibility and interest</w:t>
      </w:r>
      <w:r w:rsidR="008A6D1C">
        <w:rPr>
          <w:rFonts w:ascii="Arial" w:hAnsi="Arial" w:cs="Arial"/>
          <w:sz w:val="24"/>
          <w:szCs w:val="24"/>
        </w:rPr>
        <w:t xml:space="preserve"> in focus group participation. </w:t>
      </w:r>
      <w:r w:rsidR="001701D3" w:rsidRPr="001701D3">
        <w:rPr>
          <w:rFonts w:ascii="Arial" w:hAnsi="Arial" w:cs="Arial"/>
          <w:sz w:val="24"/>
          <w:szCs w:val="24"/>
        </w:rPr>
        <w:t xml:space="preserve">Each screening will take approximately </w:t>
      </w:r>
      <w:r w:rsidR="00F4243C">
        <w:rPr>
          <w:rFonts w:ascii="Arial" w:hAnsi="Arial" w:cs="Arial"/>
          <w:sz w:val="24"/>
          <w:szCs w:val="24"/>
        </w:rPr>
        <w:t xml:space="preserve">2 </w:t>
      </w:r>
      <w:r w:rsidR="008A6D1C">
        <w:rPr>
          <w:rFonts w:ascii="Arial" w:hAnsi="Arial" w:cs="Arial"/>
          <w:sz w:val="24"/>
          <w:szCs w:val="24"/>
        </w:rPr>
        <w:t xml:space="preserve">minutes. </w:t>
      </w:r>
      <w:r w:rsidR="001701D3" w:rsidRPr="001701D3">
        <w:rPr>
          <w:rFonts w:ascii="Arial" w:hAnsi="Arial" w:cs="Arial"/>
          <w:sz w:val="24"/>
          <w:szCs w:val="24"/>
        </w:rPr>
        <w:t xml:space="preserve">Therefore, the total burden time for screening is estimated to be </w:t>
      </w:r>
      <w:r w:rsidR="00C02823">
        <w:rPr>
          <w:rFonts w:ascii="Arial" w:hAnsi="Arial" w:cs="Arial"/>
          <w:sz w:val="24"/>
          <w:szCs w:val="24"/>
        </w:rPr>
        <w:t xml:space="preserve">60 x 2/60 = </w:t>
      </w:r>
      <w:r w:rsidR="003B4D91">
        <w:rPr>
          <w:rFonts w:ascii="Arial" w:hAnsi="Arial" w:cs="Arial"/>
          <w:sz w:val="24"/>
          <w:szCs w:val="24"/>
        </w:rPr>
        <w:t>2</w:t>
      </w:r>
      <w:r w:rsidR="008A6D1C">
        <w:rPr>
          <w:rFonts w:ascii="Arial" w:hAnsi="Arial" w:cs="Arial"/>
          <w:sz w:val="24"/>
          <w:szCs w:val="24"/>
        </w:rPr>
        <w:t xml:space="preserve"> hours. </w:t>
      </w:r>
      <w:r w:rsidR="001701D3" w:rsidRPr="001701D3">
        <w:rPr>
          <w:rFonts w:ascii="Arial" w:hAnsi="Arial" w:cs="Arial"/>
          <w:sz w:val="24"/>
          <w:szCs w:val="24"/>
        </w:rPr>
        <w:t>The focus group interviews are designed to last approximately two hours</w:t>
      </w:r>
      <w:r w:rsidR="008A6D1C">
        <w:rPr>
          <w:rFonts w:ascii="Arial" w:hAnsi="Arial" w:cs="Arial"/>
          <w:sz w:val="24"/>
          <w:szCs w:val="24"/>
        </w:rPr>
        <w:t xml:space="preserve">. </w:t>
      </w:r>
      <w:r w:rsidR="001701D3" w:rsidRPr="001701D3">
        <w:rPr>
          <w:rFonts w:ascii="Arial" w:hAnsi="Arial" w:cs="Arial"/>
          <w:sz w:val="24"/>
          <w:szCs w:val="24"/>
        </w:rPr>
        <w:t xml:space="preserve">Therefore, the total focus group burden time for </w:t>
      </w:r>
      <w:r w:rsidR="003B4D91">
        <w:rPr>
          <w:rFonts w:ascii="Arial" w:hAnsi="Arial" w:cs="Arial"/>
          <w:sz w:val="24"/>
          <w:szCs w:val="24"/>
        </w:rPr>
        <w:t>18</w:t>
      </w:r>
      <w:r w:rsidR="001701D3" w:rsidRPr="001701D3">
        <w:rPr>
          <w:rFonts w:ascii="Arial" w:hAnsi="Arial" w:cs="Arial"/>
          <w:sz w:val="24"/>
          <w:szCs w:val="24"/>
        </w:rPr>
        <w:t xml:space="preserve"> participants is estimated to be </w:t>
      </w:r>
      <w:r w:rsidR="00C02823">
        <w:rPr>
          <w:rFonts w:ascii="Arial" w:hAnsi="Arial" w:cs="Arial"/>
          <w:sz w:val="24"/>
          <w:szCs w:val="24"/>
        </w:rPr>
        <w:t xml:space="preserve">18 x120/60 = </w:t>
      </w:r>
      <w:r w:rsidR="003B4D91">
        <w:rPr>
          <w:rFonts w:ascii="Arial" w:hAnsi="Arial" w:cs="Arial"/>
          <w:sz w:val="24"/>
          <w:szCs w:val="24"/>
        </w:rPr>
        <w:t>36</w:t>
      </w:r>
      <w:r w:rsidR="001701D3" w:rsidRPr="001701D3">
        <w:rPr>
          <w:rFonts w:ascii="Arial" w:hAnsi="Arial" w:cs="Arial"/>
          <w:sz w:val="24"/>
          <w:szCs w:val="24"/>
        </w:rPr>
        <w:t xml:space="preserve"> hours.  Combined burden time for the screening and focus groups is calculated at </w:t>
      </w:r>
      <w:r w:rsidR="003B4D91">
        <w:rPr>
          <w:rFonts w:ascii="Arial" w:hAnsi="Arial" w:cs="Arial"/>
          <w:sz w:val="24"/>
          <w:szCs w:val="24"/>
        </w:rPr>
        <w:t>38</w:t>
      </w:r>
      <w:r w:rsidR="001701D3" w:rsidRPr="001701D3">
        <w:rPr>
          <w:rFonts w:ascii="Arial" w:hAnsi="Arial" w:cs="Arial"/>
          <w:sz w:val="24"/>
          <w:szCs w:val="24"/>
        </w:rPr>
        <w:t xml:space="preserve"> hours.    </w:t>
      </w:r>
    </w:p>
    <w:p w:rsidR="00E072DD" w:rsidRPr="00A04FB8" w:rsidRDefault="00E072DD" w:rsidP="00B324C6">
      <w:pPr>
        <w:pStyle w:val="NoSpacing"/>
        <w:rPr>
          <w:rFonts w:ascii="Arial" w:hAnsi="Arial" w:cs="Arial"/>
          <w:color w:val="FF0000"/>
          <w:sz w:val="24"/>
          <w:szCs w:val="24"/>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520"/>
        <w:gridCol w:w="2250"/>
        <w:gridCol w:w="1620"/>
      </w:tblGrid>
      <w:tr w:rsidR="00E072DD" w:rsidRPr="00A04FB8" w:rsidTr="00B70F52">
        <w:trPr>
          <w:trHeight w:val="422"/>
        </w:trPr>
        <w:tc>
          <w:tcPr>
            <w:tcW w:w="3150"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E072DD" w:rsidRPr="00A04FB8" w:rsidRDefault="001701D3" w:rsidP="00B70F52">
            <w:pPr>
              <w:pStyle w:val="NoSpacing"/>
              <w:jc w:val="center"/>
              <w:rPr>
                <w:rFonts w:ascii="Arial" w:hAnsi="Arial" w:cs="Arial"/>
                <w:b/>
                <w:sz w:val="24"/>
                <w:szCs w:val="24"/>
              </w:rPr>
            </w:pPr>
            <w:r>
              <w:rPr>
                <w:rFonts w:ascii="Arial" w:hAnsi="Arial" w:cs="Arial"/>
                <w:b/>
                <w:sz w:val="24"/>
                <w:szCs w:val="24"/>
              </w:rPr>
              <w:t>Focus Groups</w:t>
            </w:r>
          </w:p>
        </w:tc>
        <w:tc>
          <w:tcPr>
            <w:tcW w:w="2520"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E072DD" w:rsidRPr="00A04FB8" w:rsidRDefault="00E072DD" w:rsidP="00B70F52">
            <w:pPr>
              <w:pStyle w:val="NoSpacing"/>
              <w:jc w:val="center"/>
              <w:rPr>
                <w:rFonts w:ascii="Arial" w:hAnsi="Arial" w:cs="Arial"/>
                <w:b/>
                <w:sz w:val="24"/>
                <w:szCs w:val="24"/>
              </w:rPr>
            </w:pPr>
            <w:r w:rsidRPr="00A04FB8">
              <w:rPr>
                <w:rFonts w:ascii="Arial" w:hAnsi="Arial" w:cs="Arial"/>
                <w:b/>
                <w:sz w:val="24"/>
                <w:szCs w:val="24"/>
              </w:rPr>
              <w:t>Participation</w:t>
            </w:r>
          </w:p>
        </w:tc>
        <w:tc>
          <w:tcPr>
            <w:tcW w:w="2250"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E072DD" w:rsidRPr="00A04FB8" w:rsidRDefault="00E072DD" w:rsidP="00B70F52">
            <w:pPr>
              <w:pStyle w:val="NoSpacing"/>
              <w:jc w:val="center"/>
              <w:rPr>
                <w:rFonts w:ascii="Arial" w:hAnsi="Arial" w:cs="Arial"/>
                <w:b/>
                <w:sz w:val="24"/>
                <w:szCs w:val="24"/>
              </w:rPr>
            </w:pPr>
            <w:r w:rsidRPr="00A04FB8">
              <w:rPr>
                <w:rFonts w:ascii="Arial" w:hAnsi="Arial" w:cs="Arial"/>
                <w:b/>
                <w:sz w:val="24"/>
                <w:szCs w:val="24"/>
              </w:rPr>
              <w:t>Response Time (minutes)</w:t>
            </w:r>
          </w:p>
        </w:tc>
        <w:tc>
          <w:tcPr>
            <w:tcW w:w="1620"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E072DD" w:rsidRPr="00A04FB8" w:rsidRDefault="00E072DD" w:rsidP="00B70F52">
            <w:pPr>
              <w:pStyle w:val="NoSpacing"/>
              <w:jc w:val="center"/>
              <w:rPr>
                <w:rFonts w:ascii="Arial" w:hAnsi="Arial" w:cs="Arial"/>
                <w:b/>
                <w:sz w:val="24"/>
                <w:szCs w:val="24"/>
              </w:rPr>
            </w:pPr>
            <w:r w:rsidRPr="00A04FB8">
              <w:rPr>
                <w:rFonts w:ascii="Arial" w:hAnsi="Arial" w:cs="Arial"/>
                <w:b/>
                <w:sz w:val="24"/>
                <w:szCs w:val="24"/>
              </w:rPr>
              <w:t>Total Burden (hours)</w:t>
            </w:r>
          </w:p>
        </w:tc>
      </w:tr>
      <w:tr w:rsidR="00E072DD" w:rsidRPr="00A04FB8" w:rsidTr="00B70F52">
        <w:trPr>
          <w:trHeight w:val="353"/>
        </w:trPr>
        <w:tc>
          <w:tcPr>
            <w:tcW w:w="3150" w:type="dxa"/>
            <w:tcBorders>
              <w:top w:val="single" w:sz="4" w:space="0" w:color="auto"/>
              <w:left w:val="single" w:sz="4" w:space="0" w:color="auto"/>
              <w:bottom w:val="single" w:sz="4" w:space="0" w:color="auto"/>
              <w:right w:val="single" w:sz="4" w:space="0" w:color="auto"/>
            </w:tcBorders>
            <w:vAlign w:val="center"/>
            <w:hideMark/>
          </w:tcPr>
          <w:p w:rsidR="00E072DD" w:rsidRPr="00A04FB8" w:rsidRDefault="001701D3" w:rsidP="00B70F52">
            <w:pPr>
              <w:pStyle w:val="NoSpacing"/>
              <w:rPr>
                <w:rFonts w:ascii="Arial" w:hAnsi="Arial" w:cs="Arial"/>
                <w:sz w:val="24"/>
                <w:szCs w:val="24"/>
              </w:rPr>
            </w:pPr>
            <w:r>
              <w:rPr>
                <w:rFonts w:ascii="Arial" w:hAnsi="Arial" w:cs="Arial"/>
                <w:sz w:val="24"/>
                <w:szCs w:val="24"/>
              </w:rPr>
              <w:t>Potential Participants Screener</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72DD" w:rsidRPr="00A04FB8" w:rsidRDefault="003B4D91" w:rsidP="00B70F52">
            <w:pPr>
              <w:pStyle w:val="NoSpacing"/>
              <w:jc w:val="center"/>
              <w:rPr>
                <w:rFonts w:ascii="Arial" w:hAnsi="Arial" w:cs="Arial"/>
                <w:sz w:val="24"/>
                <w:szCs w:val="24"/>
              </w:rPr>
            </w:pPr>
            <w:r>
              <w:rPr>
                <w:rFonts w:ascii="Arial" w:hAnsi="Arial" w:cs="Arial"/>
                <w:sz w:val="24"/>
                <w:szCs w:val="24"/>
              </w:rPr>
              <w:t>60</w:t>
            </w:r>
          </w:p>
        </w:tc>
        <w:tc>
          <w:tcPr>
            <w:tcW w:w="2250" w:type="dxa"/>
            <w:tcBorders>
              <w:top w:val="single" w:sz="4" w:space="0" w:color="auto"/>
              <w:left w:val="single" w:sz="4" w:space="0" w:color="auto"/>
              <w:bottom w:val="single" w:sz="4" w:space="0" w:color="auto"/>
              <w:right w:val="single" w:sz="4" w:space="0" w:color="auto"/>
            </w:tcBorders>
            <w:vAlign w:val="center"/>
            <w:hideMark/>
          </w:tcPr>
          <w:p w:rsidR="00E072DD" w:rsidRPr="00A04FB8" w:rsidRDefault="00333885" w:rsidP="00B70F52">
            <w:pPr>
              <w:pStyle w:val="NoSpacing"/>
              <w:jc w:val="center"/>
              <w:rPr>
                <w:rFonts w:ascii="Arial" w:hAnsi="Arial" w:cs="Arial"/>
                <w:sz w:val="24"/>
                <w:szCs w:val="24"/>
              </w:rPr>
            </w:pPr>
            <w:r>
              <w:rPr>
                <w:rFonts w:ascii="Arial" w:hAnsi="Arial" w:cs="Arial"/>
                <w:sz w:val="24"/>
                <w:szCs w:val="24"/>
              </w:rPr>
              <w:t>120</w:t>
            </w:r>
          </w:p>
        </w:tc>
        <w:tc>
          <w:tcPr>
            <w:tcW w:w="1620" w:type="dxa"/>
            <w:tcBorders>
              <w:top w:val="single" w:sz="4" w:space="0" w:color="auto"/>
              <w:left w:val="single" w:sz="4" w:space="0" w:color="auto"/>
              <w:bottom w:val="single" w:sz="4" w:space="0" w:color="auto"/>
              <w:right w:val="single" w:sz="4" w:space="0" w:color="auto"/>
            </w:tcBorders>
            <w:vAlign w:val="center"/>
            <w:hideMark/>
          </w:tcPr>
          <w:p w:rsidR="00E072DD" w:rsidRPr="00A04FB8" w:rsidRDefault="003B4D91" w:rsidP="00B70F52">
            <w:pPr>
              <w:pStyle w:val="NoSpacing"/>
              <w:jc w:val="center"/>
              <w:rPr>
                <w:rFonts w:ascii="Arial" w:hAnsi="Arial" w:cs="Arial"/>
                <w:sz w:val="24"/>
                <w:szCs w:val="24"/>
              </w:rPr>
            </w:pPr>
            <w:r>
              <w:rPr>
                <w:rFonts w:ascii="Arial" w:hAnsi="Arial" w:cs="Arial"/>
                <w:sz w:val="24"/>
                <w:szCs w:val="24"/>
              </w:rPr>
              <w:t>2</w:t>
            </w:r>
          </w:p>
        </w:tc>
      </w:tr>
      <w:tr w:rsidR="00E072DD" w:rsidRPr="00A04FB8" w:rsidTr="001701D3">
        <w:trPr>
          <w:trHeight w:val="440"/>
        </w:trPr>
        <w:tc>
          <w:tcPr>
            <w:tcW w:w="3150" w:type="dxa"/>
            <w:tcBorders>
              <w:top w:val="single" w:sz="4" w:space="0" w:color="auto"/>
              <w:left w:val="single" w:sz="4" w:space="0" w:color="auto"/>
              <w:bottom w:val="single" w:sz="4" w:space="0" w:color="auto"/>
              <w:right w:val="single" w:sz="4" w:space="0" w:color="auto"/>
            </w:tcBorders>
            <w:vAlign w:val="center"/>
            <w:hideMark/>
          </w:tcPr>
          <w:p w:rsidR="00E072DD" w:rsidRPr="00A04FB8" w:rsidRDefault="00E072DD" w:rsidP="00B70F52">
            <w:pPr>
              <w:pStyle w:val="NoSpacing"/>
              <w:rPr>
                <w:rFonts w:ascii="Arial" w:hAnsi="Arial" w:cs="Arial"/>
                <w:sz w:val="24"/>
                <w:szCs w:val="24"/>
              </w:rPr>
            </w:pPr>
            <w:r w:rsidRPr="00A04FB8">
              <w:rPr>
                <w:rFonts w:ascii="Arial" w:hAnsi="Arial" w:cs="Arial"/>
                <w:sz w:val="24"/>
                <w:szCs w:val="24"/>
              </w:rPr>
              <w:t>Expected Participants</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72DD" w:rsidRPr="00A04FB8" w:rsidRDefault="003B4D91" w:rsidP="00B70F52">
            <w:pPr>
              <w:pStyle w:val="NoSpacing"/>
              <w:jc w:val="center"/>
              <w:rPr>
                <w:rFonts w:ascii="Arial" w:hAnsi="Arial" w:cs="Arial"/>
                <w:sz w:val="24"/>
                <w:szCs w:val="24"/>
              </w:rPr>
            </w:pPr>
            <w:r>
              <w:rPr>
                <w:rFonts w:ascii="Arial" w:hAnsi="Arial" w:cs="Arial"/>
                <w:sz w:val="24"/>
                <w:szCs w:val="24"/>
              </w:rPr>
              <w:t>18</w:t>
            </w:r>
            <w:r w:rsidR="00CE31F9">
              <w:rPr>
                <w:rFonts w:ascii="Arial" w:hAnsi="Arial" w:cs="Arial"/>
                <w:sz w:val="24"/>
                <w:szCs w:val="24"/>
              </w:rPr>
              <w:t xml:space="preserve"> </w:t>
            </w:r>
            <w:r w:rsidR="00333885">
              <w:rPr>
                <w:rFonts w:ascii="Arial" w:hAnsi="Arial" w:cs="Arial"/>
                <w:sz w:val="24"/>
                <w:szCs w:val="24"/>
              </w:rPr>
              <w:t xml:space="preserve"> </w:t>
            </w:r>
          </w:p>
        </w:tc>
        <w:tc>
          <w:tcPr>
            <w:tcW w:w="2250" w:type="dxa"/>
            <w:tcBorders>
              <w:top w:val="single" w:sz="4" w:space="0" w:color="auto"/>
              <w:left w:val="single" w:sz="4" w:space="0" w:color="auto"/>
              <w:bottom w:val="single" w:sz="4" w:space="0" w:color="auto"/>
              <w:right w:val="single" w:sz="4" w:space="0" w:color="auto"/>
            </w:tcBorders>
            <w:vAlign w:val="center"/>
            <w:hideMark/>
          </w:tcPr>
          <w:p w:rsidR="00E072DD" w:rsidRPr="00A04FB8" w:rsidRDefault="00B15255" w:rsidP="00B70F52">
            <w:pPr>
              <w:pStyle w:val="NoSpacing"/>
              <w:jc w:val="center"/>
              <w:rPr>
                <w:rFonts w:ascii="Arial" w:hAnsi="Arial" w:cs="Arial"/>
                <w:sz w:val="24"/>
                <w:szCs w:val="24"/>
              </w:rPr>
            </w:pPr>
            <w:r>
              <w:rPr>
                <w:rFonts w:ascii="Arial" w:hAnsi="Arial" w:cs="Arial"/>
                <w:sz w:val="24"/>
                <w:szCs w:val="24"/>
              </w:rPr>
              <w:t>160</w:t>
            </w:r>
          </w:p>
        </w:tc>
        <w:tc>
          <w:tcPr>
            <w:tcW w:w="1620" w:type="dxa"/>
            <w:tcBorders>
              <w:top w:val="single" w:sz="4" w:space="0" w:color="auto"/>
              <w:left w:val="single" w:sz="4" w:space="0" w:color="auto"/>
              <w:bottom w:val="single" w:sz="4" w:space="0" w:color="auto"/>
              <w:right w:val="single" w:sz="4" w:space="0" w:color="auto"/>
            </w:tcBorders>
            <w:vAlign w:val="center"/>
            <w:hideMark/>
          </w:tcPr>
          <w:p w:rsidR="00E072DD" w:rsidRPr="00A04FB8" w:rsidRDefault="003B4D91" w:rsidP="00B70F52">
            <w:pPr>
              <w:pStyle w:val="NoSpacing"/>
              <w:jc w:val="center"/>
              <w:rPr>
                <w:rFonts w:ascii="Arial" w:hAnsi="Arial" w:cs="Arial"/>
                <w:sz w:val="24"/>
                <w:szCs w:val="24"/>
              </w:rPr>
            </w:pPr>
            <w:r>
              <w:rPr>
                <w:rFonts w:ascii="Arial" w:hAnsi="Arial" w:cs="Arial"/>
                <w:sz w:val="24"/>
                <w:szCs w:val="24"/>
              </w:rPr>
              <w:t>36</w:t>
            </w:r>
          </w:p>
        </w:tc>
      </w:tr>
      <w:tr w:rsidR="00E072DD" w:rsidRPr="00A04FB8" w:rsidTr="00B70F52">
        <w:trPr>
          <w:trHeight w:val="353"/>
        </w:trPr>
        <w:tc>
          <w:tcPr>
            <w:tcW w:w="3150" w:type="dxa"/>
            <w:tcBorders>
              <w:top w:val="single" w:sz="4" w:space="0" w:color="auto"/>
              <w:left w:val="single" w:sz="4" w:space="0" w:color="auto"/>
              <w:bottom w:val="single" w:sz="4" w:space="0" w:color="auto"/>
              <w:right w:val="single" w:sz="4" w:space="0" w:color="auto"/>
            </w:tcBorders>
            <w:vAlign w:val="center"/>
            <w:hideMark/>
          </w:tcPr>
          <w:p w:rsidR="00E072DD" w:rsidRPr="00A04FB8" w:rsidRDefault="00E072DD" w:rsidP="00B70F52">
            <w:pPr>
              <w:pStyle w:val="NoSpacing"/>
              <w:rPr>
                <w:rFonts w:ascii="Arial" w:hAnsi="Arial" w:cs="Arial"/>
                <w:b/>
                <w:sz w:val="24"/>
                <w:szCs w:val="24"/>
              </w:rPr>
            </w:pPr>
            <w:r w:rsidRPr="00A04FB8">
              <w:rPr>
                <w:rFonts w:ascii="Arial" w:hAnsi="Arial" w:cs="Arial"/>
                <w:b/>
                <w:sz w:val="24"/>
                <w:szCs w:val="24"/>
              </w:rPr>
              <w:t>Grand Total Burden</w:t>
            </w:r>
          </w:p>
        </w:tc>
        <w:tc>
          <w:tcPr>
            <w:tcW w:w="2520" w:type="dxa"/>
            <w:tcBorders>
              <w:top w:val="single" w:sz="4" w:space="0" w:color="auto"/>
              <w:left w:val="single" w:sz="4" w:space="0" w:color="auto"/>
              <w:bottom w:val="single" w:sz="4" w:space="0" w:color="auto"/>
              <w:right w:val="single" w:sz="4" w:space="0" w:color="auto"/>
            </w:tcBorders>
            <w:vAlign w:val="center"/>
          </w:tcPr>
          <w:p w:rsidR="00E072DD" w:rsidRPr="00A04FB8" w:rsidRDefault="00E072DD" w:rsidP="00B70F52">
            <w:pPr>
              <w:pStyle w:val="NoSpacing"/>
              <w:jc w:val="center"/>
              <w:rPr>
                <w:rFonts w:ascii="Arial" w:hAnsi="Arial" w:cs="Arial"/>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E072DD" w:rsidRPr="00A04FB8" w:rsidRDefault="00E072DD" w:rsidP="00B70F52">
            <w:pPr>
              <w:pStyle w:val="NoSpacing"/>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072DD" w:rsidRPr="00A04FB8" w:rsidRDefault="003B4D91" w:rsidP="001701D3">
            <w:pPr>
              <w:pStyle w:val="NoSpacing"/>
              <w:jc w:val="center"/>
              <w:rPr>
                <w:rFonts w:ascii="Arial" w:hAnsi="Arial" w:cs="Arial"/>
                <w:b/>
                <w:sz w:val="24"/>
                <w:szCs w:val="24"/>
              </w:rPr>
            </w:pPr>
            <w:r>
              <w:rPr>
                <w:rFonts w:ascii="Arial" w:hAnsi="Arial" w:cs="Arial"/>
                <w:b/>
                <w:sz w:val="24"/>
                <w:szCs w:val="24"/>
              </w:rPr>
              <w:t>38</w:t>
            </w:r>
          </w:p>
        </w:tc>
      </w:tr>
    </w:tbl>
    <w:p w:rsidR="00E072DD" w:rsidRPr="00A04FB8" w:rsidRDefault="00E072DD" w:rsidP="00B55CC9">
      <w:pPr>
        <w:pStyle w:val="NoSpacing"/>
        <w:rPr>
          <w:rFonts w:ascii="Arial" w:hAnsi="Arial" w:cs="Arial"/>
          <w:color w:val="FF0000"/>
          <w:sz w:val="24"/>
          <w:szCs w:val="24"/>
        </w:rPr>
      </w:pPr>
    </w:p>
    <w:p w:rsidR="00E072DD" w:rsidRPr="00A04FB8" w:rsidRDefault="00933F5F" w:rsidP="00E072DD">
      <w:pPr>
        <w:pStyle w:val="ListParagraph"/>
        <w:numPr>
          <w:ilvl w:val="0"/>
          <w:numId w:val="1"/>
        </w:numPr>
        <w:spacing w:after="0" w:line="240" w:lineRule="auto"/>
        <w:ind w:left="360"/>
        <w:rPr>
          <w:rFonts w:ascii="Arial" w:hAnsi="Arial" w:cs="Arial"/>
          <w:b/>
          <w:sz w:val="24"/>
          <w:szCs w:val="24"/>
        </w:rPr>
      </w:pPr>
      <w:r>
        <w:rPr>
          <w:rFonts w:ascii="Arial" w:hAnsi="Arial" w:cs="Arial"/>
          <w:b/>
          <w:sz w:val="24"/>
          <w:szCs w:val="24"/>
        </w:rPr>
        <w:t xml:space="preserve"> </w:t>
      </w:r>
      <w:r w:rsidR="00E072DD" w:rsidRPr="00A04FB8">
        <w:rPr>
          <w:rFonts w:ascii="Arial" w:hAnsi="Arial" w:cs="Arial"/>
          <w:b/>
          <w:sz w:val="24"/>
          <w:szCs w:val="24"/>
        </w:rPr>
        <w:t>Costs to Respondents</w:t>
      </w:r>
    </w:p>
    <w:p w:rsidR="00E072DD" w:rsidRPr="00A04FB8" w:rsidRDefault="00E072DD" w:rsidP="00E072DD">
      <w:pPr>
        <w:ind w:left="360"/>
        <w:rPr>
          <w:rFonts w:ascii="Arial" w:hAnsi="Arial" w:cs="Arial"/>
          <w:sz w:val="24"/>
          <w:szCs w:val="24"/>
        </w:rPr>
      </w:pPr>
    </w:p>
    <w:p w:rsidR="008A6D1C" w:rsidRPr="003B4D91" w:rsidRDefault="00CC0F8B" w:rsidP="003B4D91">
      <w:pPr>
        <w:ind w:left="360"/>
        <w:rPr>
          <w:rFonts w:ascii="Arial" w:hAnsi="Arial" w:cs="Arial"/>
          <w:color w:val="C0504D" w:themeColor="accent2"/>
          <w:sz w:val="24"/>
          <w:szCs w:val="24"/>
        </w:rPr>
      </w:pPr>
      <w:r w:rsidRPr="00CC0F8B">
        <w:rPr>
          <w:rFonts w:ascii="Arial" w:hAnsi="Arial" w:cs="Arial"/>
          <w:sz w:val="24"/>
          <w:szCs w:val="24"/>
        </w:rPr>
        <w:t>There are no capital/start-up or ongoing operation/maintenance costs associated with this information collection</w:t>
      </w:r>
      <w:r w:rsidRPr="00CA67AB">
        <w:rPr>
          <w:rFonts w:ascii="Arial" w:hAnsi="Arial" w:cs="Arial"/>
          <w:color w:val="C0504D" w:themeColor="accent2"/>
          <w:sz w:val="24"/>
          <w:szCs w:val="24"/>
        </w:rPr>
        <w:t>.</w:t>
      </w:r>
    </w:p>
    <w:p w:rsidR="00E072DD" w:rsidRPr="00A04FB8" w:rsidRDefault="00933F5F" w:rsidP="00E072DD">
      <w:pPr>
        <w:pStyle w:val="ListParagraph"/>
        <w:numPr>
          <w:ilvl w:val="0"/>
          <w:numId w:val="1"/>
        </w:numPr>
        <w:spacing w:after="0" w:line="240" w:lineRule="auto"/>
        <w:ind w:left="360"/>
        <w:rPr>
          <w:rFonts w:ascii="Arial" w:hAnsi="Arial" w:cs="Arial"/>
          <w:b/>
          <w:sz w:val="24"/>
          <w:szCs w:val="24"/>
        </w:rPr>
      </w:pPr>
      <w:r>
        <w:rPr>
          <w:rFonts w:ascii="Arial" w:hAnsi="Arial" w:cs="Arial"/>
          <w:b/>
          <w:sz w:val="24"/>
          <w:szCs w:val="24"/>
        </w:rPr>
        <w:t xml:space="preserve"> </w:t>
      </w:r>
      <w:r w:rsidR="00E072DD" w:rsidRPr="00A04FB8">
        <w:rPr>
          <w:rFonts w:ascii="Arial" w:hAnsi="Arial" w:cs="Arial"/>
          <w:b/>
          <w:sz w:val="24"/>
          <w:szCs w:val="24"/>
        </w:rPr>
        <w:t>Cost of Federal Government</w:t>
      </w:r>
    </w:p>
    <w:p w:rsidR="00E072DD" w:rsidRPr="00A04FB8" w:rsidRDefault="00E072DD" w:rsidP="00E072DD">
      <w:pPr>
        <w:pStyle w:val="ListParagraph"/>
        <w:ind w:left="360"/>
        <w:rPr>
          <w:rFonts w:ascii="Arial" w:hAnsi="Arial" w:cs="Arial"/>
          <w:b/>
          <w:sz w:val="24"/>
          <w:szCs w:val="24"/>
        </w:rPr>
      </w:pPr>
    </w:p>
    <w:p w:rsidR="00AB6782" w:rsidRPr="007211DD" w:rsidRDefault="003B4D91" w:rsidP="00AB6782">
      <w:pPr>
        <w:pStyle w:val="ListParagraph"/>
        <w:ind w:left="360"/>
        <w:rPr>
          <w:rFonts w:ascii="Arial" w:hAnsi="Arial" w:cs="Arial"/>
          <w:sz w:val="24"/>
          <w:szCs w:val="24"/>
        </w:rPr>
      </w:pPr>
      <w:r>
        <w:rPr>
          <w:rFonts w:ascii="Arial" w:hAnsi="Arial" w:cs="Arial"/>
          <w:sz w:val="24"/>
          <w:szCs w:val="24"/>
        </w:rPr>
        <w:t>The cost is $19,200</w:t>
      </w:r>
      <w:r w:rsidR="00AB6782" w:rsidRPr="007211DD">
        <w:rPr>
          <w:rFonts w:ascii="Arial" w:hAnsi="Arial" w:cs="Arial"/>
          <w:sz w:val="24"/>
          <w:szCs w:val="24"/>
        </w:rPr>
        <w:t xml:space="preserve"> which inclu</w:t>
      </w:r>
      <w:r>
        <w:rPr>
          <w:rFonts w:ascii="Arial" w:hAnsi="Arial" w:cs="Arial"/>
          <w:sz w:val="24"/>
          <w:szCs w:val="24"/>
        </w:rPr>
        <w:t>des the vendor’s fees, incentives and employee travel</w:t>
      </w:r>
      <w:r w:rsidR="00AB6782">
        <w:rPr>
          <w:rFonts w:ascii="Arial" w:hAnsi="Arial" w:cs="Arial"/>
          <w:sz w:val="24"/>
          <w:szCs w:val="24"/>
        </w:rPr>
        <w:t>.</w:t>
      </w:r>
    </w:p>
    <w:p w:rsidR="00E072DD" w:rsidRPr="00A04FB8" w:rsidRDefault="00E072DD" w:rsidP="00E072DD">
      <w:pPr>
        <w:pStyle w:val="ListParagraph"/>
        <w:ind w:left="360"/>
        <w:rPr>
          <w:rFonts w:ascii="Arial" w:hAnsi="Arial" w:cs="Arial"/>
          <w:b/>
          <w:sz w:val="24"/>
          <w:szCs w:val="24"/>
        </w:rPr>
      </w:pPr>
    </w:p>
    <w:p w:rsidR="00E072DD" w:rsidRPr="00A04FB8" w:rsidRDefault="00933F5F" w:rsidP="00E072DD">
      <w:pPr>
        <w:pStyle w:val="ListParagraph"/>
        <w:numPr>
          <w:ilvl w:val="0"/>
          <w:numId w:val="1"/>
        </w:numPr>
        <w:spacing w:after="0" w:line="240" w:lineRule="auto"/>
        <w:ind w:left="360"/>
        <w:rPr>
          <w:rFonts w:ascii="Arial" w:hAnsi="Arial" w:cs="Arial"/>
          <w:b/>
          <w:sz w:val="24"/>
          <w:szCs w:val="24"/>
        </w:rPr>
      </w:pPr>
      <w:r>
        <w:rPr>
          <w:rFonts w:ascii="Arial" w:hAnsi="Arial" w:cs="Arial"/>
          <w:b/>
          <w:sz w:val="24"/>
          <w:szCs w:val="24"/>
        </w:rPr>
        <w:t xml:space="preserve"> </w:t>
      </w:r>
      <w:r w:rsidR="00E072DD" w:rsidRPr="00A04FB8">
        <w:rPr>
          <w:rFonts w:ascii="Arial" w:hAnsi="Arial" w:cs="Arial"/>
          <w:b/>
          <w:sz w:val="24"/>
          <w:szCs w:val="24"/>
        </w:rPr>
        <w:t>Reason for Change</w:t>
      </w:r>
    </w:p>
    <w:p w:rsidR="00E072DD" w:rsidRPr="00A04FB8" w:rsidRDefault="00E072DD" w:rsidP="00E072DD">
      <w:pPr>
        <w:pStyle w:val="ListParagraph"/>
        <w:ind w:left="360"/>
        <w:rPr>
          <w:rFonts w:ascii="Arial" w:hAnsi="Arial" w:cs="Arial"/>
          <w:b/>
          <w:sz w:val="24"/>
          <w:szCs w:val="24"/>
        </w:rPr>
      </w:pPr>
    </w:p>
    <w:p w:rsidR="00E072DD" w:rsidRPr="00A04FB8" w:rsidRDefault="00E072DD" w:rsidP="00E072DD">
      <w:pPr>
        <w:ind w:left="360"/>
        <w:rPr>
          <w:rFonts w:ascii="Arial" w:hAnsi="Arial" w:cs="Arial"/>
          <w:sz w:val="24"/>
          <w:szCs w:val="24"/>
        </w:rPr>
      </w:pPr>
      <w:r w:rsidRPr="00A04FB8">
        <w:rPr>
          <w:rFonts w:ascii="Arial" w:hAnsi="Arial" w:cs="Arial"/>
          <w:sz w:val="24"/>
          <w:szCs w:val="24"/>
        </w:rPr>
        <w:t>No change is being requested. This is a new request</w:t>
      </w:r>
      <w:r w:rsidR="00933F5F">
        <w:rPr>
          <w:rFonts w:ascii="Arial" w:hAnsi="Arial" w:cs="Arial"/>
          <w:sz w:val="24"/>
          <w:szCs w:val="24"/>
        </w:rPr>
        <w:t>.</w:t>
      </w:r>
    </w:p>
    <w:p w:rsidR="00E072DD" w:rsidRPr="00A04FB8" w:rsidRDefault="00E072DD" w:rsidP="00E072DD">
      <w:pPr>
        <w:pStyle w:val="ListParagraph"/>
        <w:numPr>
          <w:ilvl w:val="0"/>
          <w:numId w:val="1"/>
        </w:numPr>
        <w:spacing w:after="0" w:line="240" w:lineRule="auto"/>
        <w:ind w:left="360"/>
        <w:rPr>
          <w:rFonts w:ascii="Arial" w:hAnsi="Arial" w:cs="Arial"/>
          <w:b/>
          <w:sz w:val="24"/>
          <w:szCs w:val="24"/>
        </w:rPr>
      </w:pPr>
      <w:r w:rsidRPr="00A04FB8">
        <w:rPr>
          <w:rFonts w:ascii="Arial" w:hAnsi="Arial" w:cs="Arial"/>
          <w:b/>
          <w:sz w:val="24"/>
          <w:szCs w:val="24"/>
        </w:rPr>
        <w:t>Tabulation of Results, Schedule, Analysis Plans</w:t>
      </w:r>
    </w:p>
    <w:p w:rsidR="00E072DD" w:rsidRDefault="00E072DD" w:rsidP="00E072DD">
      <w:pPr>
        <w:pStyle w:val="ListParagraph"/>
        <w:spacing w:after="0" w:line="240" w:lineRule="auto"/>
        <w:ind w:left="360"/>
        <w:rPr>
          <w:rFonts w:ascii="Arial" w:hAnsi="Arial" w:cs="Arial"/>
          <w:b/>
          <w:sz w:val="24"/>
          <w:szCs w:val="24"/>
        </w:rPr>
      </w:pPr>
    </w:p>
    <w:p w:rsidR="003F0746" w:rsidRDefault="00333885" w:rsidP="008C0BAC">
      <w:pPr>
        <w:ind w:left="360"/>
        <w:rPr>
          <w:rFonts w:ascii="Arial" w:hAnsi="Arial" w:cs="Arial"/>
          <w:sz w:val="24"/>
          <w:szCs w:val="24"/>
        </w:rPr>
      </w:pPr>
      <w:r>
        <w:rPr>
          <w:rFonts w:ascii="Arial" w:hAnsi="Arial" w:cs="Arial"/>
          <w:sz w:val="24"/>
          <w:szCs w:val="24"/>
        </w:rPr>
        <w:t xml:space="preserve">The feedback from the focus group will be used to improve IRS’s tax products and to ensure they meet the needs of the LEP taxpayers.  In addition, IRS want to determine if Spanish Pub 17 can be redesigned by eliminating certain less used chapters. </w:t>
      </w:r>
    </w:p>
    <w:p w:rsidR="003F0746" w:rsidRDefault="003F0746" w:rsidP="008C0BAC">
      <w:pPr>
        <w:ind w:left="360"/>
        <w:rPr>
          <w:rFonts w:ascii="Arial" w:hAnsi="Arial" w:cs="Arial"/>
          <w:sz w:val="24"/>
          <w:szCs w:val="24"/>
        </w:rPr>
      </w:pPr>
      <w:r>
        <w:rPr>
          <w:rFonts w:ascii="Arial" w:hAnsi="Arial" w:cs="Arial"/>
          <w:sz w:val="24"/>
          <w:szCs w:val="24"/>
        </w:rPr>
        <w:t xml:space="preserve">FMG will conduct the focus groups, perform data analysis and provide the report.  </w:t>
      </w:r>
    </w:p>
    <w:p w:rsidR="008C0BAC" w:rsidRPr="008C0BAC" w:rsidRDefault="008C0BAC" w:rsidP="008C0BAC">
      <w:pPr>
        <w:ind w:left="360"/>
        <w:rPr>
          <w:rFonts w:ascii="Arial" w:hAnsi="Arial" w:cs="Arial"/>
          <w:sz w:val="24"/>
          <w:szCs w:val="24"/>
        </w:rPr>
      </w:pPr>
      <w:r w:rsidRPr="008C0BAC">
        <w:rPr>
          <w:rFonts w:ascii="Arial" w:hAnsi="Arial" w:cs="Arial"/>
          <w:sz w:val="24"/>
          <w:szCs w:val="24"/>
        </w:rPr>
        <w:t xml:space="preserve">The </w:t>
      </w:r>
      <w:r w:rsidR="00CA6BEF">
        <w:rPr>
          <w:rFonts w:ascii="Arial" w:hAnsi="Arial" w:cs="Arial"/>
          <w:sz w:val="24"/>
          <w:szCs w:val="24"/>
        </w:rPr>
        <w:t>report</w:t>
      </w:r>
      <w:r>
        <w:rPr>
          <w:rFonts w:ascii="Arial" w:hAnsi="Arial" w:cs="Arial"/>
          <w:sz w:val="24"/>
          <w:szCs w:val="24"/>
        </w:rPr>
        <w:t xml:space="preserve"> </w:t>
      </w:r>
      <w:r w:rsidRPr="008C0BAC">
        <w:rPr>
          <w:rFonts w:ascii="Arial" w:hAnsi="Arial" w:cs="Arial"/>
          <w:sz w:val="24"/>
          <w:szCs w:val="24"/>
        </w:rPr>
        <w:t>will not contain any individually identifying information</w:t>
      </w:r>
      <w:r w:rsidR="00793DAC">
        <w:rPr>
          <w:rFonts w:ascii="Arial" w:hAnsi="Arial" w:cs="Arial"/>
          <w:sz w:val="24"/>
          <w:szCs w:val="24"/>
        </w:rPr>
        <w:t xml:space="preserve"> such as name, address, </w:t>
      </w:r>
      <w:r>
        <w:rPr>
          <w:rFonts w:ascii="Arial" w:hAnsi="Arial" w:cs="Arial"/>
          <w:sz w:val="24"/>
          <w:szCs w:val="24"/>
        </w:rPr>
        <w:t>tax</w:t>
      </w:r>
      <w:r w:rsidRPr="008C0BAC">
        <w:rPr>
          <w:rFonts w:ascii="Arial" w:hAnsi="Arial" w:cs="Arial"/>
          <w:sz w:val="24"/>
          <w:szCs w:val="24"/>
        </w:rPr>
        <w:t xml:space="preserve"> practitioner identification numbe</w:t>
      </w:r>
      <w:r w:rsidR="00793DAC">
        <w:rPr>
          <w:rFonts w:ascii="Arial" w:hAnsi="Arial" w:cs="Arial"/>
          <w:sz w:val="24"/>
          <w:szCs w:val="24"/>
        </w:rPr>
        <w:t>rs or social security numbers</w:t>
      </w:r>
      <w:r w:rsidRPr="008C0BAC">
        <w:rPr>
          <w:rFonts w:ascii="Arial" w:hAnsi="Arial" w:cs="Arial"/>
          <w:sz w:val="24"/>
          <w:szCs w:val="24"/>
        </w:rPr>
        <w:t xml:space="preserve">.  Upon completion of data collection </w:t>
      </w:r>
      <w:r w:rsidR="00CA6BEF">
        <w:rPr>
          <w:rFonts w:ascii="Arial" w:hAnsi="Arial" w:cs="Arial"/>
          <w:sz w:val="24"/>
          <w:szCs w:val="24"/>
        </w:rPr>
        <w:t>and delivery of the report, the</w:t>
      </w:r>
      <w:r w:rsidRPr="008C0BAC">
        <w:rPr>
          <w:rFonts w:ascii="Arial" w:hAnsi="Arial" w:cs="Arial"/>
          <w:sz w:val="24"/>
          <w:szCs w:val="24"/>
        </w:rPr>
        <w:t xml:space="preserve"> data will remain on a secured IRS server for three years.  </w:t>
      </w:r>
    </w:p>
    <w:p w:rsidR="008C0BAC" w:rsidRPr="00A04FB8" w:rsidRDefault="008C0BAC" w:rsidP="00E072DD">
      <w:pPr>
        <w:pStyle w:val="ListParagraph"/>
        <w:spacing w:after="0" w:line="240" w:lineRule="auto"/>
        <w:ind w:left="360"/>
        <w:rPr>
          <w:rFonts w:ascii="Arial" w:hAnsi="Arial" w:cs="Arial"/>
          <w:b/>
          <w:sz w:val="24"/>
          <w:szCs w:val="24"/>
        </w:rPr>
      </w:pPr>
    </w:p>
    <w:p w:rsidR="00E072DD" w:rsidRDefault="00E072DD" w:rsidP="008C0BAC">
      <w:pPr>
        <w:pStyle w:val="ListParagraph"/>
        <w:numPr>
          <w:ilvl w:val="0"/>
          <w:numId w:val="1"/>
        </w:numPr>
        <w:spacing w:after="0" w:line="240" w:lineRule="auto"/>
        <w:ind w:left="360"/>
        <w:rPr>
          <w:rFonts w:ascii="Arial" w:hAnsi="Arial" w:cs="Arial"/>
          <w:b/>
          <w:sz w:val="24"/>
          <w:szCs w:val="24"/>
        </w:rPr>
      </w:pPr>
      <w:r w:rsidRPr="00A04FB8">
        <w:rPr>
          <w:rFonts w:ascii="Arial" w:hAnsi="Arial" w:cs="Arial"/>
          <w:b/>
          <w:sz w:val="24"/>
          <w:szCs w:val="24"/>
        </w:rPr>
        <w:t>Display of OMB Approval Date</w:t>
      </w:r>
    </w:p>
    <w:p w:rsidR="008C0BAC" w:rsidRPr="008C0BAC" w:rsidRDefault="008C0BAC" w:rsidP="00A13A96">
      <w:pPr>
        <w:pStyle w:val="ListParagraph"/>
        <w:spacing w:after="0" w:line="240" w:lineRule="auto"/>
        <w:ind w:left="360"/>
        <w:rPr>
          <w:rFonts w:ascii="Arial" w:hAnsi="Arial" w:cs="Arial"/>
          <w:b/>
          <w:sz w:val="24"/>
          <w:szCs w:val="24"/>
        </w:rPr>
      </w:pPr>
    </w:p>
    <w:p w:rsidR="00E072DD" w:rsidRPr="00A04FB8" w:rsidRDefault="00E072DD" w:rsidP="00E072DD">
      <w:pPr>
        <w:ind w:left="360"/>
        <w:rPr>
          <w:rFonts w:ascii="Arial" w:hAnsi="Arial" w:cs="Arial"/>
          <w:sz w:val="24"/>
          <w:szCs w:val="24"/>
        </w:rPr>
      </w:pPr>
      <w:r w:rsidRPr="00A04FB8">
        <w:rPr>
          <w:rFonts w:ascii="Arial" w:hAnsi="Arial" w:cs="Arial"/>
          <w:color w:val="000000"/>
          <w:sz w:val="24"/>
          <w:szCs w:val="24"/>
        </w:rPr>
        <w:t>IRS is seeking approval to not display the expiration date for OMB approval, as this is a one-time, limited-duration collection</w:t>
      </w:r>
      <w:r w:rsidR="00A13A96">
        <w:rPr>
          <w:rFonts w:ascii="Arial" w:hAnsi="Arial" w:cs="Arial"/>
          <w:color w:val="000000"/>
          <w:sz w:val="24"/>
          <w:szCs w:val="24"/>
        </w:rPr>
        <w:t>.</w:t>
      </w:r>
    </w:p>
    <w:p w:rsidR="00A96384" w:rsidRDefault="00E072DD" w:rsidP="00A96384">
      <w:pPr>
        <w:pStyle w:val="ListParagraph"/>
        <w:numPr>
          <w:ilvl w:val="0"/>
          <w:numId w:val="1"/>
        </w:numPr>
        <w:spacing w:after="0" w:line="240" w:lineRule="auto"/>
        <w:ind w:left="360"/>
        <w:rPr>
          <w:rFonts w:ascii="Arial" w:hAnsi="Arial" w:cs="Arial"/>
          <w:b/>
          <w:sz w:val="24"/>
          <w:szCs w:val="24"/>
        </w:rPr>
      </w:pPr>
      <w:r w:rsidRPr="00A04FB8">
        <w:rPr>
          <w:rFonts w:ascii="Arial" w:hAnsi="Arial" w:cs="Arial"/>
          <w:b/>
          <w:sz w:val="24"/>
          <w:szCs w:val="24"/>
        </w:rPr>
        <w:t>Exceptions to Certification for Paperwork Reduction Act Submissions</w:t>
      </w:r>
    </w:p>
    <w:p w:rsidR="00A96384" w:rsidRDefault="00A96384" w:rsidP="00A96384">
      <w:pPr>
        <w:pStyle w:val="ListParagraph"/>
        <w:spacing w:after="0" w:line="240" w:lineRule="auto"/>
        <w:ind w:left="360"/>
        <w:rPr>
          <w:rFonts w:ascii="Arial" w:hAnsi="Arial" w:cs="Arial"/>
          <w:b/>
          <w:sz w:val="24"/>
          <w:szCs w:val="24"/>
        </w:rPr>
      </w:pPr>
    </w:p>
    <w:p w:rsidR="00E072DD" w:rsidRDefault="00E072DD" w:rsidP="00A96384">
      <w:pPr>
        <w:pStyle w:val="ListParagraph"/>
        <w:spacing w:after="0" w:line="240" w:lineRule="auto"/>
        <w:ind w:left="360"/>
        <w:rPr>
          <w:rFonts w:ascii="Arial" w:hAnsi="Arial" w:cs="Arial"/>
          <w:sz w:val="24"/>
          <w:szCs w:val="24"/>
        </w:rPr>
      </w:pPr>
      <w:r w:rsidRPr="00A96384">
        <w:rPr>
          <w:rFonts w:ascii="Arial" w:hAnsi="Arial" w:cs="Arial"/>
          <w:sz w:val="24"/>
          <w:szCs w:val="24"/>
        </w:rPr>
        <w:t>These activities comply with the requirements in 5 CFR 1320.9.</w:t>
      </w:r>
    </w:p>
    <w:p w:rsidR="00A96384" w:rsidRPr="00A96384" w:rsidRDefault="00A96384" w:rsidP="00A96384">
      <w:pPr>
        <w:pStyle w:val="ListParagraph"/>
        <w:spacing w:after="0" w:line="240" w:lineRule="auto"/>
        <w:ind w:left="360"/>
        <w:rPr>
          <w:rFonts w:ascii="Arial" w:hAnsi="Arial" w:cs="Arial"/>
          <w:b/>
          <w:sz w:val="24"/>
          <w:szCs w:val="24"/>
        </w:rPr>
      </w:pPr>
    </w:p>
    <w:p w:rsidR="00E072DD" w:rsidRDefault="00E072DD" w:rsidP="00A96384">
      <w:pPr>
        <w:pStyle w:val="ListParagraph"/>
        <w:numPr>
          <w:ilvl w:val="0"/>
          <w:numId w:val="1"/>
        </w:numPr>
        <w:spacing w:after="0" w:line="240" w:lineRule="auto"/>
        <w:ind w:firstLine="0"/>
        <w:rPr>
          <w:rFonts w:ascii="Arial" w:hAnsi="Arial" w:cs="Arial"/>
          <w:b/>
          <w:sz w:val="24"/>
          <w:szCs w:val="24"/>
        </w:rPr>
      </w:pPr>
      <w:r w:rsidRPr="00A04FB8">
        <w:rPr>
          <w:rFonts w:ascii="Arial" w:hAnsi="Arial" w:cs="Arial"/>
          <w:b/>
          <w:sz w:val="24"/>
          <w:szCs w:val="24"/>
        </w:rPr>
        <w:t>Dates Collection of I</w:t>
      </w:r>
      <w:r w:rsidR="00837FD3">
        <w:rPr>
          <w:rFonts w:ascii="Arial" w:hAnsi="Arial" w:cs="Arial"/>
          <w:b/>
          <w:sz w:val="24"/>
          <w:szCs w:val="24"/>
        </w:rPr>
        <w:t>nformation will Begin and End</w:t>
      </w:r>
    </w:p>
    <w:p w:rsidR="00837FD3" w:rsidRDefault="00837FD3" w:rsidP="00837FD3">
      <w:pPr>
        <w:spacing w:after="0" w:line="240" w:lineRule="auto"/>
        <w:ind w:left="720"/>
        <w:rPr>
          <w:rFonts w:ascii="Arial" w:hAnsi="Arial" w:cs="Arial"/>
          <w:b/>
          <w:sz w:val="24"/>
          <w:szCs w:val="24"/>
        </w:rPr>
      </w:pPr>
    </w:p>
    <w:p w:rsidR="00837FD3" w:rsidRPr="00837FD3" w:rsidRDefault="00793DAC" w:rsidP="00837FD3">
      <w:pPr>
        <w:spacing w:after="0" w:line="240" w:lineRule="auto"/>
        <w:ind w:left="720"/>
        <w:rPr>
          <w:rFonts w:ascii="Arial" w:hAnsi="Arial" w:cs="Arial"/>
          <w:sz w:val="24"/>
          <w:szCs w:val="24"/>
        </w:rPr>
      </w:pPr>
      <w:r>
        <w:rPr>
          <w:rFonts w:ascii="Arial" w:hAnsi="Arial" w:cs="Arial"/>
          <w:sz w:val="24"/>
          <w:szCs w:val="24"/>
        </w:rPr>
        <w:t>Data collection will begin January 2018 and end February 2018</w:t>
      </w:r>
      <w:r w:rsidR="00837FD3" w:rsidRPr="00837FD3">
        <w:rPr>
          <w:rFonts w:ascii="Arial" w:hAnsi="Arial" w:cs="Arial"/>
          <w:sz w:val="24"/>
          <w:szCs w:val="24"/>
        </w:rPr>
        <w:t>.</w:t>
      </w:r>
    </w:p>
    <w:p w:rsidR="00E072DD" w:rsidRPr="00A96384" w:rsidRDefault="00E072DD" w:rsidP="00A96384">
      <w:pPr>
        <w:rPr>
          <w:rFonts w:ascii="Arial" w:hAnsi="Arial" w:cs="Arial"/>
          <w:b/>
          <w:sz w:val="24"/>
          <w:szCs w:val="24"/>
        </w:rPr>
      </w:pPr>
    </w:p>
    <w:p w:rsidR="00E072DD" w:rsidRPr="00A04FB8" w:rsidRDefault="00E072DD" w:rsidP="00E072DD">
      <w:pPr>
        <w:pStyle w:val="ListParagraph"/>
        <w:ind w:left="0"/>
        <w:rPr>
          <w:rFonts w:ascii="Arial" w:hAnsi="Arial" w:cs="Arial"/>
          <w:b/>
          <w:sz w:val="24"/>
          <w:szCs w:val="24"/>
        </w:rPr>
      </w:pPr>
      <w:r w:rsidRPr="00A04FB8">
        <w:rPr>
          <w:rFonts w:ascii="Arial" w:hAnsi="Arial" w:cs="Arial"/>
          <w:b/>
          <w:sz w:val="24"/>
          <w:szCs w:val="24"/>
        </w:rPr>
        <w:t>B.    STATISTICAL METHODS</w:t>
      </w:r>
    </w:p>
    <w:p w:rsidR="00E072DD" w:rsidRPr="00A04FB8" w:rsidRDefault="00E072DD" w:rsidP="00E072DD">
      <w:pPr>
        <w:pStyle w:val="BodyTextIndent3"/>
        <w:ind w:left="0"/>
        <w:rPr>
          <w:rFonts w:ascii="Arial" w:hAnsi="Arial" w:cs="Arial"/>
          <w:b/>
          <w:sz w:val="24"/>
          <w:szCs w:val="24"/>
        </w:rPr>
      </w:pPr>
    </w:p>
    <w:p w:rsidR="00E072DD" w:rsidRPr="00A04FB8" w:rsidRDefault="00E072DD" w:rsidP="00E072DD">
      <w:pPr>
        <w:pStyle w:val="ListParagraph"/>
        <w:numPr>
          <w:ilvl w:val="0"/>
          <w:numId w:val="2"/>
        </w:numPr>
        <w:spacing w:after="0" w:line="240" w:lineRule="auto"/>
        <w:rPr>
          <w:rFonts w:ascii="Arial" w:hAnsi="Arial" w:cs="Arial"/>
          <w:b/>
          <w:sz w:val="24"/>
          <w:szCs w:val="24"/>
        </w:rPr>
      </w:pPr>
      <w:r w:rsidRPr="00A04FB8">
        <w:rPr>
          <w:rFonts w:ascii="Arial" w:hAnsi="Arial" w:cs="Arial"/>
          <w:b/>
          <w:sz w:val="24"/>
          <w:szCs w:val="24"/>
        </w:rPr>
        <w:t>Universe and Respondent Selection</w:t>
      </w:r>
    </w:p>
    <w:p w:rsidR="00E072DD" w:rsidRDefault="00E072DD" w:rsidP="00E072DD">
      <w:pPr>
        <w:pStyle w:val="ListParagraph"/>
        <w:ind w:left="360"/>
        <w:rPr>
          <w:rFonts w:ascii="Arial" w:hAnsi="Arial" w:cs="Arial"/>
          <w:b/>
          <w:sz w:val="24"/>
          <w:szCs w:val="24"/>
        </w:rPr>
      </w:pPr>
    </w:p>
    <w:p w:rsidR="008C0BAC" w:rsidRDefault="00CA6BEF" w:rsidP="00E072DD">
      <w:pPr>
        <w:pStyle w:val="ListParagraph"/>
        <w:ind w:left="360"/>
        <w:rPr>
          <w:rFonts w:ascii="Arial" w:hAnsi="Arial" w:cs="Arial"/>
          <w:sz w:val="24"/>
          <w:szCs w:val="24"/>
        </w:rPr>
      </w:pPr>
      <w:r>
        <w:rPr>
          <w:rFonts w:ascii="Arial" w:hAnsi="Arial" w:cs="Arial"/>
          <w:sz w:val="24"/>
          <w:szCs w:val="24"/>
        </w:rPr>
        <w:t>Focus group</w:t>
      </w:r>
      <w:r w:rsidR="008A6D1C">
        <w:rPr>
          <w:rFonts w:ascii="Arial" w:hAnsi="Arial" w:cs="Arial"/>
          <w:sz w:val="24"/>
          <w:szCs w:val="24"/>
        </w:rPr>
        <w:t xml:space="preserve"> participants are </w:t>
      </w:r>
      <w:r w:rsidR="008C0BAC" w:rsidRPr="008C0BAC">
        <w:rPr>
          <w:rFonts w:ascii="Arial" w:hAnsi="Arial" w:cs="Arial"/>
          <w:sz w:val="24"/>
          <w:szCs w:val="24"/>
        </w:rPr>
        <w:t xml:space="preserve">selected from the tax </w:t>
      </w:r>
      <w:r w:rsidR="008C0BAC">
        <w:rPr>
          <w:rFonts w:ascii="Arial" w:hAnsi="Arial" w:cs="Arial"/>
          <w:sz w:val="24"/>
          <w:szCs w:val="24"/>
        </w:rPr>
        <w:t>practitioners</w:t>
      </w:r>
      <w:r w:rsidR="00793DAC">
        <w:rPr>
          <w:rFonts w:ascii="Arial" w:hAnsi="Arial" w:cs="Arial"/>
          <w:sz w:val="24"/>
          <w:szCs w:val="24"/>
        </w:rPr>
        <w:t xml:space="preserve"> who serve Spanish speaking clients and bi-lingual Spanish taxpayers and have used the Spanish Pub 17 in the past 12 months</w:t>
      </w:r>
      <w:r w:rsidR="008C0BAC">
        <w:rPr>
          <w:rFonts w:ascii="Arial" w:hAnsi="Arial" w:cs="Arial"/>
          <w:sz w:val="24"/>
          <w:szCs w:val="24"/>
        </w:rPr>
        <w:t>.</w:t>
      </w:r>
    </w:p>
    <w:p w:rsidR="008C0BAC" w:rsidRPr="008C0BAC" w:rsidRDefault="008C0BAC" w:rsidP="00E072DD">
      <w:pPr>
        <w:pStyle w:val="ListParagraph"/>
        <w:ind w:left="360"/>
        <w:rPr>
          <w:rFonts w:ascii="Arial" w:hAnsi="Arial" w:cs="Arial"/>
          <w:b/>
          <w:sz w:val="24"/>
          <w:szCs w:val="24"/>
        </w:rPr>
      </w:pPr>
    </w:p>
    <w:p w:rsidR="00E072DD" w:rsidRDefault="00E072DD" w:rsidP="00E072DD">
      <w:pPr>
        <w:pStyle w:val="ListParagraph"/>
        <w:numPr>
          <w:ilvl w:val="0"/>
          <w:numId w:val="2"/>
        </w:numPr>
        <w:spacing w:after="0" w:line="240" w:lineRule="auto"/>
        <w:rPr>
          <w:rFonts w:ascii="Arial" w:hAnsi="Arial" w:cs="Arial"/>
          <w:b/>
          <w:sz w:val="24"/>
          <w:szCs w:val="24"/>
        </w:rPr>
      </w:pPr>
      <w:r w:rsidRPr="00A04FB8">
        <w:rPr>
          <w:rFonts w:ascii="Arial" w:hAnsi="Arial" w:cs="Arial"/>
          <w:b/>
          <w:sz w:val="24"/>
          <w:szCs w:val="24"/>
        </w:rPr>
        <w:t>Procedures for Collecting Information</w:t>
      </w:r>
    </w:p>
    <w:p w:rsidR="00D75710" w:rsidRDefault="00D75710" w:rsidP="008C0BAC">
      <w:pPr>
        <w:pStyle w:val="ListParagraph"/>
        <w:tabs>
          <w:tab w:val="left" w:pos="270"/>
        </w:tabs>
        <w:ind w:left="360"/>
        <w:rPr>
          <w:rFonts w:ascii="Arial" w:hAnsi="Arial" w:cs="Arial"/>
          <w:sz w:val="24"/>
          <w:szCs w:val="24"/>
        </w:rPr>
      </w:pPr>
    </w:p>
    <w:p w:rsidR="008C0BAC" w:rsidRPr="008C0BAC" w:rsidRDefault="00793DAC" w:rsidP="00A13A96">
      <w:pPr>
        <w:pStyle w:val="ListParagraph"/>
        <w:tabs>
          <w:tab w:val="left" w:pos="270"/>
        </w:tabs>
        <w:ind w:left="360"/>
        <w:rPr>
          <w:rFonts w:ascii="Arial" w:hAnsi="Arial" w:cs="Arial"/>
          <w:b/>
          <w:sz w:val="24"/>
          <w:szCs w:val="24"/>
        </w:rPr>
      </w:pPr>
      <w:r>
        <w:rPr>
          <w:rFonts w:ascii="Arial" w:hAnsi="Arial" w:cs="Arial"/>
          <w:sz w:val="24"/>
          <w:szCs w:val="24"/>
        </w:rPr>
        <w:t>FMG employees will screen and invite participants</w:t>
      </w:r>
      <w:r w:rsidR="008C0BAC" w:rsidRPr="008C0BAC">
        <w:rPr>
          <w:rFonts w:ascii="Arial" w:hAnsi="Arial" w:cs="Arial"/>
          <w:sz w:val="24"/>
          <w:szCs w:val="24"/>
        </w:rPr>
        <w:t xml:space="preserve"> using a screener’</w:t>
      </w:r>
      <w:r w:rsidR="00CA6BEF">
        <w:rPr>
          <w:rFonts w:ascii="Arial" w:hAnsi="Arial" w:cs="Arial"/>
          <w:sz w:val="24"/>
          <w:szCs w:val="24"/>
        </w:rPr>
        <w:t>s guide created by MAS</w:t>
      </w:r>
      <w:r>
        <w:rPr>
          <w:rFonts w:ascii="Arial" w:hAnsi="Arial" w:cs="Arial"/>
          <w:sz w:val="24"/>
          <w:szCs w:val="24"/>
        </w:rPr>
        <w:t>.</w:t>
      </w:r>
      <w:r w:rsidR="008C0BAC" w:rsidRPr="008C0BAC">
        <w:rPr>
          <w:rFonts w:ascii="Arial" w:hAnsi="Arial" w:cs="Arial"/>
          <w:sz w:val="24"/>
          <w:szCs w:val="24"/>
        </w:rPr>
        <w:t xml:space="preserve"> </w:t>
      </w:r>
      <w:r w:rsidR="00A13A96">
        <w:rPr>
          <w:rFonts w:ascii="Arial" w:hAnsi="Arial" w:cs="Arial"/>
          <w:sz w:val="24"/>
          <w:szCs w:val="24"/>
        </w:rPr>
        <w:t>Selected tax practition</w:t>
      </w:r>
      <w:r w:rsidR="006D0196">
        <w:rPr>
          <w:rFonts w:ascii="Arial" w:hAnsi="Arial" w:cs="Arial"/>
          <w:sz w:val="24"/>
          <w:szCs w:val="24"/>
        </w:rPr>
        <w:t>er</w:t>
      </w:r>
      <w:r w:rsidR="00CA6BEF">
        <w:rPr>
          <w:rFonts w:ascii="Arial" w:hAnsi="Arial" w:cs="Arial"/>
          <w:sz w:val="24"/>
          <w:szCs w:val="24"/>
        </w:rPr>
        <w:t xml:space="preserve">s </w:t>
      </w:r>
      <w:r>
        <w:rPr>
          <w:rFonts w:ascii="Arial" w:hAnsi="Arial" w:cs="Arial"/>
          <w:sz w:val="24"/>
          <w:szCs w:val="24"/>
        </w:rPr>
        <w:t xml:space="preserve">and taxpayers </w:t>
      </w:r>
      <w:r w:rsidR="00CA6BEF">
        <w:rPr>
          <w:rFonts w:ascii="Arial" w:hAnsi="Arial" w:cs="Arial"/>
          <w:sz w:val="24"/>
          <w:szCs w:val="24"/>
        </w:rPr>
        <w:t xml:space="preserve">will be invited to participate </w:t>
      </w:r>
      <w:r>
        <w:rPr>
          <w:rFonts w:ascii="Arial" w:hAnsi="Arial" w:cs="Arial"/>
          <w:sz w:val="24"/>
          <w:szCs w:val="24"/>
        </w:rPr>
        <w:t xml:space="preserve">in the focus group session.  FMG </w:t>
      </w:r>
      <w:r w:rsidR="006D0196">
        <w:rPr>
          <w:rFonts w:ascii="Arial" w:hAnsi="Arial" w:cs="Arial"/>
          <w:sz w:val="24"/>
          <w:szCs w:val="24"/>
        </w:rPr>
        <w:t>emplo</w:t>
      </w:r>
      <w:r w:rsidR="00A13A96">
        <w:rPr>
          <w:rFonts w:ascii="Arial" w:hAnsi="Arial" w:cs="Arial"/>
          <w:sz w:val="24"/>
          <w:szCs w:val="24"/>
        </w:rPr>
        <w:t>ye</w:t>
      </w:r>
      <w:r w:rsidR="00CA6BEF">
        <w:rPr>
          <w:rFonts w:ascii="Arial" w:hAnsi="Arial" w:cs="Arial"/>
          <w:sz w:val="24"/>
          <w:szCs w:val="24"/>
        </w:rPr>
        <w:t>es will transcribe the participant’s feedback</w:t>
      </w:r>
      <w:r w:rsidR="00933F5F">
        <w:rPr>
          <w:rFonts w:ascii="Arial" w:hAnsi="Arial" w:cs="Arial"/>
          <w:sz w:val="24"/>
          <w:szCs w:val="24"/>
        </w:rPr>
        <w:t>,</w:t>
      </w:r>
      <w:r w:rsidR="00CA6BEF">
        <w:rPr>
          <w:rFonts w:ascii="Arial" w:hAnsi="Arial" w:cs="Arial"/>
          <w:sz w:val="24"/>
          <w:szCs w:val="24"/>
        </w:rPr>
        <w:t xml:space="preserve"> which will be delivered in a written report</w:t>
      </w:r>
      <w:r w:rsidR="00A13A96">
        <w:rPr>
          <w:rFonts w:ascii="Arial" w:hAnsi="Arial" w:cs="Arial"/>
          <w:sz w:val="24"/>
          <w:szCs w:val="24"/>
        </w:rPr>
        <w:t xml:space="preserve">.  </w:t>
      </w:r>
    </w:p>
    <w:p w:rsidR="00E072DD" w:rsidRPr="00A04FB8" w:rsidRDefault="00E072DD" w:rsidP="00E072DD">
      <w:pPr>
        <w:pStyle w:val="ListParagraph"/>
        <w:spacing w:after="0" w:line="240" w:lineRule="auto"/>
        <w:ind w:left="360"/>
        <w:rPr>
          <w:rFonts w:ascii="Arial" w:hAnsi="Arial" w:cs="Arial"/>
          <w:b/>
          <w:sz w:val="24"/>
          <w:szCs w:val="24"/>
        </w:rPr>
      </w:pPr>
    </w:p>
    <w:p w:rsidR="001F4C4D" w:rsidRDefault="00E072DD" w:rsidP="00B55CC9">
      <w:pPr>
        <w:pStyle w:val="ListParagraph"/>
        <w:numPr>
          <w:ilvl w:val="0"/>
          <w:numId w:val="2"/>
        </w:numPr>
        <w:spacing w:after="0" w:line="240" w:lineRule="auto"/>
        <w:rPr>
          <w:rFonts w:ascii="Arial" w:hAnsi="Arial" w:cs="Arial"/>
          <w:b/>
          <w:sz w:val="24"/>
          <w:szCs w:val="24"/>
        </w:rPr>
      </w:pPr>
      <w:r w:rsidRPr="00A04FB8">
        <w:rPr>
          <w:rFonts w:ascii="Arial" w:hAnsi="Arial" w:cs="Arial"/>
          <w:b/>
          <w:sz w:val="24"/>
          <w:szCs w:val="24"/>
        </w:rPr>
        <w:t>Methods to Maximize Response</w:t>
      </w:r>
    </w:p>
    <w:p w:rsidR="00B55CC9" w:rsidRPr="00B55CC9" w:rsidRDefault="00B55CC9" w:rsidP="00B55CC9">
      <w:pPr>
        <w:pStyle w:val="ListParagraph"/>
        <w:spacing w:after="0" w:line="240" w:lineRule="auto"/>
        <w:ind w:left="360"/>
        <w:rPr>
          <w:rFonts w:ascii="Arial" w:hAnsi="Arial" w:cs="Arial"/>
          <w:b/>
          <w:sz w:val="24"/>
          <w:szCs w:val="24"/>
        </w:rPr>
      </w:pPr>
    </w:p>
    <w:p w:rsidR="00B55CC9" w:rsidRPr="00B55CC9" w:rsidRDefault="00B55CC9" w:rsidP="00B55CC9">
      <w:pPr>
        <w:spacing w:after="0" w:line="240" w:lineRule="auto"/>
        <w:ind w:left="360"/>
        <w:rPr>
          <w:rFonts w:ascii="Arial" w:hAnsi="Arial" w:cs="Arial"/>
          <w:sz w:val="24"/>
          <w:szCs w:val="24"/>
        </w:rPr>
      </w:pPr>
      <w:r w:rsidRPr="00B55CC9">
        <w:rPr>
          <w:rFonts w:ascii="Arial" w:hAnsi="Arial" w:cs="Arial"/>
          <w:sz w:val="24"/>
          <w:szCs w:val="24"/>
        </w:rPr>
        <w:t>Since the focus groups will be conducted in person, the FMG staff will proactively work to recruit tax practitioners and taxpayers. They will contact members of the Latino Tax Professional Association (latinotaxpro.org) and the Latino Association of Tax Preparers Inc Association (latex.org) and the Association of Latino Professionals for America (alpfa.org) to assist with recruiting efforts.</w:t>
      </w:r>
    </w:p>
    <w:p w:rsidR="00E072DD" w:rsidRPr="00A04FB8" w:rsidRDefault="00E072DD" w:rsidP="00E072DD">
      <w:pPr>
        <w:pStyle w:val="ListParagraph"/>
        <w:ind w:left="360"/>
        <w:rPr>
          <w:rFonts w:ascii="Arial" w:hAnsi="Arial" w:cs="Arial"/>
          <w:sz w:val="24"/>
          <w:szCs w:val="24"/>
        </w:rPr>
      </w:pPr>
    </w:p>
    <w:p w:rsidR="00E072DD" w:rsidRDefault="00E072DD" w:rsidP="00E072DD">
      <w:pPr>
        <w:pStyle w:val="ListParagraph"/>
        <w:numPr>
          <w:ilvl w:val="0"/>
          <w:numId w:val="2"/>
        </w:numPr>
        <w:spacing w:after="0" w:line="240" w:lineRule="auto"/>
        <w:rPr>
          <w:rFonts w:ascii="Arial" w:hAnsi="Arial" w:cs="Arial"/>
          <w:b/>
          <w:sz w:val="24"/>
          <w:szCs w:val="24"/>
        </w:rPr>
      </w:pPr>
      <w:r w:rsidRPr="00A04FB8">
        <w:rPr>
          <w:rFonts w:ascii="Arial" w:hAnsi="Arial" w:cs="Arial"/>
          <w:b/>
          <w:sz w:val="24"/>
          <w:szCs w:val="24"/>
        </w:rPr>
        <w:t>Testing of Procedures</w:t>
      </w:r>
    </w:p>
    <w:p w:rsidR="001F4C4D" w:rsidRDefault="001F4C4D" w:rsidP="008A6D1C">
      <w:pPr>
        <w:spacing w:after="0" w:line="240" w:lineRule="auto"/>
        <w:ind w:left="360"/>
        <w:rPr>
          <w:rFonts w:ascii="Arial" w:hAnsi="Arial" w:cs="Arial"/>
          <w:b/>
          <w:sz w:val="24"/>
          <w:szCs w:val="24"/>
        </w:rPr>
      </w:pPr>
    </w:p>
    <w:p w:rsidR="008A6D1C" w:rsidRDefault="00CA6BEF" w:rsidP="008A6D1C">
      <w:pPr>
        <w:ind w:left="360"/>
        <w:rPr>
          <w:rFonts w:ascii="Arial" w:hAnsi="Arial" w:cs="Arial"/>
          <w:sz w:val="24"/>
          <w:szCs w:val="24"/>
        </w:rPr>
      </w:pPr>
      <w:r>
        <w:rPr>
          <w:rFonts w:ascii="Arial" w:hAnsi="Arial" w:cs="Arial"/>
          <w:sz w:val="24"/>
          <w:szCs w:val="24"/>
        </w:rPr>
        <w:t>MAS staff will pretest the moderator’s gu</w:t>
      </w:r>
      <w:r w:rsidR="00933F5F">
        <w:rPr>
          <w:rFonts w:ascii="Arial" w:hAnsi="Arial" w:cs="Arial"/>
          <w:sz w:val="24"/>
          <w:szCs w:val="24"/>
        </w:rPr>
        <w:t>ide by holding mock focus group</w:t>
      </w:r>
      <w:r>
        <w:rPr>
          <w:rFonts w:ascii="Arial" w:hAnsi="Arial" w:cs="Arial"/>
          <w:sz w:val="24"/>
          <w:szCs w:val="24"/>
        </w:rPr>
        <w:t xml:space="preserve"> sessions with IRS employees. </w:t>
      </w:r>
      <w:r w:rsidR="001F4C4D" w:rsidRPr="00A13A96">
        <w:rPr>
          <w:rFonts w:ascii="Arial" w:hAnsi="Arial" w:cs="Arial"/>
          <w:sz w:val="24"/>
          <w:szCs w:val="24"/>
        </w:rPr>
        <w:t xml:space="preserve">Upon launch, </w:t>
      </w:r>
      <w:r>
        <w:rPr>
          <w:rFonts w:ascii="Arial" w:hAnsi="Arial" w:cs="Arial"/>
          <w:sz w:val="24"/>
          <w:szCs w:val="24"/>
        </w:rPr>
        <w:t>the MAS</w:t>
      </w:r>
      <w:r w:rsidR="008A6D1C">
        <w:rPr>
          <w:rFonts w:ascii="Arial" w:hAnsi="Arial" w:cs="Arial"/>
          <w:sz w:val="24"/>
          <w:szCs w:val="24"/>
        </w:rPr>
        <w:t xml:space="preserve"> s</w:t>
      </w:r>
      <w:r w:rsidR="001F4C4D" w:rsidRPr="00A13A96">
        <w:rPr>
          <w:rFonts w:ascii="Arial" w:hAnsi="Arial" w:cs="Arial"/>
          <w:sz w:val="24"/>
          <w:szCs w:val="24"/>
        </w:rPr>
        <w:t>taff will monitor</w:t>
      </w:r>
      <w:r>
        <w:rPr>
          <w:rFonts w:ascii="Arial" w:hAnsi="Arial" w:cs="Arial"/>
          <w:sz w:val="24"/>
          <w:szCs w:val="24"/>
        </w:rPr>
        <w:t xml:space="preserve"> the number of participants who participated </w:t>
      </w:r>
      <w:r w:rsidR="008A6D1C">
        <w:rPr>
          <w:rFonts w:ascii="Arial" w:hAnsi="Arial" w:cs="Arial"/>
          <w:sz w:val="24"/>
          <w:szCs w:val="24"/>
        </w:rPr>
        <w:t>in each session</w:t>
      </w:r>
      <w:r w:rsidR="001F4C4D" w:rsidRPr="00A13A96">
        <w:rPr>
          <w:rFonts w:ascii="Arial" w:hAnsi="Arial" w:cs="Arial"/>
          <w:sz w:val="24"/>
          <w:szCs w:val="24"/>
        </w:rPr>
        <w:t xml:space="preserve">. </w:t>
      </w:r>
    </w:p>
    <w:p w:rsidR="00E072DD" w:rsidRPr="00A04FB8" w:rsidRDefault="008A6D1C" w:rsidP="00A96384">
      <w:pPr>
        <w:ind w:left="360"/>
        <w:rPr>
          <w:rFonts w:ascii="Arial" w:hAnsi="Arial" w:cs="Arial"/>
          <w:b/>
          <w:sz w:val="24"/>
          <w:szCs w:val="24"/>
        </w:rPr>
      </w:pPr>
      <w:r>
        <w:rPr>
          <w:rFonts w:ascii="Arial" w:hAnsi="Arial" w:cs="Arial"/>
          <w:sz w:val="24"/>
          <w:szCs w:val="24"/>
        </w:rPr>
        <w:t xml:space="preserve">The </w:t>
      </w:r>
      <w:r w:rsidR="00CA6BEF">
        <w:rPr>
          <w:rFonts w:ascii="Arial" w:hAnsi="Arial" w:cs="Arial"/>
          <w:sz w:val="24"/>
          <w:szCs w:val="24"/>
        </w:rPr>
        <w:t>screener and moderator’s guide</w:t>
      </w:r>
      <w:r>
        <w:rPr>
          <w:rFonts w:ascii="Arial" w:hAnsi="Arial" w:cs="Arial"/>
          <w:sz w:val="24"/>
          <w:szCs w:val="24"/>
        </w:rPr>
        <w:t>s</w:t>
      </w:r>
      <w:r w:rsidR="001F4C4D" w:rsidRPr="00A13A96">
        <w:rPr>
          <w:rFonts w:ascii="Arial" w:hAnsi="Arial" w:cs="Arial"/>
          <w:sz w:val="24"/>
          <w:szCs w:val="24"/>
        </w:rPr>
        <w:t xml:space="preserve"> are attached. </w:t>
      </w:r>
    </w:p>
    <w:p w:rsidR="00E072DD" w:rsidRDefault="00E072DD" w:rsidP="00E072DD">
      <w:pPr>
        <w:pStyle w:val="ListParagraph"/>
        <w:numPr>
          <w:ilvl w:val="0"/>
          <w:numId w:val="2"/>
        </w:numPr>
        <w:spacing w:after="0" w:line="240" w:lineRule="auto"/>
        <w:rPr>
          <w:rFonts w:ascii="Arial" w:hAnsi="Arial" w:cs="Arial"/>
          <w:b/>
          <w:sz w:val="24"/>
          <w:szCs w:val="24"/>
        </w:rPr>
      </w:pPr>
      <w:r w:rsidRPr="00A04FB8">
        <w:rPr>
          <w:rFonts w:ascii="Arial" w:hAnsi="Arial" w:cs="Arial"/>
          <w:b/>
          <w:sz w:val="24"/>
          <w:szCs w:val="24"/>
        </w:rPr>
        <w:t>Contacts for Statistical Aspects and Data Collection</w:t>
      </w:r>
    </w:p>
    <w:p w:rsidR="001F4C4D" w:rsidRDefault="001F4C4D" w:rsidP="001F4C4D">
      <w:pPr>
        <w:spacing w:after="0" w:line="240" w:lineRule="auto"/>
        <w:rPr>
          <w:rFonts w:ascii="Arial" w:hAnsi="Arial" w:cs="Arial"/>
          <w:b/>
          <w:sz w:val="24"/>
          <w:szCs w:val="24"/>
        </w:rPr>
      </w:pPr>
    </w:p>
    <w:p w:rsidR="00AB6782" w:rsidRPr="007211DD" w:rsidRDefault="00793DAC" w:rsidP="00AB6782">
      <w:pPr>
        <w:spacing w:after="0" w:line="240" w:lineRule="auto"/>
        <w:ind w:left="360"/>
        <w:jc w:val="both"/>
        <w:rPr>
          <w:rFonts w:ascii="Arial" w:hAnsi="Arial" w:cs="Arial"/>
          <w:color w:val="000000" w:themeColor="text1"/>
          <w:sz w:val="24"/>
          <w:szCs w:val="24"/>
        </w:rPr>
      </w:pPr>
      <w:r>
        <w:rPr>
          <w:rFonts w:ascii="Arial" w:hAnsi="Arial" w:cs="Arial"/>
          <w:color w:val="000000" w:themeColor="text1"/>
          <w:sz w:val="24"/>
          <w:szCs w:val="24"/>
        </w:rPr>
        <w:t>Patty Wagner</w:t>
      </w:r>
    </w:p>
    <w:p w:rsidR="00AB6782" w:rsidRPr="007211DD" w:rsidRDefault="00793DAC" w:rsidP="00AB6782">
      <w:pPr>
        <w:spacing w:after="0" w:line="240" w:lineRule="auto"/>
        <w:ind w:left="360"/>
        <w:jc w:val="both"/>
        <w:rPr>
          <w:rFonts w:ascii="Arial" w:hAnsi="Arial" w:cs="Arial"/>
          <w:color w:val="000000" w:themeColor="text1"/>
          <w:sz w:val="24"/>
          <w:szCs w:val="24"/>
        </w:rPr>
      </w:pPr>
      <w:r>
        <w:rPr>
          <w:rFonts w:ascii="Arial" w:hAnsi="Arial" w:cs="Arial"/>
          <w:color w:val="000000" w:themeColor="text1"/>
          <w:sz w:val="24"/>
          <w:szCs w:val="24"/>
        </w:rPr>
        <w:t>Senior Tax Analyst</w:t>
      </w:r>
    </w:p>
    <w:p w:rsidR="00AB6782" w:rsidRPr="007211DD" w:rsidRDefault="00AB6782" w:rsidP="00AB6782">
      <w:pPr>
        <w:spacing w:after="0" w:line="240" w:lineRule="auto"/>
        <w:ind w:left="360"/>
        <w:jc w:val="both"/>
        <w:rPr>
          <w:rFonts w:ascii="Arial" w:hAnsi="Arial" w:cs="Arial"/>
          <w:color w:val="000000" w:themeColor="text1"/>
          <w:sz w:val="24"/>
          <w:szCs w:val="24"/>
        </w:rPr>
      </w:pPr>
      <w:r w:rsidRPr="007211DD">
        <w:rPr>
          <w:rFonts w:ascii="Arial" w:hAnsi="Arial" w:cs="Arial"/>
          <w:color w:val="000000" w:themeColor="text1"/>
          <w:sz w:val="24"/>
          <w:szCs w:val="24"/>
        </w:rPr>
        <w:t xml:space="preserve">W&amp;I, Media &amp; Publication </w:t>
      </w:r>
    </w:p>
    <w:p w:rsidR="00AB6782" w:rsidRPr="007211DD" w:rsidRDefault="00793DAC" w:rsidP="00AB6782">
      <w:pPr>
        <w:spacing w:after="0" w:line="240" w:lineRule="auto"/>
        <w:ind w:left="360"/>
        <w:jc w:val="both"/>
        <w:rPr>
          <w:rFonts w:ascii="Arial" w:hAnsi="Arial" w:cs="Arial"/>
          <w:color w:val="000000" w:themeColor="text1"/>
          <w:sz w:val="24"/>
          <w:szCs w:val="24"/>
        </w:rPr>
      </w:pPr>
      <w:r>
        <w:rPr>
          <w:rFonts w:ascii="Arial" w:hAnsi="Arial" w:cs="Arial"/>
          <w:color w:val="000000" w:themeColor="text1"/>
          <w:sz w:val="24"/>
          <w:szCs w:val="24"/>
        </w:rPr>
        <w:t>240-613-5680</w:t>
      </w:r>
    </w:p>
    <w:p w:rsidR="00AB6782" w:rsidRDefault="005E3289" w:rsidP="00AB6782">
      <w:pPr>
        <w:spacing w:after="0" w:line="240" w:lineRule="auto"/>
        <w:ind w:left="360"/>
        <w:jc w:val="both"/>
        <w:rPr>
          <w:rFonts w:ascii="Arial" w:hAnsi="Arial" w:cs="Arial"/>
          <w:color w:val="000000" w:themeColor="text1"/>
          <w:sz w:val="24"/>
          <w:szCs w:val="24"/>
        </w:rPr>
      </w:pPr>
      <w:hyperlink r:id="rId6" w:history="1">
        <w:r w:rsidR="00793DAC">
          <w:rPr>
            <w:rStyle w:val="Hyperlink"/>
            <w:rFonts w:ascii="Arial" w:hAnsi="Arial" w:cs="Arial"/>
            <w:sz w:val="24"/>
            <w:szCs w:val="24"/>
          </w:rPr>
          <w:t>patty.wagner@irs.gov</w:t>
        </w:r>
      </w:hyperlink>
    </w:p>
    <w:p w:rsidR="00AB6782" w:rsidRDefault="00AB6782" w:rsidP="00AB6782">
      <w:pPr>
        <w:spacing w:after="0" w:line="240" w:lineRule="auto"/>
        <w:ind w:left="360"/>
        <w:jc w:val="both"/>
        <w:rPr>
          <w:rFonts w:ascii="Arial" w:hAnsi="Arial" w:cs="Arial"/>
          <w:color w:val="000000" w:themeColor="text1"/>
          <w:sz w:val="24"/>
          <w:szCs w:val="24"/>
        </w:rPr>
      </w:pPr>
    </w:p>
    <w:p w:rsidR="006D6629" w:rsidRDefault="006D6629">
      <w:pPr>
        <w:rPr>
          <w:rFonts w:ascii="Arial" w:hAnsi="Arial" w:cs="Arial"/>
          <w:sz w:val="24"/>
          <w:szCs w:val="24"/>
        </w:rPr>
      </w:pPr>
    </w:p>
    <w:sectPr w:rsidR="006D6629" w:rsidSect="00B7482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6895"/>
    <w:multiLevelType w:val="multilevel"/>
    <w:tmpl w:val="7B48F994"/>
    <w:lvl w:ilvl="0">
      <w:start w:val="1"/>
      <w:numFmt w:val="decimal"/>
      <w:lvlText w:val="%1."/>
      <w:lvlJc w:val="left"/>
      <w:pPr>
        <w:ind w:left="0" w:hanging="360"/>
      </w:pPr>
      <w:rPr>
        <w:rFonts w:cs="Times New Roman"/>
        <w:color w:val="000000"/>
      </w:rPr>
    </w:lvl>
    <w:lvl w:ilvl="1">
      <w:start w:val="1"/>
      <w:numFmt w:val="lowerLetter"/>
      <w:lvlText w:val="%2."/>
      <w:lvlJc w:val="left"/>
      <w:pPr>
        <w:ind w:left="72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88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1">
    <w:nsid w:val="0A301359"/>
    <w:multiLevelType w:val="hybridMultilevel"/>
    <w:tmpl w:val="C1764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DC53DA"/>
    <w:multiLevelType w:val="hybridMultilevel"/>
    <w:tmpl w:val="CF0EED2A"/>
    <w:lvl w:ilvl="0" w:tplc="43C2BD4E">
      <w:start w:val="8"/>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B856D28"/>
    <w:multiLevelType w:val="hybridMultilevel"/>
    <w:tmpl w:val="B7689E62"/>
    <w:lvl w:ilvl="0" w:tplc="EB409F32">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536CFC"/>
    <w:multiLevelType w:val="hybridMultilevel"/>
    <w:tmpl w:val="613A619C"/>
    <w:lvl w:ilvl="0" w:tplc="0409000F">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591103"/>
    <w:multiLevelType w:val="hybridMultilevel"/>
    <w:tmpl w:val="C900B180"/>
    <w:lvl w:ilvl="0" w:tplc="05CCC9E8">
      <w:start w:val="1"/>
      <w:numFmt w:val="decimal"/>
      <w:lvlText w:val="%1."/>
      <w:lvlJc w:val="left"/>
      <w:pPr>
        <w:ind w:left="360" w:hanging="360"/>
      </w:pPr>
      <w:rPr>
        <w:rFonts w:cs="Times New Roman"/>
        <w:b/>
        <w:color w:val="auto"/>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nsid w:val="26000375"/>
    <w:multiLevelType w:val="hybridMultilevel"/>
    <w:tmpl w:val="2992217C"/>
    <w:lvl w:ilvl="0" w:tplc="FB28F03A">
      <w:start w:val="1"/>
      <w:numFmt w:val="upp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24991"/>
    <w:multiLevelType w:val="hybridMultilevel"/>
    <w:tmpl w:val="E6643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44F68FD"/>
    <w:multiLevelType w:val="hybridMultilevel"/>
    <w:tmpl w:val="D96A34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8CE6618"/>
    <w:multiLevelType w:val="hybridMultilevel"/>
    <w:tmpl w:val="2CC870EC"/>
    <w:lvl w:ilvl="0" w:tplc="0409000F">
      <w:start w:val="1"/>
      <w:numFmt w:val="decimal"/>
      <w:lvlText w:val="%1."/>
      <w:lvlJc w:val="left"/>
      <w:pPr>
        <w:tabs>
          <w:tab w:val="num" w:pos="630"/>
        </w:tabs>
        <w:ind w:left="63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E87BE0"/>
    <w:multiLevelType w:val="multilevel"/>
    <w:tmpl w:val="030AE8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D412705"/>
    <w:multiLevelType w:val="hybridMultilevel"/>
    <w:tmpl w:val="C65653D4"/>
    <w:lvl w:ilvl="0" w:tplc="0409000F">
      <w:start w:val="1"/>
      <w:numFmt w:val="decimal"/>
      <w:lvlText w:val="%1."/>
      <w:lvlJc w:val="left"/>
      <w:pPr>
        <w:ind w:left="0" w:hanging="360"/>
      </w:pPr>
      <w:rPr>
        <w:color w:val="000000"/>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start w:val="1"/>
      <w:numFmt w:val="lowerRoman"/>
      <w:lvlText w:val="%6."/>
      <w:lvlJc w:val="right"/>
      <w:pPr>
        <w:ind w:left="3600" w:hanging="180"/>
      </w:pPr>
      <w:rPr>
        <w:rFonts w:cs="Times New Roman"/>
      </w:rPr>
    </w:lvl>
    <w:lvl w:ilvl="6" w:tplc="0409000F">
      <w:start w:val="1"/>
      <w:numFmt w:val="decimal"/>
      <w:lvlText w:val="%7."/>
      <w:lvlJc w:val="left"/>
      <w:pPr>
        <w:ind w:left="4320" w:hanging="360"/>
      </w:pPr>
      <w:rPr>
        <w:rFonts w:cs="Times New Roman"/>
      </w:rPr>
    </w:lvl>
    <w:lvl w:ilvl="7" w:tplc="04090019">
      <w:start w:val="1"/>
      <w:numFmt w:val="lowerLetter"/>
      <w:lvlText w:val="%8."/>
      <w:lvlJc w:val="left"/>
      <w:pPr>
        <w:ind w:left="5040" w:hanging="360"/>
      </w:pPr>
      <w:rPr>
        <w:rFonts w:cs="Times New Roman"/>
      </w:rPr>
    </w:lvl>
    <w:lvl w:ilvl="8" w:tplc="0409001B">
      <w:start w:val="1"/>
      <w:numFmt w:val="lowerRoman"/>
      <w:lvlText w:val="%9."/>
      <w:lvlJc w:val="right"/>
      <w:pPr>
        <w:ind w:left="5760" w:hanging="180"/>
      </w:pPr>
      <w:rPr>
        <w:rFonts w:cs="Times New Roman"/>
      </w:rPr>
    </w:lvl>
  </w:abstractNum>
  <w:abstractNum w:abstractNumId="12">
    <w:nsid w:val="74647812"/>
    <w:multiLevelType w:val="hybridMultilevel"/>
    <w:tmpl w:val="BDF046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CC90B02"/>
    <w:multiLevelType w:val="hybridMultilevel"/>
    <w:tmpl w:val="1802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3"/>
  </w:num>
  <w:num w:numId="7">
    <w:abstractNumId w:val="9"/>
  </w:num>
  <w:num w:numId="8">
    <w:abstractNumId w:val="2"/>
  </w:num>
  <w:num w:numId="9">
    <w:abstractNumId w:val="6"/>
  </w:num>
  <w:num w:numId="10">
    <w:abstractNumId w:val="7"/>
  </w:num>
  <w:num w:numId="11">
    <w:abstractNumId w:val="12"/>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1A4DC10-769F-4C71-B9C9-28E8D7EA80AA}"/>
    <w:docVar w:name="dgnword-eventsink" w:val="243145056"/>
  </w:docVars>
  <w:rsids>
    <w:rsidRoot w:val="00E072DD"/>
    <w:rsid w:val="0006342E"/>
    <w:rsid w:val="000712A2"/>
    <w:rsid w:val="00146DDF"/>
    <w:rsid w:val="001701D3"/>
    <w:rsid w:val="001F4C4D"/>
    <w:rsid w:val="0027660C"/>
    <w:rsid w:val="002C134C"/>
    <w:rsid w:val="00333885"/>
    <w:rsid w:val="00334A30"/>
    <w:rsid w:val="00337FCD"/>
    <w:rsid w:val="003A58C4"/>
    <w:rsid w:val="003B4D91"/>
    <w:rsid w:val="003F0746"/>
    <w:rsid w:val="004055C9"/>
    <w:rsid w:val="004E5D40"/>
    <w:rsid w:val="00561AB3"/>
    <w:rsid w:val="00565FFD"/>
    <w:rsid w:val="005B4AD5"/>
    <w:rsid w:val="005E3289"/>
    <w:rsid w:val="00600915"/>
    <w:rsid w:val="0060211E"/>
    <w:rsid w:val="00626B5C"/>
    <w:rsid w:val="006426C4"/>
    <w:rsid w:val="006D0196"/>
    <w:rsid w:val="006D6629"/>
    <w:rsid w:val="00762761"/>
    <w:rsid w:val="00793DAC"/>
    <w:rsid w:val="007C7CBD"/>
    <w:rsid w:val="007F5AEF"/>
    <w:rsid w:val="00837FD3"/>
    <w:rsid w:val="008A6D1C"/>
    <w:rsid w:val="008A7F64"/>
    <w:rsid w:val="008B19F6"/>
    <w:rsid w:val="008B6C9D"/>
    <w:rsid w:val="008C0BAC"/>
    <w:rsid w:val="00933F5F"/>
    <w:rsid w:val="009D3263"/>
    <w:rsid w:val="00A04FB8"/>
    <w:rsid w:val="00A13A96"/>
    <w:rsid w:val="00A509B2"/>
    <w:rsid w:val="00A60969"/>
    <w:rsid w:val="00A96384"/>
    <w:rsid w:val="00AB6782"/>
    <w:rsid w:val="00B15255"/>
    <w:rsid w:val="00B324C6"/>
    <w:rsid w:val="00B55CC9"/>
    <w:rsid w:val="00B63BB9"/>
    <w:rsid w:val="00C02823"/>
    <w:rsid w:val="00C559DF"/>
    <w:rsid w:val="00C8252F"/>
    <w:rsid w:val="00CA6BEF"/>
    <w:rsid w:val="00CC0F8B"/>
    <w:rsid w:val="00CE31F9"/>
    <w:rsid w:val="00CE74AA"/>
    <w:rsid w:val="00CF7AB3"/>
    <w:rsid w:val="00D75710"/>
    <w:rsid w:val="00E072DD"/>
    <w:rsid w:val="00EB0FDB"/>
    <w:rsid w:val="00F4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DD"/>
  </w:style>
  <w:style w:type="paragraph" w:styleId="Heading1">
    <w:name w:val="heading 1"/>
    <w:basedOn w:val="Normal"/>
    <w:next w:val="Normal"/>
    <w:link w:val="Heading1Char"/>
    <w:uiPriority w:val="99"/>
    <w:qFormat/>
    <w:rsid w:val="00A04FB8"/>
    <w:pPr>
      <w:keepNext/>
      <w:spacing w:before="240" w:after="60" w:line="240" w:lineRule="auto"/>
      <w:outlineLvl w:val="0"/>
    </w:pPr>
    <w:rPr>
      <w:rFonts w:ascii="Trebuchet MS" w:eastAsia="Times New Roman" w:hAnsi="Trebuchet MS" w:cs="Arial"/>
      <w:b/>
      <w:bCs/>
      <w:caps/>
      <w:color w:val="333399"/>
      <w:sz w:val="24"/>
      <w:szCs w:val="24"/>
    </w:rPr>
  </w:style>
  <w:style w:type="paragraph" w:styleId="Heading2">
    <w:name w:val="heading 2"/>
    <w:basedOn w:val="Normal"/>
    <w:next w:val="Normal"/>
    <w:link w:val="Heading2Char"/>
    <w:uiPriority w:val="9"/>
    <w:semiHidden/>
    <w:unhideWhenUsed/>
    <w:qFormat/>
    <w:rsid w:val="006D66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2DD"/>
    <w:pPr>
      <w:ind w:left="720"/>
      <w:contextualSpacing/>
    </w:pPr>
  </w:style>
  <w:style w:type="paragraph" w:styleId="BodyTextIndent3">
    <w:name w:val="Body Text Indent 3"/>
    <w:basedOn w:val="Normal"/>
    <w:link w:val="BodyTextIndent3Char"/>
    <w:semiHidden/>
    <w:unhideWhenUsed/>
    <w:rsid w:val="00E072D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E072DD"/>
    <w:rPr>
      <w:rFonts w:ascii="Times New Roman" w:eastAsia="Times New Roman" w:hAnsi="Times New Roman" w:cs="Times New Roman"/>
      <w:sz w:val="16"/>
      <w:szCs w:val="16"/>
    </w:rPr>
  </w:style>
  <w:style w:type="paragraph" w:styleId="NoSpacing">
    <w:name w:val="No Spacing"/>
    <w:qFormat/>
    <w:rsid w:val="00E072DD"/>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9"/>
    <w:rsid w:val="00A04FB8"/>
    <w:rPr>
      <w:rFonts w:ascii="Trebuchet MS" w:eastAsia="Times New Roman" w:hAnsi="Trebuchet MS" w:cs="Arial"/>
      <w:b/>
      <w:bCs/>
      <w:caps/>
      <w:color w:val="333399"/>
      <w:sz w:val="24"/>
      <w:szCs w:val="24"/>
    </w:rPr>
  </w:style>
  <w:style w:type="paragraph" w:styleId="BodyText">
    <w:name w:val="Body Text"/>
    <w:basedOn w:val="Normal"/>
    <w:link w:val="BodyTextChar"/>
    <w:uiPriority w:val="99"/>
    <w:unhideWhenUsed/>
    <w:rsid w:val="00762761"/>
    <w:pPr>
      <w:spacing w:after="120"/>
    </w:pPr>
  </w:style>
  <w:style w:type="character" w:customStyle="1" w:styleId="BodyTextChar">
    <w:name w:val="Body Text Char"/>
    <w:basedOn w:val="DefaultParagraphFont"/>
    <w:link w:val="BodyText"/>
    <w:uiPriority w:val="99"/>
    <w:rsid w:val="00762761"/>
  </w:style>
  <w:style w:type="character" w:styleId="Hyperlink">
    <w:name w:val="Hyperlink"/>
    <w:basedOn w:val="DefaultParagraphFont"/>
    <w:uiPriority w:val="99"/>
    <w:unhideWhenUsed/>
    <w:rsid w:val="00AB6782"/>
    <w:rPr>
      <w:color w:val="0000FF" w:themeColor="hyperlink"/>
      <w:u w:val="single"/>
    </w:rPr>
  </w:style>
  <w:style w:type="character" w:customStyle="1" w:styleId="Heading2Char">
    <w:name w:val="Heading 2 Char"/>
    <w:basedOn w:val="DefaultParagraphFont"/>
    <w:link w:val="Heading2"/>
    <w:uiPriority w:val="9"/>
    <w:semiHidden/>
    <w:rsid w:val="006D6629"/>
    <w:rPr>
      <w:rFonts w:asciiTheme="majorHAnsi" w:eastAsiaTheme="majorEastAsia" w:hAnsiTheme="majorHAnsi" w:cstheme="majorBidi"/>
      <w:color w:val="365F91" w:themeColor="accent1" w:themeShade="BF"/>
      <w:sz w:val="26"/>
      <w:szCs w:val="26"/>
    </w:rPr>
  </w:style>
  <w:style w:type="table" w:styleId="TableGrid">
    <w:name w:val="Table Grid"/>
    <w:basedOn w:val="TableNormal"/>
    <w:rsid w:val="006D66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uiPriority w:val="99"/>
    <w:semiHidden/>
    <w:unhideWhenUsed/>
    <w:qFormat/>
    <w:rsid w:val="006D6629"/>
    <w:pPr>
      <w:spacing w:after="0" w:line="240" w:lineRule="auto"/>
    </w:pPr>
    <w:rPr>
      <w:rFonts w:ascii="Times New Roman" w:hAnsi="Times New Roman" w:cs="Times New Roman"/>
      <w:b/>
      <w:bCs/>
      <w:color w:val="FF0000"/>
      <w:sz w:val="24"/>
      <w:szCs w:val="24"/>
    </w:rPr>
  </w:style>
  <w:style w:type="paragraph" w:styleId="Title">
    <w:name w:val="Title"/>
    <w:basedOn w:val="Normal"/>
    <w:link w:val="TitleChar"/>
    <w:qFormat/>
    <w:rsid w:val="006D6629"/>
    <w:pPr>
      <w:spacing w:after="0" w:line="240" w:lineRule="auto"/>
      <w:jc w:val="center"/>
    </w:pPr>
    <w:rPr>
      <w:rFonts w:ascii="Times New Roman" w:eastAsia="Times New Roman" w:hAnsi="Times New Roman" w:cs="Times New Roman"/>
      <w:sz w:val="40"/>
      <w:szCs w:val="24"/>
    </w:rPr>
  </w:style>
  <w:style w:type="character" w:customStyle="1" w:styleId="TitleChar">
    <w:name w:val="Title Char"/>
    <w:basedOn w:val="DefaultParagraphFont"/>
    <w:link w:val="Title"/>
    <w:rsid w:val="006D6629"/>
    <w:rPr>
      <w:rFonts w:ascii="Times New Roman" w:eastAsia="Times New Roman" w:hAnsi="Times New Roman" w:cs="Times New Roman"/>
      <w:sz w:val="40"/>
      <w:szCs w:val="24"/>
    </w:rPr>
  </w:style>
  <w:style w:type="character" w:styleId="Strong">
    <w:name w:val="Strong"/>
    <w:basedOn w:val="DefaultParagraphFont"/>
    <w:qFormat/>
    <w:rsid w:val="006D66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DD"/>
  </w:style>
  <w:style w:type="paragraph" w:styleId="Heading1">
    <w:name w:val="heading 1"/>
    <w:basedOn w:val="Normal"/>
    <w:next w:val="Normal"/>
    <w:link w:val="Heading1Char"/>
    <w:uiPriority w:val="99"/>
    <w:qFormat/>
    <w:rsid w:val="00A04FB8"/>
    <w:pPr>
      <w:keepNext/>
      <w:spacing w:before="240" w:after="60" w:line="240" w:lineRule="auto"/>
      <w:outlineLvl w:val="0"/>
    </w:pPr>
    <w:rPr>
      <w:rFonts w:ascii="Trebuchet MS" w:eastAsia="Times New Roman" w:hAnsi="Trebuchet MS" w:cs="Arial"/>
      <w:b/>
      <w:bCs/>
      <w:caps/>
      <w:color w:val="333399"/>
      <w:sz w:val="24"/>
      <w:szCs w:val="24"/>
    </w:rPr>
  </w:style>
  <w:style w:type="paragraph" w:styleId="Heading2">
    <w:name w:val="heading 2"/>
    <w:basedOn w:val="Normal"/>
    <w:next w:val="Normal"/>
    <w:link w:val="Heading2Char"/>
    <w:uiPriority w:val="9"/>
    <w:semiHidden/>
    <w:unhideWhenUsed/>
    <w:qFormat/>
    <w:rsid w:val="006D66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2DD"/>
    <w:pPr>
      <w:ind w:left="720"/>
      <w:contextualSpacing/>
    </w:pPr>
  </w:style>
  <w:style w:type="paragraph" w:styleId="BodyTextIndent3">
    <w:name w:val="Body Text Indent 3"/>
    <w:basedOn w:val="Normal"/>
    <w:link w:val="BodyTextIndent3Char"/>
    <w:semiHidden/>
    <w:unhideWhenUsed/>
    <w:rsid w:val="00E072D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E072DD"/>
    <w:rPr>
      <w:rFonts w:ascii="Times New Roman" w:eastAsia="Times New Roman" w:hAnsi="Times New Roman" w:cs="Times New Roman"/>
      <w:sz w:val="16"/>
      <w:szCs w:val="16"/>
    </w:rPr>
  </w:style>
  <w:style w:type="paragraph" w:styleId="NoSpacing">
    <w:name w:val="No Spacing"/>
    <w:qFormat/>
    <w:rsid w:val="00E072DD"/>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9"/>
    <w:rsid w:val="00A04FB8"/>
    <w:rPr>
      <w:rFonts w:ascii="Trebuchet MS" w:eastAsia="Times New Roman" w:hAnsi="Trebuchet MS" w:cs="Arial"/>
      <w:b/>
      <w:bCs/>
      <w:caps/>
      <w:color w:val="333399"/>
      <w:sz w:val="24"/>
      <w:szCs w:val="24"/>
    </w:rPr>
  </w:style>
  <w:style w:type="paragraph" w:styleId="BodyText">
    <w:name w:val="Body Text"/>
    <w:basedOn w:val="Normal"/>
    <w:link w:val="BodyTextChar"/>
    <w:uiPriority w:val="99"/>
    <w:unhideWhenUsed/>
    <w:rsid w:val="00762761"/>
    <w:pPr>
      <w:spacing w:after="120"/>
    </w:pPr>
  </w:style>
  <w:style w:type="character" w:customStyle="1" w:styleId="BodyTextChar">
    <w:name w:val="Body Text Char"/>
    <w:basedOn w:val="DefaultParagraphFont"/>
    <w:link w:val="BodyText"/>
    <w:uiPriority w:val="99"/>
    <w:rsid w:val="00762761"/>
  </w:style>
  <w:style w:type="character" w:styleId="Hyperlink">
    <w:name w:val="Hyperlink"/>
    <w:basedOn w:val="DefaultParagraphFont"/>
    <w:uiPriority w:val="99"/>
    <w:unhideWhenUsed/>
    <w:rsid w:val="00AB6782"/>
    <w:rPr>
      <w:color w:val="0000FF" w:themeColor="hyperlink"/>
      <w:u w:val="single"/>
    </w:rPr>
  </w:style>
  <w:style w:type="character" w:customStyle="1" w:styleId="Heading2Char">
    <w:name w:val="Heading 2 Char"/>
    <w:basedOn w:val="DefaultParagraphFont"/>
    <w:link w:val="Heading2"/>
    <w:uiPriority w:val="9"/>
    <w:semiHidden/>
    <w:rsid w:val="006D6629"/>
    <w:rPr>
      <w:rFonts w:asciiTheme="majorHAnsi" w:eastAsiaTheme="majorEastAsia" w:hAnsiTheme="majorHAnsi" w:cstheme="majorBidi"/>
      <w:color w:val="365F91" w:themeColor="accent1" w:themeShade="BF"/>
      <w:sz w:val="26"/>
      <w:szCs w:val="26"/>
    </w:rPr>
  </w:style>
  <w:style w:type="table" w:styleId="TableGrid">
    <w:name w:val="Table Grid"/>
    <w:basedOn w:val="TableNormal"/>
    <w:rsid w:val="006D66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uiPriority w:val="99"/>
    <w:semiHidden/>
    <w:unhideWhenUsed/>
    <w:qFormat/>
    <w:rsid w:val="006D6629"/>
    <w:pPr>
      <w:spacing w:after="0" w:line="240" w:lineRule="auto"/>
    </w:pPr>
    <w:rPr>
      <w:rFonts w:ascii="Times New Roman" w:hAnsi="Times New Roman" w:cs="Times New Roman"/>
      <w:b/>
      <w:bCs/>
      <w:color w:val="FF0000"/>
      <w:sz w:val="24"/>
      <w:szCs w:val="24"/>
    </w:rPr>
  </w:style>
  <w:style w:type="paragraph" w:styleId="Title">
    <w:name w:val="Title"/>
    <w:basedOn w:val="Normal"/>
    <w:link w:val="TitleChar"/>
    <w:qFormat/>
    <w:rsid w:val="006D6629"/>
    <w:pPr>
      <w:spacing w:after="0" w:line="240" w:lineRule="auto"/>
      <w:jc w:val="center"/>
    </w:pPr>
    <w:rPr>
      <w:rFonts w:ascii="Times New Roman" w:eastAsia="Times New Roman" w:hAnsi="Times New Roman" w:cs="Times New Roman"/>
      <w:sz w:val="40"/>
      <w:szCs w:val="24"/>
    </w:rPr>
  </w:style>
  <w:style w:type="character" w:customStyle="1" w:styleId="TitleChar">
    <w:name w:val="Title Char"/>
    <w:basedOn w:val="DefaultParagraphFont"/>
    <w:link w:val="Title"/>
    <w:rsid w:val="006D6629"/>
    <w:rPr>
      <w:rFonts w:ascii="Times New Roman" w:eastAsia="Times New Roman" w:hAnsi="Times New Roman" w:cs="Times New Roman"/>
      <w:sz w:val="40"/>
      <w:szCs w:val="24"/>
    </w:rPr>
  </w:style>
  <w:style w:type="character" w:styleId="Strong">
    <w:name w:val="Strong"/>
    <w:basedOn w:val="DefaultParagraphFont"/>
    <w:qFormat/>
    <w:rsid w:val="006D66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ynthia.Lee@irs.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SYSTEM</cp:lastModifiedBy>
  <cp:revision>2</cp:revision>
  <dcterms:created xsi:type="dcterms:W3CDTF">2018-01-16T15:11:00Z</dcterms:created>
  <dcterms:modified xsi:type="dcterms:W3CDTF">2018-01-16T15:11:00Z</dcterms:modified>
</cp:coreProperties>
</file>