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8F0C0B" w:rsidRPr="008F0C0B" w:rsidRDefault="00386054" w:rsidP="008F0C0B">
      <w:pPr>
        <w:pStyle w:val="ListParagraph"/>
        <w:numPr>
          <w:ilvl w:val="0"/>
          <w:numId w:val="20"/>
        </w:numPr>
        <w:spacing w:before="0" w:after="0"/>
      </w:pPr>
      <w:r w:rsidRPr="008F0C0B">
        <w:rPr>
          <w:b/>
        </w:rPr>
        <w:t xml:space="preserve">Explain the circumstances that make the collection of information necessary.  Identify any legal or administrative requirements that necessitate the collection.  Attach a </w:t>
      </w:r>
      <w:r w:rsidR="003C7F70" w:rsidRPr="008F0C0B">
        <w:rPr>
          <w:b/>
        </w:rPr>
        <w:t xml:space="preserve">hard </w:t>
      </w:r>
      <w:r w:rsidRPr="008F0C0B">
        <w:rPr>
          <w:b/>
        </w:rPr>
        <w:t>copy of the appropriate section of each statute and regulation mandating or authorizing the collection of information</w:t>
      </w:r>
      <w:r w:rsidR="003C7F70" w:rsidRPr="008F0C0B">
        <w:rPr>
          <w:b/>
        </w:rPr>
        <w:t>,</w:t>
      </w:r>
      <w:r w:rsidR="00050CBE" w:rsidRPr="008F0C0B">
        <w:rPr>
          <w:b/>
        </w:rPr>
        <w:t xml:space="preserve"> or </w:t>
      </w:r>
      <w:r w:rsidR="003C7F70" w:rsidRPr="008F0C0B">
        <w:rPr>
          <w:b/>
        </w:rPr>
        <w:t xml:space="preserve">you may </w:t>
      </w:r>
      <w:r w:rsidR="00050CBE" w:rsidRPr="008F0C0B">
        <w:rPr>
          <w:b/>
        </w:rPr>
        <w:t xml:space="preserve">provide a valid </w:t>
      </w:r>
      <w:r w:rsidR="003C7F70" w:rsidRPr="008F0C0B">
        <w:rPr>
          <w:b/>
        </w:rPr>
        <w:t>URL</w:t>
      </w:r>
      <w:r w:rsidR="00050CBE" w:rsidRPr="008F0C0B">
        <w:rPr>
          <w:b/>
        </w:rPr>
        <w:t xml:space="preserve"> link or paste the applicable section</w:t>
      </w:r>
      <w:r w:rsidRPr="008F0C0B">
        <w:rPr>
          <w:b/>
        </w:rPr>
        <w:t xml:space="preserve">. </w:t>
      </w:r>
      <w:r w:rsidR="00BA13A2" w:rsidRPr="008F0C0B">
        <w:rPr>
          <w:b/>
        </w:rPr>
        <w:t xml:space="preserve">Please limit pasted text to no longer than 3 pages. </w:t>
      </w:r>
      <w:r w:rsidRPr="008F0C0B">
        <w:rPr>
          <w:b/>
        </w:rPr>
        <w:t>Specify the review type of the collection (new, revision, extension, reinstatement with change, reinstatement without change)</w:t>
      </w:r>
      <w:r w:rsidR="00050CBE" w:rsidRPr="008F0C0B">
        <w:rPr>
          <w:b/>
        </w:rPr>
        <w:t>. If revised, briefly specify the changes.  If a rulemaking is involved, make note of the sections or changed sections, if applicable.</w:t>
      </w:r>
    </w:p>
    <w:p w:rsidR="008F0C0B" w:rsidRDefault="008F0C0B" w:rsidP="008F0C0B">
      <w:pPr>
        <w:pStyle w:val="ListParagraph"/>
        <w:spacing w:before="0" w:after="0"/>
        <w:rPr>
          <w:b/>
        </w:rPr>
      </w:pPr>
    </w:p>
    <w:p w:rsidR="00BB5DA1" w:rsidRDefault="00BB5DA1" w:rsidP="008F0C0B">
      <w:pPr>
        <w:pStyle w:val="ListParagraph"/>
        <w:spacing w:before="0" w:after="0"/>
      </w:pPr>
      <w:r>
        <w:t>Sec</w:t>
      </w:r>
      <w:r w:rsidR="00AC6054">
        <w:t xml:space="preserve">tion </w:t>
      </w:r>
      <w:r>
        <w:t>752(</w:t>
      </w:r>
      <w:r w:rsidR="007C129D">
        <w:t>h</w:t>
      </w:r>
      <w:r>
        <w:t>)(2) of the Rehabilitation Act of 1973, as amended</w:t>
      </w:r>
      <w:r w:rsidR="007C129D">
        <w:t>,</w:t>
      </w:r>
      <w:r>
        <w:t xml:space="preserve"> and the corresponding regulations in 34 CFR 367.</w:t>
      </w:r>
      <w:r w:rsidR="007C129D">
        <w:t>3</w:t>
      </w:r>
      <w:r>
        <w:t>1(</w:t>
      </w:r>
      <w:r w:rsidR="007C129D">
        <w:t>c</w:t>
      </w:r>
      <w:r>
        <w:t>) require each grantee under th</w:t>
      </w:r>
      <w:r w:rsidR="007C129D">
        <w:t>e</w:t>
      </w:r>
      <w:r>
        <w:t xml:space="preserve"> </w:t>
      </w:r>
      <w:r w:rsidR="007C129D">
        <w:t xml:space="preserve">Independent Living Services for Older Individuals Who Are Blind (IL-OIB) </w:t>
      </w:r>
      <w:r>
        <w:t>program to submit an annual report to the Commissioner of the Rehabilitation Services Administration (RSA) on essential demographic, service</w:t>
      </w:r>
      <w:r w:rsidR="007C129D">
        <w:t>,</w:t>
      </w:r>
      <w:r>
        <w:t xml:space="preserve"> and outcome information.</w:t>
      </w:r>
    </w:p>
    <w:p w:rsidR="008F0C0B" w:rsidRDefault="008F0C0B" w:rsidP="008F0C0B">
      <w:pPr>
        <w:pStyle w:val="ListParagraph"/>
        <w:spacing w:before="0" w:after="0"/>
      </w:pPr>
    </w:p>
    <w:p w:rsidR="00BB5DA1" w:rsidRDefault="00BB5DA1" w:rsidP="008F0C0B">
      <w:pPr>
        <w:pStyle w:val="ListParagraph"/>
        <w:spacing w:before="0" w:after="0"/>
      </w:pPr>
      <w:r>
        <w:t xml:space="preserve">There is no difference between this </w:t>
      </w:r>
      <w:r w:rsidR="007C129D">
        <w:t xml:space="preserve">and the previously approved </w:t>
      </w:r>
      <w:r>
        <w:t xml:space="preserve">data collection instrument which will expire </w:t>
      </w:r>
      <w:r w:rsidR="007C129D">
        <w:t>o</w:t>
      </w:r>
      <w:r>
        <w:t xml:space="preserve">n </w:t>
      </w:r>
      <w:r w:rsidR="00EE7A99">
        <w:t xml:space="preserve">August 31, </w:t>
      </w:r>
      <w:r w:rsidR="00AC6054">
        <w:t xml:space="preserve">2017. </w:t>
      </w:r>
      <w:r>
        <w:t xml:space="preserve">RSA therefore requests an extension </w:t>
      </w:r>
      <w:r w:rsidR="007C129D">
        <w:t xml:space="preserve">of the approval </w:t>
      </w:r>
      <w:r>
        <w:t>to use this data collection instrument.</w:t>
      </w:r>
      <w:r w:rsidR="009660A6">
        <w:t xml:space="preserve"> </w:t>
      </w:r>
    </w:p>
    <w:p w:rsidR="008F0C0B" w:rsidRDefault="008F0C0B" w:rsidP="008F0C0B">
      <w:pPr>
        <w:pStyle w:val="ListParagraph"/>
        <w:spacing w:before="0" w:after="0"/>
      </w:pPr>
    </w:p>
    <w:p w:rsidR="00B83FB3" w:rsidRDefault="00386054" w:rsidP="008F0C0B">
      <w:pPr>
        <w:pStyle w:val="ListParagraph"/>
        <w:numPr>
          <w:ilvl w:val="0"/>
          <w:numId w:val="20"/>
        </w:numPr>
        <w:spacing w:before="0" w:after="0"/>
        <w:rPr>
          <w:b/>
        </w:rPr>
      </w:pPr>
      <w:r w:rsidRPr="00BB5DA1">
        <w:rPr>
          <w:b/>
        </w:rPr>
        <w:t>Indicate how, by whom, and for what purpose the information is to be used.  Except for a new collection, indicate the actual use the agency has made of the information received from the current collection.</w:t>
      </w:r>
    </w:p>
    <w:p w:rsidR="008F0C0B" w:rsidRDefault="008F0C0B" w:rsidP="008F0C0B">
      <w:pPr>
        <w:pStyle w:val="ListParagraph"/>
        <w:spacing w:before="0" w:after="0"/>
      </w:pPr>
    </w:p>
    <w:p w:rsidR="002E385B" w:rsidRPr="002E385B" w:rsidRDefault="002E385B" w:rsidP="008F0C0B">
      <w:pPr>
        <w:pStyle w:val="ListParagraph"/>
        <w:spacing w:before="0" w:after="0"/>
      </w:pPr>
      <w:r w:rsidRPr="002E385B">
        <w:t xml:space="preserve">The information collected by RSA </w:t>
      </w:r>
      <w:r w:rsidR="007C129D">
        <w:t xml:space="preserve">is </w:t>
      </w:r>
      <w:r w:rsidRPr="002E385B">
        <w:t xml:space="preserve">used to evaluate the </w:t>
      </w:r>
      <w:r w:rsidR="007C129D">
        <w:t xml:space="preserve">effectiveness of the IL-OIB </w:t>
      </w:r>
      <w:r w:rsidRPr="002E385B">
        <w:t xml:space="preserve">program, including </w:t>
      </w:r>
      <w:r w:rsidR="007C129D">
        <w:t xml:space="preserve">calculating the </w:t>
      </w:r>
      <w:r w:rsidRPr="002E385B">
        <w:t xml:space="preserve">GPRA </w:t>
      </w:r>
      <w:r w:rsidR="007C129D">
        <w:t>measure</w:t>
      </w:r>
      <w:r w:rsidRPr="002E385B">
        <w:t>s</w:t>
      </w:r>
      <w:r w:rsidR="006E6D09">
        <w:t>.</w:t>
      </w:r>
      <w:r w:rsidR="006E6D09" w:rsidRPr="002E385B">
        <w:t xml:space="preserve"> </w:t>
      </w:r>
      <w:r w:rsidR="007C129D">
        <w:t>The information</w:t>
      </w:r>
      <w:r w:rsidRPr="002E385B">
        <w:t xml:space="preserve"> </w:t>
      </w:r>
      <w:r w:rsidR="007C129D">
        <w:t xml:space="preserve">also </w:t>
      </w:r>
      <w:r w:rsidRPr="002E385B">
        <w:t xml:space="preserve">provides RSA with a uniform and efficient method of monitoring the program for compliance with statutory and regulatory requirements. </w:t>
      </w:r>
    </w:p>
    <w:p w:rsidR="008F0C0B" w:rsidRDefault="008F0C0B" w:rsidP="008F0C0B">
      <w:pPr>
        <w:pStyle w:val="ListParagraph"/>
        <w:spacing w:before="0" w:after="0"/>
      </w:pPr>
    </w:p>
    <w:p w:rsidR="00B83FB3" w:rsidRDefault="00386054" w:rsidP="008F0C0B">
      <w:pPr>
        <w:pStyle w:val="ListParagraph"/>
        <w:numPr>
          <w:ilvl w:val="0"/>
          <w:numId w:val="20"/>
        </w:numPr>
        <w:spacing w:before="0" w:after="0"/>
        <w:rPr>
          <w:b/>
        </w:rPr>
      </w:pPr>
      <w:r w:rsidRPr="002E385B">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8F0C0B" w:rsidRDefault="008F0C0B" w:rsidP="008F0C0B">
      <w:pPr>
        <w:pStyle w:val="ListParagraph"/>
        <w:spacing w:before="0" w:after="0"/>
      </w:pPr>
    </w:p>
    <w:p w:rsidR="007F4653" w:rsidRDefault="002E385B" w:rsidP="008F0C0B">
      <w:pPr>
        <w:pStyle w:val="ListParagraph"/>
        <w:spacing w:before="0" w:after="0"/>
      </w:pPr>
      <w:r w:rsidRPr="002E385B">
        <w:t xml:space="preserve">This collection uses </w:t>
      </w:r>
      <w:r w:rsidR="00C93A13">
        <w:t xml:space="preserve">the online </w:t>
      </w:r>
      <w:r w:rsidRPr="002E385B">
        <w:t xml:space="preserve">reporting system </w:t>
      </w:r>
      <w:r w:rsidR="00C93A13">
        <w:t>through the RSA Management Information System</w:t>
      </w:r>
      <w:r w:rsidR="00AC6054">
        <w:t>,</w:t>
      </w:r>
      <w:r w:rsidR="00C93A13">
        <w:t xml:space="preserve"> enabling</w:t>
      </w:r>
      <w:r w:rsidRPr="002E385B">
        <w:t xml:space="preserve"> </w:t>
      </w:r>
      <w:r w:rsidR="006B4E6C">
        <w:t>S</w:t>
      </w:r>
      <w:r w:rsidRPr="002E385B">
        <w:t>tates to submit their information electronically</w:t>
      </w:r>
      <w:r w:rsidR="006E6D09" w:rsidRPr="002E385B">
        <w:t>.</w:t>
      </w:r>
      <w:r w:rsidR="006E6D09">
        <w:t xml:space="preserve"> </w:t>
      </w:r>
      <w:r w:rsidR="00C93A13">
        <w:t xml:space="preserve">This </w:t>
      </w:r>
      <w:r w:rsidRPr="002E385B">
        <w:t>system provide</w:t>
      </w:r>
      <w:r w:rsidR="00C93A13">
        <w:t>s</w:t>
      </w:r>
      <w:r w:rsidRPr="002E385B">
        <w:t xml:space="preserve"> respondents </w:t>
      </w:r>
      <w:r w:rsidR="00C93A13">
        <w:t xml:space="preserve">a mechanism for </w:t>
      </w:r>
      <w:r w:rsidRPr="002E385B">
        <w:t>submit</w:t>
      </w:r>
      <w:r w:rsidR="00C93A13">
        <w:t>ting</w:t>
      </w:r>
      <w:r w:rsidRPr="002E385B">
        <w:t xml:space="preserve"> required information more quickly and easily</w:t>
      </w:r>
      <w:r w:rsidR="006E6D09" w:rsidRPr="002E385B">
        <w:t xml:space="preserve">. </w:t>
      </w:r>
      <w:r w:rsidRPr="002E385B">
        <w:t xml:space="preserve">This system also auto-calculates numbers and identifies errors before reports can be submitted, which reduces both </w:t>
      </w:r>
      <w:r w:rsidR="006B4E6C">
        <w:t>S</w:t>
      </w:r>
      <w:r w:rsidRPr="002E385B">
        <w:t xml:space="preserve">tate and </w:t>
      </w:r>
      <w:r w:rsidR="006B4E6C">
        <w:t>F</w:t>
      </w:r>
      <w:r w:rsidRPr="002E385B">
        <w:t xml:space="preserve">ederal </w:t>
      </w:r>
      <w:r w:rsidR="00AC6054">
        <w:t>G</w:t>
      </w:r>
      <w:r w:rsidR="00AC6054" w:rsidRPr="002E385B">
        <w:t xml:space="preserve">overnment </w:t>
      </w:r>
      <w:r w:rsidRPr="002E385B">
        <w:t xml:space="preserve">burden by </w:t>
      </w:r>
      <w:r w:rsidRPr="002E385B">
        <w:lastRenderedPageBreak/>
        <w:t xml:space="preserve">allowing States to correct errors quickly and easily before the reports are submitted to the </w:t>
      </w:r>
      <w:r w:rsidR="006B4E6C">
        <w:t>F</w:t>
      </w:r>
      <w:r w:rsidRPr="002E385B">
        <w:t xml:space="preserve">ederal </w:t>
      </w:r>
      <w:r w:rsidR="00AC6054">
        <w:t>G</w:t>
      </w:r>
      <w:r w:rsidR="00AC6054" w:rsidRPr="002E385B">
        <w:t xml:space="preserve">overnment </w:t>
      </w:r>
      <w:r w:rsidRPr="002E385B">
        <w:t xml:space="preserve">for review.  </w:t>
      </w:r>
    </w:p>
    <w:p w:rsidR="002E385B" w:rsidRDefault="002E385B" w:rsidP="007F4653">
      <w:pPr>
        <w:pStyle w:val="ListParagraph"/>
        <w:spacing w:before="0" w:after="0"/>
      </w:pPr>
      <w:r w:rsidRPr="002E385B">
        <w:t xml:space="preserve"> </w:t>
      </w:r>
    </w:p>
    <w:p w:rsidR="00B83FB3" w:rsidRDefault="00386054" w:rsidP="007F4653">
      <w:pPr>
        <w:pStyle w:val="ListParagraph"/>
        <w:numPr>
          <w:ilvl w:val="0"/>
          <w:numId w:val="20"/>
        </w:numPr>
        <w:spacing w:before="0" w:after="0"/>
        <w:rPr>
          <w:b/>
        </w:rPr>
      </w:pPr>
      <w:r w:rsidRPr="002E385B">
        <w:rPr>
          <w:b/>
        </w:rPr>
        <w:t>Describe ef</w:t>
      </w:r>
      <w:r w:rsidR="00B578F4" w:rsidRPr="002E385B">
        <w:rPr>
          <w:b/>
        </w:rPr>
        <w:t xml:space="preserve">forts to identify duplication. </w:t>
      </w:r>
      <w:r w:rsidRPr="002E385B">
        <w:rPr>
          <w:b/>
        </w:rPr>
        <w:t>Show specifically why any similar information already available cannot be used or modified for use for the purposes described in Item 2</w:t>
      </w:r>
      <w:r w:rsidR="000A2965" w:rsidRPr="002E385B">
        <w:rPr>
          <w:b/>
        </w:rPr>
        <w:t xml:space="preserve"> </w:t>
      </w:r>
      <w:r w:rsidRPr="002E385B">
        <w:rPr>
          <w:b/>
        </w:rPr>
        <w:t>above.</w:t>
      </w:r>
    </w:p>
    <w:p w:rsidR="007F4653" w:rsidRDefault="007F4653" w:rsidP="007F4653">
      <w:pPr>
        <w:pStyle w:val="ListParagraph"/>
        <w:spacing w:before="0" w:after="0"/>
        <w:rPr>
          <w:b/>
        </w:rPr>
      </w:pPr>
    </w:p>
    <w:p w:rsidR="002E385B" w:rsidRPr="002E385B" w:rsidRDefault="002E385B" w:rsidP="007F4653">
      <w:pPr>
        <w:spacing w:after="0"/>
        <w:ind w:firstLine="720"/>
      </w:pPr>
      <w:r w:rsidRPr="002E385B">
        <w:t>This is the only data collection instrument used for this purpose</w:t>
      </w:r>
      <w:r w:rsidR="006E6D09" w:rsidRPr="002E385B">
        <w:t xml:space="preserve">. </w:t>
      </w:r>
      <w:r w:rsidRPr="002E385B">
        <w:t>There is no duplication.</w:t>
      </w:r>
    </w:p>
    <w:p w:rsidR="002E385B" w:rsidRPr="002E385B" w:rsidRDefault="002E385B" w:rsidP="007F4653">
      <w:pPr>
        <w:pStyle w:val="ListParagraph"/>
        <w:spacing w:before="0" w:after="0"/>
      </w:pPr>
    </w:p>
    <w:p w:rsidR="00B83FB3" w:rsidRDefault="00386054" w:rsidP="007F4653">
      <w:pPr>
        <w:pStyle w:val="ListParagraph"/>
        <w:numPr>
          <w:ilvl w:val="0"/>
          <w:numId w:val="20"/>
        </w:numPr>
        <w:spacing w:before="0" w:after="0"/>
        <w:rPr>
          <w:b/>
        </w:rPr>
      </w:pPr>
      <w:r w:rsidRPr="002E385B">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7F4653" w:rsidRDefault="007F4653" w:rsidP="007F4653">
      <w:pPr>
        <w:pStyle w:val="ListParagraph"/>
        <w:spacing w:before="0" w:after="0"/>
        <w:rPr>
          <w:b/>
        </w:rPr>
      </w:pPr>
    </w:p>
    <w:p w:rsidR="002E385B" w:rsidRPr="002E385B" w:rsidRDefault="002E385B" w:rsidP="007F4653">
      <w:pPr>
        <w:spacing w:after="0"/>
        <w:ind w:firstLine="720"/>
      </w:pPr>
      <w:r w:rsidRPr="002E385B">
        <w:t>This collection does not involve any small business or other small entities.</w:t>
      </w:r>
    </w:p>
    <w:p w:rsidR="002E385B" w:rsidRPr="002E385B" w:rsidRDefault="002E385B" w:rsidP="007F4653">
      <w:pPr>
        <w:pStyle w:val="ListParagraph"/>
        <w:spacing w:before="0" w:after="0"/>
      </w:pPr>
    </w:p>
    <w:p w:rsidR="00B83FB3" w:rsidRDefault="00386054" w:rsidP="007F4653">
      <w:pPr>
        <w:pStyle w:val="ListParagraph"/>
        <w:numPr>
          <w:ilvl w:val="0"/>
          <w:numId w:val="20"/>
        </w:numPr>
        <w:spacing w:before="0" w:after="0"/>
        <w:rPr>
          <w:b/>
        </w:rPr>
      </w:pPr>
      <w:r w:rsidRPr="002E385B">
        <w:rPr>
          <w:b/>
        </w:rPr>
        <w:t>Describe the consequences to Federal program or policy activities if the collection is not conducted or is conducted less frequently, as well as any technical or legal obstacles to reducing burden.</w:t>
      </w:r>
    </w:p>
    <w:p w:rsidR="00020B6E" w:rsidRDefault="00020B6E" w:rsidP="00020B6E">
      <w:pPr>
        <w:pStyle w:val="ListParagraph"/>
        <w:spacing w:before="0" w:after="0"/>
        <w:rPr>
          <w:b/>
        </w:rPr>
      </w:pPr>
    </w:p>
    <w:p w:rsidR="002E385B" w:rsidRDefault="002E385B" w:rsidP="007F4653">
      <w:pPr>
        <w:pStyle w:val="ListParagraph"/>
        <w:spacing w:before="0" w:after="0"/>
      </w:pPr>
      <w:r w:rsidRPr="002E385B">
        <w:t xml:space="preserve">An annual </w:t>
      </w:r>
      <w:r w:rsidR="006B4E6C">
        <w:t>collection is required under section</w:t>
      </w:r>
      <w:r w:rsidRPr="002E385B">
        <w:t xml:space="preserve"> 752(</w:t>
      </w:r>
      <w:r w:rsidR="00C93A13">
        <w:t>h</w:t>
      </w:r>
      <w:r w:rsidRPr="002E385B">
        <w:t>)(2) of the</w:t>
      </w:r>
      <w:r w:rsidR="00C93A13">
        <w:t xml:space="preserve"> Rehabilitation Act</w:t>
      </w:r>
      <w:r w:rsidRPr="002E385B">
        <w:t xml:space="preserve"> and is necessary for the RSA Commissioner to respond to legislative requirements of an annual report to the President and to Congress as mandated by </w:t>
      </w:r>
      <w:r w:rsidR="006B4E6C">
        <w:t>section</w:t>
      </w:r>
      <w:r w:rsidRPr="002E385B">
        <w:t xml:space="preserve"> 13 of the Rehabilitation Act</w:t>
      </w:r>
      <w:r w:rsidR="006E6D09" w:rsidRPr="002E385B">
        <w:t xml:space="preserve">. </w:t>
      </w:r>
      <w:r w:rsidRPr="002E385B">
        <w:t xml:space="preserve">This data must also be collected annually for RSA to determine </w:t>
      </w:r>
      <w:r w:rsidR="009D3FC6">
        <w:t>whether grantees are achieving their goals and objectives</w:t>
      </w:r>
      <w:r w:rsidRPr="002E385B">
        <w:t>.</w:t>
      </w:r>
    </w:p>
    <w:p w:rsidR="007F4653" w:rsidRPr="002E385B" w:rsidRDefault="007F4653" w:rsidP="007F4653">
      <w:pPr>
        <w:pStyle w:val="ListParagraph"/>
        <w:spacing w:before="0" w:after="0"/>
      </w:pPr>
    </w:p>
    <w:p w:rsidR="00386054" w:rsidRPr="002E385B" w:rsidRDefault="00386054" w:rsidP="007F4653">
      <w:pPr>
        <w:pStyle w:val="ListParagraph"/>
        <w:numPr>
          <w:ilvl w:val="0"/>
          <w:numId w:val="20"/>
        </w:numPr>
        <w:spacing w:before="0" w:after="0"/>
        <w:rPr>
          <w:b/>
        </w:rPr>
      </w:pPr>
      <w:r w:rsidRPr="002E385B">
        <w:rPr>
          <w:b/>
        </w:rPr>
        <w:t>Explain any special circumstances that would cause an information collection to be conducted in a manner:</w:t>
      </w:r>
    </w:p>
    <w:p w:rsidR="00386054" w:rsidRPr="002E385B" w:rsidRDefault="00386054" w:rsidP="00B83FB3">
      <w:pPr>
        <w:pStyle w:val="ListParagraph"/>
        <w:numPr>
          <w:ilvl w:val="0"/>
          <w:numId w:val="21"/>
        </w:numPr>
        <w:rPr>
          <w:b/>
        </w:rPr>
      </w:pPr>
      <w:r w:rsidRPr="002E385B">
        <w:rPr>
          <w:b/>
        </w:rPr>
        <w:t>requiring respondents to report information to the agency more often than quarterly;</w:t>
      </w:r>
    </w:p>
    <w:p w:rsidR="00386054" w:rsidRPr="002E385B" w:rsidRDefault="00386054" w:rsidP="00B83FB3">
      <w:pPr>
        <w:pStyle w:val="ListParagraph"/>
        <w:numPr>
          <w:ilvl w:val="0"/>
          <w:numId w:val="21"/>
        </w:numPr>
        <w:rPr>
          <w:b/>
        </w:rPr>
      </w:pPr>
      <w:r w:rsidRPr="002E385B">
        <w:rPr>
          <w:b/>
        </w:rPr>
        <w:t>requiring respondents to prepare a written response to a collection of information in fewer than 30 days after receipt of it;</w:t>
      </w:r>
    </w:p>
    <w:p w:rsidR="00386054" w:rsidRPr="002E385B" w:rsidRDefault="00386054" w:rsidP="00B83FB3">
      <w:pPr>
        <w:pStyle w:val="ListParagraph"/>
        <w:numPr>
          <w:ilvl w:val="0"/>
          <w:numId w:val="21"/>
        </w:numPr>
        <w:rPr>
          <w:b/>
        </w:rPr>
      </w:pPr>
      <w:r w:rsidRPr="002E385B">
        <w:rPr>
          <w:b/>
        </w:rPr>
        <w:t>requiring respondents to submit more than an original and two copies of any document;</w:t>
      </w:r>
    </w:p>
    <w:p w:rsidR="00386054" w:rsidRPr="002E385B" w:rsidRDefault="00386054" w:rsidP="00B83FB3">
      <w:pPr>
        <w:pStyle w:val="ListParagraph"/>
        <w:numPr>
          <w:ilvl w:val="0"/>
          <w:numId w:val="21"/>
        </w:numPr>
        <w:rPr>
          <w:b/>
        </w:rPr>
      </w:pPr>
      <w:r w:rsidRPr="002E385B">
        <w:rPr>
          <w:b/>
        </w:rPr>
        <w:t>requiring respondents to retain records, other than health, medical, government contract, grant-in-aid, or tax records for more than three years;</w:t>
      </w:r>
    </w:p>
    <w:p w:rsidR="00386054" w:rsidRPr="002E385B" w:rsidRDefault="00386054" w:rsidP="00B83FB3">
      <w:pPr>
        <w:pStyle w:val="ListParagraph"/>
        <w:numPr>
          <w:ilvl w:val="0"/>
          <w:numId w:val="21"/>
        </w:numPr>
        <w:rPr>
          <w:b/>
        </w:rPr>
      </w:pPr>
      <w:r w:rsidRPr="002E385B">
        <w:rPr>
          <w:b/>
        </w:rPr>
        <w:t>in connection with a statistical survey, that is not designed to produce valid and reliable results than can be generalized to the universe of study;</w:t>
      </w:r>
    </w:p>
    <w:p w:rsidR="00386054" w:rsidRPr="002E385B" w:rsidRDefault="00386054" w:rsidP="00B83FB3">
      <w:pPr>
        <w:pStyle w:val="ListParagraph"/>
        <w:numPr>
          <w:ilvl w:val="0"/>
          <w:numId w:val="21"/>
        </w:numPr>
        <w:rPr>
          <w:b/>
        </w:rPr>
      </w:pPr>
      <w:r w:rsidRPr="002E385B">
        <w:rPr>
          <w:b/>
        </w:rPr>
        <w:lastRenderedPageBreak/>
        <w:t>requiring the use of a statistical data classification that has not been reviewed and approved by OMB;</w:t>
      </w:r>
    </w:p>
    <w:p w:rsidR="00386054" w:rsidRPr="002E385B" w:rsidRDefault="00386054" w:rsidP="00B83FB3">
      <w:pPr>
        <w:pStyle w:val="ListParagraph"/>
        <w:numPr>
          <w:ilvl w:val="0"/>
          <w:numId w:val="21"/>
        </w:numPr>
        <w:rPr>
          <w:b/>
        </w:rPr>
      </w:pPr>
      <w:r w:rsidRPr="002E385B">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7F4653">
      <w:pPr>
        <w:pStyle w:val="ListParagraph"/>
        <w:numPr>
          <w:ilvl w:val="0"/>
          <w:numId w:val="21"/>
        </w:numPr>
        <w:spacing w:before="0" w:after="0"/>
        <w:rPr>
          <w:b/>
        </w:rPr>
      </w:pPr>
      <w:r w:rsidRPr="002E385B">
        <w:rPr>
          <w:b/>
        </w:rPr>
        <w:t>requiring respondents to submit proprietary trade secrets, or other confidential information unless the agency can demonstrate that it has instituted procedures to protect the information’s confidentiality to the extent permitted by law.</w:t>
      </w:r>
    </w:p>
    <w:p w:rsidR="007F4653" w:rsidRDefault="007F4653" w:rsidP="007F4653">
      <w:pPr>
        <w:pStyle w:val="ListParagraph"/>
        <w:spacing w:before="0" w:after="0"/>
        <w:ind w:left="1080"/>
        <w:rPr>
          <w:b/>
        </w:rPr>
      </w:pPr>
    </w:p>
    <w:p w:rsidR="002E385B" w:rsidRPr="002E385B" w:rsidRDefault="002E385B" w:rsidP="00907F9F">
      <w:pPr>
        <w:spacing w:after="0"/>
        <w:ind w:left="720" w:firstLine="360"/>
      </w:pPr>
      <w:r w:rsidRPr="002E385B">
        <w:t xml:space="preserve">There are no special circumstances that would require this information to be collected </w:t>
      </w:r>
    </w:p>
    <w:p w:rsidR="002E385B" w:rsidRDefault="00FD0E95" w:rsidP="00907F9F">
      <w:pPr>
        <w:spacing w:after="0"/>
        <w:ind w:left="720" w:firstLine="360"/>
      </w:pPr>
      <w:r>
        <w:t xml:space="preserve"> </w:t>
      </w:r>
      <w:r w:rsidR="002E385B" w:rsidRPr="002E385B">
        <w:t>in a</w:t>
      </w:r>
      <w:r w:rsidR="007F4653">
        <w:t xml:space="preserve"> </w:t>
      </w:r>
      <w:r w:rsidR="002E385B" w:rsidRPr="002E385B">
        <w:t xml:space="preserve">different manner than set forth in the </w:t>
      </w:r>
      <w:r w:rsidR="009D3FC6">
        <w:t xml:space="preserve">Rehabilitation </w:t>
      </w:r>
      <w:r w:rsidR="002E385B" w:rsidRPr="002E385B">
        <w:t>Act.</w:t>
      </w:r>
    </w:p>
    <w:p w:rsidR="007F4653" w:rsidRPr="002E385B" w:rsidRDefault="007F4653" w:rsidP="007F4653">
      <w:pPr>
        <w:spacing w:after="0"/>
        <w:ind w:left="720"/>
      </w:pPr>
    </w:p>
    <w:p w:rsidR="00386054" w:rsidRPr="002E385B" w:rsidRDefault="001743A5" w:rsidP="008F0C0B">
      <w:pPr>
        <w:pStyle w:val="ListParagraph"/>
        <w:numPr>
          <w:ilvl w:val="0"/>
          <w:numId w:val="20"/>
        </w:numPr>
        <w:spacing w:before="0" w:after="0"/>
        <w:rPr>
          <w:b/>
        </w:rPr>
      </w:pPr>
      <w:r w:rsidRPr="002E385B">
        <w:rPr>
          <w:b/>
        </w:rPr>
        <w:t xml:space="preserve">As </w:t>
      </w:r>
      <w:r w:rsidR="00386054" w:rsidRPr="002E385B">
        <w:rPr>
          <w:b/>
        </w:rPr>
        <w:t xml:space="preserve">applicable, </w:t>
      </w:r>
      <w:r w:rsidRPr="002E385B">
        <w:rPr>
          <w:b/>
        </w:rPr>
        <w:t xml:space="preserve">state that the Department has published the 60 and 30 Federal Register notices as </w:t>
      </w:r>
      <w:r w:rsidR="00386054" w:rsidRPr="002E385B">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0C0B" w:rsidRDefault="008F0C0B" w:rsidP="008F0C0B">
      <w:pPr>
        <w:pStyle w:val="ListParagraph"/>
        <w:spacing w:before="0" w:after="0"/>
        <w:rPr>
          <w:rStyle w:val="a"/>
          <w:b/>
        </w:rPr>
      </w:pPr>
    </w:p>
    <w:p w:rsidR="00386054" w:rsidRPr="002E385B" w:rsidRDefault="00386054" w:rsidP="008F0C0B">
      <w:pPr>
        <w:pStyle w:val="ListParagraph"/>
        <w:spacing w:before="0" w:after="0"/>
        <w:rPr>
          <w:rStyle w:val="a"/>
          <w:b/>
        </w:rPr>
      </w:pPr>
      <w:r w:rsidRPr="002E385B">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F0C0B" w:rsidRDefault="008F0C0B" w:rsidP="008F0C0B">
      <w:pPr>
        <w:pStyle w:val="ListParagraph"/>
        <w:spacing w:before="0" w:after="0"/>
        <w:rPr>
          <w:rStyle w:val="a"/>
          <w:b/>
        </w:rPr>
      </w:pPr>
    </w:p>
    <w:p w:rsidR="00386054" w:rsidRDefault="00386054" w:rsidP="008F0C0B">
      <w:pPr>
        <w:pStyle w:val="ListParagraph"/>
        <w:spacing w:before="0" w:after="0"/>
        <w:rPr>
          <w:rStyle w:val="a"/>
          <w:b/>
        </w:rPr>
      </w:pPr>
      <w:r w:rsidRPr="002E385B">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E385B" w:rsidRPr="002E385B" w:rsidRDefault="002E385B" w:rsidP="007F46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right="72"/>
      </w:pPr>
    </w:p>
    <w:p w:rsidR="008175B7" w:rsidRDefault="002E385B" w:rsidP="007F46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720" w:right="72"/>
      </w:pPr>
      <w:r w:rsidRPr="002E385B">
        <w:t xml:space="preserve">During its initial development, the </w:t>
      </w:r>
      <w:r w:rsidR="006E6D09" w:rsidRPr="002E385B">
        <w:t>National Council of State Agencies</w:t>
      </w:r>
      <w:r w:rsidR="00DD3A40">
        <w:t xml:space="preserve"> for the Blind and nearly 90 percent of the IL-OIB project directors</w:t>
      </w:r>
      <w:r w:rsidR="006E6D09" w:rsidRPr="002E385B">
        <w:t xml:space="preserve"> reviewed the collection instrument and instructions. </w:t>
      </w:r>
      <w:r w:rsidR="006B4E6C">
        <w:t>RSA considered a</w:t>
      </w:r>
      <w:r w:rsidRPr="002E385B">
        <w:t xml:space="preserve">ll comments and suggestions and </w:t>
      </w:r>
      <w:r w:rsidR="006B4E6C">
        <w:t xml:space="preserve">adopted </w:t>
      </w:r>
      <w:r w:rsidRPr="002E385B">
        <w:t>several recommendations.</w:t>
      </w:r>
      <w:r w:rsidR="009D3FC6">
        <w:t xml:space="preserve"> RSA meets annually with the IL-OIB directors to review any questions or concerns raised about this information collection. Most recently, this meeting took place on March 1, 2017.</w:t>
      </w:r>
      <w:r w:rsidRPr="002E385B">
        <w:t xml:space="preserve"> </w:t>
      </w:r>
      <w:r w:rsidR="007F4653">
        <w:t xml:space="preserve"> </w:t>
      </w:r>
      <w:r w:rsidRPr="002E385B">
        <w:t xml:space="preserve"> </w:t>
      </w:r>
    </w:p>
    <w:p w:rsidR="008175B7" w:rsidRDefault="008175B7" w:rsidP="007F46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720" w:right="72"/>
      </w:pPr>
    </w:p>
    <w:p w:rsidR="002E385B" w:rsidRPr="002E385B" w:rsidRDefault="002E385B" w:rsidP="007F46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720" w:right="72"/>
      </w:pPr>
      <w:r w:rsidRPr="002E385B">
        <w:t xml:space="preserve">A </w:t>
      </w:r>
      <w:bookmarkStart w:id="1" w:name="OLE_LINK18"/>
      <w:r w:rsidR="00AC6054" w:rsidRPr="002E385B">
        <w:t>60</w:t>
      </w:r>
      <w:r w:rsidR="00AC6054">
        <w:t>-</w:t>
      </w:r>
      <w:r w:rsidRPr="002E385B">
        <w:t xml:space="preserve">day and </w:t>
      </w:r>
      <w:r w:rsidR="00AC6054">
        <w:t xml:space="preserve">a </w:t>
      </w:r>
      <w:r w:rsidR="00AC6054" w:rsidRPr="002E385B">
        <w:t>30</w:t>
      </w:r>
      <w:r w:rsidR="00AC6054">
        <w:t>-</w:t>
      </w:r>
      <w:r w:rsidRPr="002E385B">
        <w:t xml:space="preserve">day notice </w:t>
      </w:r>
      <w:r w:rsidR="00AC6054" w:rsidRPr="002E385B">
        <w:t>w</w:t>
      </w:r>
      <w:r w:rsidR="00AC6054">
        <w:t>ere</w:t>
      </w:r>
      <w:r w:rsidR="00AC6054" w:rsidRPr="002E385B">
        <w:t xml:space="preserve"> </w:t>
      </w:r>
      <w:r w:rsidRPr="002E385B">
        <w:t xml:space="preserve">published in the Federal Register for </w:t>
      </w:r>
      <w:bookmarkEnd w:id="1"/>
      <w:r w:rsidRPr="002E385B">
        <w:t>public comment</w:t>
      </w:r>
      <w:r w:rsidR="00870DA9">
        <w:t xml:space="preserve">; there were no public comments received during the 60-day public comment period. </w:t>
      </w:r>
    </w:p>
    <w:p w:rsidR="002E385B" w:rsidRPr="002E385B" w:rsidRDefault="002E385B" w:rsidP="007F4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386054" w:rsidRDefault="00386054" w:rsidP="007F4653">
      <w:pPr>
        <w:pStyle w:val="ListParagraph"/>
        <w:numPr>
          <w:ilvl w:val="0"/>
          <w:numId w:val="20"/>
        </w:numPr>
        <w:spacing w:before="0" w:after="0"/>
        <w:rPr>
          <w:rStyle w:val="a"/>
          <w:b/>
        </w:rPr>
      </w:pPr>
      <w:r w:rsidRPr="002E385B">
        <w:rPr>
          <w:rStyle w:val="a"/>
          <w:b/>
        </w:rPr>
        <w:t>Explain any decision to provide any payment or gift to respondents, other than remuneration of contractors or grantees</w:t>
      </w:r>
      <w:r w:rsidR="003E285A" w:rsidRPr="002E385B">
        <w:rPr>
          <w:rStyle w:val="a"/>
          <w:b/>
        </w:rPr>
        <w:t xml:space="preserve"> with meaningful justification</w:t>
      </w:r>
      <w:r w:rsidRPr="002E385B">
        <w:rPr>
          <w:rStyle w:val="a"/>
          <w:b/>
        </w:rPr>
        <w:t>.</w:t>
      </w:r>
    </w:p>
    <w:p w:rsidR="008175B7" w:rsidRDefault="008175B7" w:rsidP="007F4653">
      <w:pPr>
        <w:pStyle w:val="ListParagraph"/>
        <w:spacing w:before="0" w:after="0"/>
        <w:rPr>
          <w:rStyle w:val="a"/>
          <w:b/>
        </w:rPr>
      </w:pPr>
    </w:p>
    <w:p w:rsidR="008175B7" w:rsidRDefault="008175B7" w:rsidP="007F4653">
      <w:pPr>
        <w:pStyle w:val="ListParagraph"/>
        <w:spacing w:before="0" w:after="0"/>
        <w:rPr>
          <w:rStyle w:val="a"/>
        </w:rPr>
      </w:pPr>
      <w:r w:rsidRPr="008175B7">
        <w:rPr>
          <w:rStyle w:val="a"/>
        </w:rPr>
        <w:t>No payment or gift has been provided to respondents.</w:t>
      </w:r>
    </w:p>
    <w:p w:rsidR="007F4653" w:rsidRPr="008175B7" w:rsidRDefault="007F4653" w:rsidP="007F4653">
      <w:pPr>
        <w:pStyle w:val="ListParagraph"/>
        <w:spacing w:before="0" w:after="0"/>
      </w:pPr>
    </w:p>
    <w:p w:rsidR="00B83FB3" w:rsidRDefault="00386054" w:rsidP="007F4653">
      <w:pPr>
        <w:pStyle w:val="ListParagraph"/>
        <w:numPr>
          <w:ilvl w:val="0"/>
          <w:numId w:val="20"/>
        </w:numPr>
        <w:spacing w:before="0" w:after="0"/>
        <w:rPr>
          <w:b/>
        </w:rPr>
      </w:pPr>
      <w:r w:rsidRPr="002E385B">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E385B">
        <w:rPr>
          <w:b/>
        </w:rPr>
        <w:t xml:space="preserve"> as indicated on the IC Data Form</w:t>
      </w:r>
      <w:r w:rsidRPr="002E385B">
        <w:rPr>
          <w:b/>
        </w:rPr>
        <w:t xml:space="preserve">. A confidentiality statement with a legal citation that authorizes the </w:t>
      </w:r>
      <w:r w:rsidR="001743A5" w:rsidRPr="002E385B">
        <w:rPr>
          <w:b/>
        </w:rPr>
        <w:t xml:space="preserve">pledge </w:t>
      </w:r>
      <w:r w:rsidRPr="002E385B">
        <w:rPr>
          <w:b/>
        </w:rPr>
        <w:t xml:space="preserve">of </w:t>
      </w:r>
      <w:r w:rsidR="001743A5" w:rsidRPr="002E385B">
        <w:rPr>
          <w:b/>
        </w:rPr>
        <w:t xml:space="preserve">confidentiality </w:t>
      </w:r>
      <w:r w:rsidRPr="002E385B">
        <w:rPr>
          <w:b/>
        </w:rPr>
        <w:t>should be provided.</w:t>
      </w:r>
      <w:r w:rsidR="00CF7053" w:rsidRPr="002E385B">
        <w:rPr>
          <w:b/>
        </w:rPr>
        <w:t xml:space="preserve"> </w:t>
      </w:r>
      <w:r w:rsidR="00016E14" w:rsidRPr="002E385B">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E385B">
        <w:rPr>
          <w:b/>
        </w:rPr>
        <w:t xml:space="preserve">. </w:t>
      </w:r>
      <w:r w:rsidR="001743A5" w:rsidRPr="002E385B">
        <w:rPr>
          <w:b/>
        </w:rPr>
        <w:t>If the collection is subject to the Privacy Act, the Privacy Act statement is deemed sufficient with respect to confidentiality. If there is no expectation of confidentiality, simply state that the Department make</w:t>
      </w:r>
      <w:r w:rsidR="006A3B5C" w:rsidRPr="002E385B">
        <w:rPr>
          <w:b/>
        </w:rPr>
        <w:t>s</w:t>
      </w:r>
      <w:r w:rsidR="001743A5" w:rsidRPr="002E385B">
        <w:rPr>
          <w:b/>
        </w:rPr>
        <w:t xml:space="preserve"> no pledge about the confidentially of the data.</w:t>
      </w:r>
    </w:p>
    <w:p w:rsidR="008175B7" w:rsidRDefault="008175B7" w:rsidP="007F4653">
      <w:pPr>
        <w:pStyle w:val="ListParagraph"/>
        <w:spacing w:before="0" w:after="0"/>
        <w:rPr>
          <w:b/>
        </w:rPr>
      </w:pPr>
    </w:p>
    <w:p w:rsidR="008175B7" w:rsidRDefault="008175B7" w:rsidP="007F4653">
      <w:pPr>
        <w:pStyle w:val="ListParagraph"/>
        <w:spacing w:before="0" w:after="0"/>
      </w:pPr>
      <w:r w:rsidRPr="008175B7">
        <w:t xml:space="preserve">The </w:t>
      </w:r>
      <w:r w:rsidR="009D3FC6">
        <w:t xml:space="preserve">information collection </w:t>
      </w:r>
      <w:r w:rsidRPr="008175B7">
        <w:t>does not contain specific or personal information.</w:t>
      </w:r>
    </w:p>
    <w:p w:rsidR="008175B7" w:rsidRPr="008175B7" w:rsidRDefault="008175B7" w:rsidP="007F4653">
      <w:pPr>
        <w:pStyle w:val="ListParagraph"/>
        <w:spacing w:before="0" w:after="0"/>
      </w:pPr>
    </w:p>
    <w:p w:rsidR="00B83FB3" w:rsidRDefault="00386054" w:rsidP="007F4653">
      <w:pPr>
        <w:pStyle w:val="ListParagraph"/>
        <w:numPr>
          <w:ilvl w:val="0"/>
          <w:numId w:val="20"/>
        </w:numPr>
        <w:spacing w:before="0" w:after="0"/>
        <w:rPr>
          <w:b/>
        </w:rPr>
      </w:pPr>
      <w:r w:rsidRPr="002E385B">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5B7" w:rsidRDefault="008175B7" w:rsidP="008175B7">
      <w:pPr>
        <w:pStyle w:val="ListParagraph"/>
        <w:spacing w:before="0" w:after="0"/>
        <w:rPr>
          <w:b/>
        </w:rPr>
      </w:pPr>
    </w:p>
    <w:p w:rsidR="008175B7" w:rsidRDefault="008175B7" w:rsidP="008175B7">
      <w:pPr>
        <w:pStyle w:val="ListParagraph"/>
        <w:spacing w:before="0" w:after="0"/>
      </w:pPr>
      <w:r>
        <w:t xml:space="preserve">The </w:t>
      </w:r>
      <w:r w:rsidR="009D3FC6">
        <w:t xml:space="preserve">information collection </w:t>
      </w:r>
      <w:r>
        <w:t>does not contain any question of a sensitive nature.</w:t>
      </w:r>
    </w:p>
    <w:p w:rsidR="008175B7" w:rsidRDefault="008175B7" w:rsidP="008175B7">
      <w:pPr>
        <w:pStyle w:val="ListParagraph"/>
        <w:spacing w:before="0" w:after="0"/>
      </w:pPr>
    </w:p>
    <w:p w:rsidR="00386054" w:rsidRPr="002E385B" w:rsidRDefault="00386054" w:rsidP="008175B7">
      <w:pPr>
        <w:pStyle w:val="ListParagraph"/>
        <w:numPr>
          <w:ilvl w:val="0"/>
          <w:numId w:val="20"/>
        </w:numPr>
        <w:spacing w:before="0" w:after="0"/>
        <w:rPr>
          <w:rStyle w:val="a"/>
          <w:b/>
        </w:rPr>
      </w:pPr>
      <w:r w:rsidRPr="002E385B">
        <w:rPr>
          <w:rStyle w:val="a"/>
          <w:b/>
        </w:rPr>
        <w:t>Provide estimates of the hour burden of the collection of information.  The statement should:</w:t>
      </w:r>
    </w:p>
    <w:p w:rsidR="00F01310" w:rsidRDefault="00F01310" w:rsidP="00A71825">
      <w:pPr>
        <w:pStyle w:val="ListParagraph"/>
        <w:spacing w:before="0" w:after="0"/>
        <w:ind w:left="0"/>
        <w:rPr>
          <w:rStyle w:val="a"/>
          <w:b/>
        </w:rPr>
      </w:pPr>
    </w:p>
    <w:p w:rsidR="008F0C0B" w:rsidRDefault="00386054" w:rsidP="00477D33">
      <w:pPr>
        <w:pStyle w:val="ListParagraph"/>
        <w:numPr>
          <w:ilvl w:val="0"/>
          <w:numId w:val="22"/>
        </w:numPr>
        <w:spacing w:before="0" w:after="0"/>
        <w:rPr>
          <w:rStyle w:val="a"/>
          <w:b/>
        </w:rPr>
      </w:pPr>
      <w:r w:rsidRPr="00477D33">
        <w:rPr>
          <w:rStyle w:val="a"/>
          <w:b/>
        </w:rPr>
        <w:t>Indicate the number of respondents by affected public type (</w:t>
      </w:r>
      <w:r w:rsidR="002238A2">
        <w:rPr>
          <w:rStyle w:val="a"/>
          <w:b/>
        </w:rPr>
        <w:t>F</w:t>
      </w:r>
      <w:r w:rsidRPr="00477D33">
        <w:rPr>
          <w:rStyle w:val="a"/>
          <w:b/>
        </w:rPr>
        <w:t xml:space="preserve">ederal government, individuals or households, private sector </w:t>
      </w:r>
      <w:r w:rsidRPr="00A80D28">
        <w:rPr>
          <w:rStyle w:val="a"/>
          <w:b/>
        </w:rPr>
        <w:t xml:space="preserve">– businesses or other for-profit, private sector – not-for-profit institutions, farms, </w:t>
      </w:r>
      <w:r w:rsidR="002238A2">
        <w:rPr>
          <w:rStyle w:val="a"/>
          <w:b/>
        </w:rPr>
        <w:t>S</w:t>
      </w:r>
      <w:r w:rsidRPr="00A80D28">
        <w:rPr>
          <w:rStyle w:val="a"/>
          <w:b/>
        </w:rPr>
        <w:t>tate, local or tribal governments), frequency of response, annual hour burden, and an explanation of how the burden was estimated, including identification of burden ty</w:t>
      </w:r>
      <w:r w:rsidRPr="00477D33">
        <w:rPr>
          <w:rStyle w:val="a"/>
          <w:b/>
        </w:rPr>
        <w:t xml:space="preserve">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FB0849">
        <w:rPr>
          <w:rStyle w:val="a"/>
          <w:b/>
        </w:rPr>
        <w:t>Generally, estimates should not include burden hours for</w:t>
      </w:r>
      <w:r w:rsidRPr="00A80D28">
        <w:rPr>
          <w:rStyle w:val="a"/>
          <w:b/>
        </w:rPr>
        <w:t xml:space="preserve"> </w:t>
      </w:r>
    </w:p>
    <w:p w:rsidR="008F0C0B" w:rsidRPr="00477D33" w:rsidRDefault="00386054" w:rsidP="00477D33">
      <w:pPr>
        <w:pStyle w:val="ListParagraph"/>
        <w:spacing w:before="0" w:after="0"/>
        <w:ind w:left="1080"/>
        <w:rPr>
          <w:rStyle w:val="a"/>
          <w:b/>
        </w:rPr>
      </w:pPr>
      <w:r w:rsidRPr="00477D33">
        <w:rPr>
          <w:rStyle w:val="a"/>
          <w:b/>
        </w:rPr>
        <w:t>customary and usual business practices.</w:t>
      </w:r>
    </w:p>
    <w:p w:rsidR="008F0C0B" w:rsidRDefault="008F0C0B" w:rsidP="008F0C0B">
      <w:pPr>
        <w:pStyle w:val="ListParagraph"/>
        <w:spacing w:before="0" w:after="0"/>
        <w:ind w:left="1080"/>
        <w:rPr>
          <w:rStyle w:val="a"/>
          <w:b/>
        </w:rPr>
      </w:pPr>
    </w:p>
    <w:p w:rsidR="00386054" w:rsidRDefault="00386054" w:rsidP="008F0C0B">
      <w:pPr>
        <w:pStyle w:val="ListParagraph"/>
        <w:spacing w:before="0" w:after="0"/>
        <w:ind w:left="1080"/>
        <w:rPr>
          <w:rStyle w:val="a"/>
          <w:b/>
        </w:rPr>
      </w:pPr>
      <w:r w:rsidRPr="002E385B">
        <w:rPr>
          <w:rStyle w:val="a"/>
          <w:b/>
        </w:rPr>
        <w:t xml:space="preserve">If this request for approval covers more than one form, provide separate hour burden estimates for each form and aggregate the hour burdens in the </w:t>
      </w:r>
      <w:r w:rsidR="003C7F70" w:rsidRPr="002E385B">
        <w:rPr>
          <w:rStyle w:val="a"/>
          <w:b/>
        </w:rPr>
        <w:t xml:space="preserve">ROCIS </w:t>
      </w:r>
      <w:r w:rsidRPr="002E385B">
        <w:rPr>
          <w:rStyle w:val="a"/>
          <w:b/>
        </w:rPr>
        <w:t>IC Burden Analysis Table.</w:t>
      </w:r>
      <w:r w:rsidR="00CE72AF" w:rsidRPr="002E385B">
        <w:rPr>
          <w:rStyle w:val="a"/>
          <w:b/>
        </w:rPr>
        <w:t xml:space="preserve">  (The table should at </w:t>
      </w:r>
      <w:r w:rsidR="003C7F70" w:rsidRPr="002E385B">
        <w:rPr>
          <w:rStyle w:val="a"/>
          <w:b/>
        </w:rPr>
        <w:t>minimum</w:t>
      </w:r>
      <w:r w:rsidR="00CE72AF" w:rsidRPr="002E385B">
        <w:rPr>
          <w:rStyle w:val="a"/>
          <w:b/>
        </w:rPr>
        <w:t xml:space="preserve"> include Respondent types, IC activity, Respondent and Responses, Hours/Response, and Total Hours)</w:t>
      </w:r>
    </w:p>
    <w:p w:rsidR="008F0C0B" w:rsidRPr="002E385B" w:rsidRDefault="008F0C0B" w:rsidP="008F0C0B">
      <w:pPr>
        <w:pStyle w:val="ListParagraph"/>
        <w:spacing w:before="0" w:after="0"/>
        <w:ind w:left="1080"/>
        <w:rPr>
          <w:rStyle w:val="a"/>
          <w:b/>
        </w:rPr>
      </w:pPr>
    </w:p>
    <w:p w:rsidR="007F4653" w:rsidRDefault="00386054" w:rsidP="008F0C0B">
      <w:pPr>
        <w:pStyle w:val="ListParagraph"/>
        <w:numPr>
          <w:ilvl w:val="0"/>
          <w:numId w:val="22"/>
        </w:numPr>
        <w:spacing w:before="0" w:after="0"/>
        <w:rPr>
          <w:rStyle w:val="a"/>
          <w:b/>
        </w:rPr>
      </w:pPr>
      <w:r w:rsidRPr="008E2C13">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E2C13" w:rsidRDefault="008E2C13" w:rsidP="008E2C13">
      <w:pPr>
        <w:spacing w:after="0"/>
        <w:rPr>
          <w:rStyle w:val="a"/>
          <w:b/>
        </w:rPr>
      </w:pPr>
    </w:p>
    <w:p w:rsidR="008E2C13" w:rsidRPr="008E2C13" w:rsidRDefault="009D3FC6" w:rsidP="008E2C13">
      <w:pPr>
        <w:spacing w:after="0"/>
        <w:ind w:left="1080"/>
        <w:rPr>
          <w:rFonts w:eastAsia="Calibri"/>
        </w:rPr>
      </w:pPr>
      <w:r>
        <w:rPr>
          <w:rFonts w:eastAsia="Calibri"/>
        </w:rPr>
        <w:t>T</w:t>
      </w:r>
      <w:r w:rsidR="008E2C13" w:rsidRPr="008E2C13">
        <w:rPr>
          <w:rFonts w:eastAsia="Calibri"/>
        </w:rPr>
        <w:t xml:space="preserve">here </w:t>
      </w:r>
      <w:r>
        <w:rPr>
          <w:rFonts w:eastAsia="Calibri"/>
        </w:rPr>
        <w:t xml:space="preserve">are </w:t>
      </w:r>
      <w:r w:rsidR="008E2C13" w:rsidRPr="00907F9F">
        <w:rPr>
          <w:rFonts w:eastAsia="Calibri"/>
        </w:rPr>
        <w:t>56</w:t>
      </w:r>
      <w:r w:rsidR="008E2C13" w:rsidRPr="008E2C13">
        <w:rPr>
          <w:rFonts w:eastAsia="Calibri"/>
        </w:rPr>
        <w:t xml:space="preserve"> respondents with an estimated</w:t>
      </w:r>
      <w:r w:rsidR="008E2C13" w:rsidRPr="00907F9F">
        <w:rPr>
          <w:rFonts w:eastAsia="Calibri"/>
        </w:rPr>
        <w:t xml:space="preserve"> 6 </w:t>
      </w:r>
      <w:r w:rsidR="008E2C13" w:rsidRPr="008E2C13">
        <w:rPr>
          <w:rFonts w:eastAsia="Calibri"/>
        </w:rPr>
        <w:t xml:space="preserve">hours needed to </w:t>
      </w:r>
      <w:r>
        <w:rPr>
          <w:rFonts w:eastAsia="Calibri"/>
        </w:rPr>
        <w:t xml:space="preserve">complete the report, </w:t>
      </w:r>
      <w:r w:rsidR="008E2C13" w:rsidRPr="008E2C13">
        <w:rPr>
          <w:rFonts w:eastAsia="Calibri"/>
        </w:rPr>
        <w:t xml:space="preserve">for a total annual burden of </w:t>
      </w:r>
      <w:r w:rsidR="008E2C13" w:rsidRPr="00907F9F">
        <w:rPr>
          <w:rFonts w:eastAsia="Calibri"/>
        </w:rPr>
        <w:t>336</w:t>
      </w:r>
      <w:r w:rsidR="00907F9F">
        <w:rPr>
          <w:rFonts w:eastAsia="Calibri"/>
        </w:rPr>
        <w:t xml:space="preserve"> </w:t>
      </w:r>
      <w:r w:rsidR="008E2C13" w:rsidRPr="008E2C13">
        <w:rPr>
          <w:rFonts w:eastAsia="Calibri"/>
        </w:rPr>
        <w:t>hours.</w:t>
      </w:r>
    </w:p>
    <w:p w:rsidR="008E2C13" w:rsidRPr="008E2C13" w:rsidRDefault="008E2C13" w:rsidP="008E2C13">
      <w:pPr>
        <w:spacing w:after="0"/>
        <w:rPr>
          <w:rFonts w:eastAsia="Calibri"/>
        </w:rPr>
      </w:pPr>
    </w:p>
    <w:tbl>
      <w:tblPr>
        <w:tblStyle w:val="TableGrid"/>
        <w:tblW w:w="0" w:type="auto"/>
        <w:tblInd w:w="1140" w:type="dxa"/>
        <w:tblLook w:val="04A0" w:firstRow="1" w:lastRow="0" w:firstColumn="1" w:lastColumn="0" w:noHBand="0" w:noVBand="1"/>
      </w:tblPr>
      <w:tblGrid>
        <w:gridCol w:w="3240"/>
        <w:gridCol w:w="2700"/>
      </w:tblGrid>
      <w:tr w:rsidR="004A4BB0" w:rsidRPr="00A57E91" w:rsidTr="004A4BB0">
        <w:tc>
          <w:tcPr>
            <w:tcW w:w="3240" w:type="dxa"/>
          </w:tcPr>
          <w:p w:rsidR="004A4BB0" w:rsidRPr="00A57E91"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p>
        </w:tc>
        <w:tc>
          <w:tcPr>
            <w:tcW w:w="2700" w:type="dxa"/>
          </w:tcPr>
          <w:p w:rsidR="004A4BB0" w:rsidRPr="00A57E91"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Annual Burden</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Number of respondents</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56</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Frequency of response</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Annually</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annual responses</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56</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Hours per response</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6*</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burden hours</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336</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State hourly rate of salary</w:t>
            </w:r>
          </w:p>
        </w:tc>
        <w:tc>
          <w:tcPr>
            <w:tcW w:w="2700" w:type="dxa"/>
          </w:tcPr>
          <w:p w:rsidR="004A4BB0" w:rsidRDefault="004A4BB0" w:rsidP="00353180">
            <w:pPr>
              <w:tabs>
                <w:tab w:val="left" w:pos="-720"/>
                <w:tab w:val="left" w:pos="0"/>
                <w:tab w:val="left" w:pos="720"/>
                <w:tab w:val="left" w:pos="1440"/>
                <w:tab w:val="left" w:pos="2160"/>
                <w:tab w:val="left" w:pos="2880"/>
                <w:tab w:val="left" w:pos="3600"/>
                <w:tab w:val="left" w:pos="4320"/>
                <w:tab w:val="left" w:pos="5040"/>
              </w:tabs>
              <w:suppressAutoHyphens/>
              <w:spacing w:after="0"/>
            </w:pPr>
            <w:r>
              <w:t>$2</w:t>
            </w:r>
            <w:r w:rsidR="00353180">
              <w:t>2</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cost</w:t>
            </w:r>
            <w:r w:rsidR="00634697">
              <w:t xml:space="preserve"> (exf)</w:t>
            </w:r>
          </w:p>
        </w:tc>
        <w:tc>
          <w:tcPr>
            <w:tcW w:w="2700" w:type="dxa"/>
          </w:tcPr>
          <w:p w:rsidR="004A4BB0" w:rsidRDefault="004A4BB0" w:rsidP="00353180">
            <w:pPr>
              <w:tabs>
                <w:tab w:val="left" w:pos="-720"/>
                <w:tab w:val="left" w:pos="0"/>
                <w:tab w:val="left" w:pos="720"/>
                <w:tab w:val="left" w:pos="1440"/>
                <w:tab w:val="left" w:pos="2160"/>
                <w:tab w:val="left" w:pos="2880"/>
                <w:tab w:val="left" w:pos="3600"/>
                <w:tab w:val="left" w:pos="4320"/>
                <w:tab w:val="left" w:pos="5040"/>
              </w:tabs>
              <w:suppressAutoHyphens/>
              <w:spacing w:after="0"/>
            </w:pPr>
            <w:r>
              <w:t>$</w:t>
            </w:r>
            <w:r w:rsidR="00634697">
              <w:t>7</w:t>
            </w:r>
            <w:r w:rsidR="00353180">
              <w:t>,39</w:t>
            </w:r>
            <w:r w:rsidR="00634697">
              <w:t>2</w:t>
            </w:r>
            <w:r>
              <w:t xml:space="preserve"> </w:t>
            </w:r>
          </w:p>
        </w:tc>
      </w:tr>
    </w:tbl>
    <w:p w:rsidR="004A4BB0" w:rsidRDefault="004A4BB0" w:rsidP="007F4653">
      <w:pPr>
        <w:pStyle w:val="ListParagraph"/>
        <w:spacing w:before="0" w:after="0"/>
        <w:ind w:left="1080"/>
        <w:rPr>
          <w:rStyle w:val="a"/>
          <w:b/>
        </w:rPr>
      </w:pPr>
    </w:p>
    <w:p w:rsidR="004A4BB0" w:rsidRPr="004A4BB0" w:rsidRDefault="004A4BB0" w:rsidP="007F4653">
      <w:pPr>
        <w:pStyle w:val="ListParagraph"/>
        <w:spacing w:before="0" w:after="0"/>
        <w:ind w:left="1080"/>
        <w:rPr>
          <w:b/>
        </w:rPr>
      </w:pPr>
      <w:r w:rsidRPr="004A4BB0">
        <w:t>*The hour burden associated with this information collection is estimated at 6 hours per State or Territory</w:t>
      </w:r>
      <w:r w:rsidR="006E6D09" w:rsidRPr="004A4BB0">
        <w:t xml:space="preserve">. </w:t>
      </w:r>
      <w:r w:rsidRPr="004A4BB0">
        <w:t>The estimated hour burden per State or Territory is not expected to vary significantly</w:t>
      </w:r>
      <w:r w:rsidR="006E6D09" w:rsidRPr="004A4BB0">
        <w:t xml:space="preserve">. </w:t>
      </w:r>
      <w:r w:rsidRPr="004A4BB0">
        <w:t>Estimated burden hours are founded on judgments from previous State written request submittals for similar RSA grants.</w:t>
      </w:r>
    </w:p>
    <w:p w:rsidR="00386054" w:rsidRPr="002E385B" w:rsidRDefault="00386054" w:rsidP="00B578F4">
      <w:pPr>
        <w:pStyle w:val="ListParagraph"/>
        <w:numPr>
          <w:ilvl w:val="0"/>
          <w:numId w:val="20"/>
        </w:numPr>
        <w:rPr>
          <w:b/>
        </w:rPr>
      </w:pPr>
      <w:r w:rsidRPr="002E385B">
        <w:rPr>
          <w:rStyle w:val="a"/>
          <w:b/>
        </w:rPr>
        <w:t>Provide an estimate of the total annual cost burden to respondents or record keepers resulting from the collection of information.  (Do not include the cost of any hour burden shown in Items 12 and 14.)</w:t>
      </w:r>
    </w:p>
    <w:p w:rsidR="00386054" w:rsidRDefault="00386054" w:rsidP="008F0C0B">
      <w:pPr>
        <w:pStyle w:val="ListParagraph"/>
        <w:numPr>
          <w:ilvl w:val="0"/>
          <w:numId w:val="23"/>
        </w:numPr>
        <w:spacing w:before="0" w:after="0"/>
        <w:ind w:left="1080"/>
        <w:rPr>
          <w:b/>
        </w:rPr>
      </w:pPr>
      <w:r w:rsidRPr="002E385B">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8F0C0B" w:rsidRPr="002E385B" w:rsidRDefault="008F0C0B" w:rsidP="008F0C0B">
      <w:pPr>
        <w:pStyle w:val="ListParagraph"/>
        <w:spacing w:before="0" w:after="0"/>
        <w:ind w:left="1080"/>
        <w:rPr>
          <w:b/>
        </w:rPr>
      </w:pPr>
    </w:p>
    <w:p w:rsidR="008F0C0B" w:rsidRDefault="00386054" w:rsidP="008F0C0B">
      <w:pPr>
        <w:pStyle w:val="ListParagraph"/>
        <w:numPr>
          <w:ilvl w:val="0"/>
          <w:numId w:val="23"/>
        </w:numPr>
        <w:spacing w:before="0" w:after="0"/>
        <w:ind w:left="1080"/>
        <w:rPr>
          <w:b/>
        </w:rPr>
      </w:pPr>
      <w:r w:rsidRPr="008F0C0B">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0C0B" w:rsidRPr="008F0C0B" w:rsidRDefault="008F0C0B" w:rsidP="008F0C0B">
      <w:pPr>
        <w:pStyle w:val="ListParagraph"/>
        <w:spacing w:before="0" w:after="0"/>
        <w:rPr>
          <w:b/>
        </w:rPr>
      </w:pPr>
    </w:p>
    <w:p w:rsidR="00386054" w:rsidRPr="008F0C0B" w:rsidRDefault="00386054" w:rsidP="008F0C0B">
      <w:pPr>
        <w:pStyle w:val="ListParagraph"/>
        <w:numPr>
          <w:ilvl w:val="0"/>
          <w:numId w:val="23"/>
        </w:numPr>
        <w:spacing w:before="0" w:after="0"/>
        <w:ind w:left="1080"/>
        <w:rPr>
          <w:b/>
        </w:rPr>
      </w:pPr>
      <w:r w:rsidRPr="008F0C0B">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F0C0B">
        <w:rPr>
          <w:b/>
        </w:rPr>
        <w:t>government</w:t>
      </w:r>
      <w:r w:rsidRPr="008F0C0B">
        <w:rPr>
          <w:b/>
        </w:rPr>
        <w:t xml:space="preserve"> or (4) as part of customary and usual business or private practices.</w:t>
      </w:r>
      <w:r w:rsidR="001743A5" w:rsidRPr="008F0C0B">
        <w:rPr>
          <w:b/>
        </w:rPr>
        <w:t xml:space="preserve"> Also, these estimates should not include the hourly costs (i.e., the monetization of the hours) captured above in Item 12</w:t>
      </w:r>
    </w:p>
    <w:p w:rsidR="00386054" w:rsidRPr="00634697" w:rsidRDefault="00386054" w:rsidP="00B83FB3">
      <w:pPr>
        <w:pStyle w:val="ListParagraph"/>
        <w:ind w:left="1080"/>
      </w:pPr>
      <w:r w:rsidRPr="002E385B">
        <w:rPr>
          <w:b/>
        </w:rPr>
        <w:t>Total Annualized Capital/Startup Cost:</w:t>
      </w:r>
      <w:r w:rsidR="00634697">
        <w:rPr>
          <w:b/>
        </w:rPr>
        <w:t xml:space="preserve"> </w:t>
      </w:r>
      <w:r w:rsidR="00634697">
        <w:t>$.00</w:t>
      </w:r>
    </w:p>
    <w:p w:rsidR="00386054" w:rsidRPr="002E385B" w:rsidRDefault="00386054" w:rsidP="00B83FB3">
      <w:pPr>
        <w:tabs>
          <w:tab w:val="left" w:pos="-720"/>
        </w:tabs>
        <w:suppressAutoHyphens/>
        <w:ind w:left="1080"/>
        <w:rPr>
          <w:b/>
        </w:rPr>
      </w:pPr>
      <w:r w:rsidRPr="002E385B">
        <w:rPr>
          <w:b/>
        </w:rPr>
        <w:t xml:space="preserve">Total Annual Costs (O&amp;M): </w:t>
      </w:r>
      <w:r w:rsidR="00634697">
        <w:rPr>
          <w:b/>
        </w:rPr>
        <w:tab/>
      </w:r>
      <w:r w:rsidR="00634697">
        <w:rPr>
          <w:b/>
        </w:rPr>
        <w:tab/>
      </w:r>
      <w:r w:rsidR="00634697" w:rsidRPr="00634697">
        <w:t xml:space="preserve">     .00</w:t>
      </w:r>
    </w:p>
    <w:p w:rsidR="00386054" w:rsidRDefault="00386054" w:rsidP="001F4B18">
      <w:pPr>
        <w:tabs>
          <w:tab w:val="left" w:pos="-720"/>
        </w:tabs>
        <w:suppressAutoHyphens/>
        <w:spacing w:after="0"/>
        <w:ind w:left="1080"/>
      </w:pPr>
      <w:r w:rsidRPr="002E385B">
        <w:rPr>
          <w:b/>
        </w:rPr>
        <w:t>Total Annualized Costs Requested:</w:t>
      </w:r>
      <w:r w:rsidR="001F4B18">
        <w:rPr>
          <w:b/>
        </w:rPr>
        <w:t xml:space="preserve">         </w:t>
      </w:r>
      <w:r w:rsidR="001F4B18" w:rsidRPr="001F4B18">
        <w:t>$.00</w:t>
      </w:r>
    </w:p>
    <w:p w:rsidR="001F4B18" w:rsidRDefault="001F4B18" w:rsidP="001F4B18">
      <w:pPr>
        <w:tabs>
          <w:tab w:val="left" w:pos="-720"/>
        </w:tabs>
        <w:suppressAutoHyphens/>
        <w:spacing w:after="0"/>
        <w:ind w:left="1080"/>
        <w:rPr>
          <w:b/>
        </w:rPr>
      </w:pPr>
    </w:p>
    <w:p w:rsidR="00634697" w:rsidRDefault="00907F9F" w:rsidP="001F4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right="288"/>
      </w:pPr>
      <w:r>
        <w:tab/>
      </w:r>
      <w:r w:rsidR="00634697" w:rsidRPr="00634697">
        <w:t>No additional operational expenses are required.</w:t>
      </w:r>
    </w:p>
    <w:p w:rsidR="001F4B18" w:rsidRPr="00634697" w:rsidRDefault="001F4B18" w:rsidP="001F4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right="288"/>
      </w:pPr>
    </w:p>
    <w:p w:rsidR="00B83FB3" w:rsidRDefault="00386054" w:rsidP="001F4B18">
      <w:pPr>
        <w:pStyle w:val="ListParagraph"/>
        <w:numPr>
          <w:ilvl w:val="0"/>
          <w:numId w:val="20"/>
        </w:numPr>
        <w:spacing w:before="0" w:after="0"/>
        <w:rPr>
          <w:rStyle w:val="a"/>
          <w:b/>
        </w:rPr>
      </w:pPr>
      <w:r w:rsidRPr="002E385B">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F4B18" w:rsidRDefault="001F4B18" w:rsidP="001F4B18">
      <w:pPr>
        <w:pStyle w:val="ListParagraph"/>
        <w:spacing w:before="0" w:after="0"/>
        <w:rPr>
          <w:rStyle w:val="a"/>
          <w:b/>
        </w:rPr>
      </w:pPr>
    </w:p>
    <w:p w:rsidR="001F4B18" w:rsidRPr="001F4B18" w:rsidRDefault="001F4B18" w:rsidP="001F4B18">
      <w:pPr>
        <w:pStyle w:val="ListParagraph"/>
        <w:spacing w:before="0" w:after="0"/>
        <w:ind w:firstLine="720"/>
        <w:rPr>
          <w:rStyle w:val="a"/>
        </w:rPr>
      </w:pPr>
      <w:r w:rsidRPr="001F4B18">
        <w:rPr>
          <w:rStyle w:val="a"/>
        </w:rPr>
        <w:t>a.</w:t>
      </w:r>
      <w:r w:rsidRPr="001F4B18">
        <w:rPr>
          <w:rStyle w:val="a"/>
        </w:rPr>
        <w:tab/>
        <w:t xml:space="preserve">Review of each written request </w:t>
      </w:r>
      <w:r w:rsidRPr="001F4B18">
        <w:rPr>
          <w:rStyle w:val="a"/>
        </w:rPr>
        <w:tab/>
      </w:r>
      <w:r w:rsidRPr="001F4B18">
        <w:rPr>
          <w:rStyle w:val="a"/>
        </w:rPr>
        <w:tab/>
        <w:t xml:space="preserve">- - </w:t>
      </w:r>
      <w:r w:rsidR="008B78B3">
        <w:rPr>
          <w:rStyle w:val="a"/>
        </w:rPr>
        <w:t>2</w:t>
      </w:r>
      <w:r w:rsidRPr="001F4B18">
        <w:rPr>
          <w:rStyle w:val="a"/>
        </w:rPr>
        <w:t>.</w:t>
      </w:r>
      <w:r w:rsidR="008B78B3">
        <w:rPr>
          <w:rStyle w:val="a"/>
        </w:rPr>
        <w:t>0</w:t>
      </w:r>
      <w:r w:rsidRPr="001F4B18">
        <w:rPr>
          <w:rStyle w:val="a"/>
        </w:rPr>
        <w:t xml:space="preserve"> hour</w:t>
      </w:r>
      <w:r w:rsidR="008B78B3">
        <w:rPr>
          <w:rStyle w:val="a"/>
        </w:rPr>
        <w:t>s</w:t>
      </w:r>
    </w:p>
    <w:p w:rsidR="001F4B18" w:rsidRPr="001F4B18" w:rsidRDefault="001F4B18" w:rsidP="001F4B18">
      <w:pPr>
        <w:pStyle w:val="ListParagraph"/>
        <w:spacing w:before="0" w:after="0"/>
        <w:rPr>
          <w:rStyle w:val="a"/>
        </w:rPr>
      </w:pPr>
      <w:r w:rsidRPr="001F4B18">
        <w:rPr>
          <w:rStyle w:val="a"/>
        </w:rPr>
        <w:tab/>
        <w:t>b.</w:t>
      </w:r>
      <w:r w:rsidRPr="001F4B18">
        <w:rPr>
          <w:rStyle w:val="a"/>
        </w:rPr>
        <w:tab/>
        <w:t xml:space="preserve">Number of written requests to review </w:t>
      </w:r>
      <w:r w:rsidRPr="001F4B18">
        <w:rPr>
          <w:rStyle w:val="a"/>
        </w:rPr>
        <w:tab/>
        <w:t>- - 56</w:t>
      </w:r>
    </w:p>
    <w:p w:rsidR="001F4B18" w:rsidRPr="001F4B18" w:rsidRDefault="001F4B18" w:rsidP="001F4B18">
      <w:pPr>
        <w:pStyle w:val="ListParagraph"/>
        <w:spacing w:before="0" w:after="0"/>
        <w:rPr>
          <w:rStyle w:val="a"/>
        </w:rPr>
      </w:pPr>
      <w:r w:rsidRPr="001F4B18">
        <w:rPr>
          <w:rStyle w:val="a"/>
        </w:rPr>
        <w:tab/>
        <w:t>c.</w:t>
      </w:r>
      <w:r w:rsidRPr="001F4B18">
        <w:rPr>
          <w:rStyle w:val="a"/>
        </w:rPr>
        <w:tab/>
        <w:t>Total time to review written requests</w:t>
      </w:r>
      <w:r w:rsidRPr="001F4B18">
        <w:rPr>
          <w:rStyle w:val="a"/>
        </w:rPr>
        <w:tab/>
      </w:r>
      <w:r>
        <w:rPr>
          <w:rStyle w:val="a"/>
        </w:rPr>
        <w:tab/>
      </w:r>
      <w:r w:rsidRPr="001F4B18">
        <w:rPr>
          <w:rStyle w:val="a"/>
        </w:rPr>
        <w:t xml:space="preserve">- - </w:t>
      </w:r>
      <w:r w:rsidR="008B78B3">
        <w:rPr>
          <w:rStyle w:val="a"/>
        </w:rPr>
        <w:t>112</w:t>
      </w:r>
      <w:r w:rsidRPr="001F4B18">
        <w:rPr>
          <w:rStyle w:val="a"/>
        </w:rPr>
        <w:t xml:space="preserve"> hours</w:t>
      </w:r>
    </w:p>
    <w:p w:rsidR="001F4B18" w:rsidRPr="001F4B18" w:rsidRDefault="001F4B18" w:rsidP="001F4B18">
      <w:pPr>
        <w:pStyle w:val="ListParagraph"/>
        <w:spacing w:before="0" w:after="0"/>
        <w:rPr>
          <w:rStyle w:val="a"/>
        </w:rPr>
      </w:pPr>
      <w:r w:rsidRPr="001F4B18">
        <w:rPr>
          <w:rStyle w:val="a"/>
        </w:rPr>
        <w:tab/>
        <w:t>d.</w:t>
      </w:r>
      <w:r w:rsidRPr="001F4B18">
        <w:rPr>
          <w:rStyle w:val="a"/>
        </w:rPr>
        <w:tab/>
        <w:t>Federal hourly rate of salary</w:t>
      </w:r>
      <w:r w:rsidRPr="001F4B18">
        <w:rPr>
          <w:rStyle w:val="a"/>
        </w:rPr>
        <w:tab/>
      </w:r>
      <w:r w:rsidRPr="001F4B18">
        <w:rPr>
          <w:rStyle w:val="a"/>
        </w:rPr>
        <w:tab/>
      </w:r>
      <w:r>
        <w:rPr>
          <w:rStyle w:val="a"/>
        </w:rPr>
        <w:tab/>
      </w:r>
      <w:r w:rsidRPr="001F4B18">
        <w:rPr>
          <w:rStyle w:val="a"/>
        </w:rPr>
        <w:t>- - $</w:t>
      </w:r>
      <w:r w:rsidR="008B78B3">
        <w:rPr>
          <w:rStyle w:val="a"/>
        </w:rPr>
        <w:t>49</w:t>
      </w:r>
    </w:p>
    <w:p w:rsidR="001F4B18" w:rsidRPr="001F4B18" w:rsidRDefault="001F4B18" w:rsidP="001F4B18">
      <w:pPr>
        <w:pStyle w:val="ListParagraph"/>
        <w:spacing w:before="0" w:after="0"/>
        <w:rPr>
          <w:rStyle w:val="a"/>
        </w:rPr>
      </w:pPr>
      <w:r w:rsidRPr="001F4B18">
        <w:rPr>
          <w:rStyle w:val="a"/>
        </w:rPr>
        <w:tab/>
        <w:t>e.</w:t>
      </w:r>
      <w:r w:rsidRPr="001F4B18">
        <w:rPr>
          <w:rStyle w:val="a"/>
        </w:rPr>
        <w:tab/>
        <w:t>Total cost (cxd)</w:t>
      </w:r>
      <w:r w:rsidRPr="001F4B18">
        <w:rPr>
          <w:rStyle w:val="a"/>
        </w:rPr>
        <w:tab/>
      </w:r>
      <w:r w:rsidRPr="001F4B18">
        <w:rPr>
          <w:rStyle w:val="a"/>
        </w:rPr>
        <w:tab/>
      </w:r>
      <w:r w:rsidRPr="001F4B18">
        <w:rPr>
          <w:rStyle w:val="a"/>
        </w:rPr>
        <w:tab/>
      </w:r>
      <w:r w:rsidRPr="001F4B18">
        <w:rPr>
          <w:rStyle w:val="a"/>
        </w:rPr>
        <w:tab/>
        <w:t>- - $</w:t>
      </w:r>
      <w:r w:rsidR="00B853DE">
        <w:rPr>
          <w:rStyle w:val="a"/>
        </w:rPr>
        <w:t>5</w:t>
      </w:r>
      <w:r w:rsidRPr="001F4B18">
        <w:rPr>
          <w:rStyle w:val="a"/>
        </w:rPr>
        <w:t>,</w:t>
      </w:r>
      <w:r w:rsidR="00B853DE">
        <w:rPr>
          <w:rStyle w:val="a"/>
        </w:rPr>
        <w:t>488</w:t>
      </w:r>
    </w:p>
    <w:p w:rsidR="001F4B18" w:rsidRPr="001F4B18" w:rsidRDefault="001F4B18" w:rsidP="001F4B18">
      <w:pPr>
        <w:pStyle w:val="ListParagraph"/>
        <w:spacing w:before="0" w:after="0"/>
        <w:rPr>
          <w:rStyle w:val="a"/>
          <w:b/>
        </w:rPr>
      </w:pPr>
    </w:p>
    <w:p w:rsidR="001F4B18" w:rsidRPr="001F4B18" w:rsidRDefault="001F4B18" w:rsidP="00EC34B1">
      <w:pPr>
        <w:pStyle w:val="ListParagraph"/>
        <w:spacing w:before="0" w:after="0"/>
        <w:rPr>
          <w:rStyle w:val="a"/>
        </w:rPr>
      </w:pPr>
      <w:r w:rsidRPr="001F4B18">
        <w:rPr>
          <w:rStyle w:val="a"/>
        </w:rPr>
        <w:t>The average review and approval of an ED RSA-7-OB form takes 2 hours</w:t>
      </w:r>
      <w:r w:rsidR="006E6D09" w:rsidRPr="001F4B18">
        <w:rPr>
          <w:rStyle w:val="a"/>
        </w:rPr>
        <w:t xml:space="preserve">. </w:t>
      </w:r>
      <w:r w:rsidRPr="001F4B18">
        <w:rPr>
          <w:rStyle w:val="a"/>
        </w:rPr>
        <w:t>The RSA staffer who reviews the completed forms is paid at an average rate of $</w:t>
      </w:r>
      <w:r w:rsidR="008B78B3">
        <w:rPr>
          <w:rStyle w:val="a"/>
        </w:rPr>
        <w:t>49</w:t>
      </w:r>
      <w:r w:rsidRPr="001F4B18">
        <w:rPr>
          <w:rStyle w:val="a"/>
        </w:rPr>
        <w:t xml:space="preserve"> per hour</w:t>
      </w:r>
      <w:r w:rsidR="006E6D09" w:rsidRPr="001F4B18">
        <w:rPr>
          <w:rStyle w:val="a"/>
        </w:rPr>
        <w:t xml:space="preserve">. </w:t>
      </w:r>
      <w:r w:rsidRPr="001F4B18">
        <w:rPr>
          <w:rStyle w:val="a"/>
        </w:rPr>
        <w:t>The cost of the review and approval process is 2 hours x $</w:t>
      </w:r>
      <w:r w:rsidR="008B78B3">
        <w:rPr>
          <w:rStyle w:val="a"/>
        </w:rPr>
        <w:t>49</w:t>
      </w:r>
      <w:r w:rsidRPr="001F4B18">
        <w:rPr>
          <w:rStyle w:val="a"/>
        </w:rPr>
        <w:t>/hour x 56 reports = $</w:t>
      </w:r>
      <w:r w:rsidR="00DD3A40">
        <w:rPr>
          <w:rStyle w:val="a"/>
        </w:rPr>
        <w:t>5,488</w:t>
      </w:r>
      <w:r w:rsidRPr="001F4B18">
        <w:rPr>
          <w:rStyle w:val="a"/>
        </w:rPr>
        <w:t xml:space="preserve">, annual </w:t>
      </w:r>
      <w:r w:rsidR="002238A2">
        <w:rPr>
          <w:rStyle w:val="a"/>
        </w:rPr>
        <w:t>F</w:t>
      </w:r>
      <w:r w:rsidRPr="001F4B18">
        <w:rPr>
          <w:rStyle w:val="a"/>
        </w:rPr>
        <w:t>ederal cost.</w:t>
      </w:r>
    </w:p>
    <w:p w:rsidR="001F4B18" w:rsidRPr="002E385B" w:rsidRDefault="001F4B18" w:rsidP="001F4B18">
      <w:pPr>
        <w:pStyle w:val="ListParagraph"/>
        <w:spacing w:before="0" w:after="0"/>
        <w:rPr>
          <w:rStyle w:val="a"/>
          <w:b/>
        </w:rPr>
      </w:pPr>
    </w:p>
    <w:p w:rsidR="00B83FB3" w:rsidRDefault="00386054" w:rsidP="001F4B18">
      <w:pPr>
        <w:pStyle w:val="ListParagraph"/>
        <w:numPr>
          <w:ilvl w:val="0"/>
          <w:numId w:val="20"/>
        </w:numPr>
        <w:spacing w:before="0" w:after="0"/>
        <w:rPr>
          <w:b/>
        </w:rPr>
      </w:pPr>
      <w:r w:rsidRPr="002E385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E385B">
        <w:rPr>
          <w:b/>
        </w:rPr>
        <w:t xml:space="preserve">totals for </w:t>
      </w:r>
      <w:r w:rsidRPr="002E385B">
        <w:rPr>
          <w:b/>
        </w:rPr>
        <w:t>changes in burden hours</w:t>
      </w:r>
      <w:r w:rsidR="002473CE" w:rsidRPr="002E385B">
        <w:rPr>
          <w:b/>
        </w:rPr>
        <w:t>, responses</w:t>
      </w:r>
      <w:r w:rsidRPr="002E385B">
        <w:rPr>
          <w:b/>
        </w:rPr>
        <w:t xml:space="preserve"> and cost</w:t>
      </w:r>
      <w:r w:rsidR="002473CE" w:rsidRPr="002E385B">
        <w:rPr>
          <w:b/>
        </w:rPr>
        <w:t>s</w:t>
      </w:r>
      <w:r w:rsidRPr="002E385B">
        <w:rPr>
          <w:b/>
        </w:rPr>
        <w:t xml:space="preserve"> </w:t>
      </w:r>
      <w:r w:rsidR="002473CE" w:rsidRPr="002E385B">
        <w:rPr>
          <w:b/>
        </w:rPr>
        <w:t>(if applicable)</w:t>
      </w:r>
      <w:r w:rsidRPr="002E385B">
        <w:rPr>
          <w:b/>
        </w:rPr>
        <w:t>.</w:t>
      </w:r>
    </w:p>
    <w:p w:rsidR="00907F9F" w:rsidRDefault="00907F9F" w:rsidP="001F4B18">
      <w:pPr>
        <w:pStyle w:val="ListParagraph"/>
        <w:spacing w:before="0" w:after="0"/>
        <w:rPr>
          <w:b/>
        </w:rPr>
      </w:pPr>
    </w:p>
    <w:p w:rsidR="008B78B3" w:rsidRPr="006B4E6C" w:rsidRDefault="008B78B3" w:rsidP="001F4B18">
      <w:pPr>
        <w:pStyle w:val="ListParagraph"/>
        <w:spacing w:before="0" w:after="0"/>
      </w:pPr>
      <w:r w:rsidRPr="006B4E6C">
        <w:t xml:space="preserve">This information collection is unchanged; there </w:t>
      </w:r>
      <w:r w:rsidR="00870DA9">
        <w:t xml:space="preserve">are </w:t>
      </w:r>
      <w:r w:rsidRPr="006B4E6C">
        <w:t>no program changes or adjustments.</w:t>
      </w:r>
    </w:p>
    <w:p w:rsidR="008B78B3" w:rsidRDefault="008B78B3" w:rsidP="001F4B18">
      <w:pPr>
        <w:pStyle w:val="ListParagraph"/>
        <w:spacing w:before="0" w:after="0"/>
        <w:rPr>
          <w:b/>
        </w:rPr>
      </w:pPr>
    </w:p>
    <w:p w:rsidR="00B83FB3" w:rsidRDefault="00386054" w:rsidP="001F4B18">
      <w:pPr>
        <w:pStyle w:val="ListParagraph"/>
        <w:numPr>
          <w:ilvl w:val="0"/>
          <w:numId w:val="20"/>
        </w:numPr>
        <w:spacing w:before="0" w:after="0"/>
        <w:rPr>
          <w:rStyle w:val="a"/>
          <w:b/>
        </w:rPr>
      </w:pPr>
      <w:r w:rsidRPr="002E385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4B18" w:rsidRDefault="001F4B18" w:rsidP="001F4B18">
      <w:pPr>
        <w:pStyle w:val="ListParagraph"/>
        <w:spacing w:before="0" w:after="0"/>
        <w:rPr>
          <w:rStyle w:val="a"/>
          <w:b/>
        </w:rPr>
      </w:pPr>
    </w:p>
    <w:p w:rsidR="001F4B18" w:rsidRPr="001F4B18" w:rsidRDefault="001F4B18" w:rsidP="001F4B18">
      <w:pPr>
        <w:tabs>
          <w:tab w:val="left" w:pos="-720"/>
          <w:tab w:val="left" w:pos="0"/>
        </w:tabs>
        <w:suppressAutoHyphens/>
        <w:spacing w:after="0"/>
        <w:ind w:left="720" w:hanging="720"/>
      </w:pPr>
      <w:r>
        <w:tab/>
      </w:r>
      <w:r w:rsidRPr="001F4B18">
        <w:t>The information collected will not be published for statistical use.</w:t>
      </w:r>
    </w:p>
    <w:p w:rsidR="001F4B18" w:rsidRPr="002E385B" w:rsidRDefault="001F4B18" w:rsidP="001F4B18">
      <w:pPr>
        <w:pStyle w:val="ListParagraph"/>
        <w:spacing w:before="0" w:after="0"/>
        <w:rPr>
          <w:rStyle w:val="a"/>
          <w:b/>
        </w:rPr>
      </w:pPr>
    </w:p>
    <w:p w:rsidR="00B83FB3" w:rsidRDefault="00386054" w:rsidP="00A176CA">
      <w:pPr>
        <w:pStyle w:val="ListParagraph"/>
        <w:numPr>
          <w:ilvl w:val="0"/>
          <w:numId w:val="20"/>
        </w:numPr>
        <w:spacing w:before="0" w:after="0"/>
        <w:rPr>
          <w:rStyle w:val="a"/>
          <w:b/>
        </w:rPr>
      </w:pPr>
      <w:r w:rsidRPr="002E385B">
        <w:rPr>
          <w:rStyle w:val="a"/>
          <w:b/>
        </w:rPr>
        <w:t>If seeking approval to not display the expiration date for OMB approval of the information collection, explain the reasons that display would be inappropriate.</w:t>
      </w:r>
    </w:p>
    <w:p w:rsidR="00A176CA" w:rsidRDefault="00A176CA" w:rsidP="00A176CA">
      <w:pPr>
        <w:pStyle w:val="ListParagraph"/>
        <w:spacing w:before="0" w:after="0"/>
        <w:rPr>
          <w:rStyle w:val="a"/>
          <w:b/>
        </w:rPr>
      </w:pPr>
    </w:p>
    <w:p w:rsidR="00A176CA" w:rsidRPr="00A176CA" w:rsidRDefault="00A176CA" w:rsidP="00A176CA">
      <w:pPr>
        <w:tabs>
          <w:tab w:val="left" w:pos="-720"/>
          <w:tab w:val="left" w:pos="0"/>
        </w:tabs>
        <w:suppressAutoHyphens/>
        <w:spacing w:after="0"/>
        <w:ind w:left="720" w:hanging="720"/>
      </w:pPr>
      <w:r>
        <w:tab/>
      </w:r>
      <w:r w:rsidRPr="00A176CA">
        <w:t>This document is not seeking OMB approval not to display the expiration date.</w:t>
      </w:r>
    </w:p>
    <w:p w:rsidR="00A176CA" w:rsidRPr="00A176CA" w:rsidRDefault="00A176CA" w:rsidP="00A176CA">
      <w:pPr>
        <w:tabs>
          <w:tab w:val="left" w:pos="-720"/>
        </w:tabs>
        <w:suppressAutoHyphens/>
        <w:spacing w:after="0"/>
      </w:pPr>
    </w:p>
    <w:p w:rsidR="00386054" w:rsidRDefault="00386054" w:rsidP="00A176CA">
      <w:pPr>
        <w:pStyle w:val="ListParagraph"/>
        <w:numPr>
          <w:ilvl w:val="0"/>
          <w:numId w:val="20"/>
        </w:numPr>
        <w:spacing w:before="0" w:after="0"/>
        <w:rPr>
          <w:rStyle w:val="a"/>
          <w:b/>
        </w:rPr>
      </w:pPr>
      <w:r w:rsidRPr="002E385B">
        <w:rPr>
          <w:rStyle w:val="a"/>
          <w:b/>
        </w:rPr>
        <w:t>Explain each exception to the certification statement identified in the Certification of Paperwork Reduction Act.</w:t>
      </w:r>
    </w:p>
    <w:p w:rsidR="00A176CA" w:rsidRDefault="00A176CA" w:rsidP="00A176CA">
      <w:pPr>
        <w:pStyle w:val="ListParagraph"/>
        <w:spacing w:before="0" w:after="0"/>
        <w:rPr>
          <w:rStyle w:val="a"/>
          <w:b/>
        </w:rPr>
      </w:pPr>
    </w:p>
    <w:p w:rsidR="00A176CA" w:rsidRPr="00A176CA" w:rsidRDefault="00A176CA" w:rsidP="00A176CA">
      <w:pPr>
        <w:tabs>
          <w:tab w:val="left" w:pos="-720"/>
          <w:tab w:val="left" w:pos="0"/>
        </w:tabs>
        <w:suppressAutoHyphens/>
        <w:spacing w:after="0"/>
        <w:ind w:left="720" w:hanging="720"/>
        <w:rPr>
          <w:rFonts w:eastAsia="Calibri"/>
        </w:rPr>
      </w:pPr>
      <w:r>
        <w:tab/>
      </w:r>
      <w:r w:rsidRPr="00A176CA">
        <w:t xml:space="preserve">This document meets each of the criteria outlined in the "Certification for Paperwork </w:t>
      </w:r>
    </w:p>
    <w:p w:rsidR="00A176CA" w:rsidRPr="00A176CA" w:rsidRDefault="00A176CA" w:rsidP="00A176CA">
      <w:pPr>
        <w:tabs>
          <w:tab w:val="left" w:pos="-720"/>
          <w:tab w:val="left" w:pos="0"/>
        </w:tabs>
        <w:suppressAutoHyphens/>
        <w:spacing w:after="0"/>
        <w:ind w:left="720" w:hanging="720"/>
      </w:pPr>
      <w:r>
        <w:tab/>
      </w:r>
      <w:r w:rsidRPr="00A176CA">
        <w:t>Reduction Act Submissions."</w:t>
      </w:r>
    </w:p>
    <w:p w:rsidR="00A176CA" w:rsidRPr="002E385B" w:rsidRDefault="00A176CA" w:rsidP="00A176CA">
      <w:pPr>
        <w:pStyle w:val="ListParagraph"/>
        <w:spacing w:before="0" w:after="0"/>
        <w:rPr>
          <w:b/>
        </w:rPr>
      </w:pPr>
    </w:p>
    <w:sectPr w:rsidR="00A176CA" w:rsidRPr="002E385B" w:rsidSect="00E07290">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C70" w:rsidRDefault="00906C70">
      <w:pPr>
        <w:spacing w:line="20" w:lineRule="exact"/>
      </w:pPr>
    </w:p>
  </w:endnote>
  <w:endnote w:type="continuationSeparator" w:id="0">
    <w:p w:rsidR="00906C70" w:rsidRDefault="00906C70">
      <w:r>
        <w:t xml:space="preserve"> </w:t>
      </w:r>
    </w:p>
  </w:endnote>
  <w:endnote w:type="continuationNotice" w:id="1">
    <w:p w:rsidR="00906C70" w:rsidRDefault="00906C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A40" w:rsidRDefault="00DD3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A176CA">
    <w:pPr>
      <w:tabs>
        <w:tab w:val="left" w:pos="0"/>
      </w:tabs>
      <w:suppressAutoHyphens/>
    </w:pPr>
    <w:r>
      <w:rPr>
        <w:noProof/>
      </w:rPr>
      <mc:AlternateContent>
        <mc:Choice Requires="wps">
          <w:drawing>
            <wp:anchor distT="0" distB="0" distL="114300" distR="114300" simplePos="0" relativeHeight="251657728" behindDoc="1" locked="0" layoutInCell="0" allowOverlap="1" wp14:anchorId="580560C2" wp14:editId="615DD2A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E448C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E448CD">
                      <w:rPr>
                        <w:noProof/>
                      </w:rPr>
                      <w:t>1</w:t>
                    </w:r>
                    <w:r>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A40" w:rsidRDefault="00DD3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C70" w:rsidRDefault="00906C70">
      <w:r>
        <w:separator/>
      </w:r>
    </w:p>
  </w:footnote>
  <w:footnote w:type="continuationSeparator" w:id="0">
    <w:p w:rsidR="00906C70" w:rsidRDefault="00906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A40" w:rsidRDefault="00DD3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5A" w:rsidRDefault="00016E14" w:rsidP="003E539A">
    <w:pPr>
      <w:spacing w:after="0"/>
    </w:pPr>
    <w:r w:rsidRPr="00016E14">
      <w:t xml:space="preserve">OMB Number: </w:t>
    </w:r>
    <w:r w:rsidR="00A176CA">
      <w:t>1820-0608</w:t>
    </w:r>
  </w:p>
  <w:p w:rsidR="00794D5A" w:rsidRDefault="00794D5A" w:rsidP="003E539A">
    <w:pPr>
      <w:spacing w:after="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A40" w:rsidRDefault="00DD3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0B6E"/>
    <w:rsid w:val="00050CBE"/>
    <w:rsid w:val="00057916"/>
    <w:rsid w:val="000909E0"/>
    <w:rsid w:val="000A2965"/>
    <w:rsid w:val="000B14D8"/>
    <w:rsid w:val="000E592D"/>
    <w:rsid w:val="000F175B"/>
    <w:rsid w:val="0014500F"/>
    <w:rsid w:val="00153F20"/>
    <w:rsid w:val="001743A5"/>
    <w:rsid w:val="00175EAC"/>
    <w:rsid w:val="0018279C"/>
    <w:rsid w:val="001F4B18"/>
    <w:rsid w:val="002238A2"/>
    <w:rsid w:val="00225BB1"/>
    <w:rsid w:val="002473CE"/>
    <w:rsid w:val="002B0412"/>
    <w:rsid w:val="002B0A95"/>
    <w:rsid w:val="002D22DA"/>
    <w:rsid w:val="002E385B"/>
    <w:rsid w:val="002F25FF"/>
    <w:rsid w:val="00322E02"/>
    <w:rsid w:val="00353180"/>
    <w:rsid w:val="00386054"/>
    <w:rsid w:val="003C29C2"/>
    <w:rsid w:val="003C7F70"/>
    <w:rsid w:val="003E09A3"/>
    <w:rsid w:val="003E285A"/>
    <w:rsid w:val="003E539A"/>
    <w:rsid w:val="00431228"/>
    <w:rsid w:val="004577AF"/>
    <w:rsid w:val="00477D33"/>
    <w:rsid w:val="004A2DBB"/>
    <w:rsid w:val="004A4BB0"/>
    <w:rsid w:val="004D6005"/>
    <w:rsid w:val="004E23D9"/>
    <w:rsid w:val="004F692A"/>
    <w:rsid w:val="00512598"/>
    <w:rsid w:val="005168D8"/>
    <w:rsid w:val="0053551D"/>
    <w:rsid w:val="00563CCF"/>
    <w:rsid w:val="005677B6"/>
    <w:rsid w:val="005831C5"/>
    <w:rsid w:val="005A1566"/>
    <w:rsid w:val="005A1DFC"/>
    <w:rsid w:val="005A4185"/>
    <w:rsid w:val="005D2E7B"/>
    <w:rsid w:val="00617A98"/>
    <w:rsid w:val="00634697"/>
    <w:rsid w:val="0063484C"/>
    <w:rsid w:val="00654305"/>
    <w:rsid w:val="006737C0"/>
    <w:rsid w:val="00677BC2"/>
    <w:rsid w:val="006A3B5C"/>
    <w:rsid w:val="006A4AF7"/>
    <w:rsid w:val="006B4E6C"/>
    <w:rsid w:val="006C01D0"/>
    <w:rsid w:val="006C0875"/>
    <w:rsid w:val="006E6D09"/>
    <w:rsid w:val="00717668"/>
    <w:rsid w:val="007661D9"/>
    <w:rsid w:val="00787B58"/>
    <w:rsid w:val="00794D5A"/>
    <w:rsid w:val="007B14E8"/>
    <w:rsid w:val="007C129D"/>
    <w:rsid w:val="007C12B5"/>
    <w:rsid w:val="007E77FA"/>
    <w:rsid w:val="007F4653"/>
    <w:rsid w:val="008011B6"/>
    <w:rsid w:val="008175B7"/>
    <w:rsid w:val="00835283"/>
    <w:rsid w:val="00870DA9"/>
    <w:rsid w:val="008B78B3"/>
    <w:rsid w:val="008E2C13"/>
    <w:rsid w:val="008F0C0B"/>
    <w:rsid w:val="008F3062"/>
    <w:rsid w:val="00906C70"/>
    <w:rsid w:val="00907F9F"/>
    <w:rsid w:val="00921CB1"/>
    <w:rsid w:val="00940A8C"/>
    <w:rsid w:val="009544A3"/>
    <w:rsid w:val="009660A6"/>
    <w:rsid w:val="009949A8"/>
    <w:rsid w:val="009D3FC6"/>
    <w:rsid w:val="009E4508"/>
    <w:rsid w:val="00A00C9B"/>
    <w:rsid w:val="00A01331"/>
    <w:rsid w:val="00A11A8D"/>
    <w:rsid w:val="00A133CC"/>
    <w:rsid w:val="00A176CA"/>
    <w:rsid w:val="00A41F2C"/>
    <w:rsid w:val="00A71825"/>
    <w:rsid w:val="00A80D28"/>
    <w:rsid w:val="00A87940"/>
    <w:rsid w:val="00A94CCB"/>
    <w:rsid w:val="00AB0D7D"/>
    <w:rsid w:val="00AC6054"/>
    <w:rsid w:val="00B22C18"/>
    <w:rsid w:val="00B23EC0"/>
    <w:rsid w:val="00B36D35"/>
    <w:rsid w:val="00B516F5"/>
    <w:rsid w:val="00B578F4"/>
    <w:rsid w:val="00B718D8"/>
    <w:rsid w:val="00B83FB3"/>
    <w:rsid w:val="00B853DE"/>
    <w:rsid w:val="00BA13A2"/>
    <w:rsid w:val="00BB5DA1"/>
    <w:rsid w:val="00BC244F"/>
    <w:rsid w:val="00BD1325"/>
    <w:rsid w:val="00C641E9"/>
    <w:rsid w:val="00C71525"/>
    <w:rsid w:val="00C723C2"/>
    <w:rsid w:val="00C87C6C"/>
    <w:rsid w:val="00C93A13"/>
    <w:rsid w:val="00C9556E"/>
    <w:rsid w:val="00CE72AF"/>
    <w:rsid w:val="00CF7053"/>
    <w:rsid w:val="00D004BE"/>
    <w:rsid w:val="00D115BF"/>
    <w:rsid w:val="00D269C3"/>
    <w:rsid w:val="00D57B11"/>
    <w:rsid w:val="00D94952"/>
    <w:rsid w:val="00DC2DDE"/>
    <w:rsid w:val="00DD3A40"/>
    <w:rsid w:val="00E023B7"/>
    <w:rsid w:val="00E07290"/>
    <w:rsid w:val="00E11BA7"/>
    <w:rsid w:val="00E448CD"/>
    <w:rsid w:val="00E52F91"/>
    <w:rsid w:val="00E67805"/>
    <w:rsid w:val="00EA3C1F"/>
    <w:rsid w:val="00EC2CC4"/>
    <w:rsid w:val="00EC34B1"/>
    <w:rsid w:val="00EE7A99"/>
    <w:rsid w:val="00EF49A2"/>
    <w:rsid w:val="00EF7FF5"/>
    <w:rsid w:val="00F01310"/>
    <w:rsid w:val="00F10173"/>
    <w:rsid w:val="00F313DF"/>
    <w:rsid w:val="00F60322"/>
    <w:rsid w:val="00F651D1"/>
    <w:rsid w:val="00FB0849"/>
    <w:rsid w:val="00FD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97047">
      <w:bodyDiv w:val="1"/>
      <w:marLeft w:val="0"/>
      <w:marRight w:val="0"/>
      <w:marTop w:val="0"/>
      <w:marBottom w:val="0"/>
      <w:divBdr>
        <w:top w:val="none" w:sz="0" w:space="0" w:color="auto"/>
        <w:left w:val="none" w:sz="0" w:space="0" w:color="auto"/>
        <w:bottom w:val="none" w:sz="0" w:space="0" w:color="auto"/>
        <w:right w:val="none" w:sz="0" w:space="0" w:color="auto"/>
      </w:divBdr>
    </w:div>
    <w:div w:id="20541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2014-02-11T05:00:00+00:00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3" ma:contentTypeDescription="" ma:contentTypeScope="" ma:versionID="e3321f2ccd9f3940599e6811c7a70c9d">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173551da4d9471dd4d0a897afb5ae387"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6"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7" nillable="true" ma:displayName="Approver Comments Site Column" ma:hidden="true" ma:internalName="Approver_x0020_Comments_x0020_Site_x0020_Column" ma:readOnly="false">
      <xsd:simpleType>
        <xsd:restriction base="dms:Note"/>
      </xsd:simpleType>
    </xsd:element>
    <xsd:element name="CheckIn_x0020_Comments" ma:index="38" nillable="true" ma:displayName="CheckIn Comments" ma:hidden="true" ma:internalName="CheckIn_x0020_Comments" ma:readOnly="false">
      <xsd:simpleType>
        <xsd:restriction base="dms:Note"/>
      </xsd:simpleType>
    </xsd:element>
    <xsd:element name="Content_x0020_Submitter" ma:index="39" nillable="true" ma:displayName="Content Submitter" ma:hidden="true" ma:internalName="Content_x0020_Submitter" ma:readOnly="false">
      <xsd:simpleType>
        <xsd:restriction base="dms:Text">
          <xsd:maxLength value="255"/>
        </xsd:restriction>
      </xsd:simpleType>
    </xsd:element>
    <xsd:element name="Date_x0020_Content_x0020_Submitted" ma:index="40"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7D327FCA-8D40-4D13-8CFC-0B45919FD1ED}">
  <ds:schemaRefs>
    <ds:schemaRef ds:uri="http://schemas.microsoft.com/office/2006/metadata/properties"/>
    <ds:schemaRef ds:uri="http://schemas.microsoft.com/office/infopath/2007/PartnerControls"/>
    <ds:schemaRef ds:uri="14f58531-a34f-43cb-b97b-60a4b8e60023"/>
    <ds:schemaRef ds:uri="http://schemas.microsoft.com/sharepoint/v3"/>
    <ds:schemaRef ds:uri="f924c5de-8181-400e-a637-df6bd4c8735c"/>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81F8F94E-F6F5-472C-9D39-55A989642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AE9A452B-BADB-4E3C-9F5B-B9CE12E8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17223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2014-03-27T14:55:00Z</cp:lastPrinted>
  <dcterms:created xsi:type="dcterms:W3CDTF">2017-07-18T18:00:00Z</dcterms:created>
  <dcterms:modified xsi:type="dcterms:W3CDTF">2017-07-18T18:00:00Z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