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77777777" w:rsidR="00C2153D" w:rsidRPr="00FF722F" w:rsidRDefault="00A01190">
      <w:pPr>
        <w:pStyle w:val="BodyText3"/>
        <w:rPr>
          <w:rFonts w:ascii="Times New Roman" w:hAnsi="Times New Roman"/>
          <w:b/>
          <w:bCs/>
          <w:sz w:val="24"/>
          <w:szCs w:val="24"/>
        </w:rPr>
      </w:pPr>
      <w:r w:rsidRPr="00A01190">
        <w:rPr>
          <w:rFonts w:ascii="Times New Roman" w:hAnsi="Times New Roman"/>
          <w:b/>
          <w:bCs/>
        </w:rPr>
        <w:t>Memorandum</w:t>
      </w:r>
      <w:r w:rsidRPr="00A01190">
        <w:rPr>
          <w:rFonts w:ascii="Times New Roman" w:hAnsi="Times New Roman"/>
          <w:b/>
          <w:bCs/>
          <w:sz w:val="24"/>
        </w:rPr>
        <w:t xml:space="preserve"> </w:t>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szCs w:val="24"/>
        </w:rPr>
        <w:t>United States Department of Education</w:t>
      </w:r>
    </w:p>
    <w:p w14:paraId="5856B720" w14:textId="77777777" w:rsidR="00C2153D" w:rsidRPr="00FF722F" w:rsidRDefault="00A01190">
      <w:pPr>
        <w:pStyle w:val="BodyText3"/>
        <w:ind w:left="3600" w:firstLine="720"/>
        <w:rPr>
          <w:rFonts w:ascii="Times New Roman" w:hAnsi="Times New Roman"/>
          <w:b/>
          <w:bCs/>
          <w:sz w:val="24"/>
          <w:szCs w:val="24"/>
        </w:rPr>
      </w:pPr>
      <w:r w:rsidRPr="00A01190">
        <w:rPr>
          <w:rFonts w:ascii="Times New Roman" w:hAnsi="Times New Roman"/>
          <w:b/>
          <w:bCs/>
          <w:sz w:val="24"/>
          <w:szCs w:val="24"/>
        </w:rPr>
        <w:tab/>
        <w:t>Institute of Education Sciences</w:t>
      </w:r>
    </w:p>
    <w:p w14:paraId="11BC288F" w14:textId="77777777" w:rsidR="00C2153D" w:rsidRPr="00FF722F" w:rsidRDefault="00A01190">
      <w:pPr>
        <w:pStyle w:val="Heading8"/>
        <w:pBdr>
          <w:bottom w:val="single" w:sz="12" w:space="1" w:color="auto"/>
        </w:pBdr>
      </w:pPr>
      <w:r w:rsidRPr="00A01190">
        <w:tab/>
      </w:r>
      <w:r w:rsidRPr="00A01190">
        <w:tab/>
      </w:r>
      <w:r w:rsidRPr="00A01190">
        <w:tab/>
      </w:r>
      <w:r w:rsidRPr="00A01190">
        <w:tab/>
      </w:r>
      <w:r w:rsidRPr="00A01190">
        <w:tab/>
      </w:r>
      <w:r w:rsidRPr="00A01190">
        <w:tab/>
      </w:r>
      <w:r w:rsidRPr="00A01190">
        <w:tab/>
        <w:t>National Center for Education Statistics</w:t>
      </w:r>
    </w:p>
    <w:p w14:paraId="7A6CB8EF" w14:textId="77777777" w:rsidR="00C2153D" w:rsidRPr="00FF722F" w:rsidRDefault="00C2153D"/>
    <w:p w14:paraId="320D5E32" w14:textId="3ABB926B" w:rsidR="001E49CB" w:rsidRPr="007E5E96" w:rsidRDefault="00C2153D" w:rsidP="009A6F75">
      <w:pPr>
        <w:rPr>
          <w:sz w:val="22"/>
          <w:szCs w:val="22"/>
        </w:rPr>
      </w:pPr>
      <w:r w:rsidRPr="007E5E96">
        <w:rPr>
          <w:sz w:val="22"/>
          <w:szCs w:val="22"/>
        </w:rPr>
        <w:t>DATE:</w:t>
      </w:r>
      <w:r w:rsidRPr="007E5E96">
        <w:rPr>
          <w:sz w:val="22"/>
          <w:szCs w:val="22"/>
        </w:rPr>
        <w:tab/>
      </w:r>
      <w:r w:rsidRPr="007E5E96">
        <w:rPr>
          <w:sz w:val="22"/>
          <w:szCs w:val="22"/>
        </w:rPr>
        <w:tab/>
      </w:r>
      <w:r w:rsidR="001C4603" w:rsidRPr="007E5E96">
        <w:rPr>
          <w:sz w:val="22"/>
          <w:szCs w:val="22"/>
        </w:rPr>
        <w:t>October 5, 2016</w:t>
      </w:r>
      <w:r w:rsidR="00E168E6">
        <w:rPr>
          <w:sz w:val="22"/>
          <w:szCs w:val="22"/>
        </w:rPr>
        <w:t>, revised January 24, 2017</w:t>
      </w:r>
    </w:p>
    <w:p w14:paraId="0A386C93" w14:textId="7C2EFF84" w:rsidR="00C2153D" w:rsidRPr="007E5E96" w:rsidRDefault="00C2153D">
      <w:pPr>
        <w:rPr>
          <w:sz w:val="22"/>
          <w:szCs w:val="22"/>
        </w:rPr>
      </w:pPr>
    </w:p>
    <w:p w14:paraId="31AA0AF6" w14:textId="42C944BB" w:rsidR="00D018C6" w:rsidRPr="007E5E96" w:rsidRDefault="00026D24" w:rsidP="00026D24">
      <w:pPr>
        <w:rPr>
          <w:sz w:val="22"/>
          <w:szCs w:val="22"/>
        </w:rPr>
      </w:pPr>
      <w:r w:rsidRPr="007E5E96">
        <w:rPr>
          <w:sz w:val="22"/>
          <w:szCs w:val="22"/>
        </w:rPr>
        <w:t>TO:</w:t>
      </w:r>
      <w:r w:rsidRPr="007E5E96">
        <w:rPr>
          <w:sz w:val="22"/>
          <w:szCs w:val="22"/>
        </w:rPr>
        <w:tab/>
      </w:r>
      <w:r w:rsidRPr="007E5E96">
        <w:rPr>
          <w:sz w:val="22"/>
          <w:szCs w:val="22"/>
        </w:rPr>
        <w:tab/>
      </w:r>
      <w:r w:rsidR="00D018C6" w:rsidRPr="007E5E96">
        <w:rPr>
          <w:sz w:val="22"/>
          <w:szCs w:val="22"/>
        </w:rPr>
        <w:t xml:space="preserve">Robert </w:t>
      </w:r>
      <w:proofErr w:type="spellStart"/>
      <w:r w:rsidR="00D018C6" w:rsidRPr="007E5E96">
        <w:rPr>
          <w:sz w:val="22"/>
          <w:szCs w:val="22"/>
        </w:rPr>
        <w:t>Sivinski</w:t>
      </w:r>
      <w:proofErr w:type="spellEnd"/>
      <w:r w:rsidR="00E168E6">
        <w:rPr>
          <w:sz w:val="22"/>
          <w:szCs w:val="22"/>
        </w:rPr>
        <w:t xml:space="preserve"> and E. Ann Carson</w:t>
      </w:r>
      <w:r w:rsidR="00D018C6" w:rsidRPr="007E5E96">
        <w:rPr>
          <w:sz w:val="22"/>
          <w:szCs w:val="22"/>
        </w:rPr>
        <w:t>, OMB</w:t>
      </w:r>
    </w:p>
    <w:p w14:paraId="637344C0" w14:textId="77777777" w:rsidR="00026D24" w:rsidRPr="007E5E96" w:rsidRDefault="00026D24">
      <w:pPr>
        <w:rPr>
          <w:sz w:val="22"/>
          <w:szCs w:val="22"/>
        </w:rPr>
      </w:pPr>
    </w:p>
    <w:p w14:paraId="58215B3B" w14:textId="77777777" w:rsidR="00C2153D" w:rsidRPr="007E5E96" w:rsidRDefault="00026D24" w:rsidP="007D64A0">
      <w:pPr>
        <w:rPr>
          <w:sz w:val="22"/>
          <w:szCs w:val="22"/>
        </w:rPr>
      </w:pPr>
      <w:r w:rsidRPr="007E5E96">
        <w:rPr>
          <w:sz w:val="22"/>
          <w:szCs w:val="22"/>
        </w:rPr>
        <w:t>THROUGH</w:t>
      </w:r>
      <w:r w:rsidR="00C2153D" w:rsidRPr="007E5E96">
        <w:rPr>
          <w:sz w:val="22"/>
          <w:szCs w:val="22"/>
        </w:rPr>
        <w:t>:</w:t>
      </w:r>
      <w:r w:rsidRPr="007E5E96">
        <w:rPr>
          <w:sz w:val="22"/>
          <w:szCs w:val="22"/>
        </w:rPr>
        <w:tab/>
      </w:r>
      <w:r w:rsidR="000E3482" w:rsidRPr="007E5E96">
        <w:rPr>
          <w:sz w:val="22"/>
          <w:szCs w:val="22"/>
        </w:rPr>
        <w:t>Kashka Kubzdela</w:t>
      </w:r>
      <w:r w:rsidR="007D64A0" w:rsidRPr="007E5E96">
        <w:rPr>
          <w:sz w:val="22"/>
          <w:szCs w:val="22"/>
        </w:rPr>
        <w:t xml:space="preserve">, OMB Liaison, </w:t>
      </w:r>
      <w:proofErr w:type="gramStart"/>
      <w:r w:rsidR="00C2153D" w:rsidRPr="007E5E96">
        <w:rPr>
          <w:sz w:val="22"/>
          <w:szCs w:val="22"/>
        </w:rPr>
        <w:t>NCES</w:t>
      </w:r>
      <w:proofErr w:type="gramEnd"/>
    </w:p>
    <w:p w14:paraId="12B5CC57" w14:textId="77777777" w:rsidR="00C2153D" w:rsidRPr="007E5E96" w:rsidRDefault="00C2153D">
      <w:pPr>
        <w:rPr>
          <w:sz w:val="22"/>
          <w:szCs w:val="22"/>
        </w:rPr>
      </w:pPr>
    </w:p>
    <w:p w14:paraId="636CDA47" w14:textId="74A3A906" w:rsidR="00C2153D" w:rsidRPr="007E5E96" w:rsidRDefault="009060A6" w:rsidP="009060A6">
      <w:pPr>
        <w:tabs>
          <w:tab w:val="left" w:pos="1440"/>
        </w:tabs>
        <w:rPr>
          <w:sz w:val="22"/>
          <w:szCs w:val="22"/>
        </w:rPr>
      </w:pPr>
      <w:r>
        <w:rPr>
          <w:sz w:val="22"/>
          <w:szCs w:val="22"/>
        </w:rPr>
        <w:t>FROM:</w:t>
      </w:r>
      <w:r>
        <w:rPr>
          <w:sz w:val="22"/>
          <w:szCs w:val="22"/>
        </w:rPr>
        <w:tab/>
      </w:r>
      <w:r w:rsidR="001C4603" w:rsidRPr="007E5E96">
        <w:rPr>
          <w:sz w:val="22"/>
          <w:szCs w:val="22"/>
        </w:rPr>
        <w:t>Nancy Sharkey, SLDS Program Officer, NCES</w:t>
      </w:r>
    </w:p>
    <w:p w14:paraId="72398CAA" w14:textId="0292EDC7" w:rsidR="001C4603" w:rsidRPr="007E5E96" w:rsidRDefault="001C4603" w:rsidP="000E3482">
      <w:pPr>
        <w:rPr>
          <w:sz w:val="22"/>
          <w:szCs w:val="22"/>
        </w:rPr>
      </w:pPr>
      <w:r w:rsidRPr="007E5E96">
        <w:rPr>
          <w:sz w:val="22"/>
          <w:szCs w:val="22"/>
        </w:rPr>
        <w:tab/>
      </w:r>
      <w:r w:rsidRPr="007E5E96">
        <w:rPr>
          <w:sz w:val="22"/>
          <w:szCs w:val="22"/>
        </w:rPr>
        <w:tab/>
        <w:t>Kristen King, SLDS Program Officer, NCES</w:t>
      </w:r>
    </w:p>
    <w:p w14:paraId="61FECA3B" w14:textId="77777777" w:rsidR="00C2153D" w:rsidRPr="007E5E96" w:rsidRDefault="00C2153D">
      <w:pPr>
        <w:pStyle w:val="NormalWeb"/>
        <w:rPr>
          <w:sz w:val="22"/>
          <w:szCs w:val="22"/>
        </w:rPr>
      </w:pPr>
    </w:p>
    <w:p w14:paraId="3FBCA832" w14:textId="0F62FBA7" w:rsidR="001E49CB" w:rsidRPr="007E5E96" w:rsidRDefault="00C2153D" w:rsidP="000D00E3">
      <w:pPr>
        <w:pStyle w:val="Heading1"/>
        <w:ind w:left="1440" w:hanging="1440"/>
        <w:rPr>
          <w:b w:val="0"/>
          <w:bCs w:val="0"/>
          <w:sz w:val="22"/>
          <w:szCs w:val="22"/>
          <w:u w:val="none"/>
        </w:rPr>
      </w:pPr>
      <w:r w:rsidRPr="007E5E96">
        <w:rPr>
          <w:b w:val="0"/>
          <w:bCs w:val="0"/>
          <w:sz w:val="22"/>
          <w:szCs w:val="22"/>
          <w:u w:val="none"/>
        </w:rPr>
        <w:t>SUBJECT:</w:t>
      </w:r>
      <w:r w:rsidRPr="007E5E96">
        <w:rPr>
          <w:b w:val="0"/>
          <w:bCs w:val="0"/>
          <w:sz w:val="22"/>
          <w:szCs w:val="22"/>
          <w:u w:val="none"/>
        </w:rPr>
        <w:tab/>
      </w:r>
      <w:r w:rsidR="00156106" w:rsidRPr="007E5E96">
        <w:rPr>
          <w:b w:val="0"/>
          <w:bCs w:val="0"/>
          <w:sz w:val="22"/>
          <w:szCs w:val="22"/>
          <w:u w:val="none"/>
        </w:rPr>
        <w:t xml:space="preserve">Statewide Longitudinal Data System (SLDS) Survey 2017-2019 – </w:t>
      </w:r>
      <w:r w:rsidR="004E0012" w:rsidRPr="007E5E96">
        <w:rPr>
          <w:b w:val="0"/>
          <w:bCs w:val="0"/>
          <w:sz w:val="22"/>
          <w:szCs w:val="22"/>
          <w:u w:val="none"/>
        </w:rPr>
        <w:t>Response</w:t>
      </w:r>
      <w:r w:rsidR="006A5A84">
        <w:rPr>
          <w:b w:val="0"/>
          <w:bCs w:val="0"/>
          <w:sz w:val="22"/>
          <w:szCs w:val="22"/>
          <w:u w:val="none"/>
        </w:rPr>
        <w:t>s</w:t>
      </w:r>
      <w:r w:rsidR="004E0012" w:rsidRPr="007E5E96">
        <w:rPr>
          <w:b w:val="0"/>
          <w:bCs w:val="0"/>
          <w:sz w:val="22"/>
          <w:szCs w:val="22"/>
          <w:u w:val="none"/>
        </w:rPr>
        <w:t xml:space="preserve"> to </w:t>
      </w:r>
      <w:r w:rsidR="007C2812" w:rsidRPr="007E5E96">
        <w:rPr>
          <w:b w:val="0"/>
          <w:bCs w:val="0"/>
          <w:sz w:val="22"/>
          <w:szCs w:val="22"/>
          <w:u w:val="none"/>
        </w:rPr>
        <w:t xml:space="preserve">OMB </w:t>
      </w:r>
      <w:proofErr w:type="spellStart"/>
      <w:r w:rsidR="007C2812" w:rsidRPr="007E5E96">
        <w:rPr>
          <w:b w:val="0"/>
          <w:bCs w:val="0"/>
          <w:sz w:val="22"/>
          <w:szCs w:val="22"/>
          <w:u w:val="none"/>
        </w:rPr>
        <w:t>Passback</w:t>
      </w:r>
      <w:proofErr w:type="spellEnd"/>
      <w:r w:rsidR="00156106" w:rsidRPr="007E5E96">
        <w:rPr>
          <w:b w:val="0"/>
          <w:bCs w:val="0"/>
          <w:sz w:val="22"/>
          <w:szCs w:val="22"/>
          <w:u w:val="none"/>
        </w:rPr>
        <w:t xml:space="preserve"> (OMB# 1850-New v.1)</w:t>
      </w:r>
    </w:p>
    <w:p w14:paraId="751B865D" w14:textId="77777777" w:rsidR="00107530" w:rsidRPr="007E5E96" w:rsidRDefault="00107530" w:rsidP="00107530">
      <w:pPr>
        <w:pStyle w:val="Bodytextnoindent"/>
        <w:spacing w:before="0"/>
        <w:ind w:firstLine="720"/>
        <w:rPr>
          <w:sz w:val="22"/>
          <w:szCs w:val="22"/>
        </w:rPr>
      </w:pPr>
    </w:p>
    <w:p w14:paraId="250E7B85" w14:textId="0A66456A" w:rsidR="00156106" w:rsidRPr="007E5E96" w:rsidRDefault="000D00E3" w:rsidP="00CB1748">
      <w:pPr>
        <w:pStyle w:val="Bodytextnoindent"/>
        <w:spacing w:before="0"/>
        <w:rPr>
          <w:sz w:val="22"/>
          <w:szCs w:val="22"/>
        </w:rPr>
      </w:pPr>
      <w:r w:rsidRPr="007E5E96">
        <w:rPr>
          <w:sz w:val="22"/>
          <w:szCs w:val="22"/>
        </w:rPr>
        <w:t>Th</w:t>
      </w:r>
      <w:r w:rsidR="00E168E6">
        <w:rPr>
          <w:sz w:val="22"/>
          <w:szCs w:val="22"/>
        </w:rPr>
        <w:t>is first portion of this</w:t>
      </w:r>
      <w:r w:rsidR="00450CC6" w:rsidRPr="007E5E96">
        <w:rPr>
          <w:sz w:val="22"/>
          <w:szCs w:val="22"/>
        </w:rPr>
        <w:t xml:space="preserve"> memorandum </w:t>
      </w:r>
      <w:r w:rsidR="00CB1748" w:rsidRPr="007E5E96">
        <w:rPr>
          <w:sz w:val="22"/>
          <w:szCs w:val="22"/>
        </w:rPr>
        <w:t xml:space="preserve">is in </w:t>
      </w:r>
      <w:r w:rsidR="003909C0" w:rsidRPr="007E5E96">
        <w:rPr>
          <w:sz w:val="22"/>
          <w:szCs w:val="22"/>
        </w:rPr>
        <w:t>response</w:t>
      </w:r>
      <w:r w:rsidR="004E0012" w:rsidRPr="007E5E96">
        <w:rPr>
          <w:sz w:val="22"/>
          <w:szCs w:val="22"/>
        </w:rPr>
        <w:t xml:space="preserve"> </w:t>
      </w:r>
      <w:r w:rsidR="00B84EF2" w:rsidRPr="007E5E96">
        <w:rPr>
          <w:sz w:val="22"/>
          <w:szCs w:val="22"/>
        </w:rPr>
        <w:t xml:space="preserve">to </w:t>
      </w:r>
      <w:r w:rsidR="004E0012" w:rsidRPr="007E5E96">
        <w:rPr>
          <w:sz w:val="22"/>
          <w:szCs w:val="22"/>
        </w:rPr>
        <w:t>OMB</w:t>
      </w:r>
      <w:r w:rsidR="00CB1748" w:rsidRPr="007E5E96">
        <w:rPr>
          <w:sz w:val="22"/>
          <w:szCs w:val="22"/>
        </w:rPr>
        <w:t>’s</w:t>
      </w:r>
      <w:r w:rsidR="00B84EF2" w:rsidRPr="007E5E96">
        <w:rPr>
          <w:sz w:val="22"/>
          <w:szCs w:val="22"/>
        </w:rPr>
        <w:t xml:space="preserve"> </w:t>
      </w:r>
      <w:proofErr w:type="spellStart"/>
      <w:r w:rsidR="00B84EF2" w:rsidRPr="007E5E96">
        <w:rPr>
          <w:sz w:val="22"/>
          <w:szCs w:val="22"/>
        </w:rPr>
        <w:t>passback</w:t>
      </w:r>
      <w:proofErr w:type="spellEnd"/>
      <w:r w:rsidR="00847C7E" w:rsidRPr="007E5E96">
        <w:rPr>
          <w:sz w:val="22"/>
          <w:szCs w:val="22"/>
        </w:rPr>
        <w:t xml:space="preserve"> of</w:t>
      </w:r>
      <w:r w:rsidR="00B84EF2" w:rsidRPr="007E5E96">
        <w:rPr>
          <w:sz w:val="22"/>
          <w:szCs w:val="22"/>
        </w:rPr>
        <w:t xml:space="preserve"> October 28, 2015</w:t>
      </w:r>
      <w:r w:rsidR="00847C7E" w:rsidRPr="007E5E96">
        <w:rPr>
          <w:sz w:val="22"/>
          <w:szCs w:val="22"/>
        </w:rPr>
        <w:t xml:space="preserve"> (regarding</w:t>
      </w:r>
      <w:r w:rsidR="00B84EF2" w:rsidRPr="007E5E96">
        <w:rPr>
          <w:sz w:val="22"/>
          <w:szCs w:val="22"/>
        </w:rPr>
        <w:t xml:space="preserve"> a draft of the proposed Statewide Longitudinal Data System (SLDS) survey instrument</w:t>
      </w:r>
      <w:r w:rsidR="00847C7E" w:rsidRPr="007E5E96">
        <w:rPr>
          <w:sz w:val="22"/>
          <w:szCs w:val="22"/>
        </w:rPr>
        <w:t>)</w:t>
      </w:r>
      <w:r w:rsidR="00B84EF2" w:rsidRPr="007E5E96">
        <w:rPr>
          <w:sz w:val="22"/>
          <w:szCs w:val="22"/>
        </w:rPr>
        <w:t xml:space="preserve">, </w:t>
      </w:r>
      <w:r w:rsidR="00847C7E" w:rsidRPr="007E5E96">
        <w:rPr>
          <w:sz w:val="22"/>
          <w:szCs w:val="22"/>
        </w:rPr>
        <w:t>which</w:t>
      </w:r>
      <w:r w:rsidR="00B84EF2" w:rsidRPr="007E5E96">
        <w:rPr>
          <w:sz w:val="22"/>
          <w:szCs w:val="22"/>
        </w:rPr>
        <w:t xml:space="preserve"> </w:t>
      </w:r>
      <w:r w:rsidR="003909C0" w:rsidRPr="007E5E96">
        <w:rPr>
          <w:sz w:val="22"/>
          <w:szCs w:val="22"/>
        </w:rPr>
        <w:t>re</w:t>
      </w:r>
      <w:r w:rsidR="001C4603" w:rsidRPr="007E5E96">
        <w:rPr>
          <w:sz w:val="22"/>
          <w:szCs w:val="22"/>
        </w:rPr>
        <w:t>quest</w:t>
      </w:r>
      <w:r w:rsidR="00B84EF2" w:rsidRPr="007E5E96">
        <w:rPr>
          <w:sz w:val="22"/>
          <w:szCs w:val="22"/>
        </w:rPr>
        <w:t>ed for</w:t>
      </w:r>
      <w:r w:rsidR="00CB1748" w:rsidRPr="007E5E96">
        <w:rPr>
          <w:sz w:val="22"/>
          <w:szCs w:val="22"/>
        </w:rPr>
        <w:t xml:space="preserve"> </w:t>
      </w:r>
      <w:r w:rsidR="001C4603" w:rsidRPr="007E5E96">
        <w:rPr>
          <w:sz w:val="22"/>
          <w:szCs w:val="22"/>
        </w:rPr>
        <w:t xml:space="preserve">the </w:t>
      </w:r>
      <w:r w:rsidR="00B84EF2" w:rsidRPr="007E5E96">
        <w:rPr>
          <w:sz w:val="22"/>
          <w:szCs w:val="22"/>
        </w:rPr>
        <w:t>draft</w:t>
      </w:r>
      <w:r w:rsidR="001C4603" w:rsidRPr="007E5E96">
        <w:rPr>
          <w:sz w:val="22"/>
          <w:szCs w:val="22"/>
        </w:rPr>
        <w:t xml:space="preserve"> instrument </w:t>
      </w:r>
      <w:r w:rsidR="00B84EF2" w:rsidRPr="007E5E96">
        <w:rPr>
          <w:sz w:val="22"/>
          <w:szCs w:val="22"/>
        </w:rPr>
        <w:t xml:space="preserve">to </w:t>
      </w:r>
      <w:r w:rsidR="00CB1748" w:rsidRPr="007E5E96">
        <w:rPr>
          <w:sz w:val="22"/>
          <w:szCs w:val="22"/>
        </w:rPr>
        <w:t xml:space="preserve">be reviewed </w:t>
      </w:r>
      <w:r w:rsidR="001C4603" w:rsidRPr="007E5E96">
        <w:rPr>
          <w:sz w:val="22"/>
          <w:szCs w:val="22"/>
        </w:rPr>
        <w:t>by a methodological expert within NCES</w:t>
      </w:r>
      <w:r w:rsidR="00DC70FA" w:rsidRPr="007E5E96">
        <w:rPr>
          <w:sz w:val="22"/>
          <w:szCs w:val="22"/>
        </w:rPr>
        <w:t xml:space="preserve"> </w:t>
      </w:r>
      <w:r w:rsidR="00B84EF2" w:rsidRPr="007E5E96">
        <w:rPr>
          <w:sz w:val="22"/>
          <w:szCs w:val="22"/>
        </w:rPr>
        <w:t>to assure that the questions and instructions are well formulated</w:t>
      </w:r>
      <w:r w:rsidR="00847C7E" w:rsidRPr="007E5E96">
        <w:rPr>
          <w:sz w:val="22"/>
          <w:szCs w:val="22"/>
        </w:rPr>
        <w:t xml:space="preserve"> and</w:t>
      </w:r>
      <w:r w:rsidR="00B84EF2" w:rsidRPr="007E5E96">
        <w:rPr>
          <w:sz w:val="22"/>
          <w:szCs w:val="22"/>
        </w:rPr>
        <w:t xml:space="preserve"> </w:t>
      </w:r>
      <w:r w:rsidR="00847C7E" w:rsidRPr="007E5E96">
        <w:rPr>
          <w:sz w:val="22"/>
          <w:szCs w:val="22"/>
        </w:rPr>
        <w:t xml:space="preserve">provide sufficient guidance to encourage accurate and repeatable results. In late 2015, the SLDS staff asked </w:t>
      </w:r>
      <w:r w:rsidR="005C579F" w:rsidRPr="007E5E96">
        <w:rPr>
          <w:sz w:val="22"/>
          <w:szCs w:val="22"/>
        </w:rPr>
        <w:t xml:space="preserve">Dr. </w:t>
      </w:r>
      <w:r w:rsidR="00847C7E" w:rsidRPr="007E5E96">
        <w:rPr>
          <w:sz w:val="22"/>
          <w:szCs w:val="22"/>
        </w:rPr>
        <w:t>Andy Zuckerberg, of NCES, to assess the instrument.</w:t>
      </w:r>
    </w:p>
    <w:p w14:paraId="071E6097" w14:textId="7E84A23C" w:rsidR="00156106" w:rsidRPr="007E5E96" w:rsidRDefault="005C579F" w:rsidP="005C579F">
      <w:pPr>
        <w:pStyle w:val="Bodytextnoindent"/>
        <w:spacing w:before="0"/>
        <w:rPr>
          <w:rFonts w:asciiTheme="majorBidi" w:hAnsiTheme="majorBidi" w:cstheme="majorBidi"/>
          <w:sz w:val="22"/>
          <w:szCs w:val="22"/>
        </w:rPr>
      </w:pPr>
      <w:r w:rsidRPr="007E5E96">
        <w:rPr>
          <w:rFonts w:asciiTheme="majorBidi" w:hAnsiTheme="majorBidi" w:cstheme="majorBidi"/>
          <w:b/>
          <w:sz w:val="22"/>
          <w:szCs w:val="22"/>
        </w:rPr>
        <w:t>Dr. Zukerberg Comment</w:t>
      </w:r>
      <w:r w:rsidR="00847C7E" w:rsidRPr="007E5E96">
        <w:rPr>
          <w:rFonts w:asciiTheme="majorBidi" w:hAnsiTheme="majorBidi" w:cstheme="majorBidi"/>
          <w:b/>
          <w:sz w:val="22"/>
          <w:szCs w:val="22"/>
        </w:rPr>
        <w:t>s</w:t>
      </w:r>
      <w:r w:rsidRPr="007E5E96">
        <w:rPr>
          <w:rFonts w:asciiTheme="majorBidi" w:hAnsiTheme="majorBidi" w:cstheme="majorBidi"/>
          <w:b/>
          <w:sz w:val="22"/>
          <w:szCs w:val="22"/>
        </w:rPr>
        <w:t>:</w:t>
      </w:r>
      <w:r w:rsidR="002165DF" w:rsidRPr="007E5E96">
        <w:rPr>
          <w:rFonts w:asciiTheme="majorBidi" w:hAnsiTheme="majorBidi" w:cstheme="majorBidi"/>
          <w:b/>
          <w:sz w:val="22"/>
          <w:szCs w:val="22"/>
        </w:rPr>
        <w:t xml:space="preserve"> </w:t>
      </w:r>
      <w:r w:rsidR="00847C7E" w:rsidRPr="007E5E96">
        <w:rPr>
          <w:rFonts w:asciiTheme="majorBidi" w:hAnsiTheme="majorBidi" w:cstheme="majorBidi"/>
          <w:sz w:val="22"/>
          <w:szCs w:val="22"/>
        </w:rPr>
        <w:t>C</w:t>
      </w:r>
      <w:r w:rsidR="002165DF" w:rsidRPr="007E5E96">
        <w:rPr>
          <w:rFonts w:asciiTheme="majorBidi" w:hAnsiTheme="majorBidi" w:cstheme="majorBidi"/>
          <w:sz w:val="22"/>
          <w:szCs w:val="22"/>
        </w:rPr>
        <w:t>onsider piloting the SLDS Su</w:t>
      </w:r>
      <w:r w:rsidR="009B68D0" w:rsidRPr="007E5E96">
        <w:rPr>
          <w:rFonts w:asciiTheme="majorBidi" w:hAnsiTheme="majorBidi" w:cstheme="majorBidi"/>
          <w:sz w:val="22"/>
          <w:szCs w:val="22"/>
        </w:rPr>
        <w:t>rvey to</w:t>
      </w:r>
      <w:r w:rsidR="00E71825" w:rsidRPr="007E5E96">
        <w:rPr>
          <w:rFonts w:asciiTheme="majorBidi" w:hAnsiTheme="majorBidi" w:cstheme="majorBidi"/>
          <w:sz w:val="22"/>
          <w:szCs w:val="22"/>
        </w:rPr>
        <w:t xml:space="preserve"> </w:t>
      </w:r>
      <w:r w:rsidR="009A7941" w:rsidRPr="007E5E96">
        <w:rPr>
          <w:rFonts w:asciiTheme="majorBidi" w:hAnsiTheme="majorBidi" w:cstheme="majorBidi"/>
          <w:sz w:val="22"/>
          <w:szCs w:val="22"/>
        </w:rPr>
        <w:t>grantee S</w:t>
      </w:r>
      <w:r w:rsidR="002165DF" w:rsidRPr="007E5E96">
        <w:rPr>
          <w:rFonts w:asciiTheme="majorBidi" w:hAnsiTheme="majorBidi" w:cstheme="majorBidi"/>
          <w:sz w:val="22"/>
          <w:szCs w:val="22"/>
        </w:rPr>
        <w:t xml:space="preserve">tates to receive feedback </w:t>
      </w:r>
      <w:r w:rsidR="00E71825" w:rsidRPr="007E5E96">
        <w:rPr>
          <w:rFonts w:asciiTheme="majorBidi" w:hAnsiTheme="majorBidi" w:cstheme="majorBidi"/>
          <w:sz w:val="22"/>
          <w:szCs w:val="22"/>
        </w:rPr>
        <w:t xml:space="preserve">in accordance to stated </w:t>
      </w:r>
      <w:r w:rsidR="00847C7E" w:rsidRPr="007E5E96">
        <w:rPr>
          <w:rFonts w:asciiTheme="majorBidi" w:hAnsiTheme="majorBidi" w:cstheme="majorBidi"/>
          <w:sz w:val="22"/>
          <w:szCs w:val="22"/>
        </w:rPr>
        <w:t xml:space="preserve">feedback and any concerns, and make updates accordingly; review and revise the skip pattern to ensure that question association and conditional response is in the logical format; provide more comprehensive (but concise) definition to key concepts referenced in the SLDS Survey, which might or might not be familiar to survey respondents; and </w:t>
      </w:r>
      <w:r w:rsidR="009A7941" w:rsidRPr="007E5E96">
        <w:rPr>
          <w:rFonts w:asciiTheme="majorBidi" w:hAnsiTheme="majorBidi" w:cstheme="majorBidi"/>
          <w:sz w:val="22"/>
          <w:szCs w:val="22"/>
        </w:rPr>
        <w:t>consider shortening the instrument.</w:t>
      </w:r>
    </w:p>
    <w:p w14:paraId="601B7F3F" w14:textId="15962B81" w:rsidR="00156106" w:rsidRPr="007E5E96" w:rsidRDefault="009A7941" w:rsidP="00107530">
      <w:pPr>
        <w:pStyle w:val="Bodytextnoindent"/>
        <w:spacing w:before="0"/>
        <w:rPr>
          <w:rFonts w:asciiTheme="majorBidi" w:hAnsiTheme="majorBidi" w:cstheme="majorBidi"/>
          <w:sz w:val="22"/>
          <w:szCs w:val="22"/>
        </w:rPr>
      </w:pPr>
      <w:r w:rsidRPr="007E5E96">
        <w:rPr>
          <w:rFonts w:asciiTheme="majorBidi" w:hAnsiTheme="majorBidi" w:cstheme="majorBidi"/>
          <w:b/>
          <w:sz w:val="22"/>
          <w:szCs w:val="22"/>
        </w:rPr>
        <w:t>SLDS Program Office’s Actions</w:t>
      </w:r>
      <w:r w:rsidR="005C579F" w:rsidRPr="007E5E96">
        <w:rPr>
          <w:rFonts w:asciiTheme="majorBidi" w:hAnsiTheme="majorBidi" w:cstheme="majorBidi"/>
          <w:b/>
          <w:sz w:val="22"/>
          <w:szCs w:val="22"/>
        </w:rPr>
        <w:t>:</w:t>
      </w:r>
      <w:r w:rsidR="002165DF" w:rsidRPr="007E5E96">
        <w:rPr>
          <w:rFonts w:asciiTheme="majorBidi" w:hAnsiTheme="majorBidi" w:cstheme="majorBidi"/>
          <w:b/>
          <w:sz w:val="22"/>
          <w:szCs w:val="22"/>
        </w:rPr>
        <w:t xml:space="preserve"> </w:t>
      </w:r>
      <w:r w:rsidRPr="007E5E96">
        <w:rPr>
          <w:rFonts w:asciiTheme="majorBidi" w:hAnsiTheme="majorBidi" w:cstheme="majorBidi"/>
          <w:sz w:val="22"/>
          <w:szCs w:val="22"/>
        </w:rPr>
        <w:t>In response, the SLDS staff piloted t</w:t>
      </w:r>
      <w:r w:rsidR="002165DF" w:rsidRPr="007E5E96">
        <w:rPr>
          <w:rFonts w:asciiTheme="majorBidi" w:hAnsiTheme="majorBidi" w:cstheme="majorBidi"/>
          <w:sz w:val="22"/>
          <w:szCs w:val="22"/>
        </w:rPr>
        <w:t xml:space="preserve">he SLDS survey </w:t>
      </w:r>
      <w:r w:rsidRPr="007E5E96">
        <w:rPr>
          <w:rFonts w:asciiTheme="majorBidi" w:hAnsiTheme="majorBidi" w:cstheme="majorBidi"/>
          <w:sz w:val="22"/>
          <w:szCs w:val="22"/>
        </w:rPr>
        <w:t>in 2016</w:t>
      </w:r>
      <w:r w:rsidR="002165DF" w:rsidRPr="007E5E96">
        <w:rPr>
          <w:rFonts w:asciiTheme="majorBidi" w:hAnsiTheme="majorBidi" w:cstheme="majorBidi"/>
          <w:sz w:val="22"/>
          <w:szCs w:val="22"/>
        </w:rPr>
        <w:t xml:space="preserve"> with the Kentucky, Minnesota, and Washington State Proje</w:t>
      </w:r>
      <w:r w:rsidR="009B68D0" w:rsidRPr="007E5E96">
        <w:rPr>
          <w:rFonts w:asciiTheme="majorBidi" w:hAnsiTheme="majorBidi" w:cstheme="majorBidi"/>
          <w:sz w:val="22"/>
          <w:szCs w:val="22"/>
        </w:rPr>
        <w:t>ct Teams. Each participating state education agency</w:t>
      </w:r>
      <w:r w:rsidR="002165DF" w:rsidRPr="007E5E96">
        <w:rPr>
          <w:rFonts w:asciiTheme="majorBidi" w:hAnsiTheme="majorBidi" w:cstheme="majorBidi"/>
          <w:sz w:val="22"/>
          <w:szCs w:val="22"/>
        </w:rPr>
        <w:t xml:space="preserve"> was given approximately two weeks to complete the survey with notification that survey completion might require collaboration from other SLDS stakeholders, outside of the immediate project team. Once completed, a debrief teleconference was held to discuss possible improvements, suggestions, and other feedback. In general, pilot participants indicated that they preferred the SLDS Survey ov</w:t>
      </w:r>
      <w:r w:rsidR="00CB1748" w:rsidRPr="007E5E96">
        <w:rPr>
          <w:rFonts w:asciiTheme="majorBidi" w:hAnsiTheme="majorBidi" w:cstheme="majorBidi"/>
          <w:sz w:val="22"/>
          <w:szCs w:val="22"/>
        </w:rPr>
        <w:t xml:space="preserve">er the leading non-government survey </w:t>
      </w:r>
      <w:r w:rsidR="002165DF" w:rsidRPr="007E5E96">
        <w:rPr>
          <w:rFonts w:asciiTheme="majorBidi" w:hAnsiTheme="majorBidi" w:cstheme="majorBidi"/>
          <w:sz w:val="22"/>
          <w:szCs w:val="22"/>
        </w:rPr>
        <w:t xml:space="preserve">designed to measure State’s progress towards SLDS development and implementation, </w:t>
      </w:r>
      <w:r w:rsidR="00CB1748" w:rsidRPr="007E5E96">
        <w:rPr>
          <w:rFonts w:asciiTheme="majorBidi" w:hAnsiTheme="majorBidi" w:cstheme="majorBidi"/>
          <w:sz w:val="22"/>
          <w:szCs w:val="22"/>
        </w:rPr>
        <w:t xml:space="preserve">which has been conducted by the Data Quality Campaign (DQC) in the past, but has not </w:t>
      </w:r>
      <w:r w:rsidR="002165DF" w:rsidRPr="007E5E96">
        <w:rPr>
          <w:rFonts w:asciiTheme="majorBidi" w:hAnsiTheme="majorBidi" w:cstheme="majorBidi"/>
          <w:sz w:val="22"/>
          <w:szCs w:val="22"/>
        </w:rPr>
        <w:t>been administered in the past five years.</w:t>
      </w:r>
      <w:r w:rsidRPr="007E5E96">
        <w:rPr>
          <w:rFonts w:asciiTheme="majorBidi" w:hAnsiTheme="majorBidi" w:cstheme="majorBidi"/>
          <w:sz w:val="22"/>
          <w:szCs w:val="22"/>
        </w:rPr>
        <w:t xml:space="preserve"> Based on Dr. </w:t>
      </w:r>
      <w:proofErr w:type="spellStart"/>
      <w:r w:rsidRPr="007E5E96">
        <w:rPr>
          <w:rFonts w:asciiTheme="majorBidi" w:hAnsiTheme="majorBidi" w:cstheme="majorBidi"/>
          <w:sz w:val="22"/>
          <w:szCs w:val="22"/>
        </w:rPr>
        <w:t>Zukerberg’s</w:t>
      </w:r>
      <w:proofErr w:type="spellEnd"/>
      <w:r w:rsidRPr="007E5E96">
        <w:rPr>
          <w:rFonts w:asciiTheme="majorBidi" w:hAnsiTheme="majorBidi" w:cstheme="majorBidi"/>
          <w:sz w:val="22"/>
          <w:szCs w:val="22"/>
        </w:rPr>
        <w:t xml:space="preserve"> comments, the SLDS staff’s revised the skip pattern in the draft instrument before piloting it, and then again based on the pilot States’ feedback</w:t>
      </w:r>
      <w:r w:rsidR="00DC70FA" w:rsidRPr="007E5E96">
        <w:rPr>
          <w:rFonts w:asciiTheme="majorBidi" w:hAnsiTheme="majorBidi" w:cstheme="majorBidi"/>
          <w:sz w:val="22"/>
          <w:szCs w:val="22"/>
        </w:rPr>
        <w:t>.</w:t>
      </w:r>
      <w:r w:rsidRPr="007E5E96">
        <w:rPr>
          <w:rFonts w:asciiTheme="majorBidi" w:hAnsiTheme="majorBidi" w:cstheme="majorBidi"/>
          <w:sz w:val="22"/>
          <w:szCs w:val="22"/>
        </w:rPr>
        <w:t xml:space="preserve"> Also, before piloting, the SLDS team revised </w:t>
      </w:r>
      <w:r w:rsidR="00CB1748" w:rsidRPr="007E5E96">
        <w:rPr>
          <w:rFonts w:asciiTheme="majorBidi" w:hAnsiTheme="majorBidi" w:cstheme="majorBidi"/>
          <w:sz w:val="22"/>
          <w:szCs w:val="22"/>
        </w:rPr>
        <w:t>the overall structure, content, instructions, concept definitions, and language</w:t>
      </w:r>
      <w:r w:rsidRPr="007E5E96">
        <w:rPr>
          <w:rFonts w:asciiTheme="majorBidi" w:hAnsiTheme="majorBidi" w:cstheme="majorBidi"/>
          <w:sz w:val="22"/>
          <w:szCs w:val="22"/>
        </w:rPr>
        <w:t xml:space="preserve"> of the draft survey</w:t>
      </w:r>
      <w:r w:rsidR="00CB1748" w:rsidRPr="007E5E96">
        <w:rPr>
          <w:rFonts w:asciiTheme="majorBidi" w:hAnsiTheme="majorBidi" w:cstheme="majorBidi"/>
          <w:sz w:val="22"/>
          <w:szCs w:val="22"/>
        </w:rPr>
        <w:t>.</w:t>
      </w:r>
      <w:r w:rsidR="00156106" w:rsidRPr="007E5E96">
        <w:rPr>
          <w:rFonts w:asciiTheme="majorBidi" w:hAnsiTheme="majorBidi" w:cstheme="majorBidi"/>
          <w:sz w:val="22"/>
          <w:szCs w:val="22"/>
        </w:rPr>
        <w:t xml:space="preserve"> </w:t>
      </w:r>
      <w:r w:rsidRPr="007E5E96">
        <w:rPr>
          <w:rFonts w:asciiTheme="majorBidi" w:hAnsiTheme="majorBidi" w:cstheme="majorBidi"/>
          <w:sz w:val="22"/>
          <w:szCs w:val="22"/>
        </w:rPr>
        <w:t xml:space="preserve">The </w:t>
      </w:r>
      <w:r w:rsidR="00CB1748" w:rsidRPr="007E5E96">
        <w:rPr>
          <w:rFonts w:asciiTheme="majorBidi" w:hAnsiTheme="majorBidi" w:cstheme="majorBidi"/>
          <w:sz w:val="22"/>
          <w:szCs w:val="22"/>
        </w:rPr>
        <w:t>pilot States did not have questions about the terminology used in the survey</w:t>
      </w:r>
      <w:r w:rsidR="00F52EC8" w:rsidRPr="007E5E96">
        <w:rPr>
          <w:rFonts w:asciiTheme="majorBidi" w:hAnsiTheme="majorBidi" w:cstheme="majorBidi"/>
          <w:sz w:val="22"/>
          <w:szCs w:val="22"/>
        </w:rPr>
        <w:t xml:space="preserve"> </w:t>
      </w:r>
      <w:r w:rsidR="00CB1748" w:rsidRPr="007E5E96">
        <w:rPr>
          <w:rFonts w:asciiTheme="majorBidi" w:hAnsiTheme="majorBidi" w:cstheme="majorBidi"/>
          <w:sz w:val="22"/>
          <w:szCs w:val="22"/>
        </w:rPr>
        <w:t>and indicated that they understood what was being asked.</w:t>
      </w:r>
      <w:r w:rsidR="00156106" w:rsidRPr="007E5E96">
        <w:rPr>
          <w:rFonts w:asciiTheme="majorBidi" w:hAnsiTheme="majorBidi" w:cstheme="majorBidi"/>
          <w:sz w:val="22"/>
          <w:szCs w:val="22"/>
        </w:rPr>
        <w:t xml:space="preserve"> </w:t>
      </w:r>
      <w:r w:rsidRPr="007E5E96">
        <w:rPr>
          <w:rFonts w:asciiTheme="majorBidi" w:hAnsiTheme="majorBidi" w:cstheme="majorBidi"/>
          <w:sz w:val="22"/>
          <w:szCs w:val="22"/>
        </w:rPr>
        <w:t>Based on</w:t>
      </w:r>
      <w:r w:rsidR="002165DF" w:rsidRPr="007E5E96">
        <w:rPr>
          <w:rFonts w:asciiTheme="majorBidi" w:hAnsiTheme="majorBidi" w:cstheme="majorBidi"/>
          <w:sz w:val="22"/>
          <w:szCs w:val="22"/>
        </w:rPr>
        <w:t xml:space="preserve"> the</w:t>
      </w:r>
      <w:r w:rsidRPr="007E5E96">
        <w:rPr>
          <w:rFonts w:asciiTheme="majorBidi" w:hAnsiTheme="majorBidi" w:cstheme="majorBidi"/>
          <w:sz w:val="22"/>
          <w:szCs w:val="22"/>
        </w:rPr>
        <w:t>ir feedback</w:t>
      </w:r>
      <w:r w:rsidR="002165DF" w:rsidRPr="007E5E96">
        <w:rPr>
          <w:rFonts w:asciiTheme="majorBidi" w:hAnsiTheme="majorBidi" w:cstheme="majorBidi"/>
          <w:sz w:val="22"/>
          <w:szCs w:val="22"/>
        </w:rPr>
        <w:t xml:space="preserve">, </w:t>
      </w:r>
      <w:r w:rsidRPr="007E5E96">
        <w:rPr>
          <w:rFonts w:asciiTheme="majorBidi" w:hAnsiTheme="majorBidi" w:cstheme="majorBidi"/>
          <w:sz w:val="22"/>
          <w:szCs w:val="22"/>
        </w:rPr>
        <w:t xml:space="preserve">we added </w:t>
      </w:r>
      <w:r w:rsidR="002165DF" w:rsidRPr="007E5E96">
        <w:rPr>
          <w:rFonts w:asciiTheme="majorBidi" w:hAnsiTheme="majorBidi" w:cstheme="majorBidi"/>
          <w:sz w:val="22"/>
          <w:szCs w:val="22"/>
        </w:rPr>
        <w:t xml:space="preserve">a comment box to the end of the </w:t>
      </w:r>
      <w:r w:rsidRPr="007E5E96">
        <w:rPr>
          <w:rFonts w:asciiTheme="majorBidi" w:hAnsiTheme="majorBidi" w:cstheme="majorBidi"/>
          <w:sz w:val="22"/>
          <w:szCs w:val="22"/>
        </w:rPr>
        <w:t>s</w:t>
      </w:r>
      <w:r w:rsidR="002165DF" w:rsidRPr="007E5E96">
        <w:rPr>
          <w:rFonts w:asciiTheme="majorBidi" w:hAnsiTheme="majorBidi" w:cstheme="majorBidi"/>
          <w:sz w:val="22"/>
          <w:szCs w:val="22"/>
        </w:rPr>
        <w:t xml:space="preserve">urvey </w:t>
      </w:r>
      <w:r w:rsidRPr="007E5E96">
        <w:rPr>
          <w:rFonts w:asciiTheme="majorBidi" w:hAnsiTheme="majorBidi" w:cstheme="majorBidi"/>
          <w:sz w:val="22"/>
          <w:szCs w:val="22"/>
        </w:rPr>
        <w:t>to facilitate future</w:t>
      </w:r>
      <w:r w:rsidR="002165DF" w:rsidRPr="007E5E96">
        <w:rPr>
          <w:rFonts w:asciiTheme="majorBidi" w:hAnsiTheme="majorBidi" w:cstheme="majorBidi"/>
          <w:sz w:val="22"/>
          <w:szCs w:val="22"/>
        </w:rPr>
        <w:t xml:space="preserve"> State respondents </w:t>
      </w:r>
      <w:r w:rsidRPr="007E5E96">
        <w:rPr>
          <w:rFonts w:asciiTheme="majorBidi" w:hAnsiTheme="majorBidi" w:cstheme="majorBidi"/>
          <w:sz w:val="22"/>
          <w:szCs w:val="22"/>
        </w:rPr>
        <w:t>submitting suggestions and feedback</w:t>
      </w:r>
      <w:r w:rsidR="002165DF" w:rsidRPr="007E5E96">
        <w:rPr>
          <w:rFonts w:asciiTheme="majorBidi" w:hAnsiTheme="majorBidi" w:cstheme="majorBidi"/>
          <w:sz w:val="22"/>
          <w:szCs w:val="22"/>
        </w:rPr>
        <w:t>.</w:t>
      </w:r>
    </w:p>
    <w:p w14:paraId="3EB5BCF5" w14:textId="132EE20F" w:rsidR="00325E1A" w:rsidRPr="007E5E96" w:rsidRDefault="007E5E96" w:rsidP="00107530">
      <w:pPr>
        <w:pStyle w:val="Bodytextnoindent"/>
        <w:spacing w:before="0"/>
        <w:rPr>
          <w:sz w:val="22"/>
          <w:szCs w:val="22"/>
        </w:rPr>
      </w:pPr>
      <w:r w:rsidRPr="007E5E96">
        <w:rPr>
          <w:rFonts w:asciiTheme="majorBidi" w:hAnsiTheme="majorBidi" w:cstheme="majorBidi"/>
          <w:sz w:val="22"/>
          <w:szCs w:val="22"/>
        </w:rPr>
        <w:t>The p</w:t>
      </w:r>
      <w:r w:rsidR="00CB1748" w:rsidRPr="007E5E96">
        <w:rPr>
          <w:rFonts w:asciiTheme="majorBidi" w:hAnsiTheme="majorBidi" w:cstheme="majorBidi"/>
          <w:sz w:val="22"/>
          <w:szCs w:val="22"/>
        </w:rPr>
        <w:t xml:space="preserve">rimary SLDS Survey respondents </w:t>
      </w:r>
      <w:r w:rsidRPr="007E5E96">
        <w:rPr>
          <w:rFonts w:asciiTheme="majorBidi" w:hAnsiTheme="majorBidi" w:cstheme="majorBidi"/>
          <w:sz w:val="22"/>
          <w:szCs w:val="22"/>
        </w:rPr>
        <w:t>will be</w:t>
      </w:r>
      <w:r w:rsidR="00CB1748" w:rsidRPr="007E5E96">
        <w:rPr>
          <w:rFonts w:asciiTheme="majorBidi" w:hAnsiTheme="majorBidi" w:cstheme="majorBidi"/>
          <w:sz w:val="22"/>
          <w:szCs w:val="22"/>
        </w:rPr>
        <w:t xml:space="preserve"> more often than not current or past SLDS Program Directors responsible for the management and oversight of SLDS grants </w:t>
      </w:r>
      <w:r w:rsidRPr="007E5E96">
        <w:rPr>
          <w:rFonts w:asciiTheme="majorBidi" w:hAnsiTheme="majorBidi" w:cstheme="majorBidi"/>
          <w:sz w:val="22"/>
          <w:szCs w:val="22"/>
        </w:rPr>
        <w:t xml:space="preserve">and/or work </w:t>
      </w:r>
      <w:r w:rsidR="00CB1748" w:rsidRPr="007E5E96">
        <w:rPr>
          <w:rFonts w:asciiTheme="majorBidi" w:hAnsiTheme="majorBidi" w:cstheme="majorBidi"/>
          <w:sz w:val="22"/>
          <w:szCs w:val="22"/>
        </w:rPr>
        <w:t xml:space="preserve">within their state. Through monthly and ongoing communication, annual reporting, completion of the Annual Performance Reporting, and participation in technical assistance activities as well as numerous interactions with the broader SLDS community, active grantees are quite familiar with the Survey concepts requiring response. The large majority of States that do not have active grants have either had one in the past, continue to engage in the SLDS community despite the absence of SLDS funding, or receive some component of technical assistance from the SLDS Program Office. Our understanding </w:t>
      </w:r>
      <w:r w:rsidRPr="007E5E96">
        <w:rPr>
          <w:rFonts w:asciiTheme="majorBidi" w:hAnsiTheme="majorBidi" w:cstheme="majorBidi"/>
          <w:sz w:val="22"/>
          <w:szCs w:val="22"/>
        </w:rPr>
        <w:t xml:space="preserve">is </w:t>
      </w:r>
      <w:r w:rsidR="00CB1748" w:rsidRPr="007E5E96">
        <w:rPr>
          <w:rFonts w:asciiTheme="majorBidi" w:hAnsiTheme="majorBidi" w:cstheme="majorBidi"/>
          <w:sz w:val="22"/>
          <w:szCs w:val="22"/>
        </w:rPr>
        <w:t>that current and past SLDS Program Directors are knowledgeable enough about the Survey content to communicate and consult with constituents outside the</w:t>
      </w:r>
      <w:r w:rsidRPr="007E5E96">
        <w:rPr>
          <w:rFonts w:asciiTheme="majorBidi" w:hAnsiTheme="majorBidi" w:cstheme="majorBidi"/>
          <w:sz w:val="22"/>
          <w:szCs w:val="22"/>
        </w:rPr>
        <w:t>ir</w:t>
      </w:r>
      <w:r w:rsidR="00CB1748" w:rsidRPr="007E5E96">
        <w:rPr>
          <w:rFonts w:asciiTheme="majorBidi" w:hAnsiTheme="majorBidi" w:cstheme="majorBidi"/>
          <w:sz w:val="22"/>
          <w:szCs w:val="22"/>
        </w:rPr>
        <w:t xml:space="preserve"> agency (in the broader P-20W world) as needed </w:t>
      </w:r>
      <w:r w:rsidRPr="007E5E96">
        <w:rPr>
          <w:rFonts w:asciiTheme="majorBidi" w:hAnsiTheme="majorBidi" w:cstheme="majorBidi"/>
          <w:sz w:val="22"/>
          <w:szCs w:val="22"/>
        </w:rPr>
        <w:t>to complete the SLDS s</w:t>
      </w:r>
      <w:r w:rsidR="00CB1748" w:rsidRPr="007E5E96">
        <w:rPr>
          <w:rFonts w:asciiTheme="majorBidi" w:hAnsiTheme="majorBidi" w:cstheme="majorBidi"/>
          <w:sz w:val="22"/>
          <w:szCs w:val="22"/>
        </w:rPr>
        <w:t>urvey</w:t>
      </w:r>
      <w:r w:rsidRPr="007E5E96">
        <w:rPr>
          <w:rFonts w:asciiTheme="majorBidi" w:hAnsiTheme="majorBidi" w:cstheme="majorBidi"/>
          <w:sz w:val="22"/>
          <w:szCs w:val="22"/>
        </w:rPr>
        <w:t xml:space="preserve"> that was born out of the pilot</w:t>
      </w:r>
      <w:r w:rsidR="00CB1748" w:rsidRPr="007E5E96">
        <w:rPr>
          <w:rFonts w:asciiTheme="majorBidi" w:hAnsiTheme="majorBidi" w:cstheme="majorBidi"/>
          <w:sz w:val="22"/>
          <w:szCs w:val="22"/>
        </w:rPr>
        <w:t>.</w:t>
      </w:r>
    </w:p>
    <w:p w14:paraId="155379B5" w14:textId="09B24E9B" w:rsidR="00DC70FA" w:rsidRDefault="009B68D0" w:rsidP="00107530">
      <w:pPr>
        <w:pStyle w:val="Bodytextnoindent"/>
        <w:spacing w:before="0"/>
        <w:rPr>
          <w:rFonts w:asciiTheme="majorBidi" w:hAnsiTheme="majorBidi" w:cstheme="majorBidi"/>
          <w:sz w:val="22"/>
          <w:szCs w:val="22"/>
        </w:rPr>
      </w:pPr>
      <w:r w:rsidRPr="007E5E96">
        <w:rPr>
          <w:rFonts w:asciiTheme="majorBidi" w:hAnsiTheme="majorBidi" w:cstheme="majorBidi"/>
          <w:sz w:val="22"/>
          <w:szCs w:val="22"/>
        </w:rPr>
        <w:t xml:space="preserve">State pilot participants were satisfied with the length of the SLDS survey, stating that while it is somewhat extensive, it is comprehensive in assessing the current state and robustness of </w:t>
      </w:r>
      <w:r w:rsidR="007E5E96" w:rsidRPr="007E5E96">
        <w:rPr>
          <w:rFonts w:asciiTheme="majorBidi" w:hAnsiTheme="majorBidi" w:cstheme="majorBidi"/>
          <w:sz w:val="22"/>
          <w:szCs w:val="22"/>
        </w:rPr>
        <w:t xml:space="preserve">States’ </w:t>
      </w:r>
      <w:r w:rsidRPr="007E5E96">
        <w:rPr>
          <w:rFonts w:asciiTheme="majorBidi" w:hAnsiTheme="majorBidi" w:cstheme="majorBidi"/>
          <w:sz w:val="22"/>
          <w:szCs w:val="22"/>
        </w:rPr>
        <w:t>SLDS and P20W capacit</w:t>
      </w:r>
      <w:r w:rsidR="007E5E96" w:rsidRPr="007E5E96">
        <w:rPr>
          <w:rFonts w:asciiTheme="majorBidi" w:hAnsiTheme="majorBidi" w:cstheme="majorBidi"/>
          <w:sz w:val="22"/>
          <w:szCs w:val="22"/>
        </w:rPr>
        <w:t>ies</w:t>
      </w:r>
      <w:r w:rsidRPr="007E5E96">
        <w:rPr>
          <w:rFonts w:asciiTheme="majorBidi" w:hAnsiTheme="majorBidi" w:cstheme="majorBidi"/>
          <w:sz w:val="22"/>
          <w:szCs w:val="22"/>
        </w:rPr>
        <w:t>.</w:t>
      </w:r>
    </w:p>
    <w:p w14:paraId="10819B5F" w14:textId="3FC4B76D" w:rsidR="00E168E6" w:rsidRDefault="00E168E6" w:rsidP="00107530">
      <w:pPr>
        <w:pStyle w:val="Bodytextnoindent"/>
        <w:spacing w:before="0"/>
        <w:rPr>
          <w:rFonts w:asciiTheme="majorBidi" w:hAnsiTheme="majorBidi" w:cstheme="majorBidi"/>
          <w:sz w:val="22"/>
          <w:szCs w:val="22"/>
        </w:rPr>
      </w:pPr>
      <w:r>
        <w:rPr>
          <w:rFonts w:asciiTheme="majorBidi" w:hAnsiTheme="majorBidi" w:cstheme="majorBidi"/>
          <w:sz w:val="22"/>
          <w:szCs w:val="22"/>
        </w:rPr>
        <w:lastRenderedPageBreak/>
        <w:t xml:space="preserve">This second portion of the memo addresses the second OMB </w:t>
      </w:r>
      <w:proofErr w:type="spellStart"/>
      <w:r>
        <w:rPr>
          <w:rFonts w:asciiTheme="majorBidi" w:hAnsiTheme="majorBidi" w:cstheme="majorBidi"/>
          <w:sz w:val="22"/>
          <w:szCs w:val="22"/>
        </w:rPr>
        <w:t>passback</w:t>
      </w:r>
      <w:proofErr w:type="spellEnd"/>
      <w:r>
        <w:rPr>
          <w:rFonts w:asciiTheme="majorBidi" w:hAnsiTheme="majorBidi" w:cstheme="majorBidi"/>
          <w:sz w:val="22"/>
          <w:szCs w:val="22"/>
        </w:rPr>
        <w:t xml:space="preserve"> provided on January 19, 2019, that indicated that in </w:t>
      </w:r>
      <w:r w:rsidRPr="00E168E6">
        <w:rPr>
          <w:rFonts w:asciiTheme="majorBidi" w:hAnsiTheme="majorBidi" w:cstheme="majorBidi"/>
          <w:sz w:val="22"/>
          <w:szCs w:val="22"/>
        </w:rPr>
        <w:t xml:space="preserve">the survey, </w:t>
      </w:r>
      <w:r>
        <w:rPr>
          <w:rFonts w:asciiTheme="majorBidi" w:hAnsiTheme="majorBidi" w:cstheme="majorBidi"/>
          <w:sz w:val="22"/>
          <w:szCs w:val="22"/>
        </w:rPr>
        <w:t>NCES included</w:t>
      </w:r>
      <w:r w:rsidRPr="00E168E6">
        <w:rPr>
          <w:rFonts w:asciiTheme="majorBidi" w:hAnsiTheme="majorBidi" w:cstheme="majorBidi"/>
          <w:sz w:val="22"/>
          <w:szCs w:val="22"/>
        </w:rPr>
        <w:t xml:space="preserve"> questions about data use</w:t>
      </w:r>
      <w:r>
        <w:rPr>
          <w:rFonts w:asciiTheme="majorBidi" w:hAnsiTheme="majorBidi" w:cstheme="majorBidi"/>
          <w:sz w:val="22"/>
          <w:szCs w:val="22"/>
        </w:rPr>
        <w:t xml:space="preserve"> and </w:t>
      </w:r>
      <w:r w:rsidRPr="00E168E6">
        <w:rPr>
          <w:rFonts w:asciiTheme="majorBidi" w:hAnsiTheme="majorBidi" w:cstheme="majorBidi"/>
          <w:sz w:val="22"/>
          <w:szCs w:val="22"/>
        </w:rPr>
        <w:t>also use</w:t>
      </w:r>
      <w:r>
        <w:rPr>
          <w:rFonts w:asciiTheme="majorBidi" w:hAnsiTheme="majorBidi" w:cstheme="majorBidi"/>
          <w:sz w:val="22"/>
          <w:szCs w:val="22"/>
        </w:rPr>
        <w:t xml:space="preserve">d the term “stakeholders”, and asked whether </w:t>
      </w:r>
      <w:r w:rsidRPr="00E168E6">
        <w:rPr>
          <w:rFonts w:asciiTheme="majorBidi" w:hAnsiTheme="majorBidi" w:cstheme="majorBidi"/>
          <w:sz w:val="22"/>
          <w:szCs w:val="22"/>
        </w:rPr>
        <w:t>stakeholders vary across states</w:t>
      </w:r>
      <w:r>
        <w:rPr>
          <w:rFonts w:asciiTheme="majorBidi" w:hAnsiTheme="majorBidi" w:cstheme="majorBidi"/>
          <w:sz w:val="22"/>
          <w:szCs w:val="22"/>
        </w:rPr>
        <w:t xml:space="preserve">, and whether </w:t>
      </w:r>
      <w:r w:rsidRPr="00E168E6">
        <w:rPr>
          <w:rFonts w:asciiTheme="majorBidi" w:hAnsiTheme="majorBidi" w:cstheme="majorBidi"/>
          <w:sz w:val="22"/>
          <w:szCs w:val="22"/>
        </w:rPr>
        <w:t xml:space="preserve">it </w:t>
      </w:r>
      <w:r>
        <w:rPr>
          <w:rFonts w:asciiTheme="majorBidi" w:hAnsiTheme="majorBidi" w:cstheme="majorBidi"/>
          <w:sz w:val="22"/>
          <w:szCs w:val="22"/>
        </w:rPr>
        <w:t>is important to know exactly who i</w:t>
      </w:r>
      <w:r w:rsidRPr="00E168E6">
        <w:rPr>
          <w:rFonts w:asciiTheme="majorBidi" w:hAnsiTheme="majorBidi" w:cstheme="majorBidi"/>
          <w:sz w:val="22"/>
          <w:szCs w:val="22"/>
        </w:rPr>
        <w:t>s using the system in each state</w:t>
      </w:r>
      <w:r>
        <w:rPr>
          <w:rFonts w:asciiTheme="majorBidi" w:hAnsiTheme="majorBidi" w:cstheme="majorBidi"/>
          <w:sz w:val="22"/>
          <w:szCs w:val="22"/>
        </w:rPr>
        <w:t xml:space="preserve"> and, </w:t>
      </w:r>
      <w:r w:rsidRPr="00E168E6">
        <w:rPr>
          <w:rFonts w:asciiTheme="majorBidi" w:hAnsiTheme="majorBidi" w:cstheme="majorBidi"/>
          <w:sz w:val="22"/>
          <w:szCs w:val="22"/>
        </w:rPr>
        <w:t xml:space="preserve">if so, </w:t>
      </w:r>
      <w:r>
        <w:rPr>
          <w:rFonts w:asciiTheme="majorBidi" w:hAnsiTheme="majorBidi" w:cstheme="majorBidi"/>
          <w:sz w:val="22"/>
          <w:szCs w:val="22"/>
        </w:rPr>
        <w:t>whether</w:t>
      </w:r>
      <w:r w:rsidRPr="00E168E6">
        <w:rPr>
          <w:rFonts w:asciiTheme="majorBidi" w:hAnsiTheme="majorBidi" w:cstheme="majorBidi"/>
          <w:sz w:val="22"/>
          <w:szCs w:val="22"/>
        </w:rPr>
        <w:t xml:space="preserve"> a question should be added allowing for types of individuals to be identified</w:t>
      </w:r>
      <w:r>
        <w:rPr>
          <w:rFonts w:asciiTheme="majorBidi" w:hAnsiTheme="majorBidi" w:cstheme="majorBidi"/>
          <w:sz w:val="22"/>
          <w:szCs w:val="22"/>
        </w:rPr>
        <w:t xml:space="preserve"> or whether</w:t>
      </w:r>
      <w:r w:rsidRPr="00E168E6">
        <w:rPr>
          <w:rFonts w:asciiTheme="majorBidi" w:hAnsiTheme="majorBidi" w:cstheme="majorBidi"/>
          <w:sz w:val="22"/>
          <w:szCs w:val="22"/>
        </w:rPr>
        <w:t xml:space="preserve"> the definition of stakeholder is understood to encompass a fixed group of people regardless of state?</w:t>
      </w:r>
    </w:p>
    <w:p w14:paraId="21290660" w14:textId="0A3E2F10" w:rsidR="00E168E6" w:rsidRDefault="00FD175A" w:rsidP="00107530">
      <w:pPr>
        <w:pStyle w:val="Bodytextnoindent"/>
        <w:spacing w:before="0"/>
        <w:rPr>
          <w:rFonts w:asciiTheme="majorBidi" w:hAnsiTheme="majorBidi" w:cstheme="majorBidi"/>
          <w:sz w:val="22"/>
          <w:szCs w:val="22"/>
        </w:rPr>
      </w:pPr>
      <w:r w:rsidRPr="00FD175A">
        <w:rPr>
          <w:rFonts w:asciiTheme="majorBidi" w:hAnsiTheme="majorBidi" w:cstheme="majorBidi"/>
          <w:sz w:val="22"/>
          <w:szCs w:val="22"/>
        </w:rPr>
        <w:t>To clarify th</w:t>
      </w:r>
      <w:r>
        <w:rPr>
          <w:rFonts w:asciiTheme="majorBidi" w:hAnsiTheme="majorBidi" w:cstheme="majorBidi"/>
          <w:sz w:val="22"/>
          <w:szCs w:val="22"/>
        </w:rPr>
        <w:t>is</w:t>
      </w:r>
      <w:r w:rsidRPr="00FD175A">
        <w:rPr>
          <w:rFonts w:asciiTheme="majorBidi" w:hAnsiTheme="majorBidi" w:cstheme="majorBidi"/>
          <w:sz w:val="22"/>
          <w:szCs w:val="22"/>
        </w:rPr>
        <w:t xml:space="preserve"> issue </w:t>
      </w:r>
      <w:r>
        <w:rPr>
          <w:rFonts w:asciiTheme="majorBidi" w:hAnsiTheme="majorBidi" w:cstheme="majorBidi"/>
          <w:sz w:val="22"/>
          <w:szCs w:val="22"/>
        </w:rPr>
        <w:t>in the instrument, NCES</w:t>
      </w:r>
      <w:r w:rsidRPr="00FD175A">
        <w:rPr>
          <w:rFonts w:asciiTheme="majorBidi" w:hAnsiTheme="majorBidi" w:cstheme="majorBidi"/>
          <w:sz w:val="22"/>
          <w:szCs w:val="22"/>
        </w:rPr>
        <w:t xml:space="preserve"> made a few revisions to the instrument, as outlined</w:t>
      </w:r>
      <w:r>
        <w:rPr>
          <w:rFonts w:asciiTheme="majorBidi" w:hAnsiTheme="majorBidi" w:cstheme="majorBidi"/>
          <w:sz w:val="22"/>
          <w:szCs w:val="22"/>
        </w:rPr>
        <w:t xml:space="preserve"> below:</w:t>
      </w:r>
    </w:p>
    <w:p w14:paraId="16A2B90B" w14:textId="14B136C8" w:rsidR="009300D1" w:rsidRDefault="009300D1" w:rsidP="009300D1">
      <w:pPr>
        <w:pStyle w:val="Bodytextnoindent"/>
        <w:rPr>
          <w:rFonts w:asciiTheme="majorBidi" w:hAnsiTheme="majorBidi" w:cstheme="majorBidi"/>
          <w:sz w:val="22"/>
          <w:szCs w:val="22"/>
        </w:rPr>
      </w:pPr>
      <w:r w:rsidRPr="009300D1">
        <w:rPr>
          <w:rFonts w:asciiTheme="majorBidi" w:hAnsiTheme="majorBidi" w:cstheme="majorBidi"/>
          <w:sz w:val="22"/>
          <w:szCs w:val="22"/>
        </w:rPr>
        <w:t xml:space="preserve">The term stakeholder </w:t>
      </w:r>
      <w:r>
        <w:rPr>
          <w:rFonts w:asciiTheme="majorBidi" w:hAnsiTheme="majorBidi" w:cstheme="majorBidi"/>
          <w:sz w:val="22"/>
          <w:szCs w:val="22"/>
        </w:rPr>
        <w:t>came up four times in the instrument:</w:t>
      </w:r>
    </w:p>
    <w:p w14:paraId="2FE8E54B" w14:textId="312ACFB1" w:rsidR="009300D1" w:rsidRPr="009300D1" w:rsidRDefault="009300D1" w:rsidP="00D5184B">
      <w:pPr>
        <w:pStyle w:val="Bodytextnoindent"/>
        <w:numPr>
          <w:ilvl w:val="0"/>
          <w:numId w:val="6"/>
        </w:numPr>
        <w:rPr>
          <w:rFonts w:asciiTheme="majorBidi" w:hAnsiTheme="majorBidi" w:cstheme="majorBidi"/>
          <w:sz w:val="22"/>
          <w:szCs w:val="22"/>
        </w:rPr>
      </w:pPr>
      <w:r>
        <w:rPr>
          <w:rFonts w:asciiTheme="majorBidi" w:hAnsiTheme="majorBidi" w:cstheme="majorBidi"/>
          <w:sz w:val="22"/>
          <w:szCs w:val="22"/>
        </w:rPr>
        <w:t>First in the instructions:</w:t>
      </w:r>
    </w:p>
    <w:p w14:paraId="1A4005DE" w14:textId="77777777" w:rsidR="009300D1" w:rsidRPr="009300D1" w:rsidRDefault="009300D1" w:rsidP="009300D1">
      <w:pPr>
        <w:autoSpaceDE w:val="0"/>
        <w:autoSpaceDN w:val="0"/>
        <w:adjustRightInd w:val="0"/>
        <w:ind w:left="720"/>
        <w:contextualSpacing/>
        <w:rPr>
          <w:rFonts w:ascii="Arial" w:hAnsi="Arial" w:cs="Arial"/>
          <w:sz w:val="18"/>
          <w:szCs w:val="18"/>
        </w:rPr>
      </w:pPr>
      <w:r w:rsidRPr="009300D1">
        <w:rPr>
          <w:rFonts w:ascii="Arial" w:hAnsi="Arial" w:cs="Arial"/>
          <w:sz w:val="18"/>
          <w:szCs w:val="18"/>
        </w:rPr>
        <w:t>The feature status options are:</w:t>
      </w:r>
    </w:p>
    <w:p w14:paraId="252DD484" w14:textId="77777777" w:rsidR="009300D1" w:rsidRPr="009300D1" w:rsidRDefault="009300D1" w:rsidP="00D5184B">
      <w:pPr>
        <w:numPr>
          <w:ilvl w:val="0"/>
          <w:numId w:val="7"/>
        </w:numPr>
        <w:autoSpaceDE w:val="0"/>
        <w:autoSpaceDN w:val="0"/>
        <w:adjustRightInd w:val="0"/>
        <w:ind w:left="1080" w:hanging="180"/>
        <w:contextualSpacing/>
        <w:rPr>
          <w:rFonts w:ascii="Arial" w:hAnsi="Arial" w:cs="Arial"/>
          <w:sz w:val="18"/>
          <w:szCs w:val="18"/>
        </w:rPr>
      </w:pPr>
      <w:r w:rsidRPr="009300D1">
        <w:rPr>
          <w:rFonts w:ascii="Arial" w:hAnsi="Arial" w:cs="Arial"/>
          <w:b/>
          <w:bCs/>
          <w:iCs/>
          <w:sz w:val="18"/>
          <w:szCs w:val="18"/>
        </w:rPr>
        <w:t xml:space="preserve">Not Planned </w:t>
      </w:r>
      <w:r w:rsidRPr="009300D1">
        <w:rPr>
          <w:rFonts w:ascii="Arial" w:hAnsi="Arial" w:cs="Arial"/>
          <w:sz w:val="18"/>
          <w:szCs w:val="18"/>
        </w:rPr>
        <w:t>- The state is currently not planning to include that element/capability in its SLDS. “Not Planned” should also be marked for items that are not applicable to your state SLDS at this time (legislative prohibitions, “</w:t>
      </w:r>
      <w:proofErr w:type="spellStart"/>
      <w:r w:rsidRPr="009300D1">
        <w:rPr>
          <w:rFonts w:ascii="Arial" w:hAnsi="Arial" w:cs="Arial"/>
          <w:sz w:val="18"/>
          <w:szCs w:val="18"/>
        </w:rPr>
        <w:t>unadopted</w:t>
      </w:r>
      <w:proofErr w:type="spellEnd"/>
      <w:r w:rsidRPr="009300D1">
        <w:rPr>
          <w:rFonts w:ascii="Arial" w:hAnsi="Arial" w:cs="Arial"/>
          <w:sz w:val="18"/>
          <w:szCs w:val="18"/>
        </w:rPr>
        <w:t>” interest, etc.;</w:t>
      </w:r>
    </w:p>
    <w:p w14:paraId="6A3E8EA3" w14:textId="77777777" w:rsidR="009300D1" w:rsidRPr="009300D1" w:rsidRDefault="009300D1" w:rsidP="00D5184B">
      <w:pPr>
        <w:numPr>
          <w:ilvl w:val="0"/>
          <w:numId w:val="7"/>
        </w:numPr>
        <w:autoSpaceDE w:val="0"/>
        <w:autoSpaceDN w:val="0"/>
        <w:adjustRightInd w:val="0"/>
        <w:ind w:left="1080" w:hanging="180"/>
        <w:contextualSpacing/>
        <w:rPr>
          <w:rFonts w:ascii="Arial" w:hAnsi="Arial" w:cs="Arial"/>
          <w:sz w:val="18"/>
          <w:szCs w:val="18"/>
        </w:rPr>
      </w:pPr>
      <w:r w:rsidRPr="009300D1">
        <w:rPr>
          <w:rFonts w:ascii="Arial" w:hAnsi="Arial" w:cs="Arial"/>
          <w:b/>
          <w:bCs/>
          <w:iCs/>
          <w:sz w:val="18"/>
          <w:szCs w:val="18"/>
        </w:rPr>
        <w:t xml:space="preserve">Planned </w:t>
      </w:r>
      <w:r w:rsidRPr="009300D1">
        <w:rPr>
          <w:rFonts w:ascii="Arial" w:hAnsi="Arial" w:cs="Arial"/>
          <w:sz w:val="18"/>
          <w:szCs w:val="18"/>
        </w:rPr>
        <w:t>- The state intends to include this element/capability in its SLDS and has a documented plan and funding source to implement, but implementation work has not begun;</w:t>
      </w:r>
    </w:p>
    <w:p w14:paraId="7CF2F660" w14:textId="77777777" w:rsidR="009300D1" w:rsidRPr="009300D1" w:rsidRDefault="009300D1" w:rsidP="00D5184B">
      <w:pPr>
        <w:numPr>
          <w:ilvl w:val="0"/>
          <w:numId w:val="7"/>
        </w:numPr>
        <w:autoSpaceDE w:val="0"/>
        <w:autoSpaceDN w:val="0"/>
        <w:adjustRightInd w:val="0"/>
        <w:ind w:left="1080" w:hanging="180"/>
        <w:contextualSpacing/>
        <w:rPr>
          <w:rFonts w:ascii="Arial" w:hAnsi="Arial" w:cs="Arial"/>
          <w:sz w:val="18"/>
          <w:szCs w:val="18"/>
        </w:rPr>
      </w:pPr>
      <w:r w:rsidRPr="009300D1">
        <w:rPr>
          <w:rFonts w:ascii="Arial" w:hAnsi="Arial" w:cs="Arial"/>
          <w:b/>
          <w:bCs/>
          <w:iCs/>
          <w:sz w:val="18"/>
          <w:szCs w:val="18"/>
        </w:rPr>
        <w:t xml:space="preserve">In Progress </w:t>
      </w:r>
      <w:r w:rsidRPr="009300D1">
        <w:rPr>
          <w:rFonts w:ascii="Arial" w:hAnsi="Arial" w:cs="Arial"/>
          <w:sz w:val="18"/>
          <w:szCs w:val="18"/>
        </w:rPr>
        <w:t>- The state is currently building or implementing this element/capability as part of its SLDS, but it is not yet fully operational; and</w:t>
      </w:r>
    </w:p>
    <w:p w14:paraId="0FE2C80D" w14:textId="77777777" w:rsidR="009300D1" w:rsidRPr="009300D1" w:rsidRDefault="009300D1" w:rsidP="00D5184B">
      <w:pPr>
        <w:numPr>
          <w:ilvl w:val="0"/>
          <w:numId w:val="7"/>
        </w:numPr>
        <w:autoSpaceDE w:val="0"/>
        <w:autoSpaceDN w:val="0"/>
        <w:adjustRightInd w:val="0"/>
        <w:ind w:left="1080" w:hanging="180"/>
        <w:contextualSpacing/>
        <w:rPr>
          <w:rFonts w:ascii="Arial" w:hAnsi="Arial" w:cs="Arial"/>
          <w:sz w:val="18"/>
          <w:szCs w:val="18"/>
        </w:rPr>
      </w:pPr>
      <w:r w:rsidRPr="009300D1">
        <w:rPr>
          <w:rFonts w:ascii="Arial" w:hAnsi="Arial" w:cs="Arial"/>
          <w:b/>
          <w:bCs/>
          <w:iCs/>
          <w:sz w:val="18"/>
          <w:szCs w:val="18"/>
        </w:rPr>
        <w:t xml:space="preserve">Operational </w:t>
      </w:r>
      <w:r w:rsidRPr="009300D1">
        <w:rPr>
          <w:rFonts w:ascii="Arial" w:hAnsi="Arial" w:cs="Arial"/>
          <w:sz w:val="18"/>
          <w:szCs w:val="18"/>
        </w:rPr>
        <w:t>- This element/capability is fully functional and available for use by its intended stakeholders</w:t>
      </w:r>
    </w:p>
    <w:p w14:paraId="24428D47" w14:textId="77777777" w:rsidR="009300D1" w:rsidRDefault="009300D1" w:rsidP="009300D1">
      <w:pPr>
        <w:pStyle w:val="Bodytextnoindent"/>
        <w:ind w:left="720"/>
        <w:rPr>
          <w:rFonts w:asciiTheme="majorBidi" w:hAnsiTheme="majorBidi" w:cstheme="majorBidi"/>
          <w:sz w:val="22"/>
          <w:szCs w:val="22"/>
        </w:rPr>
      </w:pPr>
      <w:r>
        <w:rPr>
          <w:rFonts w:asciiTheme="majorBidi" w:hAnsiTheme="majorBidi" w:cstheme="majorBidi"/>
          <w:sz w:val="22"/>
          <w:szCs w:val="22"/>
        </w:rPr>
        <w:t>We revised the last bullet point to read:</w:t>
      </w:r>
    </w:p>
    <w:p w14:paraId="14400FF1" w14:textId="77777777" w:rsidR="009300D1" w:rsidRPr="009300D1" w:rsidRDefault="009300D1" w:rsidP="00D5184B">
      <w:pPr>
        <w:numPr>
          <w:ilvl w:val="0"/>
          <w:numId w:val="7"/>
        </w:numPr>
        <w:autoSpaceDE w:val="0"/>
        <w:autoSpaceDN w:val="0"/>
        <w:adjustRightInd w:val="0"/>
        <w:ind w:left="1080" w:hanging="180"/>
        <w:contextualSpacing/>
        <w:rPr>
          <w:rFonts w:ascii="Arial" w:hAnsi="Arial" w:cs="Arial"/>
          <w:sz w:val="18"/>
          <w:szCs w:val="18"/>
        </w:rPr>
      </w:pPr>
      <w:r w:rsidRPr="009300D1">
        <w:rPr>
          <w:rFonts w:ascii="Arial" w:hAnsi="Arial" w:cs="Arial"/>
          <w:b/>
          <w:bCs/>
          <w:iCs/>
          <w:sz w:val="18"/>
          <w:szCs w:val="18"/>
        </w:rPr>
        <w:t xml:space="preserve">Operational </w:t>
      </w:r>
      <w:r w:rsidRPr="009300D1">
        <w:rPr>
          <w:rFonts w:ascii="Arial" w:hAnsi="Arial" w:cs="Arial"/>
          <w:sz w:val="18"/>
          <w:szCs w:val="18"/>
        </w:rPr>
        <w:t>- This element/capability is fully functional and available for its intended users.</w:t>
      </w:r>
    </w:p>
    <w:p w14:paraId="6B2A7161" w14:textId="03E2B840" w:rsidR="009300D1" w:rsidRDefault="009300D1" w:rsidP="00D5184B">
      <w:pPr>
        <w:pStyle w:val="Bodytextnoindent"/>
        <w:numPr>
          <w:ilvl w:val="0"/>
          <w:numId w:val="6"/>
        </w:numPr>
        <w:rPr>
          <w:rFonts w:asciiTheme="majorBidi" w:hAnsiTheme="majorBidi" w:cstheme="majorBidi"/>
          <w:sz w:val="22"/>
          <w:szCs w:val="22"/>
        </w:rPr>
      </w:pPr>
      <w:r>
        <w:rPr>
          <w:rFonts w:asciiTheme="majorBidi" w:hAnsiTheme="majorBidi" w:cstheme="majorBidi"/>
          <w:sz w:val="22"/>
          <w:szCs w:val="22"/>
        </w:rPr>
        <w:t>Then in Data Use question 41c:</w:t>
      </w:r>
    </w:p>
    <w:p w14:paraId="0617FD37" w14:textId="77777777" w:rsidR="009300D1" w:rsidRPr="009300D1" w:rsidRDefault="009300D1" w:rsidP="009300D1">
      <w:pPr>
        <w:ind w:left="1080" w:hanging="360"/>
        <w:rPr>
          <w:rFonts w:ascii="Arial" w:hAnsi="Arial" w:cs="Calibri"/>
          <w:i/>
          <w:sz w:val="18"/>
          <w:szCs w:val="18"/>
        </w:rPr>
      </w:pPr>
      <w:r w:rsidRPr="009300D1">
        <w:rPr>
          <w:rFonts w:ascii="Arial" w:hAnsi="Arial" w:cs="Calibri"/>
          <w:sz w:val="18"/>
          <w:szCs w:val="18"/>
        </w:rPr>
        <w:t xml:space="preserve">41) Additional federal and state reports produced by the SLDS include: </w:t>
      </w:r>
      <w:r w:rsidRPr="009300D1">
        <w:rPr>
          <w:rFonts w:ascii="Arial" w:hAnsi="Arial" w:cs="Calibri"/>
          <w:i/>
          <w:sz w:val="18"/>
          <w:szCs w:val="18"/>
        </w:rPr>
        <w:t>(If no additional federal and state reports are planned, skip to 41)</w:t>
      </w:r>
    </w:p>
    <w:p w14:paraId="759ECD83" w14:textId="6F075DFA" w:rsidR="009300D1" w:rsidRPr="009300D1" w:rsidRDefault="009300D1" w:rsidP="00D5184B">
      <w:pPr>
        <w:pStyle w:val="ListParagraph"/>
        <w:numPr>
          <w:ilvl w:val="0"/>
          <w:numId w:val="8"/>
        </w:numPr>
        <w:rPr>
          <w:rFonts w:ascii="Arial" w:hAnsi="Arial" w:cs="Calibri"/>
          <w:sz w:val="18"/>
          <w:szCs w:val="18"/>
        </w:rPr>
      </w:pPr>
      <w:r w:rsidRPr="009300D1">
        <w:rPr>
          <w:rFonts w:ascii="Arial" w:hAnsi="Arial" w:cs="Calibri"/>
          <w:sz w:val="18"/>
          <w:szCs w:val="18"/>
        </w:rPr>
        <w:t>Usage statistics by stakeholder groups (Teachers, Administrators, SEA, Public, etc.)</w:t>
      </w:r>
    </w:p>
    <w:p w14:paraId="63BE2709" w14:textId="0DC09D6F" w:rsidR="009300D1" w:rsidRPr="009300D1" w:rsidRDefault="009300D1" w:rsidP="009300D1">
      <w:pPr>
        <w:pStyle w:val="Bodytextnoindent"/>
        <w:ind w:left="720"/>
        <w:rPr>
          <w:rFonts w:asciiTheme="majorBidi" w:hAnsiTheme="majorBidi" w:cstheme="majorBidi"/>
          <w:sz w:val="22"/>
          <w:szCs w:val="22"/>
        </w:rPr>
      </w:pPr>
      <w:proofErr w:type="gramStart"/>
      <w:r>
        <w:rPr>
          <w:rFonts w:asciiTheme="majorBidi" w:hAnsiTheme="majorBidi" w:cstheme="majorBidi"/>
          <w:sz w:val="22"/>
          <w:szCs w:val="22"/>
        </w:rPr>
        <w:t>w</w:t>
      </w:r>
      <w:r w:rsidRPr="009300D1">
        <w:rPr>
          <w:rFonts w:asciiTheme="majorBidi" w:hAnsiTheme="majorBidi" w:cstheme="majorBidi"/>
          <w:sz w:val="22"/>
          <w:szCs w:val="22"/>
        </w:rPr>
        <w:t>here</w:t>
      </w:r>
      <w:proofErr w:type="gramEnd"/>
      <w:r w:rsidRPr="009300D1">
        <w:rPr>
          <w:rFonts w:asciiTheme="majorBidi" w:hAnsiTheme="majorBidi" w:cstheme="majorBidi"/>
          <w:sz w:val="22"/>
          <w:szCs w:val="22"/>
        </w:rPr>
        <w:t xml:space="preserve"> we revised </w:t>
      </w:r>
      <w:r>
        <w:rPr>
          <w:rFonts w:asciiTheme="majorBidi" w:hAnsiTheme="majorBidi" w:cstheme="majorBidi"/>
          <w:sz w:val="22"/>
          <w:szCs w:val="22"/>
        </w:rPr>
        <w:t>bullet point (c) to read:</w:t>
      </w:r>
    </w:p>
    <w:p w14:paraId="2BC324D3" w14:textId="13E19F48" w:rsidR="009300D1" w:rsidRPr="009300D1" w:rsidRDefault="009300D1" w:rsidP="009300D1">
      <w:pPr>
        <w:ind w:left="1080"/>
        <w:rPr>
          <w:rFonts w:ascii="Arial" w:hAnsi="Arial" w:cs="Calibri"/>
          <w:sz w:val="18"/>
          <w:szCs w:val="18"/>
        </w:rPr>
      </w:pPr>
      <w:r w:rsidRPr="009300D1">
        <w:rPr>
          <w:rFonts w:ascii="Arial" w:hAnsi="Arial" w:cs="Calibri"/>
          <w:sz w:val="18"/>
          <w:szCs w:val="18"/>
        </w:rPr>
        <w:t>c)</w:t>
      </w:r>
      <w:r w:rsidRPr="009300D1">
        <w:rPr>
          <w:rFonts w:ascii="Arial" w:hAnsi="Arial" w:cs="Calibri"/>
          <w:sz w:val="18"/>
          <w:szCs w:val="18"/>
        </w:rPr>
        <w:tab/>
        <w:t>Usage statistics by user role (Teachers, Administrators, SEA, Public, etc.)</w:t>
      </w:r>
    </w:p>
    <w:p w14:paraId="59D75D37" w14:textId="41145A2D" w:rsidR="009300D1" w:rsidRPr="009300D1" w:rsidRDefault="009300D1" w:rsidP="00D5184B">
      <w:pPr>
        <w:pStyle w:val="Bodytextnoindent"/>
        <w:numPr>
          <w:ilvl w:val="0"/>
          <w:numId w:val="6"/>
        </w:numPr>
        <w:rPr>
          <w:rFonts w:asciiTheme="majorBidi" w:hAnsiTheme="majorBidi" w:cstheme="majorBidi"/>
          <w:sz w:val="22"/>
          <w:szCs w:val="22"/>
        </w:rPr>
      </w:pPr>
      <w:r>
        <w:rPr>
          <w:rFonts w:asciiTheme="majorBidi" w:hAnsiTheme="majorBidi" w:cstheme="majorBidi"/>
          <w:sz w:val="22"/>
          <w:szCs w:val="22"/>
        </w:rPr>
        <w:t>And lastly in Data Use question 42:</w:t>
      </w:r>
    </w:p>
    <w:p w14:paraId="361FFF51" w14:textId="19CB0645" w:rsidR="009300D1" w:rsidRPr="009300D1" w:rsidRDefault="009300D1" w:rsidP="009300D1">
      <w:pPr>
        <w:ind w:left="1080" w:hanging="360"/>
        <w:rPr>
          <w:rFonts w:ascii="Arial" w:hAnsi="Arial" w:cs="Calibri"/>
          <w:sz w:val="18"/>
          <w:szCs w:val="18"/>
        </w:rPr>
      </w:pPr>
      <w:r w:rsidRPr="009300D1">
        <w:rPr>
          <w:rFonts w:ascii="Arial" w:hAnsi="Arial" w:cs="Calibri"/>
          <w:sz w:val="18"/>
          <w:szCs w:val="18"/>
        </w:rPr>
        <w:t xml:space="preserve">42) How does the state find out how critical stakeholders are using the SLDS dashboards/reports/tools? </w:t>
      </w:r>
      <w:r w:rsidRPr="009300D1">
        <w:rPr>
          <w:rFonts w:ascii="Arial" w:hAnsi="Arial" w:cs="Calibri"/>
          <w:i/>
          <w:sz w:val="18"/>
          <w:szCs w:val="18"/>
        </w:rPr>
        <w:t>(If stakeholder engagement is not planned, survey complete)</w:t>
      </w:r>
    </w:p>
    <w:p w14:paraId="1A76F1DC" w14:textId="3B1786FF" w:rsidR="009300D1" w:rsidRPr="009300D1" w:rsidRDefault="009300D1" w:rsidP="009300D1">
      <w:pPr>
        <w:pStyle w:val="Bodytextnoindent"/>
        <w:ind w:left="720"/>
        <w:rPr>
          <w:rFonts w:asciiTheme="majorBidi" w:hAnsiTheme="majorBidi" w:cstheme="majorBidi"/>
          <w:sz w:val="22"/>
          <w:szCs w:val="22"/>
        </w:rPr>
      </w:pPr>
      <w:proofErr w:type="gramStart"/>
      <w:r>
        <w:rPr>
          <w:rFonts w:asciiTheme="majorBidi" w:hAnsiTheme="majorBidi" w:cstheme="majorBidi"/>
          <w:sz w:val="22"/>
          <w:szCs w:val="22"/>
        </w:rPr>
        <w:t>w</w:t>
      </w:r>
      <w:r w:rsidRPr="009300D1">
        <w:rPr>
          <w:rFonts w:asciiTheme="majorBidi" w:hAnsiTheme="majorBidi" w:cstheme="majorBidi"/>
          <w:sz w:val="22"/>
          <w:szCs w:val="22"/>
        </w:rPr>
        <w:t>here</w:t>
      </w:r>
      <w:proofErr w:type="gramEnd"/>
      <w:r w:rsidRPr="009300D1">
        <w:rPr>
          <w:rFonts w:asciiTheme="majorBidi" w:hAnsiTheme="majorBidi" w:cstheme="majorBidi"/>
          <w:sz w:val="22"/>
          <w:szCs w:val="22"/>
        </w:rPr>
        <w:t xml:space="preserve"> we revised </w:t>
      </w:r>
      <w:r>
        <w:rPr>
          <w:rFonts w:asciiTheme="majorBidi" w:hAnsiTheme="majorBidi" w:cstheme="majorBidi"/>
          <w:sz w:val="22"/>
          <w:szCs w:val="22"/>
        </w:rPr>
        <w:t>question 42 to read:</w:t>
      </w:r>
    </w:p>
    <w:p w14:paraId="6D76ACD7" w14:textId="26DE1D08" w:rsidR="009300D1" w:rsidRPr="009300D1" w:rsidRDefault="009300D1" w:rsidP="009300D1">
      <w:pPr>
        <w:ind w:left="1080" w:hanging="360"/>
        <w:rPr>
          <w:rFonts w:ascii="Arial" w:hAnsi="Arial" w:cs="Calibri"/>
          <w:sz w:val="18"/>
          <w:szCs w:val="18"/>
        </w:rPr>
      </w:pPr>
      <w:r w:rsidRPr="009300D1">
        <w:rPr>
          <w:rFonts w:ascii="Arial" w:hAnsi="Arial" w:cs="Calibri"/>
          <w:sz w:val="18"/>
          <w:szCs w:val="18"/>
        </w:rPr>
        <w:t>42) How does the state find out how critical stakeholders and stakeholder groups are using th</w:t>
      </w:r>
      <w:r>
        <w:rPr>
          <w:rFonts w:ascii="Arial" w:hAnsi="Arial" w:cs="Calibri"/>
          <w:sz w:val="18"/>
          <w:szCs w:val="18"/>
        </w:rPr>
        <w:t>e SLDS dashboards/reports/tools</w:t>
      </w:r>
      <w:r w:rsidRPr="009300D1">
        <w:rPr>
          <w:rFonts w:ascii="Arial" w:hAnsi="Arial" w:cs="Calibri"/>
          <w:sz w:val="18"/>
          <w:szCs w:val="18"/>
          <w:vertAlign w:val="superscript"/>
        </w:rPr>
        <w:t>2</w:t>
      </w:r>
      <w:r w:rsidRPr="009300D1">
        <w:rPr>
          <w:rFonts w:ascii="Arial" w:hAnsi="Arial" w:cs="Calibri"/>
          <w:sz w:val="18"/>
          <w:szCs w:val="18"/>
        </w:rPr>
        <w:t>?</w:t>
      </w:r>
    </w:p>
    <w:p w14:paraId="7EEB25E3" w14:textId="63898DDA" w:rsidR="005B011C" w:rsidRPr="00867F5E" w:rsidRDefault="005B011C" w:rsidP="005B011C">
      <w:pPr>
        <w:spacing w:before="120"/>
        <w:ind w:left="990" w:hanging="90"/>
        <w:rPr>
          <w:rFonts w:ascii="Arial" w:hAnsi="Arial" w:cs="Arial"/>
          <w:sz w:val="16"/>
          <w:szCs w:val="16"/>
        </w:rPr>
      </w:pPr>
      <w:r w:rsidRPr="00867F5E">
        <w:rPr>
          <w:rFonts w:ascii="Arial" w:hAnsi="Arial" w:cs="Calibri"/>
          <w:color w:val="000000"/>
          <w:sz w:val="16"/>
          <w:szCs w:val="16"/>
          <w:vertAlign w:val="superscript"/>
        </w:rPr>
        <w:t>2</w:t>
      </w:r>
      <w:r>
        <w:rPr>
          <w:rFonts w:ascii="Arial" w:hAnsi="Arial" w:cs="Calibri"/>
          <w:color w:val="000000"/>
          <w:sz w:val="16"/>
          <w:szCs w:val="16"/>
          <w:vertAlign w:val="superscript"/>
        </w:rPr>
        <w:t xml:space="preserve"> </w:t>
      </w:r>
      <w:r w:rsidR="005672E9" w:rsidRPr="005672E9">
        <w:rPr>
          <w:rFonts w:asciiTheme="minorHAnsi" w:hAnsiTheme="minorHAnsi"/>
          <w:sz w:val="16"/>
          <w:szCs w:val="16"/>
        </w:rPr>
        <w:t>Critical stakeholders and stakeholder groups, sometimes referred to as user roles, are identified by and unique to each State. They include individuals and groups ranging from the public to the State’s senior government officials, and often depend on the data sources included within the State’s SLDS, investment in SLDS initiatives and programs, and overall State objectives and priorities</w:t>
      </w:r>
      <w:r w:rsidRPr="005B011C">
        <w:rPr>
          <w:rFonts w:asciiTheme="minorHAnsi" w:hAnsiTheme="minorHAnsi"/>
          <w:sz w:val="16"/>
          <w:szCs w:val="16"/>
        </w:rPr>
        <w:t>.</w:t>
      </w:r>
    </w:p>
    <w:p w14:paraId="4598994E" w14:textId="648445F5" w:rsidR="00FD175A" w:rsidRPr="007E5E96" w:rsidRDefault="004661F3" w:rsidP="005B011C">
      <w:pPr>
        <w:pStyle w:val="Bodytextnoindent"/>
        <w:rPr>
          <w:rFonts w:asciiTheme="majorBidi" w:hAnsiTheme="majorBidi" w:cstheme="majorBidi"/>
          <w:sz w:val="22"/>
          <w:szCs w:val="22"/>
        </w:rPr>
      </w:pPr>
      <w:r>
        <w:rPr>
          <w:rFonts w:asciiTheme="majorBidi" w:hAnsiTheme="majorBidi" w:cstheme="majorBidi"/>
          <w:sz w:val="22"/>
          <w:szCs w:val="22"/>
        </w:rPr>
        <w:t>Other questions in t</w:t>
      </w:r>
      <w:r w:rsidR="005B011C">
        <w:rPr>
          <w:rFonts w:asciiTheme="majorBidi" w:hAnsiTheme="majorBidi" w:cstheme="majorBidi"/>
          <w:sz w:val="22"/>
          <w:szCs w:val="22"/>
        </w:rPr>
        <w:t xml:space="preserve">he instrument already </w:t>
      </w:r>
      <w:r w:rsidR="005B011C" w:rsidRPr="005B011C">
        <w:rPr>
          <w:rFonts w:asciiTheme="majorBidi" w:hAnsiTheme="majorBidi" w:cstheme="majorBidi"/>
          <w:sz w:val="22"/>
          <w:szCs w:val="22"/>
        </w:rPr>
        <w:t xml:space="preserve">ask about </w:t>
      </w:r>
      <w:r>
        <w:rPr>
          <w:rFonts w:asciiTheme="majorBidi" w:hAnsiTheme="majorBidi" w:cstheme="majorBidi"/>
          <w:sz w:val="22"/>
          <w:szCs w:val="22"/>
        </w:rPr>
        <w:t>the</w:t>
      </w:r>
      <w:r w:rsidR="005B011C" w:rsidRPr="005B011C">
        <w:rPr>
          <w:rFonts w:asciiTheme="majorBidi" w:hAnsiTheme="majorBidi" w:cstheme="majorBidi"/>
          <w:sz w:val="22"/>
          <w:szCs w:val="22"/>
        </w:rPr>
        <w:t xml:space="preserve"> types of uses the </w:t>
      </w:r>
      <w:r w:rsidR="005672E9">
        <w:rPr>
          <w:rFonts w:asciiTheme="majorBidi" w:hAnsiTheme="majorBidi" w:cstheme="majorBidi"/>
          <w:sz w:val="22"/>
          <w:szCs w:val="22"/>
        </w:rPr>
        <w:t>S</w:t>
      </w:r>
      <w:r>
        <w:rPr>
          <w:rFonts w:asciiTheme="majorBidi" w:hAnsiTheme="majorBidi" w:cstheme="majorBidi"/>
          <w:sz w:val="22"/>
          <w:szCs w:val="22"/>
        </w:rPr>
        <w:t>tate’s SLDS</w:t>
      </w:r>
      <w:r w:rsidR="005B011C" w:rsidRPr="005B011C">
        <w:rPr>
          <w:rFonts w:asciiTheme="majorBidi" w:hAnsiTheme="majorBidi" w:cstheme="majorBidi"/>
          <w:sz w:val="22"/>
          <w:szCs w:val="22"/>
        </w:rPr>
        <w:t xml:space="preserve"> is </w:t>
      </w:r>
      <w:r>
        <w:rPr>
          <w:rFonts w:asciiTheme="majorBidi" w:hAnsiTheme="majorBidi" w:cstheme="majorBidi"/>
          <w:sz w:val="22"/>
          <w:szCs w:val="22"/>
        </w:rPr>
        <w:t>designed</w:t>
      </w:r>
      <w:r w:rsidR="005B011C" w:rsidRPr="005B011C">
        <w:rPr>
          <w:rFonts w:asciiTheme="majorBidi" w:hAnsiTheme="majorBidi" w:cstheme="majorBidi"/>
          <w:sz w:val="22"/>
          <w:szCs w:val="22"/>
        </w:rPr>
        <w:t xml:space="preserve"> to support</w:t>
      </w:r>
      <w:r w:rsidR="00C86ABA">
        <w:rPr>
          <w:rFonts w:asciiTheme="majorBidi" w:hAnsiTheme="majorBidi" w:cstheme="majorBidi"/>
          <w:sz w:val="22"/>
          <w:szCs w:val="22"/>
        </w:rPr>
        <w:t xml:space="preserve"> (questions 4</w:t>
      </w:r>
      <w:r w:rsidR="005B011C" w:rsidRPr="005B011C">
        <w:rPr>
          <w:rFonts w:asciiTheme="majorBidi" w:hAnsiTheme="majorBidi" w:cstheme="majorBidi"/>
          <w:sz w:val="22"/>
          <w:szCs w:val="22"/>
        </w:rPr>
        <w:t xml:space="preserve">, </w:t>
      </w:r>
      <w:r w:rsidR="00C86ABA">
        <w:rPr>
          <w:rFonts w:asciiTheme="majorBidi" w:hAnsiTheme="majorBidi" w:cstheme="majorBidi"/>
          <w:sz w:val="22"/>
          <w:szCs w:val="22"/>
        </w:rPr>
        <w:t>9</w:t>
      </w:r>
      <w:r>
        <w:rPr>
          <w:rFonts w:asciiTheme="majorBidi" w:hAnsiTheme="majorBidi" w:cstheme="majorBidi"/>
          <w:sz w:val="22"/>
          <w:szCs w:val="22"/>
        </w:rPr>
        <w:t>, 16, 22, 28, and 36</w:t>
      </w:r>
      <w:r w:rsidR="00C86ABA">
        <w:rPr>
          <w:rFonts w:asciiTheme="majorBidi" w:hAnsiTheme="majorBidi" w:cstheme="majorBidi"/>
          <w:sz w:val="22"/>
          <w:szCs w:val="22"/>
        </w:rPr>
        <w:t xml:space="preserve">) </w:t>
      </w:r>
      <w:r w:rsidR="005B011C" w:rsidRPr="005B011C">
        <w:rPr>
          <w:rFonts w:asciiTheme="majorBidi" w:hAnsiTheme="majorBidi" w:cstheme="majorBidi"/>
          <w:sz w:val="22"/>
          <w:szCs w:val="22"/>
        </w:rPr>
        <w:t xml:space="preserve">so </w:t>
      </w:r>
      <w:r w:rsidR="005B011C">
        <w:rPr>
          <w:rFonts w:asciiTheme="majorBidi" w:hAnsiTheme="majorBidi" w:cstheme="majorBidi"/>
          <w:sz w:val="22"/>
          <w:szCs w:val="22"/>
        </w:rPr>
        <w:t>questions 41 or 42</w:t>
      </w:r>
      <w:r>
        <w:rPr>
          <w:rFonts w:asciiTheme="majorBidi" w:hAnsiTheme="majorBidi" w:cstheme="majorBidi"/>
          <w:sz w:val="22"/>
          <w:szCs w:val="22"/>
        </w:rPr>
        <w:t xml:space="preserve"> do not focus on who the users are</w:t>
      </w:r>
      <w:r w:rsidR="00B430DB">
        <w:rPr>
          <w:rFonts w:asciiTheme="majorBidi" w:hAnsiTheme="majorBidi" w:cstheme="majorBidi"/>
          <w:sz w:val="22"/>
          <w:szCs w:val="22"/>
        </w:rPr>
        <w:t xml:space="preserve">, </w:t>
      </w:r>
      <w:r w:rsidR="005672E9">
        <w:rPr>
          <w:rFonts w:asciiTheme="majorBidi" w:hAnsiTheme="majorBidi" w:cstheme="majorBidi"/>
          <w:sz w:val="22"/>
          <w:szCs w:val="22"/>
        </w:rPr>
        <w:t>or</w:t>
      </w:r>
      <w:r w:rsidR="00B430DB">
        <w:rPr>
          <w:rFonts w:asciiTheme="majorBidi" w:hAnsiTheme="majorBidi" w:cstheme="majorBidi"/>
          <w:sz w:val="22"/>
          <w:szCs w:val="22"/>
        </w:rPr>
        <w:t xml:space="preserve"> their roles as stakeholders</w:t>
      </w:r>
      <w:r w:rsidR="005B011C">
        <w:rPr>
          <w:rFonts w:asciiTheme="majorBidi" w:hAnsiTheme="majorBidi" w:cstheme="majorBidi"/>
          <w:sz w:val="22"/>
          <w:szCs w:val="22"/>
        </w:rPr>
        <w:t>. Th</w:t>
      </w:r>
      <w:r>
        <w:rPr>
          <w:rFonts w:asciiTheme="majorBidi" w:hAnsiTheme="majorBidi" w:cstheme="majorBidi"/>
          <w:sz w:val="22"/>
          <w:szCs w:val="22"/>
        </w:rPr>
        <w:t>us</w:t>
      </w:r>
      <w:r w:rsidR="00B430DB">
        <w:rPr>
          <w:rFonts w:asciiTheme="majorBidi" w:hAnsiTheme="majorBidi" w:cstheme="majorBidi"/>
          <w:sz w:val="22"/>
          <w:szCs w:val="22"/>
        </w:rPr>
        <w:t>,</w:t>
      </w:r>
      <w:r w:rsidR="005B011C">
        <w:rPr>
          <w:rFonts w:asciiTheme="majorBidi" w:hAnsiTheme="majorBidi" w:cstheme="majorBidi"/>
          <w:sz w:val="22"/>
          <w:szCs w:val="22"/>
        </w:rPr>
        <w:t xml:space="preserve"> </w:t>
      </w:r>
      <w:r w:rsidR="005B011C" w:rsidRPr="005B011C">
        <w:rPr>
          <w:rFonts w:asciiTheme="majorBidi" w:hAnsiTheme="majorBidi" w:cstheme="majorBidi"/>
          <w:sz w:val="22"/>
          <w:szCs w:val="22"/>
        </w:rPr>
        <w:t xml:space="preserve">question </w:t>
      </w:r>
      <w:r w:rsidR="005B011C">
        <w:rPr>
          <w:rFonts w:asciiTheme="majorBidi" w:hAnsiTheme="majorBidi" w:cstheme="majorBidi"/>
          <w:sz w:val="22"/>
          <w:szCs w:val="22"/>
        </w:rPr>
        <w:t xml:space="preserve">41 </w:t>
      </w:r>
      <w:r>
        <w:rPr>
          <w:rFonts w:asciiTheme="majorBidi" w:hAnsiTheme="majorBidi" w:cstheme="majorBidi"/>
          <w:sz w:val="22"/>
          <w:szCs w:val="22"/>
        </w:rPr>
        <w:t>does not ask about the</w:t>
      </w:r>
      <w:r w:rsidR="005B011C" w:rsidRPr="005B011C">
        <w:rPr>
          <w:rFonts w:asciiTheme="majorBidi" w:hAnsiTheme="majorBidi" w:cstheme="majorBidi"/>
          <w:sz w:val="22"/>
          <w:szCs w:val="22"/>
        </w:rPr>
        <w:t xml:space="preserve"> user roles </w:t>
      </w:r>
      <w:r>
        <w:rPr>
          <w:rFonts w:asciiTheme="majorBidi" w:hAnsiTheme="majorBidi" w:cstheme="majorBidi"/>
          <w:sz w:val="22"/>
          <w:szCs w:val="22"/>
        </w:rPr>
        <w:t xml:space="preserve">for which </w:t>
      </w:r>
      <w:r w:rsidR="005B011C">
        <w:rPr>
          <w:rFonts w:asciiTheme="majorBidi" w:hAnsiTheme="majorBidi" w:cstheme="majorBidi"/>
          <w:sz w:val="22"/>
          <w:szCs w:val="22"/>
        </w:rPr>
        <w:t>the</w:t>
      </w:r>
      <w:r w:rsidR="005B011C" w:rsidRPr="005B011C">
        <w:rPr>
          <w:rFonts w:asciiTheme="majorBidi" w:hAnsiTheme="majorBidi" w:cstheme="majorBidi"/>
          <w:sz w:val="22"/>
          <w:szCs w:val="22"/>
        </w:rPr>
        <w:t xml:space="preserve"> </w:t>
      </w:r>
      <w:r w:rsidR="005672E9">
        <w:rPr>
          <w:rFonts w:asciiTheme="majorBidi" w:hAnsiTheme="majorBidi" w:cstheme="majorBidi"/>
          <w:sz w:val="22"/>
          <w:szCs w:val="22"/>
        </w:rPr>
        <w:t>S</w:t>
      </w:r>
      <w:r w:rsidR="005B011C" w:rsidRPr="005B011C">
        <w:rPr>
          <w:rFonts w:asciiTheme="majorBidi" w:hAnsiTheme="majorBidi" w:cstheme="majorBidi"/>
          <w:sz w:val="22"/>
          <w:szCs w:val="22"/>
        </w:rPr>
        <w:t>tate has buil</w:t>
      </w:r>
      <w:r w:rsidR="005B011C">
        <w:rPr>
          <w:rFonts w:asciiTheme="majorBidi" w:hAnsiTheme="majorBidi" w:cstheme="majorBidi"/>
          <w:sz w:val="22"/>
          <w:szCs w:val="22"/>
        </w:rPr>
        <w:t xml:space="preserve">t their SLDS, but </w:t>
      </w:r>
      <w:r w:rsidR="005B011C" w:rsidRPr="005B011C">
        <w:rPr>
          <w:rFonts w:asciiTheme="majorBidi" w:hAnsiTheme="majorBidi" w:cstheme="majorBidi"/>
          <w:sz w:val="22"/>
          <w:szCs w:val="22"/>
        </w:rPr>
        <w:t xml:space="preserve">whether the </w:t>
      </w:r>
      <w:r w:rsidR="005672E9">
        <w:rPr>
          <w:rFonts w:asciiTheme="majorBidi" w:hAnsiTheme="majorBidi" w:cstheme="majorBidi"/>
          <w:sz w:val="22"/>
          <w:szCs w:val="22"/>
        </w:rPr>
        <w:t>S</w:t>
      </w:r>
      <w:r w:rsidR="005B011C" w:rsidRPr="005B011C">
        <w:rPr>
          <w:rFonts w:asciiTheme="majorBidi" w:hAnsiTheme="majorBidi" w:cstheme="majorBidi"/>
          <w:sz w:val="22"/>
          <w:szCs w:val="22"/>
        </w:rPr>
        <w:t xml:space="preserve">tate is collecting and producing statistics on usage. </w:t>
      </w:r>
      <w:r w:rsidR="005B011C">
        <w:rPr>
          <w:rFonts w:asciiTheme="majorBidi" w:hAnsiTheme="majorBidi" w:cstheme="majorBidi"/>
          <w:sz w:val="22"/>
          <w:szCs w:val="22"/>
        </w:rPr>
        <w:t>Q</w:t>
      </w:r>
      <w:r w:rsidR="005B011C" w:rsidRPr="005B011C">
        <w:rPr>
          <w:rFonts w:asciiTheme="majorBidi" w:hAnsiTheme="majorBidi" w:cstheme="majorBidi"/>
          <w:sz w:val="22"/>
          <w:szCs w:val="22"/>
        </w:rPr>
        <w:t>uestion 42</w:t>
      </w:r>
      <w:r>
        <w:rPr>
          <w:rFonts w:asciiTheme="majorBidi" w:hAnsiTheme="majorBidi" w:cstheme="majorBidi"/>
          <w:sz w:val="22"/>
          <w:szCs w:val="22"/>
        </w:rPr>
        <w:t>, in turn,</w:t>
      </w:r>
      <w:r w:rsidR="005B011C" w:rsidRPr="005B011C">
        <w:rPr>
          <w:rFonts w:asciiTheme="majorBidi" w:hAnsiTheme="majorBidi" w:cstheme="majorBidi"/>
          <w:sz w:val="22"/>
          <w:szCs w:val="22"/>
        </w:rPr>
        <w:t xml:space="preserve"> </w:t>
      </w:r>
      <w:r w:rsidR="00B430DB">
        <w:rPr>
          <w:rFonts w:asciiTheme="majorBidi" w:hAnsiTheme="majorBidi" w:cstheme="majorBidi"/>
          <w:sz w:val="22"/>
          <w:szCs w:val="22"/>
        </w:rPr>
        <w:t>focus</w:t>
      </w:r>
      <w:r w:rsidR="005B011C">
        <w:rPr>
          <w:rFonts w:asciiTheme="majorBidi" w:hAnsiTheme="majorBidi" w:cstheme="majorBidi"/>
          <w:sz w:val="22"/>
          <w:szCs w:val="22"/>
        </w:rPr>
        <w:t>es on</w:t>
      </w:r>
      <w:r w:rsidR="00B430DB">
        <w:rPr>
          <w:rFonts w:asciiTheme="majorBidi" w:hAnsiTheme="majorBidi" w:cstheme="majorBidi"/>
          <w:sz w:val="22"/>
          <w:szCs w:val="22"/>
        </w:rPr>
        <w:t xml:space="preserve"> how the S</w:t>
      </w:r>
      <w:r w:rsidR="005B011C" w:rsidRPr="005B011C">
        <w:rPr>
          <w:rFonts w:asciiTheme="majorBidi" w:hAnsiTheme="majorBidi" w:cstheme="majorBidi"/>
          <w:sz w:val="22"/>
          <w:szCs w:val="22"/>
        </w:rPr>
        <w:t>tate is kee</w:t>
      </w:r>
      <w:r w:rsidR="00B430DB">
        <w:rPr>
          <w:rFonts w:asciiTheme="majorBidi" w:hAnsiTheme="majorBidi" w:cstheme="majorBidi"/>
          <w:sz w:val="22"/>
          <w:szCs w:val="22"/>
        </w:rPr>
        <w:t>ping track of usage (if this is taking place</w:t>
      </w:r>
      <w:r w:rsidR="005B011C">
        <w:rPr>
          <w:rFonts w:asciiTheme="majorBidi" w:hAnsiTheme="majorBidi" w:cstheme="majorBidi"/>
          <w:sz w:val="22"/>
          <w:szCs w:val="22"/>
        </w:rPr>
        <w:t>).</w:t>
      </w:r>
      <w:bookmarkStart w:id="0" w:name="_GoBack"/>
      <w:bookmarkEnd w:id="0"/>
    </w:p>
    <w:sectPr w:rsidR="00FD175A" w:rsidRPr="007E5E96" w:rsidSect="00192695">
      <w:headerReference w:type="even" r:id="rId9"/>
      <w:footerReference w:type="default" r:id="rId10"/>
      <w:pgSz w:w="12240" w:h="15840" w:code="1"/>
      <w:pgMar w:top="936" w:right="936" w:bottom="936" w:left="936"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5E84A" w14:textId="77777777" w:rsidR="00684C3E" w:rsidRDefault="00684C3E">
      <w:r>
        <w:separator/>
      </w:r>
    </w:p>
  </w:endnote>
  <w:endnote w:type="continuationSeparator" w:id="0">
    <w:p w14:paraId="09BD6EC8" w14:textId="77777777" w:rsidR="00684C3E" w:rsidRDefault="00684C3E">
      <w:r>
        <w:continuationSeparator/>
      </w:r>
    </w:p>
  </w:endnote>
  <w:endnote w:type="continuationNotice" w:id="1">
    <w:p w14:paraId="604E0C8F" w14:textId="77777777" w:rsidR="00684C3E" w:rsidRDefault="00684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4E522FBF" w14:textId="79DE7E12" w:rsidR="007C2812" w:rsidRPr="00107530" w:rsidRDefault="007C2812" w:rsidP="00107530">
        <w:pPr>
          <w:pStyle w:val="Footer"/>
          <w:jc w:val="center"/>
        </w:pPr>
        <w:r>
          <w:fldChar w:fldCharType="begin"/>
        </w:r>
        <w:r>
          <w:instrText xml:space="preserve"> PAGE   \* MERGEFORMAT </w:instrText>
        </w:r>
        <w:r>
          <w:fldChar w:fldCharType="separate"/>
        </w:r>
        <w:r w:rsidR="005672E9">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E4604" w14:textId="77777777" w:rsidR="00684C3E" w:rsidRDefault="00684C3E">
      <w:r>
        <w:separator/>
      </w:r>
    </w:p>
  </w:footnote>
  <w:footnote w:type="continuationSeparator" w:id="0">
    <w:p w14:paraId="196B4727" w14:textId="77777777" w:rsidR="00684C3E" w:rsidRDefault="00684C3E">
      <w:r>
        <w:continuationSeparator/>
      </w:r>
    </w:p>
  </w:footnote>
  <w:footnote w:type="continuationNotice" w:id="1">
    <w:p w14:paraId="543DBD32" w14:textId="77777777" w:rsidR="00684C3E" w:rsidRDefault="00684C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7C2812" w:rsidRDefault="007C2812">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768B"/>
    <w:multiLevelType w:val="hybridMultilevel"/>
    <w:tmpl w:val="4A1451E2"/>
    <w:lvl w:ilvl="0" w:tplc="71EE31A0">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184FA5"/>
    <w:multiLevelType w:val="hybridMultilevel"/>
    <w:tmpl w:val="DB02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63A7BAD"/>
    <w:multiLevelType w:val="hybridMultilevel"/>
    <w:tmpl w:val="2F2E6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2"/>
  </w:num>
  <w:num w:numId="6">
    <w:abstractNumId w:val="4"/>
  </w:num>
  <w:num w:numId="7">
    <w:abstractNumId w:val="1"/>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21389"/>
    <w:rsid w:val="000237B6"/>
    <w:rsid w:val="00026D24"/>
    <w:rsid w:val="00043BAF"/>
    <w:rsid w:val="00047E54"/>
    <w:rsid w:val="000520EB"/>
    <w:rsid w:val="0005249A"/>
    <w:rsid w:val="00054505"/>
    <w:rsid w:val="0005595A"/>
    <w:rsid w:val="000650B2"/>
    <w:rsid w:val="00071633"/>
    <w:rsid w:val="00075654"/>
    <w:rsid w:val="0007600F"/>
    <w:rsid w:val="00081A1A"/>
    <w:rsid w:val="0008326F"/>
    <w:rsid w:val="0008530A"/>
    <w:rsid w:val="00085D18"/>
    <w:rsid w:val="000A2EB9"/>
    <w:rsid w:val="000A64CB"/>
    <w:rsid w:val="000A65A0"/>
    <w:rsid w:val="000B4407"/>
    <w:rsid w:val="000D00E3"/>
    <w:rsid w:val="000D2D03"/>
    <w:rsid w:val="000E3482"/>
    <w:rsid w:val="000E3EE7"/>
    <w:rsid w:val="000E6B74"/>
    <w:rsid w:val="000F1D53"/>
    <w:rsid w:val="001022E0"/>
    <w:rsid w:val="00107530"/>
    <w:rsid w:val="0011040D"/>
    <w:rsid w:val="001107AC"/>
    <w:rsid w:val="0012444B"/>
    <w:rsid w:val="001316F7"/>
    <w:rsid w:val="00134806"/>
    <w:rsid w:val="00146B69"/>
    <w:rsid w:val="001502A3"/>
    <w:rsid w:val="00150A36"/>
    <w:rsid w:val="00156106"/>
    <w:rsid w:val="00156F2C"/>
    <w:rsid w:val="00164B62"/>
    <w:rsid w:val="00174A49"/>
    <w:rsid w:val="0019187E"/>
    <w:rsid w:val="001925CF"/>
    <w:rsid w:val="00192695"/>
    <w:rsid w:val="00195CE4"/>
    <w:rsid w:val="001A269D"/>
    <w:rsid w:val="001A5BF4"/>
    <w:rsid w:val="001A60C7"/>
    <w:rsid w:val="001A7C89"/>
    <w:rsid w:val="001B6BD2"/>
    <w:rsid w:val="001C443B"/>
    <w:rsid w:val="001C4603"/>
    <w:rsid w:val="001C4FA2"/>
    <w:rsid w:val="001D48CF"/>
    <w:rsid w:val="001D5696"/>
    <w:rsid w:val="001E3C6D"/>
    <w:rsid w:val="001E49CB"/>
    <w:rsid w:val="001F4030"/>
    <w:rsid w:val="002008EF"/>
    <w:rsid w:val="00201B4E"/>
    <w:rsid w:val="00204EC3"/>
    <w:rsid w:val="002165DF"/>
    <w:rsid w:val="002305F8"/>
    <w:rsid w:val="002409AC"/>
    <w:rsid w:val="00241713"/>
    <w:rsid w:val="0024746F"/>
    <w:rsid w:val="0025009B"/>
    <w:rsid w:val="00250531"/>
    <w:rsid w:val="002526C7"/>
    <w:rsid w:val="00267F0C"/>
    <w:rsid w:val="002717E7"/>
    <w:rsid w:val="00276F00"/>
    <w:rsid w:val="00285D85"/>
    <w:rsid w:val="00293C5C"/>
    <w:rsid w:val="00296BF9"/>
    <w:rsid w:val="002A21AA"/>
    <w:rsid w:val="002A4016"/>
    <w:rsid w:val="002B3840"/>
    <w:rsid w:val="002B665B"/>
    <w:rsid w:val="002C3312"/>
    <w:rsid w:val="002D6A11"/>
    <w:rsid w:val="002D7224"/>
    <w:rsid w:val="002E20E8"/>
    <w:rsid w:val="002E5E18"/>
    <w:rsid w:val="002E6593"/>
    <w:rsid w:val="002F059C"/>
    <w:rsid w:val="002F4659"/>
    <w:rsid w:val="003029B7"/>
    <w:rsid w:val="003200C7"/>
    <w:rsid w:val="00325E1A"/>
    <w:rsid w:val="003308B7"/>
    <w:rsid w:val="00332A11"/>
    <w:rsid w:val="00335504"/>
    <w:rsid w:val="003479C8"/>
    <w:rsid w:val="00355F38"/>
    <w:rsid w:val="00363842"/>
    <w:rsid w:val="00375EAD"/>
    <w:rsid w:val="00380559"/>
    <w:rsid w:val="003805C1"/>
    <w:rsid w:val="0038179F"/>
    <w:rsid w:val="00383320"/>
    <w:rsid w:val="00384346"/>
    <w:rsid w:val="003909C0"/>
    <w:rsid w:val="00397BAA"/>
    <w:rsid w:val="003A2D62"/>
    <w:rsid w:val="003A797A"/>
    <w:rsid w:val="003B36CE"/>
    <w:rsid w:val="003D0EE1"/>
    <w:rsid w:val="003D4730"/>
    <w:rsid w:val="003D5E60"/>
    <w:rsid w:val="003D737C"/>
    <w:rsid w:val="003F4077"/>
    <w:rsid w:val="003F4DB8"/>
    <w:rsid w:val="003F6EF4"/>
    <w:rsid w:val="00404267"/>
    <w:rsid w:val="0040491E"/>
    <w:rsid w:val="00410846"/>
    <w:rsid w:val="00416CCB"/>
    <w:rsid w:val="00421994"/>
    <w:rsid w:val="00421D9B"/>
    <w:rsid w:val="00423961"/>
    <w:rsid w:val="004240EB"/>
    <w:rsid w:val="00450CC6"/>
    <w:rsid w:val="00463F87"/>
    <w:rsid w:val="00464456"/>
    <w:rsid w:val="004661F3"/>
    <w:rsid w:val="00473DB3"/>
    <w:rsid w:val="004770ED"/>
    <w:rsid w:val="00482476"/>
    <w:rsid w:val="00482585"/>
    <w:rsid w:val="004862BB"/>
    <w:rsid w:val="0048758A"/>
    <w:rsid w:val="004961A0"/>
    <w:rsid w:val="004974C5"/>
    <w:rsid w:val="004A25B4"/>
    <w:rsid w:val="004B01AF"/>
    <w:rsid w:val="004C1457"/>
    <w:rsid w:val="004C4CBD"/>
    <w:rsid w:val="004C730D"/>
    <w:rsid w:val="004D2FA4"/>
    <w:rsid w:val="004E0012"/>
    <w:rsid w:val="004F3308"/>
    <w:rsid w:val="004F373B"/>
    <w:rsid w:val="004F6A0B"/>
    <w:rsid w:val="00510645"/>
    <w:rsid w:val="00524385"/>
    <w:rsid w:val="00532758"/>
    <w:rsid w:val="00540294"/>
    <w:rsid w:val="005472FC"/>
    <w:rsid w:val="00562224"/>
    <w:rsid w:val="005672E9"/>
    <w:rsid w:val="005703D8"/>
    <w:rsid w:val="005742B4"/>
    <w:rsid w:val="00584B04"/>
    <w:rsid w:val="005966E0"/>
    <w:rsid w:val="005A13AF"/>
    <w:rsid w:val="005B011C"/>
    <w:rsid w:val="005B0D6F"/>
    <w:rsid w:val="005C2E26"/>
    <w:rsid w:val="005C579F"/>
    <w:rsid w:val="005F499A"/>
    <w:rsid w:val="005F7402"/>
    <w:rsid w:val="00602EA4"/>
    <w:rsid w:val="006056BC"/>
    <w:rsid w:val="00606EDA"/>
    <w:rsid w:val="00611991"/>
    <w:rsid w:val="006219D2"/>
    <w:rsid w:val="0062790F"/>
    <w:rsid w:val="00627E50"/>
    <w:rsid w:val="00633C76"/>
    <w:rsid w:val="00642580"/>
    <w:rsid w:val="00656B8E"/>
    <w:rsid w:val="00684C3E"/>
    <w:rsid w:val="006852AD"/>
    <w:rsid w:val="006A3425"/>
    <w:rsid w:val="006A5A84"/>
    <w:rsid w:val="006B787D"/>
    <w:rsid w:val="006C4B87"/>
    <w:rsid w:val="006E02B4"/>
    <w:rsid w:val="006E0A9E"/>
    <w:rsid w:val="006E292A"/>
    <w:rsid w:val="006F3FE7"/>
    <w:rsid w:val="006F605E"/>
    <w:rsid w:val="007054CC"/>
    <w:rsid w:val="00706349"/>
    <w:rsid w:val="00711D1A"/>
    <w:rsid w:val="00713704"/>
    <w:rsid w:val="007147D3"/>
    <w:rsid w:val="00715D8F"/>
    <w:rsid w:val="00717268"/>
    <w:rsid w:val="00724ADF"/>
    <w:rsid w:val="00726185"/>
    <w:rsid w:val="00735F3E"/>
    <w:rsid w:val="00737E25"/>
    <w:rsid w:val="007451A6"/>
    <w:rsid w:val="007517A3"/>
    <w:rsid w:val="00760990"/>
    <w:rsid w:val="00760CD9"/>
    <w:rsid w:val="00763E2A"/>
    <w:rsid w:val="007664E6"/>
    <w:rsid w:val="00770A91"/>
    <w:rsid w:val="0077427A"/>
    <w:rsid w:val="00781B23"/>
    <w:rsid w:val="00783191"/>
    <w:rsid w:val="007978E6"/>
    <w:rsid w:val="007A035A"/>
    <w:rsid w:val="007A10B5"/>
    <w:rsid w:val="007A2F9B"/>
    <w:rsid w:val="007B22AF"/>
    <w:rsid w:val="007B7257"/>
    <w:rsid w:val="007C2812"/>
    <w:rsid w:val="007C4E0F"/>
    <w:rsid w:val="007C6FC7"/>
    <w:rsid w:val="007C73ED"/>
    <w:rsid w:val="007D2586"/>
    <w:rsid w:val="007D637B"/>
    <w:rsid w:val="007D64A0"/>
    <w:rsid w:val="007E5E96"/>
    <w:rsid w:val="008027A9"/>
    <w:rsid w:val="00805799"/>
    <w:rsid w:val="00812778"/>
    <w:rsid w:val="0081647D"/>
    <w:rsid w:val="008210EE"/>
    <w:rsid w:val="00833193"/>
    <w:rsid w:val="00840817"/>
    <w:rsid w:val="008412D6"/>
    <w:rsid w:val="00841D7F"/>
    <w:rsid w:val="0084372C"/>
    <w:rsid w:val="00845971"/>
    <w:rsid w:val="00847C7E"/>
    <w:rsid w:val="00850AAE"/>
    <w:rsid w:val="00860449"/>
    <w:rsid w:val="0087130D"/>
    <w:rsid w:val="00876579"/>
    <w:rsid w:val="00881396"/>
    <w:rsid w:val="0089714C"/>
    <w:rsid w:val="00897DF7"/>
    <w:rsid w:val="008A30D4"/>
    <w:rsid w:val="008A4CCF"/>
    <w:rsid w:val="008A7CE5"/>
    <w:rsid w:val="008C308E"/>
    <w:rsid w:val="008E160F"/>
    <w:rsid w:val="008E34D2"/>
    <w:rsid w:val="008F3E6E"/>
    <w:rsid w:val="008F77D6"/>
    <w:rsid w:val="00900196"/>
    <w:rsid w:val="00900919"/>
    <w:rsid w:val="00905A84"/>
    <w:rsid w:val="009060A6"/>
    <w:rsid w:val="0091161A"/>
    <w:rsid w:val="00920369"/>
    <w:rsid w:val="00921113"/>
    <w:rsid w:val="0092357B"/>
    <w:rsid w:val="009300D1"/>
    <w:rsid w:val="009329EC"/>
    <w:rsid w:val="0094072D"/>
    <w:rsid w:val="00954A86"/>
    <w:rsid w:val="00955759"/>
    <w:rsid w:val="00961E2D"/>
    <w:rsid w:val="00963095"/>
    <w:rsid w:val="00970A9E"/>
    <w:rsid w:val="00973AEC"/>
    <w:rsid w:val="009A1FEF"/>
    <w:rsid w:val="009A5A10"/>
    <w:rsid w:val="009A6F75"/>
    <w:rsid w:val="009A7941"/>
    <w:rsid w:val="009B0AEC"/>
    <w:rsid w:val="009B68D0"/>
    <w:rsid w:val="009C4893"/>
    <w:rsid w:val="009D23A9"/>
    <w:rsid w:val="009D5B14"/>
    <w:rsid w:val="009E06C0"/>
    <w:rsid w:val="009E7F49"/>
    <w:rsid w:val="00A01190"/>
    <w:rsid w:val="00A04811"/>
    <w:rsid w:val="00A20F68"/>
    <w:rsid w:val="00A24A66"/>
    <w:rsid w:val="00A27030"/>
    <w:rsid w:val="00A47692"/>
    <w:rsid w:val="00A47FD7"/>
    <w:rsid w:val="00A54EBE"/>
    <w:rsid w:val="00A5639F"/>
    <w:rsid w:val="00A75303"/>
    <w:rsid w:val="00A7716F"/>
    <w:rsid w:val="00A77AFB"/>
    <w:rsid w:val="00A857B6"/>
    <w:rsid w:val="00A963BC"/>
    <w:rsid w:val="00AB165B"/>
    <w:rsid w:val="00AB72F9"/>
    <w:rsid w:val="00AC1706"/>
    <w:rsid w:val="00AC42BD"/>
    <w:rsid w:val="00AD6427"/>
    <w:rsid w:val="00AE20C8"/>
    <w:rsid w:val="00AE7E1E"/>
    <w:rsid w:val="00B0668A"/>
    <w:rsid w:val="00B2664A"/>
    <w:rsid w:val="00B26977"/>
    <w:rsid w:val="00B34052"/>
    <w:rsid w:val="00B40193"/>
    <w:rsid w:val="00B42518"/>
    <w:rsid w:val="00B43076"/>
    <w:rsid w:val="00B430DB"/>
    <w:rsid w:val="00B452EF"/>
    <w:rsid w:val="00B52FB6"/>
    <w:rsid w:val="00B6159B"/>
    <w:rsid w:val="00B70610"/>
    <w:rsid w:val="00B84EF2"/>
    <w:rsid w:val="00B93AB5"/>
    <w:rsid w:val="00B95A8E"/>
    <w:rsid w:val="00B9753D"/>
    <w:rsid w:val="00BB2467"/>
    <w:rsid w:val="00BD2A45"/>
    <w:rsid w:val="00BD7A89"/>
    <w:rsid w:val="00BE14C6"/>
    <w:rsid w:val="00BE526A"/>
    <w:rsid w:val="00BF07DE"/>
    <w:rsid w:val="00BF2D68"/>
    <w:rsid w:val="00C037FF"/>
    <w:rsid w:val="00C1044C"/>
    <w:rsid w:val="00C2153D"/>
    <w:rsid w:val="00C311CF"/>
    <w:rsid w:val="00C32AF0"/>
    <w:rsid w:val="00C36A1E"/>
    <w:rsid w:val="00C40B43"/>
    <w:rsid w:val="00C436F5"/>
    <w:rsid w:val="00C46BC0"/>
    <w:rsid w:val="00C56A4A"/>
    <w:rsid w:val="00C64734"/>
    <w:rsid w:val="00C707D1"/>
    <w:rsid w:val="00C729FA"/>
    <w:rsid w:val="00C749F7"/>
    <w:rsid w:val="00C75413"/>
    <w:rsid w:val="00C8430A"/>
    <w:rsid w:val="00C86ABA"/>
    <w:rsid w:val="00CA754B"/>
    <w:rsid w:val="00CB1748"/>
    <w:rsid w:val="00CC5C68"/>
    <w:rsid w:val="00CD3A36"/>
    <w:rsid w:val="00CD4E94"/>
    <w:rsid w:val="00CE7988"/>
    <w:rsid w:val="00CF140A"/>
    <w:rsid w:val="00CF418E"/>
    <w:rsid w:val="00D011E4"/>
    <w:rsid w:val="00D018C6"/>
    <w:rsid w:val="00D061A4"/>
    <w:rsid w:val="00D07FA6"/>
    <w:rsid w:val="00D10131"/>
    <w:rsid w:val="00D117B0"/>
    <w:rsid w:val="00D1192E"/>
    <w:rsid w:val="00D24D0D"/>
    <w:rsid w:val="00D323D0"/>
    <w:rsid w:val="00D46398"/>
    <w:rsid w:val="00D51340"/>
    <w:rsid w:val="00D5184B"/>
    <w:rsid w:val="00D55096"/>
    <w:rsid w:val="00D574CE"/>
    <w:rsid w:val="00D615B8"/>
    <w:rsid w:val="00D7644A"/>
    <w:rsid w:val="00D812F5"/>
    <w:rsid w:val="00D81FC1"/>
    <w:rsid w:val="00D8492D"/>
    <w:rsid w:val="00D964E4"/>
    <w:rsid w:val="00D96B2D"/>
    <w:rsid w:val="00DB0B39"/>
    <w:rsid w:val="00DB6394"/>
    <w:rsid w:val="00DB7C18"/>
    <w:rsid w:val="00DC70FA"/>
    <w:rsid w:val="00DC738C"/>
    <w:rsid w:val="00DC77AA"/>
    <w:rsid w:val="00DD2458"/>
    <w:rsid w:val="00DD3FFC"/>
    <w:rsid w:val="00DF4952"/>
    <w:rsid w:val="00DF6873"/>
    <w:rsid w:val="00E047BE"/>
    <w:rsid w:val="00E06602"/>
    <w:rsid w:val="00E1424D"/>
    <w:rsid w:val="00E1456F"/>
    <w:rsid w:val="00E1673B"/>
    <w:rsid w:val="00E168E6"/>
    <w:rsid w:val="00E237BA"/>
    <w:rsid w:val="00E2391B"/>
    <w:rsid w:val="00E54656"/>
    <w:rsid w:val="00E71825"/>
    <w:rsid w:val="00E77498"/>
    <w:rsid w:val="00E852AF"/>
    <w:rsid w:val="00E92D07"/>
    <w:rsid w:val="00E95109"/>
    <w:rsid w:val="00EB1D0F"/>
    <w:rsid w:val="00EB7058"/>
    <w:rsid w:val="00EC0068"/>
    <w:rsid w:val="00EC312D"/>
    <w:rsid w:val="00EC4172"/>
    <w:rsid w:val="00EC7658"/>
    <w:rsid w:val="00EF0525"/>
    <w:rsid w:val="00EF1C3E"/>
    <w:rsid w:val="00EF1D7D"/>
    <w:rsid w:val="00EF2EC7"/>
    <w:rsid w:val="00F07F99"/>
    <w:rsid w:val="00F1251E"/>
    <w:rsid w:val="00F23426"/>
    <w:rsid w:val="00F52EC8"/>
    <w:rsid w:val="00F6376D"/>
    <w:rsid w:val="00F65EBC"/>
    <w:rsid w:val="00F83547"/>
    <w:rsid w:val="00F83DE3"/>
    <w:rsid w:val="00FA32DB"/>
    <w:rsid w:val="00FA4ED2"/>
    <w:rsid w:val="00FD175A"/>
    <w:rsid w:val="00FF01C3"/>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footnote text"/>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1"/>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footnote text"/>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1"/>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78007">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554514929">
      <w:bodyDiv w:val="1"/>
      <w:marLeft w:val="0"/>
      <w:marRight w:val="0"/>
      <w:marTop w:val="0"/>
      <w:marBottom w:val="0"/>
      <w:divBdr>
        <w:top w:val="none" w:sz="0" w:space="0" w:color="auto"/>
        <w:left w:val="none" w:sz="0" w:space="0" w:color="auto"/>
        <w:bottom w:val="none" w:sz="0" w:space="0" w:color="auto"/>
        <w:right w:val="none" w:sz="0" w:space="0" w:color="auto"/>
      </w:divBdr>
    </w:div>
    <w:div w:id="839390470">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662193710">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88BCE-36FC-41C5-9421-941CB52A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Kubzdela, Kashka</cp:lastModifiedBy>
  <cp:revision>3</cp:revision>
  <cp:lastPrinted>2015-11-30T16:33:00Z</cp:lastPrinted>
  <dcterms:created xsi:type="dcterms:W3CDTF">2017-01-24T19:13:00Z</dcterms:created>
  <dcterms:modified xsi:type="dcterms:W3CDTF">2017-01-24T19:29:00Z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