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7A87E8" w14:textId="77777777" w:rsidR="005A6F78" w:rsidRPr="005A6F78" w:rsidRDefault="005A6F78" w:rsidP="005A6F78">
      <w:pPr>
        <w:spacing w:after="0"/>
        <w:jc w:val="center"/>
        <w:rPr>
          <w:rFonts w:ascii="Times New Roman" w:hAnsi="Times New Roman" w:cs="Times New Roman"/>
          <w:sz w:val="26"/>
          <w:szCs w:val="26"/>
        </w:rPr>
      </w:pPr>
      <w:bookmarkStart w:id="0" w:name="_GoBack"/>
      <w:bookmarkEnd w:id="0"/>
      <w:r w:rsidRPr="005A6F78">
        <w:rPr>
          <w:rFonts w:ascii="Times New Roman" w:hAnsi="Times New Roman" w:cs="Times New Roman"/>
          <w:sz w:val="26"/>
          <w:szCs w:val="26"/>
        </w:rPr>
        <w:t>Supporting Statement</w:t>
      </w:r>
    </w:p>
    <w:p w14:paraId="28BCC85E" w14:textId="77777777" w:rsidR="005A6F78" w:rsidRPr="005A6F78" w:rsidRDefault="00AC10AC" w:rsidP="005A6F78">
      <w:pPr>
        <w:spacing w:after="0"/>
        <w:jc w:val="center"/>
        <w:rPr>
          <w:rFonts w:ascii="Times New Roman" w:hAnsi="Times New Roman" w:cs="Times New Roman"/>
          <w:b/>
          <w:sz w:val="26"/>
          <w:szCs w:val="26"/>
        </w:rPr>
      </w:pPr>
      <w:r>
        <w:rPr>
          <w:rFonts w:ascii="Times New Roman" w:hAnsi="Times New Roman" w:cs="Times New Roman"/>
          <w:b/>
          <w:sz w:val="26"/>
          <w:szCs w:val="26"/>
        </w:rPr>
        <w:t>FERC Form No. 523</w:t>
      </w:r>
      <w:r w:rsidR="00CD02E9">
        <w:rPr>
          <w:rFonts w:ascii="Times New Roman" w:hAnsi="Times New Roman" w:cs="Times New Roman"/>
          <w:b/>
          <w:sz w:val="26"/>
          <w:szCs w:val="26"/>
        </w:rPr>
        <w:t>,</w:t>
      </w:r>
      <w:r w:rsidR="005A6F78" w:rsidRPr="005A6F78">
        <w:rPr>
          <w:rFonts w:ascii="Times New Roman" w:hAnsi="Times New Roman" w:cs="Times New Roman"/>
          <w:b/>
          <w:sz w:val="26"/>
          <w:szCs w:val="26"/>
        </w:rPr>
        <w:t xml:space="preserve"> Application for Authorization of Issuance of Securities</w:t>
      </w:r>
      <w:r w:rsidR="00CD02E9">
        <w:rPr>
          <w:rFonts w:ascii="Times New Roman" w:hAnsi="Times New Roman" w:cs="Times New Roman"/>
          <w:b/>
          <w:sz w:val="26"/>
          <w:szCs w:val="26"/>
        </w:rPr>
        <w:t xml:space="preserve"> or the Assumption of Liabilities</w:t>
      </w:r>
    </w:p>
    <w:p w14:paraId="6D5F8601" w14:textId="77777777" w:rsidR="005A6F78" w:rsidRPr="0011180E" w:rsidRDefault="0011180E" w:rsidP="005A6F78">
      <w:pPr>
        <w:spacing w:after="0"/>
        <w:jc w:val="center"/>
        <w:rPr>
          <w:rFonts w:ascii="Times New Roman" w:hAnsi="Times New Roman" w:cs="Times New Roman"/>
          <w:sz w:val="26"/>
          <w:szCs w:val="26"/>
        </w:rPr>
      </w:pPr>
      <w:r>
        <w:rPr>
          <w:rFonts w:ascii="Times New Roman" w:hAnsi="Times New Roman" w:cs="Times New Roman"/>
          <w:sz w:val="26"/>
          <w:szCs w:val="26"/>
        </w:rPr>
        <w:t>(</w:t>
      </w:r>
      <w:r w:rsidR="005A6F78" w:rsidRPr="0011180E">
        <w:rPr>
          <w:rFonts w:ascii="Times New Roman" w:hAnsi="Times New Roman" w:cs="Times New Roman"/>
          <w:sz w:val="26"/>
          <w:szCs w:val="26"/>
        </w:rPr>
        <w:t>Three-year approval for extension requested</w:t>
      </w:r>
      <w:r>
        <w:rPr>
          <w:rFonts w:ascii="Times New Roman" w:hAnsi="Times New Roman" w:cs="Times New Roman"/>
          <w:sz w:val="26"/>
          <w:szCs w:val="26"/>
        </w:rPr>
        <w:t>)</w:t>
      </w:r>
    </w:p>
    <w:p w14:paraId="04A4B5A0" w14:textId="77777777" w:rsidR="005A6F78" w:rsidRPr="005A6F78" w:rsidRDefault="005A6F78" w:rsidP="005A6F78">
      <w:pPr>
        <w:spacing w:after="0"/>
        <w:jc w:val="center"/>
        <w:rPr>
          <w:rFonts w:ascii="Times New Roman" w:hAnsi="Times New Roman" w:cs="Times New Roman"/>
          <w:sz w:val="26"/>
          <w:szCs w:val="26"/>
        </w:rPr>
      </w:pPr>
    </w:p>
    <w:p w14:paraId="3DD865E9" w14:textId="77777777" w:rsidR="005A6F78" w:rsidRPr="005A6F78" w:rsidRDefault="005A6F78" w:rsidP="005A6F78">
      <w:pPr>
        <w:spacing w:after="0"/>
        <w:rPr>
          <w:rFonts w:ascii="Times New Roman" w:hAnsi="Times New Roman" w:cs="Times New Roman"/>
          <w:sz w:val="26"/>
          <w:szCs w:val="26"/>
        </w:rPr>
      </w:pPr>
      <w:r w:rsidRPr="005A6F78">
        <w:rPr>
          <w:rFonts w:ascii="Times New Roman" w:hAnsi="Times New Roman" w:cs="Times New Roman"/>
          <w:sz w:val="26"/>
          <w:szCs w:val="26"/>
        </w:rPr>
        <w:t xml:space="preserve">The Federal Energy Regulatory Commission (FERC of Commission) requests that the Office of Management and Budget (OMB) review and approve the </w:t>
      </w:r>
      <w:r w:rsidR="00AC10AC">
        <w:rPr>
          <w:rFonts w:ascii="Times New Roman" w:hAnsi="Times New Roman" w:cs="Times New Roman"/>
          <w:sz w:val="26"/>
          <w:szCs w:val="26"/>
        </w:rPr>
        <w:t>FERC Form No. 523</w:t>
      </w:r>
      <w:r w:rsidRPr="005A6F78">
        <w:rPr>
          <w:rFonts w:ascii="Times New Roman" w:hAnsi="Times New Roman" w:cs="Times New Roman"/>
          <w:sz w:val="26"/>
          <w:szCs w:val="26"/>
        </w:rPr>
        <w:t xml:space="preserve"> (Application for Authorization of Issuance of Securities) information collection for a three-year period under OMB Control No. 1902-0043. These requirements are part of the Commission’s regulations in 18 Code of Federal Regulations (CFR) 34, 131.43, and 131.50.</w:t>
      </w:r>
    </w:p>
    <w:p w14:paraId="31CA6A9F" w14:textId="77777777" w:rsidR="005A6F78" w:rsidRPr="005A6F78" w:rsidRDefault="005A6F78" w:rsidP="005A6F78">
      <w:pPr>
        <w:spacing w:after="0"/>
        <w:rPr>
          <w:rFonts w:ascii="Times New Roman" w:hAnsi="Times New Roman" w:cs="Times New Roman"/>
          <w:sz w:val="26"/>
          <w:szCs w:val="26"/>
        </w:rPr>
      </w:pPr>
    </w:p>
    <w:p w14:paraId="3D691A79" w14:textId="77777777" w:rsidR="005A6F78" w:rsidRPr="005A6F78" w:rsidRDefault="005A6F78" w:rsidP="005A6F78">
      <w:pPr>
        <w:pStyle w:val="ListParagraph"/>
        <w:numPr>
          <w:ilvl w:val="0"/>
          <w:numId w:val="1"/>
        </w:numPr>
        <w:spacing w:after="0"/>
        <w:ind w:left="360"/>
        <w:rPr>
          <w:rFonts w:ascii="Times New Roman" w:hAnsi="Times New Roman" w:cs="Times New Roman"/>
          <w:b/>
          <w:sz w:val="26"/>
          <w:szCs w:val="26"/>
        </w:rPr>
      </w:pPr>
      <w:r w:rsidRPr="005A6F78">
        <w:rPr>
          <w:rFonts w:ascii="Times New Roman" w:hAnsi="Times New Roman" w:cs="Times New Roman"/>
          <w:b/>
          <w:sz w:val="26"/>
          <w:szCs w:val="26"/>
        </w:rPr>
        <w:t>CIRCUMSTANCES THAT MAKE THE COLLECTION OF INFORMATION NECESSARY</w:t>
      </w:r>
    </w:p>
    <w:p w14:paraId="04295D17" w14:textId="77777777" w:rsidR="005A6F78" w:rsidRPr="005A6F78" w:rsidRDefault="005A6F78" w:rsidP="005A6F78">
      <w:pPr>
        <w:spacing w:after="0"/>
        <w:rPr>
          <w:rFonts w:ascii="Times New Roman" w:hAnsi="Times New Roman" w:cs="Times New Roman"/>
          <w:sz w:val="26"/>
          <w:szCs w:val="26"/>
        </w:rPr>
      </w:pPr>
    </w:p>
    <w:p w14:paraId="41E4F99F" w14:textId="77777777" w:rsidR="005A6F78" w:rsidRPr="005A6F78" w:rsidRDefault="005A6F78" w:rsidP="005A6F78">
      <w:pPr>
        <w:spacing w:after="0"/>
        <w:rPr>
          <w:rFonts w:ascii="Times New Roman" w:hAnsi="Times New Roman" w:cs="Times New Roman"/>
          <w:sz w:val="26"/>
          <w:szCs w:val="26"/>
        </w:rPr>
      </w:pPr>
      <w:r w:rsidRPr="005A6F78">
        <w:rPr>
          <w:rFonts w:ascii="Times New Roman" w:hAnsi="Times New Roman" w:cs="Times New Roman"/>
          <w:sz w:val="26"/>
          <w:szCs w:val="26"/>
        </w:rPr>
        <w:t>Federal Power Act (FPA) Section 204</w:t>
      </w:r>
      <w:r w:rsidRPr="005A6F78">
        <w:rPr>
          <w:rStyle w:val="FootnoteReference"/>
          <w:rFonts w:ascii="Times New Roman" w:hAnsi="Times New Roman" w:cs="Times New Roman"/>
          <w:sz w:val="26"/>
          <w:szCs w:val="26"/>
          <w:vertAlign w:val="superscript"/>
        </w:rPr>
        <w:footnoteReference w:id="1"/>
      </w:r>
      <w:r w:rsidRPr="005A6F78">
        <w:rPr>
          <w:rFonts w:ascii="Times New Roman" w:hAnsi="Times New Roman" w:cs="Times New Roman"/>
          <w:sz w:val="26"/>
          <w:szCs w:val="26"/>
        </w:rPr>
        <w:t xml:space="preserve"> prohibits public utilities and licensees from issuing any security or assuming any obligation or liability as guarantor, endorser, surety, or otherwise in respect of any security of another person unless, until, and then only to the extent that upon application by the public utility the Commission by order authorized such issue or assumption of liability.</w:t>
      </w:r>
    </w:p>
    <w:p w14:paraId="0849206E" w14:textId="77777777" w:rsidR="005A6F78" w:rsidRPr="005A6F78" w:rsidRDefault="005A6F78" w:rsidP="005A6F78">
      <w:pPr>
        <w:spacing w:after="0"/>
        <w:rPr>
          <w:rFonts w:ascii="Times New Roman" w:hAnsi="Times New Roman" w:cs="Times New Roman"/>
          <w:sz w:val="26"/>
          <w:szCs w:val="26"/>
        </w:rPr>
      </w:pPr>
    </w:p>
    <w:p w14:paraId="786DE35D" w14:textId="77777777" w:rsidR="005A6F78" w:rsidRPr="005A6F78" w:rsidRDefault="005A6F78" w:rsidP="005A6F78">
      <w:pPr>
        <w:pStyle w:val="ListParagraph"/>
        <w:numPr>
          <w:ilvl w:val="0"/>
          <w:numId w:val="1"/>
        </w:numPr>
        <w:spacing w:after="0"/>
        <w:ind w:left="360"/>
        <w:rPr>
          <w:rFonts w:ascii="Times New Roman" w:hAnsi="Times New Roman" w:cs="Times New Roman"/>
          <w:b/>
          <w:sz w:val="26"/>
          <w:szCs w:val="26"/>
        </w:rPr>
      </w:pPr>
      <w:r w:rsidRPr="005A6F78">
        <w:rPr>
          <w:rFonts w:ascii="Times New Roman" w:hAnsi="Times New Roman" w:cs="Times New Roman"/>
          <w:b/>
          <w:sz w:val="26"/>
          <w:szCs w:val="26"/>
        </w:rPr>
        <w:t>HOW, BY WHOM, AND FOR WHAT PURPOSE THE INFORMATION IS TO BE USED AND THE CONSEQUENCES OF NOT COLLECTING THE INFORMATION</w:t>
      </w:r>
    </w:p>
    <w:p w14:paraId="2AB86AF6" w14:textId="77777777" w:rsidR="005A6F78" w:rsidRPr="005A6F78" w:rsidRDefault="005A6F78" w:rsidP="005A6F78">
      <w:pPr>
        <w:spacing w:after="0"/>
        <w:rPr>
          <w:rFonts w:ascii="Times New Roman" w:hAnsi="Times New Roman" w:cs="Times New Roman"/>
          <w:sz w:val="26"/>
          <w:szCs w:val="26"/>
        </w:rPr>
      </w:pPr>
    </w:p>
    <w:p w14:paraId="7FEC22B9" w14:textId="77777777" w:rsidR="005A6F78" w:rsidRPr="005A6F78" w:rsidRDefault="005A6F78" w:rsidP="005A6F78">
      <w:pPr>
        <w:spacing w:after="0"/>
        <w:rPr>
          <w:rFonts w:ascii="Times New Roman" w:hAnsi="Times New Roman" w:cs="Times New Roman"/>
          <w:sz w:val="26"/>
          <w:szCs w:val="26"/>
        </w:rPr>
      </w:pPr>
      <w:r w:rsidRPr="005A6F78">
        <w:rPr>
          <w:rFonts w:ascii="Times New Roman" w:hAnsi="Times New Roman" w:cs="Times New Roman"/>
          <w:sz w:val="26"/>
          <w:szCs w:val="26"/>
        </w:rPr>
        <w:t xml:space="preserve">The Commission collects </w:t>
      </w:r>
      <w:r w:rsidR="00AC10AC">
        <w:rPr>
          <w:rFonts w:ascii="Times New Roman" w:hAnsi="Times New Roman" w:cs="Times New Roman"/>
          <w:sz w:val="26"/>
          <w:szCs w:val="26"/>
        </w:rPr>
        <w:t>FERC Form No. 523</w:t>
      </w:r>
      <w:r w:rsidRPr="005A6F78">
        <w:rPr>
          <w:rFonts w:ascii="Times New Roman" w:hAnsi="Times New Roman" w:cs="Times New Roman"/>
          <w:sz w:val="26"/>
          <w:szCs w:val="26"/>
        </w:rPr>
        <w:t xml:space="preserve"> information via 18 CFR 34, 131.43, and 131.50.  The collection includes a variety of information all of which are specified in 18CFR 34.  In these filings, applicant(s) include:</w:t>
      </w:r>
    </w:p>
    <w:p w14:paraId="20FD1EBA" w14:textId="77777777" w:rsidR="005A6F78" w:rsidRPr="005A6F78" w:rsidRDefault="005A6F78" w:rsidP="005A6F78">
      <w:pPr>
        <w:pStyle w:val="ListParagraph"/>
        <w:numPr>
          <w:ilvl w:val="0"/>
          <w:numId w:val="2"/>
        </w:numPr>
        <w:spacing w:after="0"/>
        <w:rPr>
          <w:rFonts w:ascii="Times New Roman" w:hAnsi="Times New Roman" w:cs="Times New Roman"/>
          <w:sz w:val="26"/>
          <w:szCs w:val="26"/>
        </w:rPr>
      </w:pPr>
      <w:r w:rsidRPr="005A6F78">
        <w:rPr>
          <w:rFonts w:ascii="Times New Roman" w:hAnsi="Times New Roman" w:cs="Times New Roman"/>
          <w:sz w:val="26"/>
          <w:szCs w:val="26"/>
        </w:rPr>
        <w:t>The official name of the applicant and its principal business office,</w:t>
      </w:r>
    </w:p>
    <w:p w14:paraId="29908171" w14:textId="77777777" w:rsidR="005A6F78" w:rsidRPr="005A6F78" w:rsidRDefault="005A6F78" w:rsidP="005A6F78">
      <w:pPr>
        <w:pStyle w:val="ListParagraph"/>
        <w:numPr>
          <w:ilvl w:val="0"/>
          <w:numId w:val="2"/>
        </w:numPr>
        <w:spacing w:after="0"/>
        <w:rPr>
          <w:rFonts w:ascii="Times New Roman" w:hAnsi="Times New Roman" w:cs="Times New Roman"/>
          <w:sz w:val="26"/>
          <w:szCs w:val="26"/>
        </w:rPr>
      </w:pPr>
      <w:r w:rsidRPr="005A6F78">
        <w:rPr>
          <w:rFonts w:ascii="Times New Roman" w:hAnsi="Times New Roman" w:cs="Times New Roman"/>
          <w:sz w:val="26"/>
          <w:szCs w:val="26"/>
        </w:rPr>
        <w:t>The State in which the utility is incorporated, the date of incorporation, and each State in which it operates,</w:t>
      </w:r>
    </w:p>
    <w:p w14:paraId="27C2848C" w14:textId="77777777" w:rsidR="005A6F78" w:rsidRPr="005A6F78" w:rsidRDefault="005A6F78" w:rsidP="005A6F78">
      <w:pPr>
        <w:pStyle w:val="ListParagraph"/>
        <w:numPr>
          <w:ilvl w:val="0"/>
          <w:numId w:val="2"/>
        </w:numPr>
        <w:spacing w:after="0"/>
        <w:rPr>
          <w:rFonts w:ascii="Times New Roman" w:hAnsi="Times New Roman" w:cs="Times New Roman"/>
          <w:sz w:val="26"/>
          <w:szCs w:val="26"/>
        </w:rPr>
      </w:pPr>
      <w:r w:rsidRPr="005A6F78">
        <w:rPr>
          <w:rFonts w:ascii="Times New Roman" w:hAnsi="Times New Roman" w:cs="Times New Roman"/>
          <w:sz w:val="26"/>
          <w:szCs w:val="26"/>
        </w:rPr>
        <w:t>The name, address, and telephone number of a person within the utility authorized to receive notices and communications with respect to the application,</w:t>
      </w:r>
    </w:p>
    <w:p w14:paraId="6C63C70C" w14:textId="77777777" w:rsidR="005A6F78" w:rsidRPr="005A6F78" w:rsidRDefault="005A6F78" w:rsidP="005A6F78">
      <w:pPr>
        <w:pStyle w:val="ListParagraph"/>
        <w:numPr>
          <w:ilvl w:val="0"/>
          <w:numId w:val="2"/>
        </w:numPr>
        <w:spacing w:after="0"/>
        <w:rPr>
          <w:rFonts w:ascii="Times New Roman" w:hAnsi="Times New Roman" w:cs="Times New Roman"/>
          <w:sz w:val="26"/>
          <w:szCs w:val="26"/>
        </w:rPr>
      </w:pPr>
      <w:r w:rsidRPr="005A6F78">
        <w:rPr>
          <w:rFonts w:ascii="Times New Roman" w:hAnsi="Times New Roman" w:cs="Times New Roman"/>
          <w:sz w:val="26"/>
          <w:szCs w:val="26"/>
        </w:rPr>
        <w:t>The date by which Commission actions is requested,</w:t>
      </w:r>
    </w:p>
    <w:p w14:paraId="4AD80F8B" w14:textId="77777777" w:rsidR="005A6F78" w:rsidRPr="005A6F78" w:rsidRDefault="005A6F78" w:rsidP="005A6F78">
      <w:pPr>
        <w:pStyle w:val="ListParagraph"/>
        <w:numPr>
          <w:ilvl w:val="0"/>
          <w:numId w:val="2"/>
        </w:numPr>
        <w:spacing w:after="0"/>
        <w:rPr>
          <w:rFonts w:ascii="Times New Roman" w:hAnsi="Times New Roman" w:cs="Times New Roman"/>
          <w:sz w:val="26"/>
          <w:szCs w:val="26"/>
        </w:rPr>
      </w:pPr>
      <w:r w:rsidRPr="005A6F78">
        <w:rPr>
          <w:rFonts w:ascii="Times New Roman" w:hAnsi="Times New Roman" w:cs="Times New Roman"/>
          <w:sz w:val="26"/>
          <w:szCs w:val="26"/>
        </w:rPr>
        <w:t>A full description of the securities proposed to be issued, including:</w:t>
      </w:r>
    </w:p>
    <w:p w14:paraId="5DD92ED2" w14:textId="77777777" w:rsidR="005A6F78" w:rsidRPr="005A6F78" w:rsidRDefault="005A6F78" w:rsidP="005A6F78">
      <w:pPr>
        <w:pStyle w:val="ListParagraph"/>
        <w:numPr>
          <w:ilvl w:val="1"/>
          <w:numId w:val="2"/>
        </w:numPr>
        <w:spacing w:after="0"/>
        <w:rPr>
          <w:rFonts w:ascii="Times New Roman" w:hAnsi="Times New Roman" w:cs="Times New Roman"/>
          <w:sz w:val="26"/>
          <w:szCs w:val="26"/>
        </w:rPr>
      </w:pPr>
      <w:r w:rsidRPr="005A6F78">
        <w:rPr>
          <w:rFonts w:ascii="Times New Roman" w:hAnsi="Times New Roman" w:cs="Times New Roman"/>
          <w:sz w:val="26"/>
          <w:szCs w:val="26"/>
        </w:rPr>
        <w:lastRenderedPageBreak/>
        <w:t>Type and nature of securities,</w:t>
      </w:r>
    </w:p>
    <w:p w14:paraId="6FE61AA2" w14:textId="77777777" w:rsidR="005A6F78" w:rsidRPr="005A6F78" w:rsidRDefault="005A6F78" w:rsidP="005A6F78">
      <w:pPr>
        <w:pStyle w:val="ListParagraph"/>
        <w:numPr>
          <w:ilvl w:val="1"/>
          <w:numId w:val="2"/>
        </w:numPr>
        <w:spacing w:after="0"/>
        <w:rPr>
          <w:rFonts w:ascii="Times New Roman" w:hAnsi="Times New Roman" w:cs="Times New Roman"/>
          <w:sz w:val="26"/>
          <w:szCs w:val="26"/>
        </w:rPr>
      </w:pPr>
      <w:r w:rsidRPr="005A6F78">
        <w:rPr>
          <w:rFonts w:ascii="Times New Roman" w:hAnsi="Times New Roman" w:cs="Times New Roman"/>
          <w:sz w:val="26"/>
          <w:szCs w:val="26"/>
        </w:rPr>
        <w:t>Amount of securities (par or stated value and number of units),</w:t>
      </w:r>
    </w:p>
    <w:p w14:paraId="6998ABB7" w14:textId="77777777" w:rsidR="005A6F78" w:rsidRPr="005A6F78" w:rsidRDefault="005A6F78" w:rsidP="005A6F78">
      <w:pPr>
        <w:pStyle w:val="ListParagraph"/>
        <w:numPr>
          <w:ilvl w:val="1"/>
          <w:numId w:val="2"/>
        </w:numPr>
        <w:spacing w:after="0"/>
        <w:rPr>
          <w:rFonts w:ascii="Times New Roman" w:hAnsi="Times New Roman" w:cs="Times New Roman"/>
          <w:sz w:val="26"/>
          <w:szCs w:val="26"/>
        </w:rPr>
      </w:pPr>
      <w:r w:rsidRPr="005A6F78">
        <w:rPr>
          <w:rFonts w:ascii="Times New Roman" w:hAnsi="Times New Roman" w:cs="Times New Roman"/>
          <w:sz w:val="26"/>
          <w:szCs w:val="26"/>
        </w:rPr>
        <w:t>Interest or dividend rate, if any,</w:t>
      </w:r>
    </w:p>
    <w:p w14:paraId="210076DB" w14:textId="77777777" w:rsidR="005A6F78" w:rsidRPr="005A6F78" w:rsidRDefault="005A6F78" w:rsidP="005A6F78">
      <w:pPr>
        <w:pStyle w:val="ListParagraph"/>
        <w:numPr>
          <w:ilvl w:val="1"/>
          <w:numId w:val="2"/>
        </w:numPr>
        <w:spacing w:after="0"/>
        <w:rPr>
          <w:rFonts w:ascii="Times New Roman" w:hAnsi="Times New Roman" w:cs="Times New Roman"/>
          <w:sz w:val="26"/>
          <w:szCs w:val="26"/>
        </w:rPr>
      </w:pPr>
      <w:r w:rsidRPr="005A6F78">
        <w:rPr>
          <w:rFonts w:ascii="Times New Roman" w:hAnsi="Times New Roman" w:cs="Times New Roman"/>
          <w:sz w:val="26"/>
          <w:szCs w:val="26"/>
        </w:rPr>
        <w:t>Dates of issuance and maturity,</w:t>
      </w:r>
    </w:p>
    <w:p w14:paraId="29DC6E33" w14:textId="77777777" w:rsidR="005A6F78" w:rsidRPr="005A6F78" w:rsidRDefault="005A6F78" w:rsidP="005A6F78">
      <w:pPr>
        <w:pStyle w:val="ListParagraph"/>
        <w:numPr>
          <w:ilvl w:val="1"/>
          <w:numId w:val="2"/>
        </w:numPr>
        <w:spacing w:after="0"/>
        <w:rPr>
          <w:rFonts w:ascii="Times New Roman" w:hAnsi="Times New Roman" w:cs="Times New Roman"/>
          <w:sz w:val="26"/>
          <w:szCs w:val="26"/>
        </w:rPr>
      </w:pPr>
      <w:r w:rsidRPr="005A6F78">
        <w:rPr>
          <w:rFonts w:ascii="Times New Roman" w:hAnsi="Times New Roman" w:cs="Times New Roman"/>
          <w:sz w:val="26"/>
          <w:szCs w:val="26"/>
        </w:rPr>
        <w:t>Institutional rating of the securities—or if the securities are not rated, an explanation as to why they are not rated, and if the securities will be rated, an estimate of the rating, and</w:t>
      </w:r>
    </w:p>
    <w:p w14:paraId="087C6EAD" w14:textId="77777777" w:rsidR="005A6F78" w:rsidRPr="005A6F78" w:rsidRDefault="005A6F78" w:rsidP="005A6F78">
      <w:pPr>
        <w:pStyle w:val="ListParagraph"/>
        <w:numPr>
          <w:ilvl w:val="1"/>
          <w:numId w:val="2"/>
        </w:numPr>
        <w:spacing w:after="0"/>
        <w:rPr>
          <w:rFonts w:ascii="Times New Roman" w:hAnsi="Times New Roman" w:cs="Times New Roman"/>
          <w:sz w:val="26"/>
          <w:szCs w:val="26"/>
        </w:rPr>
      </w:pPr>
      <w:r w:rsidRPr="005A6F78">
        <w:rPr>
          <w:rFonts w:ascii="Times New Roman" w:hAnsi="Times New Roman" w:cs="Times New Roman"/>
          <w:sz w:val="26"/>
          <w:szCs w:val="26"/>
        </w:rPr>
        <w:t>Any stock exchange on which the securities will be listed,</w:t>
      </w:r>
    </w:p>
    <w:p w14:paraId="28AE95A7" w14:textId="77777777" w:rsidR="005A6F78" w:rsidRPr="005A6F78" w:rsidRDefault="005A6F78" w:rsidP="005A6F78">
      <w:pPr>
        <w:pStyle w:val="ListParagraph"/>
        <w:numPr>
          <w:ilvl w:val="0"/>
          <w:numId w:val="2"/>
        </w:numPr>
        <w:spacing w:after="0"/>
        <w:rPr>
          <w:rFonts w:ascii="Times New Roman" w:hAnsi="Times New Roman" w:cs="Times New Roman"/>
          <w:sz w:val="26"/>
          <w:szCs w:val="26"/>
        </w:rPr>
      </w:pPr>
      <w:r w:rsidRPr="005A6F78">
        <w:rPr>
          <w:rFonts w:ascii="Times New Roman" w:hAnsi="Times New Roman" w:cs="Times New Roman"/>
          <w:sz w:val="26"/>
          <w:szCs w:val="26"/>
        </w:rPr>
        <w:t>The purpose for which the securities for which application is made are to be issued:</w:t>
      </w:r>
    </w:p>
    <w:p w14:paraId="4CAFE0FD" w14:textId="77777777" w:rsidR="005A6F78" w:rsidRPr="005A6F78" w:rsidRDefault="005A6F78" w:rsidP="005A6F78">
      <w:pPr>
        <w:pStyle w:val="ListParagraph"/>
        <w:numPr>
          <w:ilvl w:val="1"/>
          <w:numId w:val="2"/>
        </w:numPr>
        <w:spacing w:after="0"/>
        <w:rPr>
          <w:rFonts w:ascii="Times New Roman" w:hAnsi="Times New Roman" w:cs="Times New Roman"/>
          <w:sz w:val="26"/>
          <w:szCs w:val="26"/>
        </w:rPr>
      </w:pPr>
      <w:r w:rsidRPr="005A6F78">
        <w:rPr>
          <w:rFonts w:ascii="Times New Roman" w:hAnsi="Times New Roman" w:cs="Times New Roman"/>
          <w:sz w:val="26"/>
          <w:szCs w:val="26"/>
        </w:rPr>
        <w:t>If the purpose of such issuance is the construction, completion, extension, or improvement of facilities, describe in reasonable detail the construction program for which the funds were or are to be used,</w:t>
      </w:r>
    </w:p>
    <w:p w14:paraId="12572207" w14:textId="77777777" w:rsidR="005A6F78" w:rsidRPr="005A6F78" w:rsidRDefault="005A6F78" w:rsidP="005A6F78">
      <w:pPr>
        <w:pStyle w:val="ListParagraph"/>
        <w:numPr>
          <w:ilvl w:val="1"/>
          <w:numId w:val="2"/>
        </w:numPr>
        <w:spacing w:after="0"/>
        <w:rPr>
          <w:rFonts w:ascii="Times New Roman" w:hAnsi="Times New Roman" w:cs="Times New Roman"/>
          <w:sz w:val="26"/>
          <w:szCs w:val="26"/>
        </w:rPr>
      </w:pPr>
      <w:r w:rsidRPr="005A6F78">
        <w:rPr>
          <w:rFonts w:ascii="Times New Roman" w:hAnsi="Times New Roman" w:cs="Times New Roman"/>
          <w:sz w:val="26"/>
          <w:szCs w:val="26"/>
        </w:rPr>
        <w:t>If the purpose for such instance is for the refunding of obligations, describe in detail the obligations to be refunded, including the character, principal amounts, applicable discount or premium, dates of issuance and maturity, and all other material facts concerning such obligations, and</w:t>
      </w:r>
    </w:p>
    <w:p w14:paraId="33C13166" w14:textId="77777777" w:rsidR="005A6F78" w:rsidRPr="005A6F78" w:rsidRDefault="005A6F78" w:rsidP="005A6F78">
      <w:pPr>
        <w:pStyle w:val="ListParagraph"/>
        <w:numPr>
          <w:ilvl w:val="1"/>
          <w:numId w:val="2"/>
        </w:numPr>
        <w:spacing w:after="0"/>
        <w:rPr>
          <w:rFonts w:ascii="Times New Roman" w:hAnsi="Times New Roman" w:cs="Times New Roman"/>
          <w:sz w:val="26"/>
          <w:szCs w:val="26"/>
        </w:rPr>
      </w:pPr>
      <w:r w:rsidRPr="005A6F78">
        <w:rPr>
          <w:rFonts w:ascii="Times New Roman" w:hAnsi="Times New Roman" w:cs="Times New Roman"/>
          <w:sz w:val="26"/>
          <w:szCs w:val="26"/>
        </w:rPr>
        <w:t>If the purpose for such issuance is for other than construction or refunding, explain such other purpose(s) in detail</w:t>
      </w:r>
    </w:p>
    <w:p w14:paraId="1590DB24" w14:textId="77777777" w:rsidR="005A6F78" w:rsidRPr="005A6F78" w:rsidRDefault="005A6F78" w:rsidP="005A6F78">
      <w:pPr>
        <w:pStyle w:val="ListParagraph"/>
        <w:numPr>
          <w:ilvl w:val="0"/>
          <w:numId w:val="2"/>
        </w:numPr>
        <w:spacing w:after="0"/>
        <w:rPr>
          <w:rFonts w:ascii="Times New Roman" w:hAnsi="Times New Roman" w:cs="Times New Roman"/>
          <w:sz w:val="26"/>
          <w:szCs w:val="26"/>
        </w:rPr>
      </w:pPr>
      <w:r w:rsidRPr="005A6F78">
        <w:rPr>
          <w:rFonts w:ascii="Times New Roman" w:hAnsi="Times New Roman" w:cs="Times New Roman"/>
          <w:sz w:val="26"/>
          <w:szCs w:val="26"/>
        </w:rPr>
        <w:t>A statement as to whether or not any application with respect to the transaction or any part thereof is require to be filed with any State regulatory body,</w:t>
      </w:r>
    </w:p>
    <w:p w14:paraId="7133B9AF" w14:textId="77777777" w:rsidR="005A6F78" w:rsidRPr="005A6F78" w:rsidRDefault="005A6F78" w:rsidP="005A6F78">
      <w:pPr>
        <w:pStyle w:val="ListParagraph"/>
        <w:numPr>
          <w:ilvl w:val="0"/>
          <w:numId w:val="2"/>
        </w:numPr>
        <w:spacing w:after="0"/>
        <w:rPr>
          <w:rFonts w:ascii="Times New Roman" w:hAnsi="Times New Roman" w:cs="Times New Roman"/>
          <w:sz w:val="26"/>
          <w:szCs w:val="26"/>
        </w:rPr>
      </w:pPr>
      <w:r w:rsidRPr="005A6F78">
        <w:rPr>
          <w:rFonts w:ascii="Times New Roman" w:hAnsi="Times New Roman" w:cs="Times New Roman"/>
          <w:sz w:val="26"/>
          <w:szCs w:val="26"/>
        </w:rPr>
        <w:t>A detailed statement of the facts relied upon by the applicant to show that the issuance:</w:t>
      </w:r>
    </w:p>
    <w:p w14:paraId="686764F5" w14:textId="77777777" w:rsidR="005A6F78" w:rsidRPr="005A6F78" w:rsidRDefault="005A6F78" w:rsidP="005A6F78">
      <w:pPr>
        <w:pStyle w:val="ListParagraph"/>
        <w:numPr>
          <w:ilvl w:val="1"/>
          <w:numId w:val="2"/>
        </w:numPr>
        <w:spacing w:after="0"/>
        <w:rPr>
          <w:rFonts w:ascii="Times New Roman" w:hAnsi="Times New Roman" w:cs="Times New Roman"/>
          <w:sz w:val="26"/>
          <w:szCs w:val="26"/>
        </w:rPr>
      </w:pPr>
      <w:r w:rsidRPr="005A6F78">
        <w:rPr>
          <w:rFonts w:ascii="Times New Roman" w:hAnsi="Times New Roman" w:cs="Times New Roman"/>
          <w:sz w:val="26"/>
          <w:szCs w:val="26"/>
        </w:rPr>
        <w:t>Is for some lawful object, within the corporate purposes of the applicant and compatible with the public interest, is necessary or appropriate for or consistent with the proper performances by the applicant of service as a public utility and will not impair its ability to perform that service, and</w:t>
      </w:r>
    </w:p>
    <w:p w14:paraId="61990AE8" w14:textId="77777777" w:rsidR="005A6F78" w:rsidRPr="005A6F78" w:rsidRDefault="005A6F78" w:rsidP="005A6F78">
      <w:pPr>
        <w:pStyle w:val="ListParagraph"/>
        <w:numPr>
          <w:ilvl w:val="1"/>
          <w:numId w:val="2"/>
        </w:numPr>
        <w:spacing w:after="0"/>
        <w:rPr>
          <w:rFonts w:ascii="Times New Roman" w:hAnsi="Times New Roman" w:cs="Times New Roman"/>
          <w:sz w:val="26"/>
          <w:szCs w:val="26"/>
        </w:rPr>
      </w:pPr>
      <w:r w:rsidRPr="005A6F78">
        <w:rPr>
          <w:rFonts w:ascii="Times New Roman" w:hAnsi="Times New Roman" w:cs="Times New Roman"/>
          <w:sz w:val="26"/>
          <w:szCs w:val="26"/>
        </w:rPr>
        <w:t>Is reasonably necessary or appropriate for such purposes</w:t>
      </w:r>
    </w:p>
    <w:p w14:paraId="47444271" w14:textId="77777777" w:rsidR="005A6F78" w:rsidRPr="005A6F78" w:rsidRDefault="005A6F78" w:rsidP="005A6F78">
      <w:pPr>
        <w:pStyle w:val="ListParagraph"/>
        <w:numPr>
          <w:ilvl w:val="0"/>
          <w:numId w:val="2"/>
        </w:numPr>
        <w:spacing w:after="0"/>
        <w:rPr>
          <w:rFonts w:ascii="Times New Roman" w:hAnsi="Times New Roman" w:cs="Times New Roman"/>
          <w:sz w:val="26"/>
          <w:szCs w:val="26"/>
        </w:rPr>
      </w:pPr>
      <w:r w:rsidRPr="005A6F78">
        <w:rPr>
          <w:rFonts w:ascii="Times New Roman" w:hAnsi="Times New Roman" w:cs="Times New Roman"/>
          <w:sz w:val="26"/>
          <w:szCs w:val="26"/>
        </w:rPr>
        <w:t>A detailed statement of the bond indenture(s) or limitations on interest and dividend coverage, and the effects of such limitations on the issuance of additional debt or equity securities, and</w:t>
      </w:r>
    </w:p>
    <w:p w14:paraId="20B5D2ED" w14:textId="77777777" w:rsidR="005A6F78" w:rsidRPr="005A6F78" w:rsidRDefault="005A6F78" w:rsidP="005A6F78">
      <w:pPr>
        <w:pStyle w:val="ListParagraph"/>
        <w:numPr>
          <w:ilvl w:val="0"/>
          <w:numId w:val="2"/>
        </w:numPr>
        <w:spacing w:after="0"/>
        <w:rPr>
          <w:rFonts w:ascii="Times New Roman" w:hAnsi="Times New Roman" w:cs="Times New Roman"/>
          <w:sz w:val="26"/>
          <w:szCs w:val="26"/>
        </w:rPr>
      </w:pPr>
      <w:r w:rsidRPr="005A6F78">
        <w:rPr>
          <w:rFonts w:ascii="Times New Roman" w:hAnsi="Times New Roman" w:cs="Times New Roman"/>
          <w:sz w:val="26"/>
          <w:szCs w:val="26"/>
        </w:rPr>
        <w:t>A brief summary of any rate changes which were made effective during the period for which financial statements are submitted of which became or will become effective after the period for which statements are submitted.</w:t>
      </w:r>
    </w:p>
    <w:p w14:paraId="7A699AD2" w14:textId="77777777" w:rsidR="005A6F78" w:rsidRPr="005A6F78" w:rsidRDefault="005A6F78" w:rsidP="005A6F78">
      <w:pPr>
        <w:spacing w:after="0"/>
        <w:rPr>
          <w:rFonts w:ascii="Times New Roman" w:hAnsi="Times New Roman" w:cs="Times New Roman"/>
          <w:sz w:val="26"/>
          <w:szCs w:val="26"/>
        </w:rPr>
      </w:pPr>
    </w:p>
    <w:p w14:paraId="40656A7E" w14:textId="77777777" w:rsidR="005A6F78" w:rsidRPr="005A6F78" w:rsidRDefault="005A6F78" w:rsidP="005A6F78">
      <w:pPr>
        <w:spacing w:after="0"/>
        <w:rPr>
          <w:rFonts w:ascii="Times New Roman" w:hAnsi="Times New Roman" w:cs="Times New Roman"/>
          <w:sz w:val="26"/>
          <w:szCs w:val="26"/>
        </w:rPr>
      </w:pPr>
    </w:p>
    <w:p w14:paraId="0DB33586" w14:textId="77777777" w:rsidR="005A6F78" w:rsidRPr="005A6F78" w:rsidRDefault="005A6F78" w:rsidP="005A6F78">
      <w:pPr>
        <w:pStyle w:val="ListParagraph"/>
        <w:spacing w:after="0"/>
        <w:rPr>
          <w:rFonts w:ascii="Times New Roman" w:hAnsi="Times New Roman" w:cs="Times New Roman"/>
          <w:sz w:val="26"/>
          <w:szCs w:val="26"/>
        </w:rPr>
      </w:pPr>
    </w:p>
    <w:p w14:paraId="2F190FAD" w14:textId="77777777" w:rsidR="005A6F78" w:rsidRPr="005A6F78" w:rsidRDefault="005A6F78" w:rsidP="005A6F78">
      <w:pPr>
        <w:spacing w:after="0"/>
        <w:rPr>
          <w:rFonts w:ascii="Times New Roman" w:hAnsi="Times New Roman" w:cs="Times New Roman"/>
          <w:sz w:val="26"/>
          <w:szCs w:val="26"/>
        </w:rPr>
      </w:pPr>
      <w:r w:rsidRPr="005A6F78">
        <w:rPr>
          <w:rFonts w:ascii="Times New Roman" w:hAnsi="Times New Roman" w:cs="Times New Roman"/>
          <w:sz w:val="26"/>
          <w:szCs w:val="26"/>
        </w:rPr>
        <w:lastRenderedPageBreak/>
        <w:t>The</w:t>
      </w:r>
      <w:r w:rsidR="00144F44">
        <w:rPr>
          <w:rFonts w:ascii="Times New Roman" w:hAnsi="Times New Roman" w:cs="Times New Roman"/>
          <w:sz w:val="26"/>
          <w:szCs w:val="26"/>
        </w:rPr>
        <w:t xml:space="preserve"> requirements for</w:t>
      </w:r>
      <w:r w:rsidRPr="005A6F78">
        <w:rPr>
          <w:rFonts w:ascii="Times New Roman" w:hAnsi="Times New Roman" w:cs="Times New Roman"/>
          <w:sz w:val="26"/>
          <w:szCs w:val="26"/>
        </w:rPr>
        <w:t xml:space="preserve"> </w:t>
      </w:r>
      <w:r w:rsidR="00AC10AC">
        <w:rPr>
          <w:rFonts w:ascii="Times New Roman" w:hAnsi="Times New Roman" w:cs="Times New Roman"/>
          <w:sz w:val="26"/>
          <w:szCs w:val="26"/>
        </w:rPr>
        <w:t>FERC Form No. 523</w:t>
      </w:r>
      <w:r w:rsidRPr="005A6F78">
        <w:rPr>
          <w:rFonts w:ascii="Times New Roman" w:hAnsi="Times New Roman" w:cs="Times New Roman"/>
          <w:sz w:val="26"/>
          <w:szCs w:val="26"/>
        </w:rPr>
        <w:t xml:space="preserve"> are contained within FERC’s regulations at 18 CFR 131.43 and 131.50.  Instructions to file applications electronically are stated in 18 CR 131.43.</w:t>
      </w:r>
    </w:p>
    <w:p w14:paraId="6F7B29F3" w14:textId="77777777" w:rsidR="005A6F78" w:rsidRPr="005A6F78" w:rsidRDefault="005A6F78" w:rsidP="005A6F78">
      <w:pPr>
        <w:spacing w:after="0"/>
        <w:rPr>
          <w:rFonts w:ascii="Times New Roman" w:hAnsi="Times New Roman" w:cs="Times New Roman"/>
          <w:sz w:val="26"/>
          <w:szCs w:val="26"/>
        </w:rPr>
      </w:pPr>
    </w:p>
    <w:p w14:paraId="630541C4" w14:textId="77777777" w:rsidR="005A6F78" w:rsidRPr="005A6F78" w:rsidRDefault="005A6F78" w:rsidP="005A6F78">
      <w:pPr>
        <w:spacing w:after="0"/>
        <w:rPr>
          <w:rFonts w:ascii="Times New Roman" w:hAnsi="Times New Roman" w:cs="Times New Roman"/>
          <w:sz w:val="26"/>
          <w:szCs w:val="26"/>
        </w:rPr>
      </w:pPr>
      <w:r w:rsidRPr="005A6F78">
        <w:rPr>
          <w:rFonts w:ascii="Times New Roman" w:hAnsi="Times New Roman" w:cs="Times New Roman"/>
          <w:sz w:val="26"/>
          <w:szCs w:val="26"/>
        </w:rPr>
        <w:t xml:space="preserve">The filing process involves navigating to the Commission’s website for forms.  Once there, applicants would proceed to the portion of the website dedicated to the </w:t>
      </w:r>
      <w:r w:rsidR="00AC10AC">
        <w:rPr>
          <w:rFonts w:ascii="Times New Roman" w:hAnsi="Times New Roman" w:cs="Times New Roman"/>
          <w:sz w:val="26"/>
          <w:szCs w:val="26"/>
        </w:rPr>
        <w:t>FERC Form No. 523</w:t>
      </w:r>
      <w:r w:rsidRPr="005A6F78">
        <w:rPr>
          <w:rFonts w:ascii="Times New Roman" w:hAnsi="Times New Roman" w:cs="Times New Roman"/>
          <w:sz w:val="26"/>
          <w:szCs w:val="26"/>
        </w:rPr>
        <w:t xml:space="preserve"> information collection (</w:t>
      </w:r>
      <w:hyperlink r:id="rId13" w:anchor="523" w:history="1">
        <w:r w:rsidRPr="005A6F78">
          <w:rPr>
            <w:rStyle w:val="Hyperlink"/>
            <w:rFonts w:ascii="Times New Roman" w:hAnsi="Times New Roman" w:cs="Times New Roman"/>
            <w:sz w:val="26"/>
            <w:szCs w:val="26"/>
          </w:rPr>
          <w:t>http://www.ferc.gov/docs-filing/forms.asp#523</w:t>
        </w:r>
      </w:hyperlink>
      <w:r w:rsidRPr="005A6F78">
        <w:rPr>
          <w:rFonts w:ascii="Times New Roman" w:hAnsi="Times New Roman" w:cs="Times New Roman"/>
          <w:sz w:val="26"/>
          <w:szCs w:val="26"/>
        </w:rPr>
        <w:t>).  A link in this portion of the website will link them to the Commission’s eFiling portal (</w:t>
      </w:r>
      <w:hyperlink r:id="rId14" w:history="1">
        <w:r w:rsidRPr="005A6F78">
          <w:rPr>
            <w:rStyle w:val="Hyperlink"/>
            <w:rFonts w:ascii="Times New Roman" w:hAnsi="Times New Roman" w:cs="Times New Roman"/>
            <w:sz w:val="26"/>
            <w:szCs w:val="26"/>
          </w:rPr>
          <w:t>http://www.ferc.gov/docs-filing/efiling.asp</w:t>
        </w:r>
      </w:hyperlink>
      <w:r w:rsidRPr="005A6F78">
        <w:rPr>
          <w:rFonts w:ascii="Times New Roman" w:hAnsi="Times New Roman" w:cs="Times New Roman"/>
          <w:sz w:val="26"/>
          <w:szCs w:val="26"/>
        </w:rPr>
        <w:t xml:space="preserve">).  </w:t>
      </w:r>
    </w:p>
    <w:p w14:paraId="5BB8EB05" w14:textId="77777777" w:rsidR="005A6F78" w:rsidRPr="005A6F78" w:rsidRDefault="005A6F78" w:rsidP="005A6F78">
      <w:pPr>
        <w:spacing w:after="0"/>
        <w:rPr>
          <w:rFonts w:ascii="Times New Roman" w:hAnsi="Times New Roman" w:cs="Times New Roman"/>
          <w:sz w:val="26"/>
          <w:szCs w:val="26"/>
        </w:rPr>
      </w:pPr>
    </w:p>
    <w:p w14:paraId="601D1174" w14:textId="77777777" w:rsidR="005A6F78" w:rsidRPr="005A6F78" w:rsidRDefault="005A6F78" w:rsidP="005A6F78">
      <w:pPr>
        <w:spacing w:after="0"/>
        <w:rPr>
          <w:rFonts w:ascii="Times New Roman" w:hAnsi="Times New Roman" w:cs="Times New Roman"/>
          <w:sz w:val="26"/>
          <w:szCs w:val="26"/>
        </w:rPr>
      </w:pPr>
      <w:r w:rsidRPr="005A6F78">
        <w:rPr>
          <w:rFonts w:ascii="Times New Roman" w:hAnsi="Times New Roman" w:cs="Times New Roman"/>
          <w:sz w:val="26"/>
          <w:szCs w:val="26"/>
        </w:rPr>
        <w:t>The Commission uses this information to determine whether to approve an application for authorization to issue securities or to assume an obligation or liability by the public utilities and their licensees who make these applications.  If the information were not collected, the Commission would not be able to comply with the FPA directives.</w:t>
      </w:r>
    </w:p>
    <w:p w14:paraId="56338BE5" w14:textId="77777777" w:rsidR="005A6F78" w:rsidRPr="005A6F78" w:rsidRDefault="005A6F78" w:rsidP="005A6F78">
      <w:pPr>
        <w:spacing w:after="0"/>
        <w:rPr>
          <w:rFonts w:ascii="Times New Roman" w:hAnsi="Times New Roman" w:cs="Times New Roman"/>
          <w:sz w:val="26"/>
          <w:szCs w:val="26"/>
        </w:rPr>
      </w:pPr>
    </w:p>
    <w:p w14:paraId="128ABA98" w14:textId="77777777" w:rsidR="005A6F78" w:rsidRPr="005A6F78" w:rsidRDefault="005A6F78" w:rsidP="005A6F78">
      <w:pPr>
        <w:pStyle w:val="ListParagraph"/>
        <w:numPr>
          <w:ilvl w:val="0"/>
          <w:numId w:val="1"/>
        </w:numPr>
        <w:spacing w:after="0"/>
        <w:ind w:left="360"/>
        <w:rPr>
          <w:rFonts w:ascii="Times New Roman" w:hAnsi="Times New Roman" w:cs="Times New Roman"/>
          <w:b/>
          <w:sz w:val="26"/>
          <w:szCs w:val="26"/>
        </w:rPr>
      </w:pPr>
      <w:r w:rsidRPr="005A6F78">
        <w:rPr>
          <w:rFonts w:ascii="Times New Roman" w:hAnsi="Times New Roman" w:cs="Times New Roman"/>
          <w:b/>
          <w:sz w:val="26"/>
          <w:szCs w:val="26"/>
        </w:rPr>
        <w:t>DESCRIBE ANY CONSIDERATION OF THE USE OF IMPROVED INFORMATION TECHNOLOGY TO REDUCE THE BURDEN AND TECHNICAL OR LEGAL OBSTACLES TO REDUCING BURDEN</w:t>
      </w:r>
    </w:p>
    <w:p w14:paraId="6F2509FF" w14:textId="77777777" w:rsidR="005A6F78" w:rsidRPr="005A6F78" w:rsidRDefault="005A6F78" w:rsidP="005A6F78">
      <w:pPr>
        <w:spacing w:after="0"/>
        <w:rPr>
          <w:rFonts w:ascii="Times New Roman" w:hAnsi="Times New Roman" w:cs="Times New Roman"/>
          <w:sz w:val="26"/>
          <w:szCs w:val="26"/>
        </w:rPr>
      </w:pPr>
    </w:p>
    <w:p w14:paraId="7AFD5EFD" w14:textId="77777777" w:rsidR="005A6F78" w:rsidRPr="005A6F78" w:rsidRDefault="005A6F78" w:rsidP="005A6F78">
      <w:pPr>
        <w:spacing w:after="0"/>
        <w:rPr>
          <w:rFonts w:ascii="Times New Roman" w:hAnsi="Times New Roman" w:cs="Times New Roman"/>
          <w:sz w:val="26"/>
          <w:szCs w:val="26"/>
        </w:rPr>
      </w:pPr>
      <w:r w:rsidRPr="005A6F78">
        <w:rPr>
          <w:rFonts w:ascii="Times New Roman" w:hAnsi="Times New Roman" w:cs="Times New Roman"/>
          <w:sz w:val="26"/>
          <w:szCs w:val="26"/>
        </w:rPr>
        <w:t xml:space="preserve">In Commission Order No. 657, the Commission amended its regulations (effective in April 2006) to require the electronic filing of </w:t>
      </w:r>
      <w:r w:rsidR="00AC10AC">
        <w:rPr>
          <w:rFonts w:ascii="Times New Roman" w:hAnsi="Times New Roman" w:cs="Times New Roman"/>
          <w:sz w:val="26"/>
          <w:szCs w:val="26"/>
        </w:rPr>
        <w:t>FERC Form No. 523</w:t>
      </w:r>
      <w:r w:rsidRPr="005A6F78">
        <w:rPr>
          <w:rFonts w:ascii="Times New Roman" w:hAnsi="Times New Roman" w:cs="Times New Roman"/>
          <w:sz w:val="26"/>
          <w:szCs w:val="26"/>
          <w:vertAlign w:val="superscript"/>
        </w:rPr>
        <w:footnoteReference w:id="2"/>
      </w:r>
      <w:r w:rsidRPr="005A6F78">
        <w:rPr>
          <w:rFonts w:ascii="Times New Roman" w:hAnsi="Times New Roman" w:cs="Times New Roman"/>
          <w:sz w:val="26"/>
          <w:szCs w:val="26"/>
        </w:rPr>
        <w:t>.  Prior to Order No. 657, the Commission required the filings in hard copy.  The type of financial data that jurisdictional entities submit in this application was already routinely stored in electronic format by applicant(s) making hard copy filing of such information needlessly burdensome.</w:t>
      </w:r>
    </w:p>
    <w:p w14:paraId="65320AB7" w14:textId="77777777" w:rsidR="005A6F78" w:rsidRPr="005A6F78" w:rsidRDefault="005A6F78" w:rsidP="005A6F78">
      <w:pPr>
        <w:spacing w:after="0"/>
        <w:rPr>
          <w:rFonts w:ascii="Times New Roman" w:hAnsi="Times New Roman" w:cs="Times New Roman"/>
          <w:sz w:val="26"/>
          <w:szCs w:val="26"/>
        </w:rPr>
      </w:pPr>
    </w:p>
    <w:p w14:paraId="4BD20398" w14:textId="77777777" w:rsidR="005A6F78" w:rsidRPr="005A6F78" w:rsidRDefault="005A6F78" w:rsidP="005A6F78">
      <w:pPr>
        <w:spacing w:after="0"/>
        <w:rPr>
          <w:rFonts w:ascii="Times New Roman" w:hAnsi="Times New Roman" w:cs="Times New Roman"/>
          <w:sz w:val="26"/>
          <w:szCs w:val="26"/>
        </w:rPr>
      </w:pPr>
      <w:r w:rsidRPr="005A6F78">
        <w:rPr>
          <w:rFonts w:ascii="Times New Roman" w:hAnsi="Times New Roman" w:cs="Times New Roman"/>
          <w:sz w:val="26"/>
          <w:szCs w:val="26"/>
        </w:rPr>
        <w:t xml:space="preserve">Order No. 657 was the result of a review conducted by FERC’s Information Assessment Team (FIAT).  FIAT was a Commission initiative to identify current information collections, evaluate their original purposes and current uses, and propose ways to reduce the reporting burden on industry through the elimination, reduction, streamlining or reformatting of current collections.  </w:t>
      </w:r>
    </w:p>
    <w:p w14:paraId="52E0B463" w14:textId="77777777" w:rsidR="005A6F78" w:rsidRPr="005A6F78" w:rsidRDefault="005A6F78" w:rsidP="005A6F78">
      <w:pPr>
        <w:spacing w:after="0"/>
        <w:rPr>
          <w:rFonts w:ascii="Times New Roman" w:hAnsi="Times New Roman" w:cs="Times New Roman"/>
          <w:sz w:val="26"/>
          <w:szCs w:val="26"/>
        </w:rPr>
      </w:pPr>
    </w:p>
    <w:p w14:paraId="11750F76" w14:textId="77777777" w:rsidR="005A6F78" w:rsidRPr="005A6F78" w:rsidRDefault="005A6F78" w:rsidP="005A6F78">
      <w:pPr>
        <w:pStyle w:val="ListParagraph"/>
        <w:numPr>
          <w:ilvl w:val="0"/>
          <w:numId w:val="1"/>
        </w:numPr>
        <w:spacing w:after="0"/>
        <w:ind w:left="360"/>
        <w:rPr>
          <w:rFonts w:ascii="Times New Roman" w:hAnsi="Times New Roman" w:cs="Times New Roman"/>
          <w:b/>
          <w:sz w:val="26"/>
          <w:szCs w:val="26"/>
        </w:rPr>
      </w:pPr>
      <w:r w:rsidRPr="005A6F78">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14:paraId="52DEDF02" w14:textId="77777777" w:rsidR="005A6F78" w:rsidRPr="005A6F78" w:rsidRDefault="005A6F78" w:rsidP="005A6F78">
      <w:pPr>
        <w:spacing w:after="0"/>
        <w:rPr>
          <w:rFonts w:ascii="Times New Roman" w:hAnsi="Times New Roman" w:cs="Times New Roman"/>
          <w:sz w:val="26"/>
          <w:szCs w:val="26"/>
        </w:rPr>
      </w:pPr>
    </w:p>
    <w:p w14:paraId="4B1E31F5" w14:textId="77777777" w:rsidR="005A6F78" w:rsidRPr="005A6F78" w:rsidRDefault="005A6F78" w:rsidP="005A6F78">
      <w:pPr>
        <w:spacing w:after="0"/>
        <w:rPr>
          <w:rFonts w:ascii="Times New Roman" w:hAnsi="Times New Roman" w:cs="Times New Roman"/>
          <w:sz w:val="26"/>
          <w:szCs w:val="26"/>
        </w:rPr>
      </w:pPr>
      <w:r w:rsidRPr="005A6F78">
        <w:rPr>
          <w:rFonts w:ascii="Times New Roman" w:hAnsi="Times New Roman" w:cs="Times New Roman"/>
          <w:sz w:val="26"/>
          <w:szCs w:val="26"/>
        </w:rPr>
        <w:t xml:space="preserve">The Commission periodically reviews filing requirements as OMB review dates arise, expiration dates approach, or as the Commission may deem necessary in carrying out its responsibilities under the FPA in order to eliminate duplication and ensure that filing burden is minimized.  No other forms collect data similar to that collected/filed within </w:t>
      </w:r>
      <w:r w:rsidR="00AC10AC">
        <w:rPr>
          <w:rFonts w:ascii="Times New Roman" w:hAnsi="Times New Roman" w:cs="Times New Roman"/>
          <w:sz w:val="26"/>
          <w:szCs w:val="26"/>
        </w:rPr>
        <w:t>FERC Form No. 523</w:t>
      </w:r>
      <w:r w:rsidRPr="005A6F78">
        <w:rPr>
          <w:rFonts w:ascii="Times New Roman" w:hAnsi="Times New Roman" w:cs="Times New Roman"/>
          <w:sz w:val="26"/>
          <w:szCs w:val="26"/>
        </w:rPr>
        <w:t>.</w:t>
      </w:r>
    </w:p>
    <w:p w14:paraId="606F62DD" w14:textId="77777777" w:rsidR="005A6F78" w:rsidRPr="005A6F78" w:rsidRDefault="005A6F78" w:rsidP="005A6F78">
      <w:pPr>
        <w:spacing w:after="0"/>
        <w:rPr>
          <w:rFonts w:ascii="Times New Roman" w:hAnsi="Times New Roman" w:cs="Times New Roman"/>
          <w:sz w:val="26"/>
          <w:szCs w:val="26"/>
        </w:rPr>
      </w:pPr>
    </w:p>
    <w:p w14:paraId="2C30907A" w14:textId="77777777" w:rsidR="005A6F78" w:rsidRPr="005A6F78" w:rsidRDefault="005A6F78" w:rsidP="005A6F78">
      <w:pPr>
        <w:pStyle w:val="ListParagraph"/>
        <w:numPr>
          <w:ilvl w:val="0"/>
          <w:numId w:val="1"/>
        </w:numPr>
        <w:spacing w:after="0"/>
        <w:ind w:left="360"/>
        <w:rPr>
          <w:rFonts w:ascii="Times New Roman" w:hAnsi="Times New Roman" w:cs="Times New Roman"/>
          <w:b/>
          <w:sz w:val="26"/>
          <w:szCs w:val="26"/>
        </w:rPr>
      </w:pPr>
      <w:r w:rsidRPr="005A6F78">
        <w:rPr>
          <w:rFonts w:ascii="Times New Roman" w:hAnsi="Times New Roman" w:cs="Times New Roman"/>
          <w:b/>
          <w:sz w:val="26"/>
          <w:szCs w:val="26"/>
        </w:rPr>
        <w:t>METHODS USED TO MINIMIZE THE BURDEN IN COLLECTION OF INFORMATION INVOLVING SMALL ENTITIES</w:t>
      </w:r>
    </w:p>
    <w:p w14:paraId="5E236A24" w14:textId="77777777" w:rsidR="005A6F78" w:rsidRPr="005A6F78" w:rsidRDefault="005A6F78" w:rsidP="005A6F78">
      <w:pPr>
        <w:spacing w:after="0"/>
        <w:rPr>
          <w:rFonts w:ascii="Times New Roman" w:hAnsi="Times New Roman" w:cs="Times New Roman"/>
          <w:sz w:val="26"/>
          <w:szCs w:val="26"/>
        </w:rPr>
      </w:pPr>
    </w:p>
    <w:p w14:paraId="0FABCE68" w14:textId="77777777" w:rsidR="005A6F78" w:rsidRPr="005A6F78" w:rsidRDefault="005A6F78" w:rsidP="005A6F78">
      <w:pPr>
        <w:spacing w:after="0"/>
        <w:rPr>
          <w:rFonts w:ascii="Times New Roman" w:eastAsia="Times New Roman" w:hAnsi="Times New Roman" w:cs="Times New Roman"/>
          <w:sz w:val="26"/>
          <w:szCs w:val="26"/>
        </w:rPr>
      </w:pPr>
      <w:r w:rsidRPr="005A6F78">
        <w:rPr>
          <w:rFonts w:ascii="Times New Roman" w:eastAsia="Times New Roman" w:hAnsi="Times New Roman" w:cs="Times New Roman"/>
          <w:sz w:val="26"/>
          <w:szCs w:val="26"/>
        </w:rPr>
        <w:t xml:space="preserve">The Commission collects </w:t>
      </w:r>
      <w:r w:rsidR="00AC10AC">
        <w:rPr>
          <w:rFonts w:ascii="Times New Roman" w:eastAsia="Times New Roman" w:hAnsi="Times New Roman" w:cs="Times New Roman"/>
          <w:sz w:val="26"/>
          <w:szCs w:val="26"/>
        </w:rPr>
        <w:t>FERC Form No. 523</w:t>
      </w:r>
      <w:r w:rsidRPr="005A6F78">
        <w:rPr>
          <w:rFonts w:ascii="Times New Roman" w:eastAsia="Times New Roman" w:hAnsi="Times New Roman" w:cs="Times New Roman"/>
          <w:sz w:val="26"/>
          <w:szCs w:val="26"/>
        </w:rPr>
        <w:t xml:space="preserve"> information from both large and small utilities.  In an effort to minimize burden on small utility applicant(s), the Commission collects information in this filing that is readily available through the utility’s internal records. For example, </w:t>
      </w:r>
      <w:r w:rsidRPr="005A6F78">
        <w:rPr>
          <w:rFonts w:ascii="Times New Roman" w:hAnsi="Times New Roman" w:cs="Times New Roman"/>
          <w:sz w:val="26"/>
          <w:szCs w:val="26"/>
        </w:rPr>
        <w:t>each applicant submits the required documentation consistent with 34.3 and 34.4 of the Commission’s Regulations.  Exhibits C, D, and E contain the Applicant’s Balance Sheet, Income Statement, and Statement of Cash Flows and a computation of interest coverage.  The submission of these exhibits can be easily complied from the Applicant(s) internal accounting dept.</w:t>
      </w:r>
    </w:p>
    <w:p w14:paraId="4D1A31C4" w14:textId="77777777" w:rsidR="005A6F78" w:rsidRPr="005A6F78" w:rsidRDefault="005A6F78" w:rsidP="005A6F78">
      <w:pPr>
        <w:spacing w:after="0"/>
        <w:rPr>
          <w:rFonts w:ascii="Times New Roman" w:hAnsi="Times New Roman" w:cs="Times New Roman"/>
          <w:sz w:val="26"/>
          <w:szCs w:val="26"/>
        </w:rPr>
      </w:pPr>
      <w:r w:rsidRPr="005A6F78">
        <w:rPr>
          <w:rFonts w:ascii="Times New Roman" w:hAnsi="Times New Roman" w:cs="Times New Roman"/>
          <w:sz w:val="26"/>
          <w:szCs w:val="26"/>
        </w:rPr>
        <w:t xml:space="preserve"> </w:t>
      </w:r>
    </w:p>
    <w:p w14:paraId="00F3F8B6" w14:textId="77777777" w:rsidR="005A6F78" w:rsidRPr="005A6F78" w:rsidRDefault="005A6F78" w:rsidP="005A6F78">
      <w:pPr>
        <w:pStyle w:val="ListParagraph"/>
        <w:numPr>
          <w:ilvl w:val="0"/>
          <w:numId w:val="1"/>
        </w:numPr>
        <w:spacing w:after="0"/>
        <w:ind w:left="360"/>
        <w:rPr>
          <w:rFonts w:ascii="Times New Roman" w:hAnsi="Times New Roman" w:cs="Times New Roman"/>
          <w:b/>
          <w:sz w:val="26"/>
          <w:szCs w:val="26"/>
        </w:rPr>
      </w:pPr>
      <w:r w:rsidRPr="005A6F78">
        <w:rPr>
          <w:rFonts w:ascii="Times New Roman" w:hAnsi="Times New Roman" w:cs="Times New Roman"/>
          <w:b/>
          <w:sz w:val="26"/>
          <w:szCs w:val="26"/>
        </w:rPr>
        <w:t>CONSEQUENCE TO FEDERAL PROGRAM IF COLLECTION WERE CONDUCTED LESS FREQUENTLY</w:t>
      </w:r>
    </w:p>
    <w:p w14:paraId="2A98FCB1" w14:textId="77777777" w:rsidR="005A6F78" w:rsidRPr="005A6F78" w:rsidRDefault="005A6F78" w:rsidP="005A6F78">
      <w:pPr>
        <w:spacing w:after="0"/>
        <w:rPr>
          <w:rFonts w:ascii="Times New Roman" w:hAnsi="Times New Roman" w:cs="Times New Roman"/>
          <w:sz w:val="26"/>
          <w:szCs w:val="26"/>
        </w:rPr>
      </w:pPr>
    </w:p>
    <w:p w14:paraId="4A22C9F9" w14:textId="77777777" w:rsidR="005A6F78" w:rsidRPr="005A6F78" w:rsidRDefault="005A6F78" w:rsidP="005A6F78">
      <w:pPr>
        <w:spacing w:after="0"/>
        <w:rPr>
          <w:rFonts w:ascii="Times New Roman" w:hAnsi="Times New Roman" w:cs="Times New Roman"/>
          <w:sz w:val="26"/>
          <w:szCs w:val="26"/>
        </w:rPr>
      </w:pPr>
      <w:r w:rsidRPr="005A6F78">
        <w:rPr>
          <w:rFonts w:ascii="Times New Roman" w:hAnsi="Times New Roman" w:cs="Times New Roman"/>
          <w:sz w:val="26"/>
          <w:szCs w:val="26"/>
        </w:rPr>
        <w:t xml:space="preserve">Applicants submit the </w:t>
      </w:r>
      <w:r w:rsidR="00AC10AC">
        <w:rPr>
          <w:rFonts w:ascii="Times New Roman" w:hAnsi="Times New Roman" w:cs="Times New Roman"/>
          <w:sz w:val="26"/>
          <w:szCs w:val="26"/>
        </w:rPr>
        <w:t>FERC Form No. 523</w:t>
      </w:r>
      <w:r w:rsidRPr="005A6F78">
        <w:rPr>
          <w:rFonts w:ascii="Times New Roman" w:hAnsi="Times New Roman" w:cs="Times New Roman"/>
          <w:sz w:val="26"/>
          <w:szCs w:val="26"/>
        </w:rPr>
        <w:t xml:space="preserve"> only as needed to seek Commission approval of security issuances</w:t>
      </w:r>
      <w:r w:rsidR="004D301D">
        <w:rPr>
          <w:rFonts w:ascii="Times New Roman" w:hAnsi="Times New Roman" w:cs="Times New Roman"/>
          <w:sz w:val="26"/>
          <w:szCs w:val="26"/>
        </w:rPr>
        <w:t xml:space="preserve"> </w:t>
      </w:r>
      <w:r w:rsidR="004D301D" w:rsidRPr="005A6F78">
        <w:rPr>
          <w:rFonts w:ascii="Times New Roman" w:hAnsi="Times New Roman" w:cs="Times New Roman"/>
          <w:sz w:val="26"/>
          <w:szCs w:val="26"/>
        </w:rPr>
        <w:t>or to assume an obligation or liability by the public utilities and their licensees who make these applications</w:t>
      </w:r>
      <w:r w:rsidR="004D301D">
        <w:rPr>
          <w:rFonts w:ascii="Times New Roman" w:hAnsi="Times New Roman" w:cs="Times New Roman"/>
          <w:sz w:val="26"/>
          <w:szCs w:val="26"/>
        </w:rPr>
        <w:t xml:space="preserve">. </w:t>
      </w:r>
      <w:r w:rsidRPr="005A6F78">
        <w:rPr>
          <w:rFonts w:ascii="Times New Roman" w:hAnsi="Times New Roman" w:cs="Times New Roman"/>
          <w:sz w:val="26"/>
          <w:szCs w:val="26"/>
        </w:rPr>
        <w:t>Utilities are allowed to include authorizations for multiple types of securities within a single filing.   This eliminates the need for multiple individual filings.  Regarding filing frequency, filing less frequently is not possible since mandated responsibilities would be unfulfilled.</w:t>
      </w:r>
    </w:p>
    <w:p w14:paraId="33AB393A" w14:textId="77777777" w:rsidR="005A6F78" w:rsidRPr="005A6F78" w:rsidRDefault="005A6F78" w:rsidP="005A6F78">
      <w:pPr>
        <w:spacing w:after="0"/>
        <w:rPr>
          <w:rFonts w:ascii="Times New Roman" w:hAnsi="Times New Roman" w:cs="Times New Roman"/>
          <w:sz w:val="26"/>
          <w:szCs w:val="26"/>
        </w:rPr>
      </w:pPr>
    </w:p>
    <w:p w14:paraId="4ABF271C" w14:textId="77777777" w:rsidR="005A6F78" w:rsidRPr="005A6F78" w:rsidRDefault="005A6F78" w:rsidP="005A6F78">
      <w:pPr>
        <w:pStyle w:val="ListParagraph"/>
        <w:numPr>
          <w:ilvl w:val="0"/>
          <w:numId w:val="1"/>
        </w:numPr>
        <w:spacing w:after="0"/>
        <w:ind w:left="360"/>
        <w:rPr>
          <w:rFonts w:ascii="Times New Roman" w:hAnsi="Times New Roman" w:cs="Times New Roman"/>
          <w:b/>
          <w:sz w:val="26"/>
          <w:szCs w:val="26"/>
        </w:rPr>
      </w:pPr>
      <w:r w:rsidRPr="005A6F78">
        <w:rPr>
          <w:rFonts w:ascii="Times New Roman" w:hAnsi="Times New Roman" w:cs="Times New Roman"/>
          <w:b/>
          <w:sz w:val="26"/>
          <w:szCs w:val="26"/>
        </w:rPr>
        <w:t>EXPLAIN ANY SPECIAL CIRCUMSTANCES RELATING TO THE INFORMATION COLLECTION</w:t>
      </w:r>
    </w:p>
    <w:p w14:paraId="224C2A20" w14:textId="77777777" w:rsidR="005A6F78" w:rsidRPr="005A6F78" w:rsidRDefault="005A6F78" w:rsidP="005A6F78">
      <w:pPr>
        <w:spacing w:after="0"/>
        <w:rPr>
          <w:rFonts w:ascii="Times New Roman" w:hAnsi="Times New Roman" w:cs="Times New Roman"/>
          <w:sz w:val="26"/>
          <w:szCs w:val="26"/>
        </w:rPr>
      </w:pPr>
    </w:p>
    <w:p w14:paraId="5EF8D601" w14:textId="77777777" w:rsidR="005A6F78" w:rsidRPr="005A6F78" w:rsidRDefault="005A6F78" w:rsidP="005A6F78">
      <w:pPr>
        <w:spacing w:after="0"/>
        <w:rPr>
          <w:rFonts w:ascii="Times New Roman" w:hAnsi="Times New Roman" w:cs="Times New Roman"/>
          <w:sz w:val="26"/>
          <w:szCs w:val="26"/>
        </w:rPr>
      </w:pPr>
      <w:r w:rsidRPr="005A6F78">
        <w:rPr>
          <w:rFonts w:ascii="Times New Roman" w:hAnsi="Times New Roman" w:cs="Times New Roman"/>
          <w:sz w:val="26"/>
          <w:szCs w:val="26"/>
        </w:rPr>
        <w:t>This collection does not have any special circumstances.</w:t>
      </w:r>
    </w:p>
    <w:p w14:paraId="0B36D00A" w14:textId="77777777" w:rsidR="005A6F78" w:rsidRPr="005A6F78" w:rsidRDefault="005A6F78" w:rsidP="005A6F78">
      <w:pPr>
        <w:spacing w:after="0"/>
        <w:rPr>
          <w:rFonts w:ascii="Times New Roman" w:hAnsi="Times New Roman" w:cs="Times New Roman"/>
          <w:sz w:val="26"/>
          <w:szCs w:val="26"/>
        </w:rPr>
      </w:pPr>
    </w:p>
    <w:p w14:paraId="50D7C3C8" w14:textId="77777777" w:rsidR="005A6F78" w:rsidRPr="005A6F78" w:rsidRDefault="005A6F78" w:rsidP="005A6F78">
      <w:pPr>
        <w:pStyle w:val="ListParagraph"/>
        <w:numPr>
          <w:ilvl w:val="0"/>
          <w:numId w:val="1"/>
        </w:numPr>
        <w:spacing w:after="0"/>
        <w:ind w:left="360"/>
        <w:rPr>
          <w:rFonts w:ascii="Times New Roman" w:hAnsi="Times New Roman" w:cs="Times New Roman"/>
          <w:b/>
          <w:sz w:val="26"/>
          <w:szCs w:val="26"/>
        </w:rPr>
      </w:pPr>
      <w:r w:rsidRPr="005A6F78">
        <w:rPr>
          <w:rFonts w:ascii="Times New Roman" w:hAnsi="Times New Roman" w:cs="Times New Roman"/>
          <w:b/>
          <w:sz w:val="26"/>
          <w:szCs w:val="26"/>
        </w:rPr>
        <w:t>DESCRIBE EFFORTS TO CONSULT OUTSIDE THE AGENCY: SUMMARIZE PUBLIC COMMENTS AND THE AGENCY’S RESPONSE</w:t>
      </w:r>
    </w:p>
    <w:p w14:paraId="007EB9AF" w14:textId="77777777" w:rsidR="005A6F78" w:rsidRPr="005A6F78" w:rsidRDefault="005A6F78" w:rsidP="005A6F78">
      <w:pPr>
        <w:spacing w:after="0"/>
        <w:rPr>
          <w:rFonts w:ascii="Times New Roman" w:hAnsi="Times New Roman" w:cs="Times New Roman"/>
          <w:sz w:val="26"/>
          <w:szCs w:val="26"/>
        </w:rPr>
      </w:pPr>
    </w:p>
    <w:p w14:paraId="18A622E0" w14:textId="77777777" w:rsidR="005A6F78" w:rsidRPr="005A6F78" w:rsidRDefault="005A6F78" w:rsidP="005A6F78">
      <w:pPr>
        <w:spacing w:after="0"/>
        <w:rPr>
          <w:rFonts w:ascii="Times New Roman" w:hAnsi="Times New Roman" w:cs="Times New Roman"/>
          <w:sz w:val="26"/>
          <w:szCs w:val="26"/>
        </w:rPr>
      </w:pPr>
      <w:r w:rsidRPr="005A6F78">
        <w:rPr>
          <w:rFonts w:ascii="Times New Roman" w:hAnsi="Times New Roman" w:cs="Times New Roman"/>
          <w:sz w:val="26"/>
          <w:szCs w:val="26"/>
        </w:rPr>
        <w:t>In accordance with OMB requirements, the Commission published a 60-day notice</w:t>
      </w:r>
      <w:r w:rsidRPr="005A6F78">
        <w:rPr>
          <w:rStyle w:val="FootnoteReference"/>
          <w:rFonts w:ascii="Times New Roman" w:hAnsi="Times New Roman" w:cs="Times New Roman"/>
          <w:sz w:val="26"/>
          <w:szCs w:val="26"/>
          <w:vertAlign w:val="superscript"/>
        </w:rPr>
        <w:footnoteReference w:id="3"/>
      </w:r>
      <w:r w:rsidRPr="005A6F78">
        <w:rPr>
          <w:rFonts w:ascii="Times New Roman" w:hAnsi="Times New Roman" w:cs="Times New Roman"/>
          <w:sz w:val="26"/>
          <w:szCs w:val="26"/>
        </w:rPr>
        <w:t xml:space="preserve"> and a 30-day notice</w:t>
      </w:r>
      <w:r w:rsidRPr="005A6F78">
        <w:rPr>
          <w:rStyle w:val="FootnoteReference"/>
          <w:rFonts w:ascii="Times New Roman" w:hAnsi="Times New Roman" w:cs="Times New Roman"/>
          <w:sz w:val="26"/>
          <w:szCs w:val="26"/>
          <w:vertAlign w:val="superscript"/>
        </w:rPr>
        <w:footnoteReference w:id="4"/>
      </w:r>
      <w:r w:rsidRPr="005A6F78">
        <w:rPr>
          <w:rFonts w:ascii="Times New Roman" w:hAnsi="Times New Roman" w:cs="Times New Roman"/>
          <w:sz w:val="26"/>
          <w:szCs w:val="26"/>
        </w:rPr>
        <w:t xml:space="preserve"> to the public regarding this information collection on </w:t>
      </w:r>
      <w:r w:rsidR="006E2387">
        <w:rPr>
          <w:rFonts w:ascii="Times New Roman" w:hAnsi="Times New Roman" w:cs="Times New Roman"/>
          <w:sz w:val="26"/>
          <w:szCs w:val="26"/>
        </w:rPr>
        <w:t>5/2/2017</w:t>
      </w:r>
      <w:r w:rsidRPr="005A6F78">
        <w:rPr>
          <w:rFonts w:ascii="Times New Roman" w:hAnsi="Times New Roman" w:cs="Times New Roman"/>
          <w:sz w:val="26"/>
          <w:szCs w:val="26"/>
        </w:rPr>
        <w:t xml:space="preserve"> and </w:t>
      </w:r>
      <w:r w:rsidR="006E2387">
        <w:rPr>
          <w:rFonts w:ascii="Times New Roman" w:hAnsi="Times New Roman" w:cs="Times New Roman"/>
          <w:sz w:val="26"/>
          <w:szCs w:val="26"/>
        </w:rPr>
        <w:t>7</w:t>
      </w:r>
      <w:r w:rsidRPr="00A13AD3">
        <w:rPr>
          <w:rFonts w:ascii="Times New Roman" w:hAnsi="Times New Roman" w:cs="Times New Roman"/>
          <w:sz w:val="26"/>
          <w:szCs w:val="26"/>
        </w:rPr>
        <w:t>/</w:t>
      </w:r>
      <w:r w:rsidR="00A13AD3">
        <w:rPr>
          <w:rFonts w:ascii="Times New Roman" w:hAnsi="Times New Roman" w:cs="Times New Roman"/>
          <w:sz w:val="26"/>
          <w:szCs w:val="26"/>
        </w:rPr>
        <w:t>26</w:t>
      </w:r>
      <w:r w:rsidRPr="00A13AD3">
        <w:rPr>
          <w:rFonts w:ascii="Times New Roman" w:hAnsi="Times New Roman" w:cs="Times New Roman"/>
          <w:sz w:val="26"/>
          <w:szCs w:val="26"/>
        </w:rPr>
        <w:t>/201</w:t>
      </w:r>
      <w:r w:rsidR="006E2387">
        <w:rPr>
          <w:rFonts w:ascii="Times New Roman" w:hAnsi="Times New Roman" w:cs="Times New Roman"/>
          <w:sz w:val="26"/>
          <w:szCs w:val="26"/>
        </w:rPr>
        <w:t>7</w:t>
      </w:r>
      <w:r w:rsidRPr="005A6F78">
        <w:rPr>
          <w:rFonts w:ascii="Times New Roman" w:hAnsi="Times New Roman" w:cs="Times New Roman"/>
          <w:sz w:val="26"/>
          <w:szCs w:val="26"/>
        </w:rPr>
        <w:t xml:space="preserve"> respectively.  Within the public notices, the Commission noted that it would be requesting a three-year extension of the public reporting burden.  The Commission received no comments from the public regarding this information collection.</w:t>
      </w:r>
    </w:p>
    <w:p w14:paraId="3894BCF9" w14:textId="77777777" w:rsidR="005A6F78" w:rsidRPr="005A6F78" w:rsidRDefault="005A6F78" w:rsidP="005A6F78">
      <w:pPr>
        <w:spacing w:after="0"/>
        <w:rPr>
          <w:rFonts w:ascii="Times New Roman" w:hAnsi="Times New Roman" w:cs="Times New Roman"/>
          <w:sz w:val="26"/>
          <w:szCs w:val="26"/>
        </w:rPr>
      </w:pPr>
    </w:p>
    <w:p w14:paraId="3D227A61" w14:textId="77777777" w:rsidR="005A6F78" w:rsidRPr="005A6F78" w:rsidRDefault="005A6F78" w:rsidP="005A6F78">
      <w:pPr>
        <w:pStyle w:val="ListParagraph"/>
        <w:numPr>
          <w:ilvl w:val="0"/>
          <w:numId w:val="1"/>
        </w:numPr>
        <w:spacing w:after="0"/>
        <w:ind w:left="360"/>
        <w:rPr>
          <w:rFonts w:ascii="Times New Roman" w:hAnsi="Times New Roman" w:cs="Times New Roman"/>
          <w:b/>
          <w:sz w:val="26"/>
          <w:szCs w:val="26"/>
        </w:rPr>
      </w:pPr>
      <w:r w:rsidRPr="005A6F78">
        <w:rPr>
          <w:rFonts w:ascii="Times New Roman" w:hAnsi="Times New Roman" w:cs="Times New Roman"/>
          <w:b/>
          <w:sz w:val="26"/>
          <w:szCs w:val="26"/>
        </w:rPr>
        <w:t>EXPLAIN ANY PAYMENT OR GIFTS TO RESPONDENTS</w:t>
      </w:r>
    </w:p>
    <w:p w14:paraId="6EBDBC31" w14:textId="77777777" w:rsidR="005A6F78" w:rsidRPr="005A6F78" w:rsidRDefault="005A6F78" w:rsidP="005A6F78">
      <w:pPr>
        <w:spacing w:after="0"/>
        <w:rPr>
          <w:rFonts w:ascii="Times New Roman" w:hAnsi="Times New Roman" w:cs="Times New Roman"/>
          <w:sz w:val="26"/>
          <w:szCs w:val="26"/>
        </w:rPr>
      </w:pPr>
    </w:p>
    <w:p w14:paraId="7FE9A5A6" w14:textId="77777777" w:rsidR="005A6F78" w:rsidRPr="005A6F78" w:rsidRDefault="005A6F78" w:rsidP="005A6F78">
      <w:pPr>
        <w:spacing w:after="0"/>
        <w:rPr>
          <w:rFonts w:ascii="Times New Roman" w:hAnsi="Times New Roman" w:cs="Times New Roman"/>
          <w:sz w:val="26"/>
          <w:szCs w:val="26"/>
        </w:rPr>
      </w:pPr>
      <w:r w:rsidRPr="005A6F78">
        <w:rPr>
          <w:rFonts w:ascii="Times New Roman" w:hAnsi="Times New Roman" w:cs="Times New Roman"/>
          <w:sz w:val="26"/>
          <w:szCs w:val="26"/>
        </w:rPr>
        <w:t xml:space="preserve">There are no payments or gifts to respondents in the </w:t>
      </w:r>
      <w:r w:rsidR="00AC10AC">
        <w:rPr>
          <w:rFonts w:ascii="Times New Roman" w:hAnsi="Times New Roman" w:cs="Times New Roman"/>
          <w:sz w:val="26"/>
          <w:szCs w:val="26"/>
        </w:rPr>
        <w:t>FERC Form No. 523</w:t>
      </w:r>
      <w:r w:rsidRPr="005A6F78">
        <w:rPr>
          <w:rFonts w:ascii="Times New Roman" w:hAnsi="Times New Roman" w:cs="Times New Roman"/>
          <w:sz w:val="26"/>
          <w:szCs w:val="26"/>
        </w:rPr>
        <w:t xml:space="preserve"> requirements.</w:t>
      </w:r>
    </w:p>
    <w:p w14:paraId="4184C944" w14:textId="77777777" w:rsidR="005A6F78" w:rsidRPr="005A6F78" w:rsidRDefault="005A6F78" w:rsidP="005A6F78">
      <w:pPr>
        <w:spacing w:after="0"/>
        <w:rPr>
          <w:rFonts w:ascii="Times New Roman" w:hAnsi="Times New Roman" w:cs="Times New Roman"/>
          <w:sz w:val="26"/>
          <w:szCs w:val="26"/>
        </w:rPr>
      </w:pPr>
    </w:p>
    <w:p w14:paraId="1E2A0834" w14:textId="77777777" w:rsidR="005A6F78" w:rsidRPr="005A6F78" w:rsidRDefault="005A6F78" w:rsidP="005A6F78">
      <w:pPr>
        <w:pStyle w:val="ListParagraph"/>
        <w:numPr>
          <w:ilvl w:val="0"/>
          <w:numId w:val="1"/>
        </w:numPr>
        <w:spacing w:after="0"/>
        <w:ind w:left="360"/>
        <w:rPr>
          <w:rFonts w:ascii="Times New Roman" w:hAnsi="Times New Roman" w:cs="Times New Roman"/>
          <w:b/>
          <w:sz w:val="26"/>
          <w:szCs w:val="26"/>
        </w:rPr>
      </w:pPr>
      <w:r w:rsidRPr="005A6F78">
        <w:rPr>
          <w:rFonts w:ascii="Times New Roman" w:hAnsi="Times New Roman" w:cs="Times New Roman"/>
          <w:b/>
          <w:sz w:val="26"/>
          <w:szCs w:val="26"/>
        </w:rPr>
        <w:t>DESCRIBE ANY ASSURANCE OF CONFIDENTIALITY PROVIDED TO RESPONDENTS</w:t>
      </w:r>
    </w:p>
    <w:p w14:paraId="4D8965D7" w14:textId="77777777" w:rsidR="005A6F78" w:rsidRPr="005A6F78" w:rsidRDefault="005A6F78" w:rsidP="005A6F78">
      <w:pPr>
        <w:spacing w:after="0"/>
        <w:rPr>
          <w:rFonts w:ascii="Times New Roman" w:hAnsi="Times New Roman" w:cs="Times New Roman"/>
          <w:sz w:val="26"/>
          <w:szCs w:val="26"/>
        </w:rPr>
      </w:pPr>
    </w:p>
    <w:p w14:paraId="2B14D6BA" w14:textId="77777777" w:rsidR="005A6F78" w:rsidRPr="005A6F78" w:rsidRDefault="005A6F78" w:rsidP="005A6F78">
      <w:pPr>
        <w:spacing w:after="0"/>
        <w:rPr>
          <w:rFonts w:ascii="Times New Roman" w:hAnsi="Times New Roman" w:cs="Times New Roman"/>
          <w:sz w:val="26"/>
          <w:szCs w:val="26"/>
        </w:rPr>
      </w:pPr>
      <w:r w:rsidRPr="005A6F78">
        <w:rPr>
          <w:rFonts w:ascii="Times New Roman" w:hAnsi="Times New Roman" w:cs="Times New Roman"/>
          <w:sz w:val="26"/>
          <w:szCs w:val="26"/>
        </w:rPr>
        <w:t xml:space="preserve">All data are public information and, therefore, not confidential.  A filer may request (as allowed under the Commission’s regulations at 18 CFR 388.112) confidential treatment of some or all of the </w:t>
      </w:r>
      <w:r w:rsidR="00AC10AC">
        <w:rPr>
          <w:rFonts w:ascii="Times New Roman" w:hAnsi="Times New Roman" w:cs="Times New Roman"/>
          <w:sz w:val="26"/>
          <w:szCs w:val="26"/>
        </w:rPr>
        <w:t>FERC Form No. 523</w:t>
      </w:r>
      <w:r w:rsidRPr="005A6F78">
        <w:rPr>
          <w:rFonts w:ascii="Times New Roman" w:hAnsi="Times New Roman" w:cs="Times New Roman"/>
          <w:sz w:val="26"/>
          <w:szCs w:val="26"/>
        </w:rPr>
        <w:t xml:space="preserve"> filing.  Each request for confidential treatment will be reviewed on a case-by-case basis.</w:t>
      </w:r>
    </w:p>
    <w:p w14:paraId="597E6D71" w14:textId="77777777" w:rsidR="005A6F78" w:rsidRPr="005A6F78" w:rsidRDefault="005A6F78" w:rsidP="005A6F78">
      <w:pPr>
        <w:spacing w:after="0"/>
        <w:rPr>
          <w:rFonts w:ascii="Times New Roman" w:hAnsi="Times New Roman" w:cs="Times New Roman"/>
          <w:sz w:val="26"/>
          <w:szCs w:val="26"/>
        </w:rPr>
      </w:pPr>
    </w:p>
    <w:p w14:paraId="62397A04" w14:textId="77777777" w:rsidR="005A6F78" w:rsidRPr="005A6F78" w:rsidRDefault="005A6F78" w:rsidP="005A6F78">
      <w:pPr>
        <w:pStyle w:val="ListParagraph"/>
        <w:numPr>
          <w:ilvl w:val="0"/>
          <w:numId w:val="1"/>
        </w:numPr>
        <w:spacing w:after="0"/>
        <w:ind w:left="360"/>
        <w:rPr>
          <w:rFonts w:ascii="Times New Roman" w:hAnsi="Times New Roman" w:cs="Times New Roman"/>
          <w:b/>
          <w:sz w:val="26"/>
          <w:szCs w:val="26"/>
        </w:rPr>
      </w:pPr>
      <w:r w:rsidRPr="005A6F78">
        <w:rPr>
          <w:rFonts w:ascii="Times New Roman" w:hAnsi="Times New Roman" w:cs="Times New Roman"/>
          <w:b/>
          <w:sz w:val="26"/>
          <w:szCs w:val="26"/>
        </w:rPr>
        <w:t>PROVIDE ADDITIONAL JUSTIFICATION FOR ANY QUESTIONS OF A SENSITIVE NATURE, SUCH AS SEXUAL BEHAVIOR AND ATTITUDES, RELIGIOUS BELIEFS, AND OTHER MATTERS THAT ARE COMMONLY CONSIDERED PRIVATE.</w:t>
      </w:r>
    </w:p>
    <w:p w14:paraId="520ACFDB" w14:textId="77777777" w:rsidR="005A6F78" w:rsidRPr="005A6F78" w:rsidRDefault="005A6F78" w:rsidP="005A6F78">
      <w:pPr>
        <w:spacing w:after="0"/>
        <w:rPr>
          <w:rFonts w:ascii="Times New Roman" w:hAnsi="Times New Roman" w:cs="Times New Roman"/>
          <w:sz w:val="26"/>
          <w:szCs w:val="26"/>
        </w:rPr>
      </w:pPr>
    </w:p>
    <w:p w14:paraId="03D4EDB0" w14:textId="77777777" w:rsidR="005A6F78" w:rsidRPr="005A6F78" w:rsidRDefault="005A6F78" w:rsidP="005A6F78">
      <w:pPr>
        <w:spacing w:after="0"/>
        <w:rPr>
          <w:rFonts w:ascii="Times New Roman" w:hAnsi="Times New Roman" w:cs="Times New Roman"/>
          <w:sz w:val="26"/>
          <w:szCs w:val="26"/>
        </w:rPr>
      </w:pPr>
      <w:r w:rsidRPr="005A6F78">
        <w:rPr>
          <w:rFonts w:ascii="Times New Roman" w:hAnsi="Times New Roman" w:cs="Times New Roman"/>
          <w:sz w:val="26"/>
          <w:szCs w:val="26"/>
        </w:rPr>
        <w:t xml:space="preserve">There are no questions of a sensitive nature associated with the </w:t>
      </w:r>
      <w:r w:rsidR="00AC10AC">
        <w:rPr>
          <w:rFonts w:ascii="Times New Roman" w:hAnsi="Times New Roman" w:cs="Times New Roman"/>
          <w:sz w:val="26"/>
          <w:szCs w:val="26"/>
        </w:rPr>
        <w:t>FERC Form No. 523</w:t>
      </w:r>
      <w:r w:rsidRPr="005A6F78">
        <w:rPr>
          <w:rFonts w:ascii="Times New Roman" w:hAnsi="Times New Roman" w:cs="Times New Roman"/>
          <w:sz w:val="26"/>
          <w:szCs w:val="26"/>
        </w:rPr>
        <w:t xml:space="preserve"> reporting requirements. </w:t>
      </w:r>
    </w:p>
    <w:p w14:paraId="1AAF2659" w14:textId="77777777" w:rsidR="005A6F78" w:rsidRPr="005A6F78" w:rsidRDefault="005A6F78" w:rsidP="005A6F78">
      <w:pPr>
        <w:spacing w:after="0"/>
        <w:rPr>
          <w:rFonts w:ascii="Times New Roman" w:hAnsi="Times New Roman" w:cs="Times New Roman"/>
          <w:sz w:val="26"/>
          <w:szCs w:val="26"/>
        </w:rPr>
      </w:pPr>
    </w:p>
    <w:p w14:paraId="4C5EDAA8" w14:textId="77777777" w:rsidR="005A6F78" w:rsidRPr="005A6F78" w:rsidRDefault="005A6F78" w:rsidP="005A6F78">
      <w:pPr>
        <w:pStyle w:val="ListParagraph"/>
        <w:numPr>
          <w:ilvl w:val="0"/>
          <w:numId w:val="1"/>
        </w:numPr>
        <w:spacing w:after="0"/>
        <w:ind w:left="360"/>
        <w:rPr>
          <w:rFonts w:ascii="Times New Roman" w:hAnsi="Times New Roman" w:cs="Times New Roman"/>
          <w:b/>
          <w:sz w:val="26"/>
          <w:szCs w:val="26"/>
        </w:rPr>
      </w:pPr>
      <w:r w:rsidRPr="005A6F78">
        <w:rPr>
          <w:rFonts w:ascii="Times New Roman" w:hAnsi="Times New Roman" w:cs="Times New Roman"/>
          <w:b/>
          <w:sz w:val="26"/>
          <w:szCs w:val="26"/>
        </w:rPr>
        <w:t>ESTIMATED BURDEN OF COLLECTION OF INFORMATION</w:t>
      </w:r>
    </w:p>
    <w:p w14:paraId="6DF72CF4" w14:textId="77777777" w:rsidR="005A6F78" w:rsidRPr="005A6F78" w:rsidRDefault="005A6F78" w:rsidP="005A6F78">
      <w:pPr>
        <w:spacing w:after="0"/>
        <w:rPr>
          <w:rFonts w:ascii="Times New Roman" w:hAnsi="Times New Roman" w:cs="Times New Roman"/>
          <w:sz w:val="26"/>
          <w:szCs w:val="26"/>
        </w:rPr>
      </w:pPr>
    </w:p>
    <w:p w14:paraId="3E84893F" w14:textId="77777777" w:rsidR="005A6F78" w:rsidRPr="005A6F78" w:rsidRDefault="005A6F78" w:rsidP="005A6F78">
      <w:pPr>
        <w:spacing w:after="0"/>
        <w:rPr>
          <w:rFonts w:ascii="Times New Roman" w:hAnsi="Times New Roman" w:cs="Times New Roman"/>
          <w:sz w:val="26"/>
          <w:szCs w:val="26"/>
        </w:rPr>
      </w:pPr>
      <w:r w:rsidRPr="005A6F78">
        <w:rPr>
          <w:rFonts w:ascii="Times New Roman" w:hAnsi="Times New Roman" w:cs="Times New Roman"/>
          <w:sz w:val="26"/>
          <w:szCs w:val="26"/>
        </w:rPr>
        <w:t xml:space="preserve">The Commission estimates the Public Reporting burden for the </w:t>
      </w:r>
      <w:r w:rsidR="00AC10AC">
        <w:rPr>
          <w:rFonts w:ascii="Times New Roman" w:hAnsi="Times New Roman" w:cs="Times New Roman"/>
          <w:sz w:val="26"/>
          <w:szCs w:val="26"/>
        </w:rPr>
        <w:t>FERC Form No. 523</w:t>
      </w:r>
      <w:r w:rsidRPr="005A6F78">
        <w:rPr>
          <w:rFonts w:ascii="Times New Roman" w:hAnsi="Times New Roman" w:cs="Times New Roman"/>
          <w:sz w:val="26"/>
          <w:szCs w:val="26"/>
        </w:rPr>
        <w:t xml:space="preserve"> information collection as follows:</w:t>
      </w:r>
    </w:p>
    <w:p w14:paraId="7D92126B" w14:textId="77777777" w:rsidR="005A6F78" w:rsidRPr="005A6F78" w:rsidRDefault="005A6F78" w:rsidP="005A6F78">
      <w:pPr>
        <w:spacing w:after="0"/>
        <w:rPr>
          <w:rFonts w:ascii="Times New Roman" w:hAnsi="Times New Roman" w:cs="Times New Roman"/>
          <w:sz w:val="26"/>
          <w:szCs w:val="26"/>
        </w:rPr>
      </w:pPr>
    </w:p>
    <w:tbl>
      <w:tblPr>
        <w:tblW w:w="533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3"/>
        <w:gridCol w:w="1532"/>
        <w:gridCol w:w="1444"/>
        <w:gridCol w:w="1342"/>
        <w:gridCol w:w="1868"/>
        <w:gridCol w:w="2491"/>
      </w:tblGrid>
      <w:tr w:rsidR="005A6F78" w:rsidRPr="005A6F78" w14:paraId="22CC1C21" w14:textId="77777777" w:rsidTr="008634FB">
        <w:trPr>
          <w:cantSplit/>
        </w:trPr>
        <w:tc>
          <w:tcPr>
            <w:tcW w:w="5000" w:type="pct"/>
            <w:gridSpan w:val="6"/>
            <w:tcBorders>
              <w:bottom w:val="single" w:sz="4" w:space="0" w:color="auto"/>
            </w:tcBorders>
            <w:shd w:val="clear" w:color="auto" w:fill="D9D9D9"/>
          </w:tcPr>
          <w:p w14:paraId="67D99F96" w14:textId="77777777" w:rsidR="005A6F78" w:rsidRPr="005A6F78" w:rsidRDefault="00AC10AC" w:rsidP="008634FB">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FERC Form No. 523</w:t>
            </w:r>
            <w:r w:rsidR="005A6F78" w:rsidRPr="005A6F78">
              <w:rPr>
                <w:rFonts w:ascii="Times New Roman" w:eastAsia="Calibri" w:hAnsi="Times New Roman" w:cs="Times New Roman"/>
                <w:b/>
                <w:sz w:val="26"/>
                <w:szCs w:val="26"/>
              </w:rPr>
              <w:t>: Applications for Authorization for Issuance of Securities or the Assumption of Liabilities</w:t>
            </w:r>
          </w:p>
        </w:tc>
      </w:tr>
      <w:tr w:rsidR="005A6F78" w:rsidRPr="005A6F78" w14:paraId="6B9F0BD4" w14:textId="77777777" w:rsidTr="008634FB">
        <w:trPr>
          <w:cantSplit/>
        </w:trPr>
        <w:tc>
          <w:tcPr>
            <w:tcW w:w="751" w:type="pct"/>
            <w:shd w:val="clear" w:color="auto" w:fill="D9D9D9"/>
            <w:vAlign w:val="bottom"/>
          </w:tcPr>
          <w:p w14:paraId="0B5FE147" w14:textId="77777777" w:rsidR="005A6F78" w:rsidRPr="005A6F78" w:rsidRDefault="005A6F78" w:rsidP="008634FB">
            <w:pPr>
              <w:spacing w:after="0" w:line="240" w:lineRule="auto"/>
              <w:jc w:val="center"/>
              <w:rPr>
                <w:rFonts w:ascii="Times New Roman" w:eastAsia="Calibri" w:hAnsi="Times New Roman" w:cs="Times New Roman"/>
                <w:b/>
                <w:sz w:val="26"/>
                <w:szCs w:val="26"/>
              </w:rPr>
            </w:pPr>
            <w:r w:rsidRPr="005A6F78">
              <w:rPr>
                <w:rFonts w:ascii="Times New Roman" w:eastAsia="Calibri" w:hAnsi="Times New Roman" w:cs="Times New Roman"/>
                <w:b/>
                <w:sz w:val="26"/>
                <w:szCs w:val="26"/>
              </w:rPr>
              <w:t>Number of Respondents</w:t>
            </w:r>
            <w:r w:rsidRPr="005A6F78">
              <w:rPr>
                <w:rFonts w:ascii="Times New Roman" w:eastAsia="Calibri" w:hAnsi="Times New Roman" w:cs="Times New Roman"/>
                <w:b/>
                <w:sz w:val="26"/>
                <w:szCs w:val="26"/>
              </w:rPr>
              <w:br/>
              <w:t>(1)</w:t>
            </w:r>
          </w:p>
        </w:tc>
        <w:tc>
          <w:tcPr>
            <w:tcW w:w="750" w:type="pct"/>
            <w:shd w:val="clear" w:color="auto" w:fill="D9D9D9"/>
            <w:vAlign w:val="bottom"/>
          </w:tcPr>
          <w:p w14:paraId="7852189D" w14:textId="77777777" w:rsidR="005A6F78" w:rsidRPr="005A6F78" w:rsidRDefault="005A6F78" w:rsidP="008634FB">
            <w:pPr>
              <w:spacing w:after="0" w:line="240" w:lineRule="auto"/>
              <w:jc w:val="center"/>
              <w:rPr>
                <w:rFonts w:ascii="Times New Roman" w:eastAsia="Calibri" w:hAnsi="Times New Roman" w:cs="Times New Roman"/>
                <w:b/>
                <w:sz w:val="26"/>
                <w:szCs w:val="26"/>
              </w:rPr>
            </w:pPr>
            <w:r w:rsidRPr="005A6F78">
              <w:rPr>
                <w:rFonts w:ascii="Times New Roman" w:eastAsia="Calibri" w:hAnsi="Times New Roman" w:cs="Times New Roman"/>
                <w:b/>
                <w:sz w:val="26"/>
                <w:szCs w:val="26"/>
              </w:rPr>
              <w:t>Annual Number of Responses per Respondent</w:t>
            </w:r>
          </w:p>
          <w:p w14:paraId="0087253E" w14:textId="77777777" w:rsidR="005A6F78" w:rsidRPr="005A6F78" w:rsidRDefault="005A6F78" w:rsidP="008634FB">
            <w:pPr>
              <w:spacing w:after="0" w:line="240" w:lineRule="auto"/>
              <w:jc w:val="center"/>
              <w:rPr>
                <w:rFonts w:ascii="Times New Roman" w:eastAsia="Calibri" w:hAnsi="Times New Roman" w:cs="Times New Roman"/>
                <w:b/>
                <w:sz w:val="26"/>
                <w:szCs w:val="26"/>
              </w:rPr>
            </w:pPr>
            <w:r w:rsidRPr="005A6F78">
              <w:rPr>
                <w:rFonts w:ascii="Times New Roman" w:eastAsia="Calibri" w:hAnsi="Times New Roman" w:cs="Times New Roman"/>
                <w:b/>
                <w:sz w:val="26"/>
                <w:szCs w:val="26"/>
              </w:rPr>
              <w:t>(2)</w:t>
            </w:r>
          </w:p>
        </w:tc>
        <w:tc>
          <w:tcPr>
            <w:tcW w:w="707" w:type="pct"/>
            <w:shd w:val="clear" w:color="auto" w:fill="D9D9D9"/>
            <w:vAlign w:val="bottom"/>
          </w:tcPr>
          <w:p w14:paraId="5BAC65B5" w14:textId="77777777" w:rsidR="005A6F78" w:rsidRPr="005A6F78" w:rsidRDefault="005A6F78" w:rsidP="008634FB">
            <w:pPr>
              <w:spacing w:after="0" w:line="240" w:lineRule="auto"/>
              <w:jc w:val="center"/>
              <w:rPr>
                <w:rFonts w:ascii="Times New Roman" w:eastAsia="Calibri" w:hAnsi="Times New Roman" w:cs="Times New Roman"/>
                <w:b/>
                <w:sz w:val="26"/>
                <w:szCs w:val="26"/>
              </w:rPr>
            </w:pPr>
            <w:r w:rsidRPr="005A6F78">
              <w:rPr>
                <w:rFonts w:ascii="Times New Roman" w:eastAsia="Calibri" w:hAnsi="Times New Roman" w:cs="Times New Roman"/>
                <w:b/>
                <w:sz w:val="26"/>
                <w:szCs w:val="26"/>
              </w:rPr>
              <w:t>Total Number of Responses (1)*(2)=(3)</w:t>
            </w:r>
          </w:p>
        </w:tc>
        <w:tc>
          <w:tcPr>
            <w:tcW w:w="657" w:type="pct"/>
            <w:shd w:val="clear" w:color="auto" w:fill="D9D9D9"/>
            <w:vAlign w:val="bottom"/>
          </w:tcPr>
          <w:p w14:paraId="7FC6B4B5" w14:textId="77777777" w:rsidR="005A6F78" w:rsidRPr="005A6F78" w:rsidRDefault="005A6F78" w:rsidP="008634FB">
            <w:pPr>
              <w:spacing w:after="0" w:line="240" w:lineRule="auto"/>
              <w:jc w:val="center"/>
              <w:rPr>
                <w:rFonts w:ascii="Times New Roman" w:eastAsia="Calibri" w:hAnsi="Times New Roman" w:cs="Times New Roman"/>
                <w:b/>
                <w:sz w:val="26"/>
                <w:szCs w:val="26"/>
              </w:rPr>
            </w:pPr>
            <w:r w:rsidRPr="005A6F78">
              <w:rPr>
                <w:rFonts w:ascii="Times New Roman" w:eastAsia="Calibri" w:hAnsi="Times New Roman" w:cs="Times New Roman"/>
                <w:b/>
                <w:sz w:val="26"/>
                <w:szCs w:val="26"/>
              </w:rPr>
              <w:t>Average Burden &amp; Cost Per Response</w:t>
            </w:r>
            <w:r w:rsidRPr="005A6F78">
              <w:rPr>
                <w:rFonts w:ascii="Times New Roman" w:eastAsia="Calibri" w:hAnsi="Times New Roman" w:cs="Times New Roman"/>
                <w:b/>
                <w:sz w:val="26"/>
                <w:szCs w:val="26"/>
                <w:vertAlign w:val="superscript"/>
              </w:rPr>
              <w:footnoteReference w:id="5"/>
            </w:r>
          </w:p>
          <w:p w14:paraId="050F74E6" w14:textId="77777777" w:rsidR="005A6F78" w:rsidRPr="005A6F78" w:rsidRDefault="005A6F78" w:rsidP="008634FB">
            <w:pPr>
              <w:spacing w:after="0" w:line="240" w:lineRule="auto"/>
              <w:jc w:val="center"/>
              <w:rPr>
                <w:rFonts w:ascii="Times New Roman" w:eastAsia="Calibri" w:hAnsi="Times New Roman" w:cs="Times New Roman"/>
                <w:b/>
                <w:sz w:val="26"/>
                <w:szCs w:val="26"/>
              </w:rPr>
            </w:pPr>
            <w:r w:rsidRPr="005A6F78">
              <w:rPr>
                <w:rFonts w:ascii="Times New Roman" w:eastAsia="Calibri" w:hAnsi="Times New Roman" w:cs="Times New Roman"/>
                <w:b/>
                <w:sz w:val="26"/>
                <w:szCs w:val="26"/>
              </w:rPr>
              <w:t>(4)</w:t>
            </w:r>
          </w:p>
        </w:tc>
        <w:tc>
          <w:tcPr>
            <w:tcW w:w="915" w:type="pct"/>
            <w:shd w:val="clear" w:color="auto" w:fill="D9D9D9"/>
            <w:vAlign w:val="bottom"/>
          </w:tcPr>
          <w:p w14:paraId="3D0459D2" w14:textId="77777777" w:rsidR="005A6F78" w:rsidRPr="005A6F78" w:rsidRDefault="005A6F78" w:rsidP="008634FB">
            <w:pPr>
              <w:spacing w:after="0" w:line="240" w:lineRule="auto"/>
              <w:jc w:val="center"/>
              <w:rPr>
                <w:rFonts w:ascii="Times New Roman" w:eastAsia="Calibri" w:hAnsi="Times New Roman" w:cs="Times New Roman"/>
                <w:b/>
                <w:sz w:val="26"/>
                <w:szCs w:val="26"/>
              </w:rPr>
            </w:pPr>
            <w:r w:rsidRPr="005A6F78">
              <w:rPr>
                <w:rFonts w:ascii="Times New Roman" w:eastAsia="Calibri" w:hAnsi="Times New Roman" w:cs="Times New Roman"/>
                <w:b/>
                <w:sz w:val="26"/>
                <w:szCs w:val="26"/>
              </w:rPr>
              <w:t>Total Annual Burden Hours &amp; Total Annual Cost</w:t>
            </w:r>
          </w:p>
          <w:p w14:paraId="6AF6A4F4" w14:textId="77777777" w:rsidR="005A6F78" w:rsidRPr="005A6F78" w:rsidRDefault="005A6F78" w:rsidP="008634FB">
            <w:pPr>
              <w:spacing w:after="0" w:line="240" w:lineRule="auto"/>
              <w:jc w:val="center"/>
              <w:rPr>
                <w:rFonts w:ascii="Times New Roman" w:eastAsia="Calibri" w:hAnsi="Times New Roman" w:cs="Times New Roman"/>
                <w:b/>
                <w:sz w:val="26"/>
                <w:szCs w:val="26"/>
              </w:rPr>
            </w:pPr>
            <w:r w:rsidRPr="005A6F78">
              <w:rPr>
                <w:rFonts w:ascii="Times New Roman" w:eastAsia="Calibri" w:hAnsi="Times New Roman" w:cs="Times New Roman"/>
                <w:b/>
                <w:sz w:val="26"/>
                <w:szCs w:val="26"/>
              </w:rPr>
              <w:t>(3)*(4)=(5)</w:t>
            </w:r>
          </w:p>
        </w:tc>
        <w:tc>
          <w:tcPr>
            <w:tcW w:w="1220" w:type="pct"/>
            <w:shd w:val="clear" w:color="auto" w:fill="D9D9D9"/>
            <w:vAlign w:val="bottom"/>
          </w:tcPr>
          <w:p w14:paraId="1323126A" w14:textId="77777777" w:rsidR="005A6F78" w:rsidRPr="005A6F78" w:rsidRDefault="005A6F78" w:rsidP="008634FB">
            <w:pPr>
              <w:spacing w:after="0" w:line="240" w:lineRule="auto"/>
              <w:jc w:val="center"/>
              <w:rPr>
                <w:rFonts w:ascii="Times New Roman" w:eastAsia="Calibri" w:hAnsi="Times New Roman" w:cs="Times New Roman"/>
                <w:b/>
                <w:sz w:val="26"/>
                <w:szCs w:val="26"/>
              </w:rPr>
            </w:pPr>
            <w:r w:rsidRPr="005A6F78">
              <w:rPr>
                <w:rFonts w:ascii="Times New Roman" w:eastAsia="Calibri" w:hAnsi="Times New Roman" w:cs="Times New Roman"/>
                <w:b/>
                <w:sz w:val="26"/>
                <w:szCs w:val="26"/>
              </w:rPr>
              <w:t>Cost per Respondent</w:t>
            </w:r>
          </w:p>
          <w:p w14:paraId="43862408" w14:textId="77777777" w:rsidR="005A6F78" w:rsidRPr="005A6F78" w:rsidRDefault="005A6F78" w:rsidP="008634FB">
            <w:pPr>
              <w:spacing w:after="0" w:line="240" w:lineRule="auto"/>
              <w:jc w:val="center"/>
              <w:rPr>
                <w:rFonts w:ascii="Times New Roman" w:eastAsia="Calibri" w:hAnsi="Times New Roman" w:cs="Times New Roman"/>
                <w:b/>
                <w:sz w:val="26"/>
                <w:szCs w:val="26"/>
              </w:rPr>
            </w:pPr>
            <w:r w:rsidRPr="005A6F78">
              <w:rPr>
                <w:rFonts w:ascii="Times New Roman" w:eastAsia="Calibri" w:hAnsi="Times New Roman" w:cs="Times New Roman"/>
                <w:b/>
                <w:sz w:val="26"/>
                <w:szCs w:val="26"/>
              </w:rPr>
              <w:t xml:space="preserve"> ($)</w:t>
            </w:r>
          </w:p>
          <w:p w14:paraId="0C21113D" w14:textId="77777777" w:rsidR="005A6F78" w:rsidRPr="005A6F78" w:rsidRDefault="005A6F78" w:rsidP="008634FB">
            <w:pPr>
              <w:spacing w:after="0" w:line="240" w:lineRule="auto"/>
              <w:jc w:val="center"/>
              <w:rPr>
                <w:rFonts w:ascii="Times New Roman" w:eastAsia="Calibri" w:hAnsi="Times New Roman" w:cs="Times New Roman"/>
                <w:b/>
                <w:sz w:val="26"/>
                <w:szCs w:val="26"/>
              </w:rPr>
            </w:pPr>
            <w:r w:rsidRPr="005A6F78">
              <w:rPr>
                <w:rFonts w:ascii="Times New Roman" w:eastAsia="Calibri" w:hAnsi="Times New Roman" w:cs="Times New Roman"/>
                <w:b/>
                <w:sz w:val="26"/>
                <w:szCs w:val="26"/>
              </w:rPr>
              <w:t>(5)÷(1)</w:t>
            </w:r>
          </w:p>
        </w:tc>
      </w:tr>
      <w:tr w:rsidR="005A6F78" w:rsidRPr="005A6F78" w14:paraId="1F526715" w14:textId="77777777" w:rsidTr="008634FB">
        <w:trPr>
          <w:cantSplit/>
        </w:trPr>
        <w:tc>
          <w:tcPr>
            <w:tcW w:w="751" w:type="pct"/>
          </w:tcPr>
          <w:p w14:paraId="4F95A679" w14:textId="77777777" w:rsidR="005A6F78" w:rsidRPr="005A6F78" w:rsidRDefault="00C652C5" w:rsidP="006E2387">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70</w:t>
            </w:r>
          </w:p>
        </w:tc>
        <w:tc>
          <w:tcPr>
            <w:tcW w:w="750" w:type="pct"/>
          </w:tcPr>
          <w:p w14:paraId="3B203D82" w14:textId="77777777" w:rsidR="005A6F78" w:rsidRPr="005A6F78" w:rsidRDefault="005A6F78" w:rsidP="008634FB">
            <w:pPr>
              <w:spacing w:after="0" w:line="240" w:lineRule="auto"/>
              <w:jc w:val="right"/>
              <w:rPr>
                <w:rFonts w:ascii="Times New Roman" w:eastAsia="Calibri" w:hAnsi="Times New Roman" w:cs="Times New Roman"/>
                <w:sz w:val="26"/>
                <w:szCs w:val="26"/>
              </w:rPr>
            </w:pPr>
            <w:r w:rsidRPr="005A6F78">
              <w:rPr>
                <w:rFonts w:ascii="Times New Roman" w:eastAsia="Calibri" w:hAnsi="Times New Roman" w:cs="Times New Roman"/>
                <w:sz w:val="26"/>
                <w:szCs w:val="26"/>
              </w:rPr>
              <w:t>1</w:t>
            </w:r>
          </w:p>
        </w:tc>
        <w:tc>
          <w:tcPr>
            <w:tcW w:w="707" w:type="pct"/>
          </w:tcPr>
          <w:p w14:paraId="5EE47DFD" w14:textId="77777777" w:rsidR="005A6F78" w:rsidRPr="005A6F78" w:rsidRDefault="00C652C5" w:rsidP="00C652C5">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70</w:t>
            </w:r>
          </w:p>
        </w:tc>
        <w:tc>
          <w:tcPr>
            <w:tcW w:w="657" w:type="pct"/>
          </w:tcPr>
          <w:p w14:paraId="7EC243F9" w14:textId="77777777" w:rsidR="005A6F78" w:rsidRPr="005A6F78" w:rsidRDefault="005A6F78" w:rsidP="008634FB">
            <w:pPr>
              <w:spacing w:after="0" w:line="240" w:lineRule="auto"/>
              <w:jc w:val="right"/>
              <w:rPr>
                <w:rFonts w:ascii="Times New Roman" w:eastAsia="Calibri" w:hAnsi="Times New Roman" w:cs="Times New Roman"/>
                <w:sz w:val="26"/>
                <w:szCs w:val="26"/>
              </w:rPr>
            </w:pPr>
            <w:r w:rsidRPr="005A6F78">
              <w:rPr>
                <w:rFonts w:ascii="Times New Roman" w:eastAsia="Calibri" w:hAnsi="Times New Roman" w:cs="Times New Roman"/>
                <w:sz w:val="26"/>
                <w:szCs w:val="26"/>
              </w:rPr>
              <w:t>70</w:t>
            </w:r>
            <w:r w:rsidR="00A02B31">
              <w:rPr>
                <w:rFonts w:ascii="Times New Roman" w:eastAsia="Calibri" w:hAnsi="Times New Roman" w:cs="Times New Roman"/>
                <w:sz w:val="26"/>
                <w:szCs w:val="26"/>
              </w:rPr>
              <w:t xml:space="preserve"> hrs.; </w:t>
            </w:r>
          </w:p>
          <w:p w14:paraId="7DB6AB54" w14:textId="77777777" w:rsidR="005A6F78" w:rsidRPr="005A6F78" w:rsidRDefault="005A6F78" w:rsidP="006E2387">
            <w:pPr>
              <w:spacing w:after="0" w:line="240" w:lineRule="auto"/>
              <w:jc w:val="right"/>
              <w:rPr>
                <w:rFonts w:ascii="Times New Roman" w:eastAsia="Calibri" w:hAnsi="Times New Roman" w:cs="Times New Roman"/>
                <w:sz w:val="26"/>
                <w:szCs w:val="26"/>
              </w:rPr>
            </w:pPr>
            <w:r w:rsidRPr="005A6F78">
              <w:rPr>
                <w:rFonts w:ascii="Times New Roman" w:eastAsia="Calibri" w:hAnsi="Times New Roman" w:cs="Times New Roman"/>
                <w:sz w:val="26"/>
                <w:szCs w:val="26"/>
              </w:rPr>
              <w:t>$</w:t>
            </w:r>
            <w:r w:rsidR="006E2387">
              <w:rPr>
                <w:rFonts w:ascii="Times New Roman" w:eastAsia="Calibri" w:hAnsi="Times New Roman" w:cs="Times New Roman"/>
                <w:sz w:val="26"/>
                <w:szCs w:val="26"/>
              </w:rPr>
              <w:t>5,355</w:t>
            </w:r>
          </w:p>
        </w:tc>
        <w:tc>
          <w:tcPr>
            <w:tcW w:w="915" w:type="pct"/>
          </w:tcPr>
          <w:p w14:paraId="63D7A9BA" w14:textId="77777777" w:rsidR="005A6F78" w:rsidRPr="005A6F78" w:rsidRDefault="005A6F78" w:rsidP="008634FB">
            <w:pPr>
              <w:spacing w:after="0" w:line="240" w:lineRule="auto"/>
              <w:jc w:val="right"/>
              <w:rPr>
                <w:rFonts w:ascii="Times New Roman" w:eastAsia="Calibri" w:hAnsi="Times New Roman" w:cs="Times New Roman"/>
                <w:sz w:val="26"/>
                <w:szCs w:val="26"/>
              </w:rPr>
            </w:pPr>
            <w:r w:rsidRPr="005A6F78">
              <w:rPr>
                <w:rFonts w:ascii="Times New Roman" w:eastAsia="Calibri" w:hAnsi="Times New Roman" w:cs="Times New Roman"/>
                <w:sz w:val="26"/>
                <w:szCs w:val="26"/>
              </w:rPr>
              <w:t xml:space="preserve"> </w:t>
            </w:r>
            <w:r w:rsidR="00C652C5">
              <w:rPr>
                <w:rFonts w:ascii="Times New Roman" w:eastAsia="Calibri" w:hAnsi="Times New Roman" w:cs="Times New Roman"/>
                <w:sz w:val="26"/>
                <w:szCs w:val="26"/>
              </w:rPr>
              <w:t>4,90</w:t>
            </w:r>
            <w:r w:rsidR="006E2387">
              <w:rPr>
                <w:rFonts w:ascii="Times New Roman" w:eastAsia="Calibri" w:hAnsi="Times New Roman" w:cs="Times New Roman"/>
                <w:sz w:val="26"/>
                <w:szCs w:val="26"/>
              </w:rPr>
              <w:t>0</w:t>
            </w:r>
            <w:r w:rsidR="00A02B31">
              <w:rPr>
                <w:rFonts w:ascii="Times New Roman" w:eastAsia="Calibri" w:hAnsi="Times New Roman" w:cs="Times New Roman"/>
                <w:sz w:val="26"/>
                <w:szCs w:val="26"/>
              </w:rPr>
              <w:t xml:space="preserve"> hrs.; </w:t>
            </w:r>
          </w:p>
          <w:p w14:paraId="63973A48" w14:textId="77777777" w:rsidR="005A6F78" w:rsidRPr="005A6F78" w:rsidRDefault="006E2387" w:rsidP="008634FB">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w:t>
            </w:r>
            <w:r w:rsidR="00C652C5">
              <w:rPr>
                <w:rFonts w:ascii="Times New Roman" w:eastAsia="Calibri" w:hAnsi="Times New Roman" w:cs="Times New Roman"/>
                <w:sz w:val="26"/>
                <w:szCs w:val="26"/>
              </w:rPr>
              <w:t>374,850</w:t>
            </w:r>
            <w:r w:rsidR="005A6F78" w:rsidRPr="005A6F78">
              <w:rPr>
                <w:rFonts w:ascii="Times New Roman" w:eastAsia="Calibri" w:hAnsi="Times New Roman" w:cs="Times New Roman"/>
                <w:sz w:val="26"/>
                <w:szCs w:val="26"/>
              </w:rPr>
              <w:t xml:space="preserve"> </w:t>
            </w:r>
          </w:p>
        </w:tc>
        <w:tc>
          <w:tcPr>
            <w:tcW w:w="1220" w:type="pct"/>
          </w:tcPr>
          <w:p w14:paraId="3BA3C3B5" w14:textId="77777777" w:rsidR="005A6F78" w:rsidRPr="005A6F78" w:rsidRDefault="006E2387" w:rsidP="008634FB">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$5,355</w:t>
            </w:r>
            <w:r w:rsidR="005A6F78" w:rsidRPr="005A6F78">
              <w:rPr>
                <w:rFonts w:ascii="Times New Roman" w:eastAsia="Calibri" w:hAnsi="Times New Roman" w:cs="Times New Roman"/>
                <w:sz w:val="26"/>
                <w:szCs w:val="26"/>
              </w:rPr>
              <w:t xml:space="preserve"> </w:t>
            </w:r>
          </w:p>
          <w:p w14:paraId="1497D1A5" w14:textId="77777777" w:rsidR="005A6F78" w:rsidRPr="005A6F78" w:rsidRDefault="005A6F78" w:rsidP="008634FB">
            <w:pPr>
              <w:spacing w:after="0" w:line="240" w:lineRule="auto"/>
              <w:jc w:val="right"/>
              <w:rPr>
                <w:rFonts w:ascii="Times New Roman" w:eastAsia="Calibri" w:hAnsi="Times New Roman" w:cs="Times New Roman"/>
                <w:sz w:val="26"/>
                <w:szCs w:val="26"/>
              </w:rPr>
            </w:pPr>
          </w:p>
        </w:tc>
      </w:tr>
    </w:tbl>
    <w:p w14:paraId="374956B0" w14:textId="77777777" w:rsidR="005A6F78" w:rsidRPr="005A6F78" w:rsidRDefault="005A6F78" w:rsidP="005A6F78">
      <w:pPr>
        <w:spacing w:after="0"/>
        <w:rPr>
          <w:rFonts w:ascii="Times New Roman" w:hAnsi="Times New Roman" w:cs="Times New Roman"/>
          <w:sz w:val="26"/>
          <w:szCs w:val="26"/>
        </w:rPr>
      </w:pPr>
    </w:p>
    <w:p w14:paraId="138F7169" w14:textId="77777777" w:rsidR="005A6F78" w:rsidRPr="005A6F78" w:rsidRDefault="005A6F78" w:rsidP="005A6F78">
      <w:pPr>
        <w:pStyle w:val="ListParagraph"/>
        <w:numPr>
          <w:ilvl w:val="0"/>
          <w:numId w:val="1"/>
        </w:numPr>
        <w:spacing w:after="0"/>
        <w:ind w:left="360"/>
        <w:rPr>
          <w:rFonts w:ascii="Times New Roman" w:hAnsi="Times New Roman" w:cs="Times New Roman"/>
          <w:b/>
          <w:sz w:val="26"/>
          <w:szCs w:val="26"/>
        </w:rPr>
      </w:pPr>
      <w:r w:rsidRPr="005A6F78">
        <w:rPr>
          <w:rFonts w:ascii="Times New Roman" w:hAnsi="Times New Roman" w:cs="Times New Roman"/>
          <w:b/>
          <w:sz w:val="26"/>
          <w:szCs w:val="26"/>
        </w:rPr>
        <w:t>ESTIMATE OF THE TOTAL ANNUAL COST BURDEN TO RESPONDENTS</w:t>
      </w:r>
    </w:p>
    <w:p w14:paraId="00FE89F6" w14:textId="77777777" w:rsidR="005A6F78" w:rsidRPr="005A6F78" w:rsidRDefault="005A6F78" w:rsidP="005A6F78">
      <w:pPr>
        <w:spacing w:after="0"/>
        <w:rPr>
          <w:rFonts w:ascii="Times New Roman" w:hAnsi="Times New Roman" w:cs="Times New Roman"/>
          <w:sz w:val="26"/>
          <w:szCs w:val="26"/>
        </w:rPr>
      </w:pPr>
    </w:p>
    <w:p w14:paraId="3FFF5A6A" w14:textId="77777777" w:rsidR="005A6F78" w:rsidRPr="005A6F78" w:rsidRDefault="005A6F78" w:rsidP="005A6F78">
      <w:pPr>
        <w:spacing w:after="0"/>
        <w:rPr>
          <w:rFonts w:ascii="Times New Roman" w:hAnsi="Times New Roman" w:cs="Times New Roman"/>
          <w:sz w:val="26"/>
          <w:szCs w:val="26"/>
        </w:rPr>
      </w:pPr>
      <w:r w:rsidRPr="005A6F78">
        <w:rPr>
          <w:rFonts w:ascii="Times New Roman" w:hAnsi="Times New Roman" w:cs="Times New Roman"/>
          <w:sz w:val="26"/>
          <w:szCs w:val="26"/>
        </w:rPr>
        <w:t>There are no capital or start-up costs associated with this collection.  All of the costs are associated with the burden hours and accounted for in Question #12</w:t>
      </w:r>
      <w:r w:rsidR="006B059D">
        <w:rPr>
          <w:rFonts w:ascii="Times New Roman" w:hAnsi="Times New Roman" w:cs="Times New Roman"/>
          <w:sz w:val="26"/>
          <w:szCs w:val="26"/>
        </w:rPr>
        <w:t xml:space="preserve"> and #15</w:t>
      </w:r>
      <w:r w:rsidRPr="005A6F78">
        <w:rPr>
          <w:rFonts w:ascii="Times New Roman" w:hAnsi="Times New Roman" w:cs="Times New Roman"/>
          <w:sz w:val="26"/>
          <w:szCs w:val="26"/>
        </w:rPr>
        <w:t>.</w:t>
      </w:r>
    </w:p>
    <w:p w14:paraId="423C6941" w14:textId="77777777" w:rsidR="005A6F78" w:rsidRPr="005A6F78" w:rsidRDefault="005A6F78" w:rsidP="005A6F78">
      <w:pPr>
        <w:spacing w:after="0"/>
        <w:rPr>
          <w:rFonts w:ascii="Times New Roman" w:hAnsi="Times New Roman" w:cs="Times New Roman"/>
          <w:sz w:val="26"/>
          <w:szCs w:val="26"/>
        </w:rPr>
      </w:pPr>
    </w:p>
    <w:p w14:paraId="229EB244" w14:textId="77777777" w:rsidR="005A6F78" w:rsidRPr="005A6F78" w:rsidRDefault="005A6F78" w:rsidP="005A6F78">
      <w:pPr>
        <w:pStyle w:val="ListParagraph"/>
        <w:numPr>
          <w:ilvl w:val="0"/>
          <w:numId w:val="1"/>
        </w:numPr>
        <w:spacing w:after="0"/>
        <w:ind w:left="360"/>
        <w:rPr>
          <w:rFonts w:ascii="Times New Roman" w:hAnsi="Times New Roman" w:cs="Times New Roman"/>
          <w:b/>
          <w:sz w:val="26"/>
          <w:szCs w:val="26"/>
        </w:rPr>
      </w:pPr>
      <w:r w:rsidRPr="005A6F78">
        <w:rPr>
          <w:rFonts w:ascii="Times New Roman" w:hAnsi="Times New Roman" w:cs="Times New Roman"/>
          <w:b/>
          <w:sz w:val="26"/>
          <w:szCs w:val="26"/>
        </w:rPr>
        <w:t>ESTIMATED ANNUALIZED COST TO FEDERAL GOVERNMENT</w:t>
      </w:r>
    </w:p>
    <w:p w14:paraId="3D299167" w14:textId="77777777" w:rsidR="005A6F78" w:rsidRPr="005A6F78" w:rsidRDefault="005A6F78" w:rsidP="005A6F78">
      <w:pPr>
        <w:spacing w:after="0"/>
        <w:rPr>
          <w:rFonts w:ascii="Times New Roman"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5A6F78" w:rsidRPr="005A6F78" w14:paraId="113A111F" w14:textId="77777777" w:rsidTr="008634FB">
        <w:tc>
          <w:tcPr>
            <w:tcW w:w="3182" w:type="dxa"/>
            <w:shd w:val="clear" w:color="auto" w:fill="CCCCCC"/>
          </w:tcPr>
          <w:p w14:paraId="7EBBE6D1" w14:textId="77777777" w:rsidR="005A6F78" w:rsidRPr="005A6F78" w:rsidRDefault="005A6F78" w:rsidP="008634FB">
            <w:pPr>
              <w:spacing w:after="0" w:line="240" w:lineRule="auto"/>
              <w:rPr>
                <w:rFonts w:ascii="Times New Roman" w:hAnsi="Times New Roman" w:cs="Times New Roman"/>
                <w:sz w:val="26"/>
                <w:szCs w:val="26"/>
              </w:rPr>
            </w:pPr>
          </w:p>
        </w:tc>
        <w:tc>
          <w:tcPr>
            <w:tcW w:w="3201" w:type="dxa"/>
            <w:shd w:val="clear" w:color="auto" w:fill="CCCCCC"/>
          </w:tcPr>
          <w:p w14:paraId="0992EE4B" w14:textId="77777777" w:rsidR="005A6F78" w:rsidRPr="005A6F78" w:rsidRDefault="005A6F78" w:rsidP="008634FB">
            <w:pPr>
              <w:spacing w:after="0" w:line="240" w:lineRule="auto"/>
              <w:rPr>
                <w:rFonts w:ascii="Times New Roman" w:hAnsi="Times New Roman" w:cs="Times New Roman"/>
                <w:b/>
                <w:sz w:val="26"/>
                <w:szCs w:val="26"/>
              </w:rPr>
            </w:pPr>
            <w:r w:rsidRPr="005A6F78">
              <w:rPr>
                <w:rFonts w:ascii="Times New Roman" w:hAnsi="Times New Roman" w:cs="Times New Roman"/>
                <w:b/>
                <w:sz w:val="26"/>
                <w:szCs w:val="26"/>
              </w:rPr>
              <w:t>Number of Employees (FTEs)</w:t>
            </w:r>
          </w:p>
        </w:tc>
        <w:tc>
          <w:tcPr>
            <w:tcW w:w="2995" w:type="dxa"/>
            <w:shd w:val="clear" w:color="auto" w:fill="CCCCCC"/>
          </w:tcPr>
          <w:p w14:paraId="64CC6B37" w14:textId="77777777" w:rsidR="005A6F78" w:rsidRPr="005A6F78" w:rsidRDefault="005A6F78" w:rsidP="008634FB">
            <w:pPr>
              <w:spacing w:after="0" w:line="240" w:lineRule="auto"/>
              <w:rPr>
                <w:rFonts w:ascii="Times New Roman" w:hAnsi="Times New Roman" w:cs="Times New Roman"/>
                <w:b/>
                <w:sz w:val="26"/>
                <w:szCs w:val="26"/>
              </w:rPr>
            </w:pPr>
            <w:r w:rsidRPr="005A6F78">
              <w:rPr>
                <w:rFonts w:ascii="Times New Roman" w:hAnsi="Times New Roman" w:cs="Times New Roman"/>
                <w:b/>
                <w:sz w:val="26"/>
                <w:szCs w:val="26"/>
              </w:rPr>
              <w:t>Estimated Annual Federal Cost</w:t>
            </w:r>
          </w:p>
        </w:tc>
      </w:tr>
      <w:tr w:rsidR="005A6F78" w:rsidRPr="005A6F78" w14:paraId="0CBC98AA" w14:textId="77777777" w:rsidTr="008634FB">
        <w:tc>
          <w:tcPr>
            <w:tcW w:w="3182" w:type="dxa"/>
            <w:shd w:val="clear" w:color="auto" w:fill="auto"/>
          </w:tcPr>
          <w:p w14:paraId="7BAF9A90" w14:textId="77777777" w:rsidR="005A6F78" w:rsidRPr="005A6F78" w:rsidRDefault="005A6F78" w:rsidP="008634FB">
            <w:pPr>
              <w:spacing w:after="0" w:line="240" w:lineRule="auto"/>
              <w:rPr>
                <w:rFonts w:ascii="Times New Roman" w:hAnsi="Times New Roman" w:cs="Times New Roman"/>
                <w:sz w:val="26"/>
                <w:szCs w:val="26"/>
              </w:rPr>
            </w:pPr>
            <w:r w:rsidRPr="005A6F78">
              <w:rPr>
                <w:rFonts w:ascii="Times New Roman" w:hAnsi="Times New Roman" w:cs="Times New Roman"/>
                <w:sz w:val="26"/>
                <w:szCs w:val="26"/>
              </w:rPr>
              <w:t>Analysis and Processing of filings</w:t>
            </w:r>
            <w:r w:rsidRPr="005A6F78">
              <w:rPr>
                <w:rFonts w:ascii="Times New Roman" w:hAnsi="Times New Roman" w:cs="Times New Roman"/>
                <w:sz w:val="26"/>
                <w:szCs w:val="26"/>
                <w:vertAlign w:val="superscript"/>
              </w:rPr>
              <w:footnoteReference w:id="6"/>
            </w:r>
          </w:p>
        </w:tc>
        <w:tc>
          <w:tcPr>
            <w:tcW w:w="3201" w:type="dxa"/>
            <w:tcBorders>
              <w:bottom w:val="single" w:sz="4" w:space="0" w:color="auto"/>
            </w:tcBorders>
            <w:shd w:val="clear" w:color="auto" w:fill="auto"/>
            <w:vAlign w:val="center"/>
          </w:tcPr>
          <w:p w14:paraId="1AC99162" w14:textId="77777777" w:rsidR="005A6F78" w:rsidRPr="005A6F78" w:rsidRDefault="005A6F78" w:rsidP="008634FB">
            <w:pPr>
              <w:spacing w:after="0" w:line="240" w:lineRule="auto"/>
              <w:jc w:val="right"/>
              <w:rPr>
                <w:rFonts w:ascii="Times New Roman" w:hAnsi="Times New Roman" w:cs="Times New Roman"/>
                <w:sz w:val="26"/>
                <w:szCs w:val="26"/>
              </w:rPr>
            </w:pPr>
            <w:r w:rsidRPr="005A6F78">
              <w:rPr>
                <w:rFonts w:ascii="Times New Roman" w:hAnsi="Times New Roman" w:cs="Times New Roman"/>
                <w:sz w:val="26"/>
                <w:szCs w:val="26"/>
              </w:rPr>
              <w:t>2</w:t>
            </w:r>
          </w:p>
        </w:tc>
        <w:tc>
          <w:tcPr>
            <w:tcW w:w="2995" w:type="dxa"/>
            <w:shd w:val="clear" w:color="auto" w:fill="auto"/>
            <w:vAlign w:val="center"/>
          </w:tcPr>
          <w:p w14:paraId="41DB14DF" w14:textId="77777777" w:rsidR="005A6F78" w:rsidRPr="001272DE" w:rsidRDefault="006E2387" w:rsidP="008634FB">
            <w:pPr>
              <w:spacing w:after="0" w:line="240" w:lineRule="auto"/>
              <w:jc w:val="right"/>
              <w:rPr>
                <w:rFonts w:ascii="Times New Roman" w:hAnsi="Times New Roman" w:cs="Times New Roman"/>
                <w:sz w:val="26"/>
                <w:szCs w:val="26"/>
              </w:rPr>
            </w:pPr>
            <w:r w:rsidRPr="001272DE">
              <w:rPr>
                <w:rFonts w:ascii="Times New Roman" w:hAnsi="Times New Roman" w:cs="Times New Roman"/>
                <w:sz w:val="26"/>
                <w:szCs w:val="26"/>
              </w:rPr>
              <w:t>$317,508</w:t>
            </w:r>
          </w:p>
        </w:tc>
      </w:tr>
      <w:tr w:rsidR="005A6F78" w:rsidRPr="005A6F78" w14:paraId="50214188" w14:textId="77777777" w:rsidTr="008634FB">
        <w:tc>
          <w:tcPr>
            <w:tcW w:w="3182" w:type="dxa"/>
            <w:shd w:val="clear" w:color="auto" w:fill="auto"/>
          </w:tcPr>
          <w:p w14:paraId="3A396994" w14:textId="77777777" w:rsidR="005A6F78" w:rsidRPr="005A6F78" w:rsidRDefault="005A6F78" w:rsidP="008634FB">
            <w:pPr>
              <w:rPr>
                <w:rFonts w:ascii="Times New Roman" w:hAnsi="Times New Roman" w:cs="Times New Roman"/>
                <w:sz w:val="26"/>
                <w:szCs w:val="26"/>
              </w:rPr>
            </w:pPr>
            <w:r w:rsidRPr="005A6F78">
              <w:rPr>
                <w:rFonts w:ascii="Times New Roman" w:hAnsi="Times New Roman" w:cs="Times New Roman"/>
                <w:sz w:val="26"/>
                <w:szCs w:val="26"/>
              </w:rPr>
              <w:t>PRA</w:t>
            </w:r>
            <w:r w:rsidRPr="005A6F78">
              <w:rPr>
                <w:rFonts w:ascii="Times New Roman" w:hAnsi="Times New Roman" w:cs="Times New Roman"/>
                <w:sz w:val="26"/>
                <w:szCs w:val="26"/>
                <w:vertAlign w:val="superscript"/>
              </w:rPr>
              <w:footnoteReference w:id="7"/>
            </w:r>
            <w:r w:rsidRPr="005A6F78">
              <w:rPr>
                <w:rFonts w:ascii="Times New Roman" w:hAnsi="Times New Roman" w:cs="Times New Roman"/>
                <w:sz w:val="26"/>
                <w:szCs w:val="26"/>
              </w:rPr>
              <w:t xml:space="preserve"> Administrative Cost</w:t>
            </w:r>
            <w:r w:rsidRPr="005A6F78">
              <w:rPr>
                <w:rFonts w:ascii="Times New Roman" w:hAnsi="Times New Roman" w:cs="Times New Roman"/>
                <w:sz w:val="26"/>
                <w:szCs w:val="26"/>
                <w:vertAlign w:val="superscript"/>
              </w:rPr>
              <w:footnoteReference w:id="8"/>
            </w:r>
            <w:r w:rsidRPr="005A6F78">
              <w:rPr>
                <w:rFonts w:ascii="Times New Roman" w:hAnsi="Times New Roman" w:cs="Times New Roman"/>
                <w:sz w:val="26"/>
                <w:szCs w:val="26"/>
              </w:rPr>
              <w:t xml:space="preserve"> </w:t>
            </w:r>
          </w:p>
        </w:tc>
        <w:tc>
          <w:tcPr>
            <w:tcW w:w="3201" w:type="dxa"/>
            <w:vMerge w:val="restart"/>
            <w:shd w:val="clear" w:color="auto" w:fill="D9D9D9" w:themeFill="background1" w:themeFillShade="D9"/>
            <w:vAlign w:val="center"/>
          </w:tcPr>
          <w:p w14:paraId="479438F8" w14:textId="77777777" w:rsidR="005A6F78" w:rsidRPr="005A6F78" w:rsidRDefault="005A6F78" w:rsidP="008634FB">
            <w:pPr>
              <w:spacing w:after="0" w:line="240" w:lineRule="auto"/>
              <w:jc w:val="right"/>
              <w:rPr>
                <w:rFonts w:ascii="Times New Roman" w:hAnsi="Times New Roman" w:cs="Times New Roman"/>
                <w:sz w:val="26"/>
                <w:szCs w:val="26"/>
              </w:rPr>
            </w:pPr>
          </w:p>
        </w:tc>
        <w:tc>
          <w:tcPr>
            <w:tcW w:w="2995" w:type="dxa"/>
            <w:shd w:val="clear" w:color="auto" w:fill="auto"/>
            <w:vAlign w:val="center"/>
          </w:tcPr>
          <w:p w14:paraId="1C5A52A5" w14:textId="77777777" w:rsidR="005A6F78" w:rsidRPr="001272DE" w:rsidRDefault="001272DE" w:rsidP="008634FB">
            <w:pPr>
              <w:spacing w:after="0" w:line="240" w:lineRule="auto"/>
              <w:jc w:val="right"/>
              <w:rPr>
                <w:rFonts w:ascii="Times New Roman" w:hAnsi="Times New Roman" w:cs="Times New Roman"/>
                <w:sz w:val="26"/>
                <w:szCs w:val="26"/>
              </w:rPr>
            </w:pPr>
            <w:r w:rsidRPr="001272DE">
              <w:rPr>
                <w:rFonts w:ascii="Times New Roman" w:hAnsi="Times New Roman" w:cs="Times New Roman"/>
                <w:sz w:val="26"/>
                <w:szCs w:val="26"/>
              </w:rPr>
              <w:t>$5,723</w:t>
            </w:r>
          </w:p>
        </w:tc>
      </w:tr>
      <w:tr w:rsidR="005A6F78" w:rsidRPr="005A6F78" w14:paraId="12702CDF" w14:textId="77777777" w:rsidTr="008634FB">
        <w:tc>
          <w:tcPr>
            <w:tcW w:w="3182" w:type="dxa"/>
            <w:shd w:val="clear" w:color="auto" w:fill="auto"/>
          </w:tcPr>
          <w:p w14:paraId="26DBE416" w14:textId="77777777" w:rsidR="005A6F78" w:rsidRPr="005A6F78" w:rsidRDefault="005A6F78" w:rsidP="008634FB">
            <w:pPr>
              <w:spacing w:after="0" w:line="240" w:lineRule="auto"/>
              <w:rPr>
                <w:rFonts w:ascii="Times New Roman" w:hAnsi="Times New Roman" w:cs="Times New Roman"/>
                <w:b/>
                <w:sz w:val="26"/>
                <w:szCs w:val="26"/>
              </w:rPr>
            </w:pPr>
            <w:r w:rsidRPr="005A6F78">
              <w:rPr>
                <w:rFonts w:ascii="Times New Roman" w:hAnsi="Times New Roman" w:cs="Times New Roman"/>
                <w:b/>
                <w:sz w:val="26"/>
                <w:szCs w:val="26"/>
              </w:rPr>
              <w:t>FERC Total</w:t>
            </w:r>
          </w:p>
        </w:tc>
        <w:tc>
          <w:tcPr>
            <w:tcW w:w="3201" w:type="dxa"/>
            <w:vMerge/>
            <w:shd w:val="clear" w:color="auto" w:fill="D9D9D9" w:themeFill="background1" w:themeFillShade="D9"/>
            <w:vAlign w:val="center"/>
          </w:tcPr>
          <w:p w14:paraId="5CC9E620" w14:textId="77777777" w:rsidR="005A6F78" w:rsidRPr="005A6F78" w:rsidRDefault="005A6F78" w:rsidP="008634FB">
            <w:pPr>
              <w:spacing w:after="0" w:line="240" w:lineRule="auto"/>
              <w:jc w:val="right"/>
              <w:rPr>
                <w:rFonts w:ascii="Times New Roman" w:hAnsi="Times New Roman" w:cs="Times New Roman"/>
                <w:sz w:val="26"/>
                <w:szCs w:val="26"/>
              </w:rPr>
            </w:pPr>
          </w:p>
        </w:tc>
        <w:tc>
          <w:tcPr>
            <w:tcW w:w="2995" w:type="dxa"/>
            <w:shd w:val="clear" w:color="auto" w:fill="auto"/>
            <w:vAlign w:val="center"/>
          </w:tcPr>
          <w:p w14:paraId="488E3410" w14:textId="77777777" w:rsidR="005A6F78" w:rsidRPr="001272DE" w:rsidRDefault="001272DE" w:rsidP="008634FB">
            <w:pPr>
              <w:spacing w:after="0" w:line="240" w:lineRule="auto"/>
              <w:jc w:val="right"/>
              <w:rPr>
                <w:rFonts w:ascii="Times New Roman" w:hAnsi="Times New Roman" w:cs="Times New Roman"/>
                <w:sz w:val="26"/>
                <w:szCs w:val="26"/>
              </w:rPr>
            </w:pPr>
            <w:r w:rsidRPr="001272DE">
              <w:rPr>
                <w:rFonts w:ascii="Times New Roman" w:hAnsi="Times New Roman" w:cs="Times New Roman"/>
                <w:sz w:val="26"/>
                <w:szCs w:val="26"/>
              </w:rPr>
              <w:t>$323,231</w:t>
            </w:r>
          </w:p>
        </w:tc>
      </w:tr>
    </w:tbl>
    <w:p w14:paraId="74761F6E" w14:textId="77777777" w:rsidR="005A6F78" w:rsidRPr="005A6F78" w:rsidRDefault="005A6F78" w:rsidP="005A6F78">
      <w:pPr>
        <w:spacing w:after="0"/>
        <w:rPr>
          <w:rFonts w:ascii="Times New Roman" w:hAnsi="Times New Roman" w:cs="Times New Roman"/>
          <w:sz w:val="26"/>
          <w:szCs w:val="26"/>
        </w:rPr>
      </w:pPr>
    </w:p>
    <w:p w14:paraId="72A0B68B" w14:textId="77777777" w:rsidR="005A6F78" w:rsidRPr="005A6F78" w:rsidRDefault="005A6F78" w:rsidP="005A6F78">
      <w:pPr>
        <w:pStyle w:val="ListParagraph"/>
        <w:numPr>
          <w:ilvl w:val="0"/>
          <w:numId w:val="1"/>
        </w:numPr>
        <w:spacing w:after="0"/>
        <w:ind w:left="360"/>
        <w:rPr>
          <w:rFonts w:ascii="Times New Roman" w:hAnsi="Times New Roman" w:cs="Times New Roman"/>
          <w:b/>
          <w:sz w:val="26"/>
          <w:szCs w:val="26"/>
        </w:rPr>
      </w:pPr>
      <w:r w:rsidRPr="005A6F78">
        <w:rPr>
          <w:rFonts w:ascii="Times New Roman" w:hAnsi="Times New Roman" w:cs="Times New Roman"/>
          <w:b/>
          <w:sz w:val="26"/>
          <w:szCs w:val="26"/>
        </w:rPr>
        <w:t>REASONS FOR CHANGES IN BURDEN INCLUDING THE NEED FOR ANY INCREASE</w:t>
      </w:r>
    </w:p>
    <w:p w14:paraId="1A87EECE" w14:textId="77777777" w:rsidR="005A6F78" w:rsidRPr="005A6F78" w:rsidRDefault="005A6F78" w:rsidP="005A6F78">
      <w:pPr>
        <w:spacing w:after="0"/>
        <w:rPr>
          <w:rFonts w:ascii="Times New Roman" w:hAnsi="Times New Roman" w:cs="Times New Roman"/>
          <w:sz w:val="26"/>
          <w:szCs w:val="26"/>
        </w:rPr>
      </w:pPr>
    </w:p>
    <w:p w14:paraId="6BE1157F" w14:textId="77777777" w:rsidR="005A6F78" w:rsidRPr="005A6F78" w:rsidRDefault="00330DC3" w:rsidP="005A6F78">
      <w:pPr>
        <w:spacing w:after="0"/>
        <w:rPr>
          <w:rFonts w:ascii="Times New Roman" w:hAnsi="Times New Roman" w:cs="Times New Roman"/>
          <w:sz w:val="26"/>
          <w:szCs w:val="26"/>
        </w:rPr>
      </w:pPr>
      <w:r>
        <w:rPr>
          <w:rFonts w:ascii="Times New Roman" w:hAnsi="Times New Roman" w:cs="Times New Roman"/>
          <w:sz w:val="24"/>
          <w:szCs w:val="24"/>
        </w:rPr>
        <w:t xml:space="preserve">There are no changes to the FERC Form 523 reporting requirements or format.  However, we are reporting </w:t>
      </w:r>
      <w:r w:rsidR="00C652C5">
        <w:rPr>
          <w:rFonts w:ascii="Times New Roman" w:hAnsi="Times New Roman" w:cs="Times New Roman"/>
          <w:sz w:val="24"/>
          <w:szCs w:val="24"/>
        </w:rPr>
        <w:t>14 more responses</w:t>
      </w:r>
      <w:r>
        <w:rPr>
          <w:rFonts w:ascii="Times New Roman" w:hAnsi="Times New Roman" w:cs="Times New Roman"/>
          <w:sz w:val="24"/>
          <w:szCs w:val="24"/>
        </w:rPr>
        <w:t xml:space="preserve"> in this clearance package due </w:t>
      </w:r>
      <w:r w:rsidR="00C652C5">
        <w:rPr>
          <w:rFonts w:ascii="Times New Roman" w:hAnsi="Times New Roman" w:cs="Times New Roman"/>
          <w:sz w:val="24"/>
          <w:szCs w:val="24"/>
        </w:rPr>
        <w:t xml:space="preserve">to the number of new entities responding. </w:t>
      </w:r>
      <w:r w:rsidR="00542DF7" w:rsidRPr="00542DF7">
        <w:rPr>
          <w:rFonts w:ascii="Times New Roman" w:hAnsi="Times New Roman" w:cs="Times New Roman"/>
          <w:sz w:val="26"/>
          <w:szCs w:val="26"/>
        </w:rPr>
        <w:t>The burden increase is due to better estimate of applications processed</w:t>
      </w:r>
      <w:r w:rsidR="00C652C5">
        <w:rPr>
          <w:rFonts w:ascii="Times New Roman" w:hAnsi="Times New Roman" w:cs="Times New Roman"/>
          <w:sz w:val="26"/>
          <w:szCs w:val="26"/>
        </w:rPr>
        <w:t xml:space="preserve"> and new companies responding</w:t>
      </w:r>
      <w:r w:rsidR="00542DF7" w:rsidRPr="00542DF7">
        <w:rPr>
          <w:rFonts w:ascii="Times New Roman" w:hAnsi="Times New Roman" w:cs="Times New Roman"/>
          <w:sz w:val="26"/>
          <w:szCs w:val="26"/>
        </w:rPr>
        <w:t xml:space="preserve">. The </w:t>
      </w:r>
      <w:r w:rsidR="00542DF7">
        <w:rPr>
          <w:rFonts w:ascii="Times New Roman" w:hAnsi="Times New Roman" w:cs="Times New Roman"/>
          <w:sz w:val="26"/>
          <w:szCs w:val="26"/>
        </w:rPr>
        <w:t>total</w:t>
      </w:r>
      <w:r w:rsidR="00542DF7" w:rsidRPr="00542DF7">
        <w:rPr>
          <w:rFonts w:ascii="Times New Roman" w:hAnsi="Times New Roman" w:cs="Times New Roman"/>
          <w:sz w:val="26"/>
          <w:szCs w:val="26"/>
        </w:rPr>
        <w:t xml:space="preserve"> </w:t>
      </w:r>
      <w:r w:rsidR="00542DF7">
        <w:rPr>
          <w:rFonts w:ascii="Times New Roman" w:hAnsi="Times New Roman" w:cs="Times New Roman"/>
          <w:sz w:val="26"/>
          <w:szCs w:val="26"/>
        </w:rPr>
        <w:t>responses increase to</w:t>
      </w:r>
      <w:r w:rsidR="00542DF7" w:rsidRPr="00542DF7">
        <w:rPr>
          <w:rFonts w:ascii="Times New Roman" w:hAnsi="Times New Roman" w:cs="Times New Roman"/>
          <w:sz w:val="26"/>
          <w:szCs w:val="26"/>
        </w:rPr>
        <w:t xml:space="preserve"> </w:t>
      </w:r>
      <w:r w:rsidR="00C652C5">
        <w:rPr>
          <w:rFonts w:ascii="Times New Roman" w:hAnsi="Times New Roman" w:cs="Times New Roman"/>
          <w:sz w:val="26"/>
          <w:szCs w:val="26"/>
        </w:rPr>
        <w:t>70</w:t>
      </w:r>
      <w:r w:rsidR="00542DF7" w:rsidRPr="00542DF7">
        <w:rPr>
          <w:rFonts w:ascii="Times New Roman" w:hAnsi="Times New Roman" w:cs="Times New Roman"/>
          <w:sz w:val="26"/>
          <w:szCs w:val="26"/>
        </w:rPr>
        <w:t xml:space="preserve"> for this renewal.</w:t>
      </w:r>
      <w:r w:rsidR="005A6F78" w:rsidRPr="005A6F78">
        <w:rPr>
          <w:rFonts w:ascii="Times New Roman" w:hAnsi="Times New Roman" w:cs="Times New Roman"/>
          <w:sz w:val="26"/>
          <w:szCs w:val="26"/>
        </w:rPr>
        <w:t xml:space="preserve"> FERC staff has reviewed the applications received, studied current trends in </w:t>
      </w:r>
      <w:r w:rsidR="00AC10AC">
        <w:rPr>
          <w:rFonts w:ascii="Times New Roman" w:hAnsi="Times New Roman" w:cs="Times New Roman"/>
          <w:sz w:val="26"/>
          <w:szCs w:val="26"/>
        </w:rPr>
        <w:t>FERC Form No. 523</w:t>
      </w:r>
      <w:r w:rsidR="005A6F78" w:rsidRPr="005A6F78">
        <w:rPr>
          <w:rFonts w:ascii="Times New Roman" w:hAnsi="Times New Roman" w:cs="Times New Roman"/>
          <w:sz w:val="26"/>
          <w:szCs w:val="26"/>
        </w:rPr>
        <w:t xml:space="preserve"> reporting, and adjusted the burden estimate appropriately.</w:t>
      </w:r>
    </w:p>
    <w:p w14:paraId="35029FF9" w14:textId="77777777" w:rsidR="005A6F78" w:rsidRPr="005A6F78" w:rsidRDefault="005A6F78" w:rsidP="005A6F78">
      <w:pPr>
        <w:spacing w:after="0"/>
        <w:rPr>
          <w:rFonts w:ascii="Times New Roman" w:hAnsi="Times New Roman" w:cs="Times New Roman"/>
          <w:sz w:val="26"/>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5A6F78" w:rsidRPr="005A6F78" w14:paraId="4889F43F" w14:textId="77777777" w:rsidTr="008634FB">
        <w:trPr>
          <w:trHeight w:val="870"/>
        </w:trPr>
        <w:tc>
          <w:tcPr>
            <w:tcW w:w="2679" w:type="dxa"/>
            <w:shd w:val="clear" w:color="auto" w:fill="D9D9D9"/>
            <w:vAlign w:val="bottom"/>
          </w:tcPr>
          <w:p w14:paraId="40BFF098" w14:textId="77777777" w:rsidR="005A6F78" w:rsidRPr="005A6F78" w:rsidRDefault="00AC10AC" w:rsidP="008634F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FERC Form No. 523</w:t>
            </w:r>
          </w:p>
        </w:tc>
        <w:tc>
          <w:tcPr>
            <w:tcW w:w="1461" w:type="dxa"/>
            <w:shd w:val="clear" w:color="auto" w:fill="D9D9D9"/>
            <w:vAlign w:val="bottom"/>
          </w:tcPr>
          <w:p w14:paraId="1E7DC898" w14:textId="77777777" w:rsidR="005A6F78" w:rsidRPr="005A6F78" w:rsidRDefault="005A6F78" w:rsidP="008634FB">
            <w:pPr>
              <w:spacing w:after="0" w:line="240" w:lineRule="auto"/>
              <w:jc w:val="center"/>
              <w:rPr>
                <w:rFonts w:ascii="Times New Roman" w:hAnsi="Times New Roman" w:cs="Times New Roman"/>
                <w:b/>
                <w:sz w:val="26"/>
                <w:szCs w:val="26"/>
              </w:rPr>
            </w:pPr>
            <w:r w:rsidRPr="005A6F78">
              <w:rPr>
                <w:rFonts w:ascii="Times New Roman" w:hAnsi="Times New Roman" w:cs="Times New Roman"/>
                <w:b/>
                <w:sz w:val="26"/>
                <w:szCs w:val="26"/>
              </w:rPr>
              <w:t>Total Request</w:t>
            </w:r>
          </w:p>
        </w:tc>
        <w:tc>
          <w:tcPr>
            <w:tcW w:w="1620" w:type="dxa"/>
            <w:shd w:val="clear" w:color="auto" w:fill="D9D9D9"/>
            <w:vAlign w:val="bottom"/>
          </w:tcPr>
          <w:p w14:paraId="5A852CBC" w14:textId="77777777" w:rsidR="005A6F78" w:rsidRPr="005A6F78" w:rsidRDefault="005A6F78" w:rsidP="008634FB">
            <w:pPr>
              <w:spacing w:after="0" w:line="240" w:lineRule="auto"/>
              <w:jc w:val="center"/>
              <w:rPr>
                <w:rFonts w:ascii="Times New Roman" w:hAnsi="Times New Roman" w:cs="Times New Roman"/>
                <w:b/>
                <w:sz w:val="26"/>
                <w:szCs w:val="26"/>
              </w:rPr>
            </w:pPr>
            <w:r w:rsidRPr="005A6F78">
              <w:rPr>
                <w:rFonts w:ascii="Times New Roman" w:hAnsi="Times New Roman" w:cs="Times New Roman"/>
                <w:b/>
                <w:sz w:val="26"/>
                <w:szCs w:val="26"/>
              </w:rPr>
              <w:t>Previously Approved</w:t>
            </w:r>
          </w:p>
        </w:tc>
        <w:tc>
          <w:tcPr>
            <w:tcW w:w="1800" w:type="dxa"/>
            <w:shd w:val="clear" w:color="auto" w:fill="D9D9D9"/>
            <w:vAlign w:val="bottom"/>
          </w:tcPr>
          <w:p w14:paraId="42120702" w14:textId="77777777" w:rsidR="005A6F78" w:rsidRPr="005A6F78" w:rsidRDefault="005A6F78" w:rsidP="008634FB">
            <w:pPr>
              <w:spacing w:after="0" w:line="240" w:lineRule="auto"/>
              <w:jc w:val="center"/>
              <w:rPr>
                <w:rFonts w:ascii="Times New Roman" w:hAnsi="Times New Roman" w:cs="Times New Roman"/>
                <w:b/>
                <w:sz w:val="26"/>
                <w:szCs w:val="26"/>
              </w:rPr>
            </w:pPr>
            <w:r w:rsidRPr="005A6F78">
              <w:rPr>
                <w:rFonts w:ascii="Times New Roman" w:hAnsi="Times New Roman" w:cs="Times New Roman"/>
                <w:b/>
                <w:sz w:val="26"/>
                <w:szCs w:val="26"/>
              </w:rPr>
              <w:t>Change due to Adjustment in Estimate</w:t>
            </w:r>
          </w:p>
        </w:tc>
        <w:tc>
          <w:tcPr>
            <w:tcW w:w="1800" w:type="dxa"/>
            <w:shd w:val="clear" w:color="auto" w:fill="D9D9D9"/>
            <w:vAlign w:val="bottom"/>
          </w:tcPr>
          <w:p w14:paraId="48A3A1FB" w14:textId="77777777" w:rsidR="005A6F78" w:rsidRPr="005A6F78" w:rsidRDefault="005A6F78" w:rsidP="008634FB">
            <w:pPr>
              <w:spacing w:after="0" w:line="240" w:lineRule="auto"/>
              <w:jc w:val="center"/>
              <w:rPr>
                <w:rFonts w:ascii="Times New Roman" w:hAnsi="Times New Roman" w:cs="Times New Roman"/>
                <w:b/>
                <w:sz w:val="26"/>
                <w:szCs w:val="26"/>
              </w:rPr>
            </w:pPr>
            <w:r w:rsidRPr="005A6F78">
              <w:rPr>
                <w:rFonts w:ascii="Times New Roman" w:hAnsi="Times New Roman" w:cs="Times New Roman"/>
                <w:b/>
                <w:sz w:val="26"/>
                <w:szCs w:val="26"/>
              </w:rPr>
              <w:t>Change Due to Agency Discretion</w:t>
            </w:r>
          </w:p>
        </w:tc>
      </w:tr>
      <w:tr w:rsidR="005A6F78" w:rsidRPr="005A6F78" w14:paraId="57F2BD0A" w14:textId="77777777" w:rsidTr="008634FB">
        <w:trPr>
          <w:trHeight w:val="591"/>
        </w:trPr>
        <w:tc>
          <w:tcPr>
            <w:tcW w:w="2679" w:type="dxa"/>
            <w:shd w:val="clear" w:color="auto" w:fill="auto"/>
          </w:tcPr>
          <w:p w14:paraId="6F6BFB76" w14:textId="77777777" w:rsidR="005A6F78" w:rsidRPr="005A6F78" w:rsidRDefault="005A6F78" w:rsidP="008634FB">
            <w:pPr>
              <w:spacing w:after="0" w:line="240" w:lineRule="auto"/>
              <w:jc w:val="center"/>
              <w:rPr>
                <w:rFonts w:ascii="Times New Roman" w:hAnsi="Times New Roman" w:cs="Times New Roman"/>
                <w:sz w:val="26"/>
                <w:szCs w:val="26"/>
              </w:rPr>
            </w:pPr>
            <w:r w:rsidRPr="005A6F78">
              <w:rPr>
                <w:rFonts w:ascii="Times New Roman" w:hAnsi="Times New Roman" w:cs="Times New Roman"/>
                <w:sz w:val="26"/>
                <w:szCs w:val="26"/>
              </w:rPr>
              <w:t>Annual Number of Responses</w:t>
            </w:r>
          </w:p>
        </w:tc>
        <w:tc>
          <w:tcPr>
            <w:tcW w:w="1461" w:type="dxa"/>
            <w:shd w:val="clear" w:color="auto" w:fill="auto"/>
            <w:vAlign w:val="center"/>
          </w:tcPr>
          <w:p w14:paraId="1C9AD142" w14:textId="77777777" w:rsidR="005A6F78" w:rsidRPr="005A6F78" w:rsidRDefault="00C652C5" w:rsidP="00C652C5">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70</w:t>
            </w:r>
          </w:p>
        </w:tc>
        <w:tc>
          <w:tcPr>
            <w:tcW w:w="1620" w:type="dxa"/>
            <w:shd w:val="clear" w:color="auto" w:fill="auto"/>
            <w:vAlign w:val="center"/>
          </w:tcPr>
          <w:p w14:paraId="7A5AA053" w14:textId="77777777" w:rsidR="005A6F78" w:rsidRPr="005A6F78" w:rsidRDefault="001272DE" w:rsidP="008634FB">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56</w:t>
            </w:r>
          </w:p>
        </w:tc>
        <w:tc>
          <w:tcPr>
            <w:tcW w:w="1800" w:type="dxa"/>
            <w:shd w:val="clear" w:color="auto" w:fill="auto"/>
            <w:vAlign w:val="center"/>
          </w:tcPr>
          <w:p w14:paraId="01C577B5" w14:textId="77777777" w:rsidR="005A6F78" w:rsidRPr="005A6F78" w:rsidRDefault="001272DE" w:rsidP="00C652C5">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w:t>
            </w:r>
            <w:r w:rsidR="00C652C5">
              <w:rPr>
                <w:rFonts w:ascii="Times New Roman" w:hAnsi="Times New Roman" w:cs="Times New Roman"/>
                <w:sz w:val="26"/>
                <w:szCs w:val="26"/>
              </w:rPr>
              <w:t>14</w:t>
            </w:r>
          </w:p>
        </w:tc>
        <w:tc>
          <w:tcPr>
            <w:tcW w:w="1800" w:type="dxa"/>
            <w:shd w:val="clear" w:color="auto" w:fill="auto"/>
            <w:vAlign w:val="center"/>
          </w:tcPr>
          <w:p w14:paraId="0F8E0F6F" w14:textId="77777777" w:rsidR="005A6F78" w:rsidRPr="005A6F78" w:rsidRDefault="005A6F78" w:rsidP="008634FB">
            <w:pPr>
              <w:spacing w:after="0" w:line="240" w:lineRule="auto"/>
              <w:jc w:val="right"/>
              <w:rPr>
                <w:rFonts w:ascii="Times New Roman" w:hAnsi="Times New Roman" w:cs="Times New Roman"/>
                <w:sz w:val="26"/>
                <w:szCs w:val="26"/>
              </w:rPr>
            </w:pPr>
            <w:r w:rsidRPr="005A6F78">
              <w:rPr>
                <w:rFonts w:ascii="Times New Roman" w:hAnsi="Times New Roman" w:cs="Times New Roman"/>
                <w:sz w:val="26"/>
                <w:szCs w:val="26"/>
              </w:rPr>
              <w:t>0</w:t>
            </w:r>
          </w:p>
        </w:tc>
      </w:tr>
      <w:tr w:rsidR="005A6F78" w:rsidRPr="005A6F78" w14:paraId="0B18984C" w14:textId="77777777" w:rsidTr="008634FB">
        <w:trPr>
          <w:trHeight w:val="575"/>
        </w:trPr>
        <w:tc>
          <w:tcPr>
            <w:tcW w:w="2679" w:type="dxa"/>
            <w:shd w:val="clear" w:color="auto" w:fill="auto"/>
          </w:tcPr>
          <w:p w14:paraId="164AFD74" w14:textId="77777777" w:rsidR="005A6F78" w:rsidRPr="005A6F78" w:rsidRDefault="005A6F78" w:rsidP="008634FB">
            <w:pPr>
              <w:spacing w:after="0" w:line="240" w:lineRule="auto"/>
              <w:jc w:val="center"/>
              <w:rPr>
                <w:rFonts w:ascii="Times New Roman" w:hAnsi="Times New Roman" w:cs="Times New Roman"/>
                <w:sz w:val="26"/>
                <w:szCs w:val="26"/>
              </w:rPr>
            </w:pPr>
            <w:r w:rsidRPr="005A6F78">
              <w:rPr>
                <w:rFonts w:ascii="Times New Roman" w:hAnsi="Times New Roman" w:cs="Times New Roman"/>
                <w:sz w:val="26"/>
                <w:szCs w:val="26"/>
              </w:rPr>
              <w:t>Annual Time Burden (Hr</w:t>
            </w:r>
            <w:r w:rsidR="007C7868">
              <w:rPr>
                <w:rFonts w:ascii="Times New Roman" w:hAnsi="Times New Roman" w:cs="Times New Roman"/>
                <w:sz w:val="26"/>
                <w:szCs w:val="26"/>
              </w:rPr>
              <w:t>.</w:t>
            </w:r>
            <w:r w:rsidRPr="005A6F78">
              <w:rPr>
                <w:rFonts w:ascii="Times New Roman" w:hAnsi="Times New Roman" w:cs="Times New Roman"/>
                <w:sz w:val="26"/>
                <w:szCs w:val="26"/>
              </w:rPr>
              <w:t>)</w:t>
            </w:r>
          </w:p>
        </w:tc>
        <w:tc>
          <w:tcPr>
            <w:tcW w:w="1461" w:type="dxa"/>
            <w:shd w:val="clear" w:color="auto" w:fill="auto"/>
            <w:vAlign w:val="center"/>
          </w:tcPr>
          <w:p w14:paraId="55EA164B" w14:textId="77777777" w:rsidR="005A6F78" w:rsidRPr="005A6F78" w:rsidRDefault="004B5A7F" w:rsidP="008634FB">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4,900</w:t>
            </w:r>
          </w:p>
        </w:tc>
        <w:tc>
          <w:tcPr>
            <w:tcW w:w="1620" w:type="dxa"/>
            <w:shd w:val="clear" w:color="auto" w:fill="auto"/>
            <w:vAlign w:val="center"/>
          </w:tcPr>
          <w:p w14:paraId="10661C35" w14:textId="77777777" w:rsidR="005A6F78" w:rsidRPr="005A6F78" w:rsidRDefault="001272DE" w:rsidP="008634FB">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3,920</w:t>
            </w:r>
          </w:p>
        </w:tc>
        <w:tc>
          <w:tcPr>
            <w:tcW w:w="1800" w:type="dxa"/>
            <w:shd w:val="clear" w:color="auto" w:fill="auto"/>
            <w:vAlign w:val="center"/>
          </w:tcPr>
          <w:p w14:paraId="3854D261" w14:textId="77777777" w:rsidR="005A6F78" w:rsidRPr="005A6F78" w:rsidRDefault="001272DE" w:rsidP="004B5A7F">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w:t>
            </w:r>
            <w:r w:rsidR="004B5A7F">
              <w:rPr>
                <w:rFonts w:ascii="Times New Roman" w:hAnsi="Times New Roman" w:cs="Times New Roman"/>
                <w:sz w:val="26"/>
                <w:szCs w:val="26"/>
              </w:rPr>
              <w:t>980</w:t>
            </w:r>
          </w:p>
        </w:tc>
        <w:tc>
          <w:tcPr>
            <w:tcW w:w="1800" w:type="dxa"/>
            <w:shd w:val="clear" w:color="auto" w:fill="auto"/>
            <w:vAlign w:val="center"/>
          </w:tcPr>
          <w:p w14:paraId="2917A4C3" w14:textId="77777777" w:rsidR="005A6F78" w:rsidRPr="005A6F78" w:rsidRDefault="005A6F78" w:rsidP="008634FB">
            <w:pPr>
              <w:spacing w:after="0" w:line="240" w:lineRule="auto"/>
              <w:jc w:val="right"/>
              <w:rPr>
                <w:rFonts w:ascii="Times New Roman" w:hAnsi="Times New Roman" w:cs="Times New Roman"/>
                <w:sz w:val="26"/>
                <w:szCs w:val="26"/>
              </w:rPr>
            </w:pPr>
            <w:r w:rsidRPr="005A6F78">
              <w:rPr>
                <w:rFonts w:ascii="Times New Roman" w:hAnsi="Times New Roman" w:cs="Times New Roman"/>
                <w:sz w:val="26"/>
                <w:szCs w:val="26"/>
              </w:rPr>
              <w:t>0</w:t>
            </w:r>
          </w:p>
        </w:tc>
      </w:tr>
      <w:tr w:rsidR="005A6F78" w:rsidRPr="005A6F78" w14:paraId="397E9195" w14:textId="77777777" w:rsidTr="008634FB">
        <w:trPr>
          <w:trHeight w:val="295"/>
        </w:trPr>
        <w:tc>
          <w:tcPr>
            <w:tcW w:w="2679" w:type="dxa"/>
            <w:tcBorders>
              <w:bottom w:val="single" w:sz="4" w:space="0" w:color="auto"/>
            </w:tcBorders>
            <w:shd w:val="clear" w:color="auto" w:fill="auto"/>
          </w:tcPr>
          <w:p w14:paraId="49974BB7" w14:textId="77777777" w:rsidR="005A6F78" w:rsidRPr="005A6F78" w:rsidRDefault="005A6F78" w:rsidP="008634FB">
            <w:pPr>
              <w:spacing w:after="0" w:line="240" w:lineRule="auto"/>
              <w:jc w:val="center"/>
              <w:rPr>
                <w:rFonts w:ascii="Times New Roman" w:hAnsi="Times New Roman" w:cs="Times New Roman"/>
                <w:sz w:val="26"/>
                <w:szCs w:val="26"/>
              </w:rPr>
            </w:pPr>
            <w:r w:rsidRPr="005A6F78">
              <w:rPr>
                <w:rFonts w:ascii="Times New Roman" w:hAnsi="Times New Roman" w:cs="Times New Roman"/>
                <w:sz w:val="26"/>
                <w:szCs w:val="26"/>
              </w:rPr>
              <w:t>Annual Cost Burden ($)</w:t>
            </w:r>
          </w:p>
        </w:tc>
        <w:tc>
          <w:tcPr>
            <w:tcW w:w="1461" w:type="dxa"/>
            <w:tcBorders>
              <w:bottom w:val="single" w:sz="4" w:space="0" w:color="auto"/>
            </w:tcBorders>
            <w:shd w:val="clear" w:color="auto" w:fill="auto"/>
            <w:vAlign w:val="center"/>
          </w:tcPr>
          <w:p w14:paraId="4C40767C" w14:textId="77777777" w:rsidR="005A6F78" w:rsidRPr="005A6F78" w:rsidRDefault="00084A67" w:rsidP="008634FB">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w:t>
            </w:r>
            <w:r w:rsidR="005A6F78" w:rsidRPr="005A6F78">
              <w:rPr>
                <w:rFonts w:ascii="Times New Roman" w:hAnsi="Times New Roman" w:cs="Times New Roman"/>
                <w:sz w:val="26"/>
                <w:szCs w:val="26"/>
              </w:rPr>
              <w:t>0</w:t>
            </w:r>
          </w:p>
        </w:tc>
        <w:tc>
          <w:tcPr>
            <w:tcW w:w="1620" w:type="dxa"/>
            <w:tcBorders>
              <w:bottom w:val="single" w:sz="4" w:space="0" w:color="auto"/>
            </w:tcBorders>
            <w:shd w:val="clear" w:color="auto" w:fill="auto"/>
            <w:vAlign w:val="center"/>
          </w:tcPr>
          <w:p w14:paraId="600E4611" w14:textId="77777777" w:rsidR="005A6F78" w:rsidRPr="005A6F78" w:rsidRDefault="00084A67" w:rsidP="008634FB">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w:t>
            </w:r>
            <w:r w:rsidR="005A6F78" w:rsidRPr="005A6F78">
              <w:rPr>
                <w:rFonts w:ascii="Times New Roman" w:hAnsi="Times New Roman" w:cs="Times New Roman"/>
                <w:sz w:val="26"/>
                <w:szCs w:val="26"/>
              </w:rPr>
              <w:t>0</w:t>
            </w:r>
          </w:p>
        </w:tc>
        <w:tc>
          <w:tcPr>
            <w:tcW w:w="1800" w:type="dxa"/>
            <w:tcBorders>
              <w:bottom w:val="single" w:sz="4" w:space="0" w:color="auto"/>
            </w:tcBorders>
            <w:shd w:val="clear" w:color="auto" w:fill="auto"/>
            <w:vAlign w:val="center"/>
          </w:tcPr>
          <w:p w14:paraId="1EA2DDE8" w14:textId="77777777" w:rsidR="005A6F78" w:rsidRPr="005A6F78" w:rsidRDefault="00084A67" w:rsidP="008634FB">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w:t>
            </w:r>
            <w:r w:rsidR="005A6F78" w:rsidRPr="005A6F78">
              <w:rPr>
                <w:rFonts w:ascii="Times New Roman" w:hAnsi="Times New Roman" w:cs="Times New Roman"/>
                <w:sz w:val="26"/>
                <w:szCs w:val="26"/>
              </w:rPr>
              <w:t>0</w:t>
            </w:r>
          </w:p>
        </w:tc>
        <w:tc>
          <w:tcPr>
            <w:tcW w:w="1800" w:type="dxa"/>
            <w:tcBorders>
              <w:bottom w:val="single" w:sz="4" w:space="0" w:color="auto"/>
            </w:tcBorders>
            <w:shd w:val="clear" w:color="auto" w:fill="auto"/>
            <w:vAlign w:val="center"/>
          </w:tcPr>
          <w:p w14:paraId="6927DE0D" w14:textId="77777777" w:rsidR="005A6F78" w:rsidRPr="005A6F78" w:rsidRDefault="00084A67" w:rsidP="008634FB">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w:t>
            </w:r>
            <w:r w:rsidR="005A6F78" w:rsidRPr="005A6F78">
              <w:rPr>
                <w:rFonts w:ascii="Times New Roman" w:hAnsi="Times New Roman" w:cs="Times New Roman"/>
                <w:sz w:val="26"/>
                <w:szCs w:val="26"/>
              </w:rPr>
              <w:t>0</w:t>
            </w:r>
          </w:p>
        </w:tc>
      </w:tr>
    </w:tbl>
    <w:p w14:paraId="47A3DA71" w14:textId="77777777" w:rsidR="005A6F78" w:rsidRPr="005A6F78" w:rsidRDefault="005A6F78" w:rsidP="005A6F78">
      <w:pPr>
        <w:spacing w:after="0"/>
        <w:rPr>
          <w:rFonts w:ascii="Times New Roman" w:hAnsi="Times New Roman" w:cs="Times New Roman"/>
          <w:sz w:val="26"/>
          <w:szCs w:val="26"/>
        </w:rPr>
      </w:pPr>
    </w:p>
    <w:p w14:paraId="74000EAB" w14:textId="77777777" w:rsidR="005A6F78" w:rsidRPr="005A6F78" w:rsidRDefault="005A6F78" w:rsidP="005A6F78">
      <w:pPr>
        <w:pStyle w:val="ListParagraph"/>
        <w:numPr>
          <w:ilvl w:val="0"/>
          <w:numId w:val="1"/>
        </w:numPr>
        <w:spacing w:after="0"/>
        <w:ind w:left="360"/>
        <w:rPr>
          <w:rFonts w:ascii="Times New Roman" w:hAnsi="Times New Roman" w:cs="Times New Roman"/>
          <w:b/>
          <w:sz w:val="26"/>
          <w:szCs w:val="26"/>
        </w:rPr>
      </w:pPr>
      <w:r w:rsidRPr="005A6F78">
        <w:rPr>
          <w:rFonts w:ascii="Times New Roman" w:hAnsi="Times New Roman" w:cs="Times New Roman"/>
          <w:b/>
          <w:sz w:val="26"/>
          <w:szCs w:val="26"/>
        </w:rPr>
        <w:t>TIME SCHEDULE FOR PUBLICATION OF DATA</w:t>
      </w:r>
    </w:p>
    <w:p w14:paraId="413FAC5C" w14:textId="77777777" w:rsidR="005A6F78" w:rsidRPr="005A6F78" w:rsidRDefault="005A6F78" w:rsidP="005A6F78">
      <w:pPr>
        <w:spacing w:after="0"/>
        <w:rPr>
          <w:rFonts w:ascii="Times New Roman" w:hAnsi="Times New Roman" w:cs="Times New Roman"/>
          <w:sz w:val="26"/>
          <w:szCs w:val="26"/>
        </w:rPr>
      </w:pPr>
    </w:p>
    <w:p w14:paraId="42C4112D" w14:textId="77777777" w:rsidR="005A6F78" w:rsidRPr="005A6F78" w:rsidRDefault="006B059D" w:rsidP="005A6F78">
      <w:pPr>
        <w:spacing w:after="0"/>
        <w:rPr>
          <w:rFonts w:ascii="Times New Roman" w:hAnsi="Times New Roman" w:cs="Times New Roman"/>
          <w:sz w:val="26"/>
          <w:szCs w:val="26"/>
        </w:rPr>
      </w:pPr>
      <w:r w:rsidRPr="009B6785">
        <w:rPr>
          <w:rFonts w:ascii="Times New Roman" w:hAnsi="Times New Roman" w:cs="Times New Roman"/>
          <w:sz w:val="26"/>
          <w:szCs w:val="26"/>
        </w:rPr>
        <w:t>There are no publication plans for this collection of information.</w:t>
      </w:r>
    </w:p>
    <w:p w14:paraId="76D3B752" w14:textId="77777777" w:rsidR="005A6F78" w:rsidRPr="005A6F78" w:rsidRDefault="005A6F78" w:rsidP="005A6F78">
      <w:pPr>
        <w:spacing w:after="0"/>
        <w:rPr>
          <w:rFonts w:ascii="Times New Roman" w:hAnsi="Times New Roman" w:cs="Times New Roman"/>
          <w:sz w:val="26"/>
          <w:szCs w:val="26"/>
        </w:rPr>
      </w:pPr>
    </w:p>
    <w:p w14:paraId="332CCC09" w14:textId="77777777" w:rsidR="005A6F78" w:rsidRPr="005A6F78" w:rsidRDefault="005A6F78" w:rsidP="005A6F78">
      <w:pPr>
        <w:pStyle w:val="ListParagraph"/>
        <w:numPr>
          <w:ilvl w:val="0"/>
          <w:numId w:val="1"/>
        </w:numPr>
        <w:spacing w:after="0"/>
        <w:ind w:left="360"/>
        <w:rPr>
          <w:rFonts w:ascii="Times New Roman" w:hAnsi="Times New Roman" w:cs="Times New Roman"/>
          <w:b/>
          <w:sz w:val="26"/>
          <w:szCs w:val="26"/>
        </w:rPr>
      </w:pPr>
      <w:r w:rsidRPr="005A6F78">
        <w:rPr>
          <w:rFonts w:ascii="Times New Roman" w:hAnsi="Times New Roman" w:cs="Times New Roman"/>
          <w:b/>
          <w:sz w:val="26"/>
          <w:szCs w:val="26"/>
        </w:rPr>
        <w:t>DISPLAY OF EXPIRATION DATE</w:t>
      </w:r>
    </w:p>
    <w:p w14:paraId="589C49DD" w14:textId="77777777" w:rsidR="006B059D" w:rsidRDefault="006B059D" w:rsidP="006B059D">
      <w:pPr>
        <w:spacing w:line="240" w:lineRule="auto"/>
        <w:rPr>
          <w:rFonts w:ascii="Times New Roman" w:hAnsi="Times New Roman" w:cs="Times New Roman"/>
          <w:sz w:val="26"/>
          <w:szCs w:val="26"/>
        </w:rPr>
      </w:pPr>
    </w:p>
    <w:p w14:paraId="7ECA7FE5" w14:textId="77777777" w:rsidR="006B059D" w:rsidRPr="009B6785" w:rsidRDefault="006B059D" w:rsidP="006B059D">
      <w:pPr>
        <w:spacing w:line="240" w:lineRule="auto"/>
        <w:rPr>
          <w:rFonts w:ascii="Times New Roman" w:hAnsi="Times New Roman" w:cs="Times New Roman"/>
          <w:sz w:val="26"/>
          <w:szCs w:val="26"/>
        </w:rPr>
      </w:pPr>
      <w:r w:rsidRPr="009B6785">
        <w:rPr>
          <w:rFonts w:ascii="Times New Roman" w:hAnsi="Times New Roman" w:cs="Times New Roman"/>
          <w:sz w:val="26"/>
          <w:szCs w:val="26"/>
        </w:rPr>
        <w:t xml:space="preserve">The expiration date is displayed in a table posted on ferc.gov at </w:t>
      </w:r>
      <w:hyperlink r:id="rId15" w:history="1">
        <w:r w:rsidRPr="009B6785">
          <w:rPr>
            <w:rStyle w:val="Hyperlink"/>
            <w:rFonts w:ascii="Times New Roman" w:hAnsi="Times New Roman" w:cs="Times New Roman"/>
            <w:sz w:val="26"/>
            <w:szCs w:val="26"/>
          </w:rPr>
          <w:t>http://www.ferc.gov/docs-filing/info-collections.asp</w:t>
        </w:r>
      </w:hyperlink>
      <w:r w:rsidRPr="009B6785">
        <w:rPr>
          <w:rFonts w:ascii="Times New Roman" w:hAnsi="Times New Roman" w:cs="Times New Roman"/>
          <w:sz w:val="26"/>
          <w:szCs w:val="26"/>
        </w:rPr>
        <w:t>.</w:t>
      </w:r>
    </w:p>
    <w:p w14:paraId="39996183" w14:textId="77777777" w:rsidR="005A6F78" w:rsidRPr="005A6F78" w:rsidRDefault="005A6F78" w:rsidP="005A6F78">
      <w:pPr>
        <w:spacing w:after="0"/>
        <w:rPr>
          <w:rFonts w:ascii="Times New Roman" w:hAnsi="Times New Roman" w:cs="Times New Roman"/>
          <w:sz w:val="26"/>
          <w:szCs w:val="26"/>
        </w:rPr>
      </w:pPr>
    </w:p>
    <w:p w14:paraId="4C3EB907" w14:textId="77777777" w:rsidR="005A6F78" w:rsidRPr="005A6F78" w:rsidRDefault="005A6F78" w:rsidP="005A6F78">
      <w:pPr>
        <w:pStyle w:val="ListParagraph"/>
        <w:numPr>
          <w:ilvl w:val="0"/>
          <w:numId w:val="1"/>
        </w:numPr>
        <w:spacing w:after="0"/>
        <w:ind w:left="360"/>
        <w:rPr>
          <w:rFonts w:ascii="Times New Roman" w:hAnsi="Times New Roman" w:cs="Times New Roman"/>
          <w:b/>
          <w:sz w:val="26"/>
          <w:szCs w:val="26"/>
        </w:rPr>
      </w:pPr>
      <w:r w:rsidRPr="005A6F78">
        <w:rPr>
          <w:rFonts w:ascii="Times New Roman" w:hAnsi="Times New Roman" w:cs="Times New Roman"/>
          <w:b/>
          <w:sz w:val="26"/>
          <w:szCs w:val="26"/>
        </w:rPr>
        <w:t>EXCEPTIONS TO THE CERTIFICATION STATEMENT</w:t>
      </w:r>
    </w:p>
    <w:p w14:paraId="1D4D249A" w14:textId="77777777" w:rsidR="005A6F78" w:rsidRPr="005A6F78" w:rsidRDefault="005A6F78" w:rsidP="005A6F78">
      <w:pPr>
        <w:spacing w:after="0"/>
        <w:rPr>
          <w:rFonts w:ascii="Times New Roman" w:hAnsi="Times New Roman" w:cs="Times New Roman"/>
          <w:b/>
          <w:sz w:val="26"/>
          <w:szCs w:val="26"/>
        </w:rPr>
      </w:pPr>
    </w:p>
    <w:p w14:paraId="3381E05E" w14:textId="77777777" w:rsidR="005A6F78" w:rsidRPr="005A6F78" w:rsidRDefault="006B059D" w:rsidP="005A6F78">
      <w:pPr>
        <w:spacing w:after="0"/>
        <w:rPr>
          <w:rFonts w:ascii="Times New Roman" w:hAnsi="Times New Roman" w:cs="Times New Roman"/>
          <w:sz w:val="26"/>
          <w:szCs w:val="26"/>
        </w:rPr>
      </w:pPr>
      <w:r w:rsidRPr="009B6785">
        <w:rPr>
          <w:rFonts w:ascii="Times New Roman" w:hAnsi="Times New Roman" w:cs="Times New Roman"/>
          <w:sz w:val="26"/>
          <w:szCs w:val="26"/>
        </w:rPr>
        <w:t>The data collected for this reporting requirement is not used for statistical purposes.</w:t>
      </w:r>
    </w:p>
    <w:p w14:paraId="18894760" w14:textId="77777777" w:rsidR="0052545C" w:rsidRPr="005A6F78" w:rsidRDefault="00626CA7">
      <w:pPr>
        <w:rPr>
          <w:rFonts w:ascii="Times New Roman" w:hAnsi="Times New Roman" w:cs="Times New Roman"/>
          <w:sz w:val="26"/>
          <w:szCs w:val="26"/>
        </w:rPr>
      </w:pPr>
    </w:p>
    <w:sectPr w:rsidR="0052545C" w:rsidRPr="005A6F78">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9DC666" w14:textId="77777777" w:rsidR="0063502E" w:rsidRDefault="0063502E" w:rsidP="005A6F78">
      <w:pPr>
        <w:spacing w:after="0" w:line="240" w:lineRule="auto"/>
      </w:pPr>
      <w:r>
        <w:separator/>
      </w:r>
    </w:p>
  </w:endnote>
  <w:endnote w:type="continuationSeparator" w:id="0">
    <w:p w14:paraId="1196EB83" w14:textId="77777777" w:rsidR="0063502E" w:rsidRDefault="0063502E" w:rsidP="005A6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noProof/>
      </w:rPr>
    </w:sdtEndPr>
    <w:sdtContent>
      <w:p w14:paraId="40004BFD" w14:textId="77777777" w:rsidR="008F180E" w:rsidRDefault="00AE3D41">
        <w:pPr>
          <w:pStyle w:val="Footer"/>
          <w:jc w:val="right"/>
        </w:pPr>
        <w:r w:rsidRPr="000A75C0">
          <w:rPr>
            <w:rFonts w:ascii="Times New Roman" w:hAnsi="Times New Roman" w:cs="Times New Roman"/>
          </w:rPr>
          <w:fldChar w:fldCharType="begin"/>
        </w:r>
        <w:r w:rsidRPr="000A75C0">
          <w:rPr>
            <w:rFonts w:ascii="Times New Roman" w:hAnsi="Times New Roman" w:cs="Times New Roman"/>
          </w:rPr>
          <w:instrText xml:space="preserve"> PAGE   \* MERGEFORMAT </w:instrText>
        </w:r>
        <w:r w:rsidRPr="000A75C0">
          <w:rPr>
            <w:rFonts w:ascii="Times New Roman" w:hAnsi="Times New Roman" w:cs="Times New Roman"/>
          </w:rPr>
          <w:fldChar w:fldCharType="separate"/>
        </w:r>
        <w:r w:rsidR="00626CA7">
          <w:rPr>
            <w:rFonts w:ascii="Times New Roman" w:hAnsi="Times New Roman" w:cs="Times New Roman"/>
            <w:noProof/>
          </w:rPr>
          <w:t>1</w:t>
        </w:r>
        <w:r w:rsidRPr="000A75C0">
          <w:rPr>
            <w:rFonts w:ascii="Times New Roman" w:hAnsi="Times New Roman" w:cs="Times New Roman"/>
            <w:noProof/>
          </w:rPr>
          <w:fldChar w:fldCharType="end"/>
        </w:r>
      </w:p>
    </w:sdtContent>
  </w:sdt>
  <w:p w14:paraId="666FFAF4" w14:textId="77777777" w:rsidR="008F180E" w:rsidRDefault="00626C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581632" w14:textId="77777777" w:rsidR="0063502E" w:rsidRDefault="0063502E" w:rsidP="005A6F78">
      <w:pPr>
        <w:spacing w:after="0" w:line="240" w:lineRule="auto"/>
      </w:pPr>
      <w:r>
        <w:separator/>
      </w:r>
    </w:p>
  </w:footnote>
  <w:footnote w:type="continuationSeparator" w:id="0">
    <w:p w14:paraId="381D5E2A" w14:textId="77777777" w:rsidR="0063502E" w:rsidRDefault="0063502E" w:rsidP="005A6F78">
      <w:pPr>
        <w:spacing w:after="0" w:line="240" w:lineRule="auto"/>
      </w:pPr>
      <w:r>
        <w:continuationSeparator/>
      </w:r>
    </w:p>
  </w:footnote>
  <w:footnote w:id="1">
    <w:p w14:paraId="45C2B456" w14:textId="77777777" w:rsidR="005A6F78" w:rsidRPr="005A6F78" w:rsidRDefault="005A6F78" w:rsidP="005A6F78">
      <w:pPr>
        <w:pStyle w:val="FootnoteText"/>
        <w:rPr>
          <w:sz w:val="26"/>
          <w:szCs w:val="26"/>
        </w:rPr>
      </w:pPr>
      <w:r w:rsidRPr="0011180E">
        <w:rPr>
          <w:rStyle w:val="FootnoteReference"/>
          <w:sz w:val="26"/>
          <w:szCs w:val="26"/>
          <w:vertAlign w:val="superscript"/>
        </w:rPr>
        <w:footnoteRef/>
      </w:r>
      <w:r w:rsidRPr="0011180E">
        <w:rPr>
          <w:vertAlign w:val="superscript"/>
        </w:rPr>
        <w:t xml:space="preserve"> </w:t>
      </w:r>
      <w:r w:rsidRPr="005A6F78">
        <w:rPr>
          <w:sz w:val="26"/>
          <w:szCs w:val="26"/>
        </w:rPr>
        <w:t>16 U.S.C. 824c</w:t>
      </w:r>
    </w:p>
  </w:footnote>
  <w:footnote w:id="2">
    <w:p w14:paraId="598D2F04" w14:textId="77777777" w:rsidR="005A6F78" w:rsidRPr="005A6F78" w:rsidRDefault="005A6F78" w:rsidP="005A6F78">
      <w:pPr>
        <w:pStyle w:val="FootnoteText"/>
        <w:rPr>
          <w:sz w:val="26"/>
          <w:szCs w:val="26"/>
        </w:rPr>
      </w:pPr>
      <w:r w:rsidRPr="0011180E">
        <w:rPr>
          <w:rStyle w:val="FootnoteReference"/>
          <w:sz w:val="26"/>
          <w:szCs w:val="26"/>
          <w:vertAlign w:val="superscript"/>
        </w:rPr>
        <w:footnoteRef/>
      </w:r>
      <w:r w:rsidRPr="0011180E">
        <w:rPr>
          <w:vertAlign w:val="superscript"/>
        </w:rPr>
        <w:t xml:space="preserve"> </w:t>
      </w:r>
      <w:r w:rsidRPr="005A6F78">
        <w:rPr>
          <w:sz w:val="26"/>
          <w:szCs w:val="26"/>
        </w:rPr>
        <w:t>Applicant(s) seeking protected treatment of materials must file in accordance with the Commission’s instructions for filing privileged materials and critical energy infrastructure information.  All other applicant(s) are required to file via eFiling.</w:t>
      </w:r>
    </w:p>
  </w:footnote>
  <w:footnote w:id="3">
    <w:p w14:paraId="18519C40" w14:textId="77777777" w:rsidR="005A6F78" w:rsidRPr="00C56B83" w:rsidRDefault="005A6F78" w:rsidP="005A6F78">
      <w:pPr>
        <w:pStyle w:val="FootnoteText"/>
      </w:pPr>
      <w:r w:rsidRPr="001272DE">
        <w:rPr>
          <w:rStyle w:val="FootnoteReference"/>
          <w:vertAlign w:val="superscript"/>
        </w:rPr>
        <w:footnoteRef/>
      </w:r>
      <w:r>
        <w:t xml:space="preserve"> </w:t>
      </w:r>
      <w:r w:rsidRPr="005A6F78">
        <w:rPr>
          <w:sz w:val="26"/>
          <w:szCs w:val="26"/>
        </w:rPr>
        <w:t xml:space="preserve">82 FR </w:t>
      </w:r>
      <w:r w:rsidR="001272DE" w:rsidRPr="001272DE">
        <w:rPr>
          <w:sz w:val="26"/>
          <w:szCs w:val="26"/>
        </w:rPr>
        <w:t>20475</w:t>
      </w:r>
    </w:p>
  </w:footnote>
  <w:footnote w:id="4">
    <w:p w14:paraId="0DE3F707" w14:textId="77777777" w:rsidR="005A6F78" w:rsidRPr="00C56B83" w:rsidRDefault="005A6F78" w:rsidP="005A6F78">
      <w:pPr>
        <w:pStyle w:val="FootnoteText"/>
      </w:pPr>
      <w:r w:rsidRPr="001272DE">
        <w:rPr>
          <w:rStyle w:val="FootnoteReference"/>
          <w:vertAlign w:val="superscript"/>
        </w:rPr>
        <w:footnoteRef/>
      </w:r>
      <w:r w:rsidRPr="001272DE">
        <w:rPr>
          <w:vertAlign w:val="superscript"/>
        </w:rPr>
        <w:t xml:space="preserve"> </w:t>
      </w:r>
      <w:r w:rsidRPr="005A6F78">
        <w:rPr>
          <w:sz w:val="26"/>
          <w:szCs w:val="26"/>
        </w:rPr>
        <w:t xml:space="preserve">82 FR </w:t>
      </w:r>
      <w:r w:rsidR="00A13AD3">
        <w:rPr>
          <w:sz w:val="26"/>
          <w:szCs w:val="26"/>
        </w:rPr>
        <w:t>34653</w:t>
      </w:r>
    </w:p>
  </w:footnote>
  <w:footnote w:id="5">
    <w:p w14:paraId="7D888EB9" w14:textId="77777777" w:rsidR="005A6F78" w:rsidRPr="005A6F78" w:rsidRDefault="005A6F78" w:rsidP="005A6F78">
      <w:pPr>
        <w:pStyle w:val="FootnoteText"/>
        <w:rPr>
          <w:sz w:val="26"/>
          <w:szCs w:val="26"/>
          <w:highlight w:val="yellow"/>
        </w:rPr>
      </w:pPr>
      <w:r w:rsidRPr="0011180E">
        <w:rPr>
          <w:rStyle w:val="FootnoteReference"/>
          <w:sz w:val="26"/>
          <w:szCs w:val="26"/>
          <w:vertAlign w:val="superscript"/>
        </w:rPr>
        <w:footnoteRef/>
      </w:r>
      <w:r w:rsidRPr="005A6F78">
        <w:rPr>
          <w:sz w:val="26"/>
          <w:szCs w:val="26"/>
        </w:rPr>
        <w:t xml:space="preserve"> </w:t>
      </w:r>
      <w:r w:rsidR="006B059D" w:rsidRPr="00CA1735">
        <w:rPr>
          <w:sz w:val="26"/>
          <w:szCs w:val="26"/>
        </w:rPr>
        <w:t xml:space="preserve">The Commission staff thinks that the average respondent for this collection is similarly situated to the Commission, in terms of salary plus benefits.  Based upon FERC’s 2017 annual average </w:t>
      </w:r>
      <w:r w:rsidR="006B059D">
        <w:rPr>
          <w:sz w:val="26"/>
          <w:szCs w:val="26"/>
        </w:rPr>
        <w:t xml:space="preserve">full-time equivalent (FTE) </w:t>
      </w:r>
      <w:r w:rsidR="006B059D" w:rsidRPr="00CA1735">
        <w:rPr>
          <w:sz w:val="26"/>
          <w:szCs w:val="26"/>
        </w:rPr>
        <w:t>of $158,754 (for salary plus benefits), the average hourly cost is $76.50/hour.</w:t>
      </w:r>
    </w:p>
  </w:footnote>
  <w:footnote w:id="6">
    <w:p w14:paraId="7AD83E79" w14:textId="77777777" w:rsidR="005A6F78" w:rsidRPr="005A6F78" w:rsidRDefault="005A6F78" w:rsidP="005A6F78">
      <w:pPr>
        <w:pStyle w:val="FootnoteText"/>
        <w:rPr>
          <w:sz w:val="26"/>
          <w:szCs w:val="26"/>
        </w:rPr>
      </w:pPr>
      <w:r w:rsidRPr="0011180E">
        <w:rPr>
          <w:rStyle w:val="FootnoteReference"/>
          <w:sz w:val="26"/>
          <w:szCs w:val="26"/>
          <w:vertAlign w:val="superscript"/>
        </w:rPr>
        <w:footnoteRef/>
      </w:r>
      <w:r w:rsidRPr="0011180E">
        <w:rPr>
          <w:sz w:val="26"/>
          <w:szCs w:val="26"/>
        </w:rPr>
        <w:t xml:space="preserve"> </w:t>
      </w:r>
      <w:r w:rsidR="006B059D" w:rsidRPr="005845C5">
        <w:rPr>
          <w:sz w:val="26"/>
          <w:szCs w:val="26"/>
        </w:rPr>
        <w:t>Based upon 2017 FTE average salary plus benefits ($158,754)</w:t>
      </w:r>
    </w:p>
  </w:footnote>
  <w:footnote w:id="7">
    <w:p w14:paraId="54E19E1E" w14:textId="77777777" w:rsidR="005A6F78" w:rsidRPr="005A6F78" w:rsidRDefault="005A6F78" w:rsidP="005A6F78">
      <w:pPr>
        <w:pStyle w:val="FootnoteText"/>
        <w:rPr>
          <w:sz w:val="26"/>
          <w:szCs w:val="26"/>
        </w:rPr>
      </w:pPr>
      <w:r w:rsidRPr="0011180E">
        <w:rPr>
          <w:rStyle w:val="FootnoteReference"/>
          <w:sz w:val="26"/>
          <w:szCs w:val="26"/>
          <w:vertAlign w:val="superscript"/>
        </w:rPr>
        <w:footnoteRef/>
      </w:r>
      <w:r w:rsidRPr="005A6F78">
        <w:rPr>
          <w:sz w:val="26"/>
          <w:szCs w:val="26"/>
        </w:rPr>
        <w:t xml:space="preserve"> Paperwork Reduction Act of 1995</w:t>
      </w:r>
    </w:p>
  </w:footnote>
  <w:footnote w:id="8">
    <w:p w14:paraId="6E7BCFF8" w14:textId="77777777" w:rsidR="005A6F78" w:rsidRPr="005A6F78" w:rsidRDefault="005A6F78" w:rsidP="005A6F78">
      <w:pPr>
        <w:pStyle w:val="FootnoteText"/>
        <w:rPr>
          <w:sz w:val="26"/>
          <w:szCs w:val="26"/>
        </w:rPr>
      </w:pPr>
      <w:r w:rsidRPr="0011180E">
        <w:rPr>
          <w:rStyle w:val="FootnoteReference"/>
          <w:sz w:val="26"/>
          <w:szCs w:val="26"/>
          <w:vertAlign w:val="superscript"/>
        </w:rPr>
        <w:footnoteRef/>
      </w:r>
      <w:r w:rsidRPr="005A6F78">
        <w:rPr>
          <w:sz w:val="26"/>
          <w:szCs w:val="26"/>
        </w:rPr>
        <w:t xml:space="preserve"> </w:t>
      </w:r>
      <w:r w:rsidR="006C1ADB">
        <w:rPr>
          <w:sz w:val="26"/>
          <w:szCs w:val="26"/>
        </w:rPr>
        <w:t>The PRA Administrative Cost is a Federal Cost associated with preparing, issuing, and submitting materials necessary to comply with the Paperwork Reduction Act (PRA).</w:t>
      </w:r>
      <w:r w:rsidR="006C1ADB">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33F43" w14:textId="77777777" w:rsidR="008F180E" w:rsidRDefault="00AC10AC">
    <w:pPr>
      <w:pStyle w:val="Header"/>
      <w:rPr>
        <w:rFonts w:ascii="Times New Roman" w:hAnsi="Times New Roman" w:cs="Times New Roman"/>
        <w:sz w:val="24"/>
        <w:szCs w:val="24"/>
      </w:rPr>
    </w:pPr>
    <w:r>
      <w:rPr>
        <w:rFonts w:ascii="Times New Roman" w:hAnsi="Times New Roman" w:cs="Times New Roman"/>
        <w:sz w:val="24"/>
        <w:szCs w:val="24"/>
      </w:rPr>
      <w:t>FERC Form No. 523</w:t>
    </w:r>
    <w:r w:rsidR="00AE3D41">
      <w:rPr>
        <w:rFonts w:ascii="Times New Roman" w:hAnsi="Times New Roman" w:cs="Times New Roman"/>
        <w:sz w:val="24"/>
        <w:szCs w:val="24"/>
      </w:rPr>
      <w:t xml:space="preserve"> (OMB Control No. 1902-0043)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30471"/>
    <w:multiLevelType w:val="hybridMultilevel"/>
    <w:tmpl w:val="0964815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F78"/>
    <w:rsid w:val="00084A67"/>
    <w:rsid w:val="0011180E"/>
    <w:rsid w:val="001272DE"/>
    <w:rsid w:val="00144F44"/>
    <w:rsid w:val="00173CA3"/>
    <w:rsid w:val="001B5AA8"/>
    <w:rsid w:val="00330DC3"/>
    <w:rsid w:val="003E1FE6"/>
    <w:rsid w:val="00423FB1"/>
    <w:rsid w:val="004B5A7F"/>
    <w:rsid w:val="004D301D"/>
    <w:rsid w:val="00542DF7"/>
    <w:rsid w:val="005A6F78"/>
    <w:rsid w:val="005F3073"/>
    <w:rsid w:val="00612536"/>
    <w:rsid w:val="00626CA7"/>
    <w:rsid w:val="0063502E"/>
    <w:rsid w:val="006B059D"/>
    <w:rsid w:val="006C1ADB"/>
    <w:rsid w:val="006C5007"/>
    <w:rsid w:val="006E2387"/>
    <w:rsid w:val="0072100D"/>
    <w:rsid w:val="00743E58"/>
    <w:rsid w:val="007A3197"/>
    <w:rsid w:val="007C7868"/>
    <w:rsid w:val="00935C9F"/>
    <w:rsid w:val="00991C4B"/>
    <w:rsid w:val="00997D19"/>
    <w:rsid w:val="00A02B31"/>
    <w:rsid w:val="00A13AD3"/>
    <w:rsid w:val="00A80EB1"/>
    <w:rsid w:val="00A91734"/>
    <w:rsid w:val="00AB0E19"/>
    <w:rsid w:val="00AC10AC"/>
    <w:rsid w:val="00AE3D41"/>
    <w:rsid w:val="00B72D88"/>
    <w:rsid w:val="00B84DA2"/>
    <w:rsid w:val="00BD69D0"/>
    <w:rsid w:val="00C04D25"/>
    <w:rsid w:val="00C652C5"/>
    <w:rsid w:val="00C902D9"/>
    <w:rsid w:val="00CD02E9"/>
    <w:rsid w:val="00DB10D4"/>
    <w:rsid w:val="00DE5E02"/>
    <w:rsid w:val="00E02963"/>
    <w:rsid w:val="00E6410F"/>
    <w:rsid w:val="00EB3501"/>
    <w:rsid w:val="00FE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2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F7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F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F78"/>
  </w:style>
  <w:style w:type="paragraph" w:styleId="Footer">
    <w:name w:val="footer"/>
    <w:basedOn w:val="Normal"/>
    <w:link w:val="FooterChar"/>
    <w:uiPriority w:val="99"/>
    <w:unhideWhenUsed/>
    <w:rsid w:val="005A6F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F78"/>
  </w:style>
  <w:style w:type="paragraph" w:styleId="ListParagraph">
    <w:name w:val="List Paragraph"/>
    <w:basedOn w:val="Normal"/>
    <w:uiPriority w:val="34"/>
    <w:qFormat/>
    <w:rsid w:val="005A6F78"/>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
    <w:rsid w:val="005A6F78"/>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1 Ch"/>
    <w:basedOn w:val="Normal"/>
    <w:link w:val="FootnoteTextChar1"/>
    <w:semiHidden/>
    <w:rsid w:val="005A6F7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5A6F78"/>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semiHidden/>
    <w:rsid w:val="005A6F78"/>
    <w:rPr>
      <w:rFonts w:ascii="Times New Roman" w:eastAsia="Times New Roman" w:hAnsi="Times New Roman" w:cs="Times New Roman"/>
      <w:sz w:val="20"/>
      <w:szCs w:val="20"/>
    </w:rPr>
  </w:style>
  <w:style w:type="character" w:styleId="Hyperlink">
    <w:name w:val="Hyperlink"/>
    <w:basedOn w:val="DefaultParagraphFont"/>
    <w:uiPriority w:val="99"/>
    <w:unhideWhenUsed/>
    <w:rsid w:val="005A6F78"/>
    <w:rPr>
      <w:color w:val="0563C1" w:themeColor="hyperlink"/>
      <w:u w:val="single"/>
    </w:rPr>
  </w:style>
  <w:style w:type="character" w:styleId="CommentReference">
    <w:name w:val="annotation reference"/>
    <w:basedOn w:val="DefaultParagraphFont"/>
    <w:uiPriority w:val="99"/>
    <w:semiHidden/>
    <w:unhideWhenUsed/>
    <w:rsid w:val="006B059D"/>
    <w:rPr>
      <w:sz w:val="16"/>
      <w:szCs w:val="16"/>
    </w:rPr>
  </w:style>
  <w:style w:type="paragraph" w:styleId="CommentText">
    <w:name w:val="annotation text"/>
    <w:basedOn w:val="Normal"/>
    <w:link w:val="CommentTextChar"/>
    <w:uiPriority w:val="99"/>
    <w:semiHidden/>
    <w:unhideWhenUsed/>
    <w:rsid w:val="006B059D"/>
    <w:pPr>
      <w:spacing w:line="240" w:lineRule="auto"/>
    </w:pPr>
    <w:rPr>
      <w:sz w:val="20"/>
      <w:szCs w:val="20"/>
    </w:rPr>
  </w:style>
  <w:style w:type="character" w:customStyle="1" w:styleId="CommentTextChar">
    <w:name w:val="Comment Text Char"/>
    <w:basedOn w:val="DefaultParagraphFont"/>
    <w:link w:val="CommentText"/>
    <w:uiPriority w:val="99"/>
    <w:semiHidden/>
    <w:rsid w:val="006B059D"/>
    <w:rPr>
      <w:sz w:val="20"/>
      <w:szCs w:val="20"/>
    </w:rPr>
  </w:style>
  <w:style w:type="paragraph" w:styleId="BalloonText">
    <w:name w:val="Balloon Text"/>
    <w:basedOn w:val="Normal"/>
    <w:link w:val="BalloonTextChar"/>
    <w:uiPriority w:val="99"/>
    <w:semiHidden/>
    <w:unhideWhenUsed/>
    <w:rsid w:val="006B05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59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C10AC"/>
    <w:rPr>
      <w:b/>
      <w:bCs/>
    </w:rPr>
  </w:style>
  <w:style w:type="character" w:customStyle="1" w:styleId="CommentSubjectChar">
    <w:name w:val="Comment Subject Char"/>
    <w:basedOn w:val="CommentTextChar"/>
    <w:link w:val="CommentSubject"/>
    <w:uiPriority w:val="99"/>
    <w:semiHidden/>
    <w:rsid w:val="00AC10AC"/>
    <w:rPr>
      <w:b/>
      <w:bCs/>
      <w:sz w:val="20"/>
      <w:szCs w:val="20"/>
    </w:rPr>
  </w:style>
  <w:style w:type="paragraph" w:styleId="Revision">
    <w:name w:val="Revision"/>
    <w:hidden/>
    <w:uiPriority w:val="99"/>
    <w:semiHidden/>
    <w:rsid w:val="0072100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F7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F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F78"/>
  </w:style>
  <w:style w:type="paragraph" w:styleId="Footer">
    <w:name w:val="footer"/>
    <w:basedOn w:val="Normal"/>
    <w:link w:val="FooterChar"/>
    <w:uiPriority w:val="99"/>
    <w:unhideWhenUsed/>
    <w:rsid w:val="005A6F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F78"/>
  </w:style>
  <w:style w:type="paragraph" w:styleId="ListParagraph">
    <w:name w:val="List Paragraph"/>
    <w:basedOn w:val="Normal"/>
    <w:uiPriority w:val="34"/>
    <w:qFormat/>
    <w:rsid w:val="005A6F78"/>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
    <w:rsid w:val="005A6F78"/>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1 Ch"/>
    <w:basedOn w:val="Normal"/>
    <w:link w:val="FootnoteTextChar1"/>
    <w:semiHidden/>
    <w:rsid w:val="005A6F7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5A6F78"/>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semiHidden/>
    <w:rsid w:val="005A6F78"/>
    <w:rPr>
      <w:rFonts w:ascii="Times New Roman" w:eastAsia="Times New Roman" w:hAnsi="Times New Roman" w:cs="Times New Roman"/>
      <w:sz w:val="20"/>
      <w:szCs w:val="20"/>
    </w:rPr>
  </w:style>
  <w:style w:type="character" w:styleId="Hyperlink">
    <w:name w:val="Hyperlink"/>
    <w:basedOn w:val="DefaultParagraphFont"/>
    <w:uiPriority w:val="99"/>
    <w:unhideWhenUsed/>
    <w:rsid w:val="005A6F78"/>
    <w:rPr>
      <w:color w:val="0563C1" w:themeColor="hyperlink"/>
      <w:u w:val="single"/>
    </w:rPr>
  </w:style>
  <w:style w:type="character" w:styleId="CommentReference">
    <w:name w:val="annotation reference"/>
    <w:basedOn w:val="DefaultParagraphFont"/>
    <w:uiPriority w:val="99"/>
    <w:semiHidden/>
    <w:unhideWhenUsed/>
    <w:rsid w:val="006B059D"/>
    <w:rPr>
      <w:sz w:val="16"/>
      <w:szCs w:val="16"/>
    </w:rPr>
  </w:style>
  <w:style w:type="paragraph" w:styleId="CommentText">
    <w:name w:val="annotation text"/>
    <w:basedOn w:val="Normal"/>
    <w:link w:val="CommentTextChar"/>
    <w:uiPriority w:val="99"/>
    <w:semiHidden/>
    <w:unhideWhenUsed/>
    <w:rsid w:val="006B059D"/>
    <w:pPr>
      <w:spacing w:line="240" w:lineRule="auto"/>
    </w:pPr>
    <w:rPr>
      <w:sz w:val="20"/>
      <w:szCs w:val="20"/>
    </w:rPr>
  </w:style>
  <w:style w:type="character" w:customStyle="1" w:styleId="CommentTextChar">
    <w:name w:val="Comment Text Char"/>
    <w:basedOn w:val="DefaultParagraphFont"/>
    <w:link w:val="CommentText"/>
    <w:uiPriority w:val="99"/>
    <w:semiHidden/>
    <w:rsid w:val="006B059D"/>
    <w:rPr>
      <w:sz w:val="20"/>
      <w:szCs w:val="20"/>
    </w:rPr>
  </w:style>
  <w:style w:type="paragraph" w:styleId="BalloonText">
    <w:name w:val="Balloon Text"/>
    <w:basedOn w:val="Normal"/>
    <w:link w:val="BalloonTextChar"/>
    <w:uiPriority w:val="99"/>
    <w:semiHidden/>
    <w:unhideWhenUsed/>
    <w:rsid w:val="006B05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59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C10AC"/>
    <w:rPr>
      <w:b/>
      <w:bCs/>
    </w:rPr>
  </w:style>
  <w:style w:type="character" w:customStyle="1" w:styleId="CommentSubjectChar">
    <w:name w:val="Comment Subject Char"/>
    <w:basedOn w:val="CommentTextChar"/>
    <w:link w:val="CommentSubject"/>
    <w:uiPriority w:val="99"/>
    <w:semiHidden/>
    <w:rsid w:val="00AC10AC"/>
    <w:rPr>
      <w:b/>
      <w:bCs/>
      <w:sz w:val="20"/>
      <w:szCs w:val="20"/>
    </w:rPr>
  </w:style>
  <w:style w:type="paragraph" w:styleId="Revision">
    <w:name w:val="Revision"/>
    <w:hidden/>
    <w:uiPriority w:val="99"/>
    <w:semiHidden/>
    <w:rsid w:val="007210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forms.as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erc.gov/docs-filing/info-collections.as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docs-filing/efiling.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523</_x0031__x002e__x0020_Collection_x0020_Number>
    <Date xmlns="d6eefc7d-9817-4fa6-84d5-3bc009be21b8">2017-07-26T00:00:00-04:00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IC17-12</_x0031__x002e__x0020_Docket_x0020_Number>
    <_x0033__x002e__x0020_Collection_x0020_Number xmlns="d6eefc7d-9817-4fa6-84d5-3bc009be21b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554ac0bdc10f7dea3e168c16496930f1">
  <xsd:schema xmlns:xsd="http://www.w3.org/2001/XMLSchema" xmlns:xs="http://www.w3.org/2001/XMLSchema" xmlns:p="http://schemas.microsoft.com/office/2006/metadata/properties" xmlns:ns2="d6eefc7d-9817-4fa6-84d5-3bc009be21b8" targetNamespace="http://schemas.microsoft.com/office/2006/metadata/properties" ma:root="true" ma:fieldsID="f3859b136ef73833873d2ce29e844531"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Props1.xml><?xml version="1.0" encoding="utf-8"?>
<ds:datastoreItem xmlns:ds="http://schemas.openxmlformats.org/officeDocument/2006/customXml" ds:itemID="{23277A38-AF21-410D-BE26-8719FCEC195B}">
  <ds:schemaRefs>
    <ds:schemaRef ds:uri="Microsoft.SharePoint.Taxonomy.ContentTypeSync"/>
  </ds:schemaRefs>
</ds:datastoreItem>
</file>

<file path=customXml/itemProps2.xml><?xml version="1.0" encoding="utf-8"?>
<ds:datastoreItem xmlns:ds="http://schemas.openxmlformats.org/officeDocument/2006/customXml" ds:itemID="{8352CD08-82CB-4B86-A89D-CF09A3909199}">
  <ds:schemaRefs>
    <ds:schemaRef ds:uri="http://schemas.microsoft.com/sharepoint/v3/contenttype/forms"/>
  </ds:schemaRefs>
</ds:datastoreItem>
</file>

<file path=customXml/itemProps3.xml><?xml version="1.0" encoding="utf-8"?>
<ds:datastoreItem xmlns:ds="http://schemas.openxmlformats.org/officeDocument/2006/customXml" ds:itemID="{F948237E-EC98-4354-A2AD-615D4103DF8C}">
  <ds:schemaRefs>
    <ds:schemaRef ds:uri="http://purl.org/dc/terms/"/>
    <ds:schemaRef ds:uri="http://purl.org/dc/elements/1.1/"/>
    <ds:schemaRef ds:uri="http://schemas.microsoft.com/office/2006/documentManagement/types"/>
    <ds:schemaRef ds:uri="http://www.w3.org/XML/1998/namespace"/>
    <ds:schemaRef ds:uri="http://purl.org/dc/dcmitype/"/>
    <ds:schemaRef ds:uri="d6eefc7d-9817-4fa6-84d5-3bc009be21b8"/>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432FEB9C-4B0C-4CF9-89CC-5F673A49A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CCF2733-31D9-44BF-A862-F1E10FD27904}">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1736</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2017-07-27T13:24:00Z</dcterms:created>
  <dcterms:modified xsi:type="dcterms:W3CDTF">2017-07-27T13:24:00Z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-1969261341</vt:i4>
  </property>
  <property fmtid="{D5CDD505-2E9C-101B-9397-08002B2CF9AE}" pid="3" name="_NewReviewCycle">
    <vt:lpwstr/>
  </property>
  <property fmtid="{D5CDD505-2E9C-101B-9397-08002B2CF9AE}" pid="4" name="_EmailSubject">
    <vt:lpwstr>FERC-523 Supporting Statement 7.21</vt:lpwstr>
  </property>
  <property fmtid="{D5CDD505-2E9C-101B-9397-08002B2CF9AE}" pid="5" name="_AuthorEmail">
    <vt:lpwstr>Anthony.May@ferc.gov</vt:lpwstr>
  </property>
  <property fmtid="{D5CDD505-2E9C-101B-9397-08002B2CF9AE}" pid="6" name="_AuthorEmailDisplayName">
    <vt:lpwstr>Anthony May</vt:lpwstr>
  </property>
  <property fmtid="{D5CDD505-2E9C-101B-9397-08002B2CF9AE}" pid="7" name="_ReviewingToolsShownOnce">
    <vt:lpwstr/>
  </property>
  <property fmtid="{D5CDD505-2E9C-101B-9397-08002B2CF9AE}" pid="8" name="ContentTypeId">
    <vt:lpwstr>0x0101001EA51C0686BDB848B772F285AB6866B0</vt:lpwstr>
  </property>
</Properties>
</file>