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5D" w:rsidRDefault="003008D5" w:rsidP="0076005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005D">
        <w:rPr>
          <w:rFonts w:ascii="Times New Roman" w:hAnsi="Times New Roman"/>
          <w:bCs w:val="0"/>
          <w:sz w:val="24"/>
          <w:szCs w:val="24"/>
        </w:rPr>
        <w:t>Addendum to</w:t>
      </w:r>
      <w:r w:rsidR="00BF0AFD" w:rsidRPr="0076005D">
        <w:rPr>
          <w:rFonts w:ascii="Times New Roman" w:hAnsi="Times New Roman"/>
          <w:bCs w:val="0"/>
          <w:sz w:val="24"/>
          <w:szCs w:val="24"/>
        </w:rPr>
        <w:t xml:space="preserve"> </w:t>
      </w:r>
      <w:r w:rsidR="000F5FCA" w:rsidRPr="0076005D">
        <w:rPr>
          <w:rFonts w:ascii="Times New Roman" w:hAnsi="Times New Roman"/>
          <w:bCs w:val="0"/>
          <w:sz w:val="24"/>
          <w:szCs w:val="24"/>
        </w:rPr>
        <w:t xml:space="preserve">the </w:t>
      </w:r>
      <w:r w:rsidR="0076005D" w:rsidRPr="0076005D">
        <w:rPr>
          <w:rFonts w:ascii="Times New Roman" w:hAnsi="Times New Roman" w:cs="Times New Roman"/>
          <w:sz w:val="24"/>
          <w:szCs w:val="24"/>
        </w:rPr>
        <w:t xml:space="preserve">Supporting Statement for </w:t>
      </w:r>
      <w:r w:rsidR="006715EE" w:rsidRPr="00ED2F39">
        <w:rPr>
          <w:rFonts w:ascii="Times New Roman" w:hAnsi="Times New Roman" w:cs="Times New Roman"/>
          <w:bCs w:val="0"/>
          <w:sz w:val="24"/>
          <w:szCs w:val="24"/>
        </w:rPr>
        <w:t>Forms SSA-187 and SSA-188</w:t>
      </w:r>
    </w:p>
    <w:p w:rsidR="0076005D" w:rsidRDefault="006715EE" w:rsidP="0076005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2F39">
        <w:rPr>
          <w:rFonts w:ascii="Times New Roman" w:hAnsi="Times New Roman" w:cs="Times New Roman"/>
          <w:sz w:val="24"/>
          <w:szCs w:val="24"/>
        </w:rPr>
        <w:t>Incoming and Outgoing Intergovernmental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39">
        <w:rPr>
          <w:rFonts w:ascii="Times New Roman" w:hAnsi="Times New Roman" w:cs="Times New Roman"/>
          <w:sz w:val="24"/>
          <w:szCs w:val="24"/>
        </w:rPr>
        <w:t>Personnel Act (IPA) Assignment Agreement</w:t>
      </w:r>
    </w:p>
    <w:p w:rsidR="0076005D" w:rsidRPr="006715EE" w:rsidRDefault="006715EE" w:rsidP="0076005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715EE">
        <w:rPr>
          <w:rFonts w:ascii="Times New Roman" w:hAnsi="Times New Roman"/>
          <w:sz w:val="24"/>
          <w:szCs w:val="24"/>
        </w:rPr>
        <w:t>5 CFR 334</w:t>
      </w:r>
    </w:p>
    <w:p w:rsidR="00BF0AFD" w:rsidRPr="0076005D" w:rsidRDefault="0076005D" w:rsidP="0076005D">
      <w:pPr>
        <w:jc w:val="center"/>
        <w:rPr>
          <w:rFonts w:ascii="Times New Roman" w:hAnsi="Times New Roman"/>
          <w:b/>
          <w:bCs/>
        </w:rPr>
      </w:pPr>
      <w:r w:rsidRPr="0076005D">
        <w:rPr>
          <w:rFonts w:ascii="Times New Roman" w:hAnsi="Times New Roman"/>
          <w:b/>
          <w:bCs/>
        </w:rPr>
        <w:t xml:space="preserve">OMB </w:t>
      </w:r>
      <w:r w:rsidRPr="0076005D">
        <w:rPr>
          <w:rFonts w:ascii="Times New Roman" w:hAnsi="Times New Roman"/>
          <w:b/>
        </w:rPr>
        <w:t xml:space="preserve"># </w:t>
      </w:r>
      <w:r w:rsidR="006715EE">
        <w:rPr>
          <w:rFonts w:ascii="Times New Roman" w:hAnsi="Times New Roman"/>
          <w:b/>
          <w:bCs/>
        </w:rPr>
        <w:t>0960-0972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6715EE" w:rsidRPr="006715EE" w:rsidRDefault="006715EE" w:rsidP="009B7F4F">
      <w:pPr>
        <w:widowControl/>
        <w:snapToGrid/>
        <w:rPr>
          <w:rFonts w:ascii="Times New Roman" w:hAnsi="Times New Roman"/>
        </w:rPr>
      </w:pPr>
    </w:p>
    <w:p w:rsidR="00B6030F" w:rsidRPr="009B7F4F" w:rsidRDefault="00B6030F" w:rsidP="00B6030F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9775DF">
        <w:rPr>
          <w:rFonts w:ascii="Times New Roman" w:hAnsi="Times New Roman"/>
          <w:bCs/>
        </w:rPr>
        <w:t xml:space="preserve">SSA </w:t>
      </w:r>
      <w:r>
        <w:rPr>
          <w:rFonts w:ascii="Times New Roman" w:hAnsi="Times New Roman"/>
          <w:bCs/>
        </w:rPr>
        <w:t>created</w:t>
      </w:r>
      <w:r w:rsidRPr="009775DF">
        <w:rPr>
          <w:rFonts w:ascii="Times New Roman" w:hAnsi="Times New Roman"/>
          <w:bCs/>
        </w:rPr>
        <w:t xml:space="preserve"> fillable PDF </w:t>
      </w:r>
      <w:r>
        <w:rPr>
          <w:rFonts w:ascii="Times New Roman" w:hAnsi="Times New Roman"/>
          <w:bCs/>
        </w:rPr>
        <w:t>versions of Forms SSA-187 and SSA-188</w:t>
      </w:r>
      <w:r w:rsidRPr="009775DF">
        <w:rPr>
          <w:rFonts w:ascii="Times New Roman" w:hAnsi="Times New Roman"/>
          <w:bCs/>
        </w:rPr>
        <w:t xml:space="preserve"> on our website, in place of the non-fillable PDF version we currently provide.  We propose to make all form entries fillable.</w:t>
      </w:r>
    </w:p>
    <w:p w:rsidR="00B6030F" w:rsidRDefault="00B6030F" w:rsidP="00B6030F">
      <w:pPr>
        <w:widowControl/>
        <w:snapToGrid/>
        <w:ind w:left="360"/>
        <w:rPr>
          <w:rFonts w:ascii="Times New Roman" w:hAnsi="Times New Roman"/>
        </w:rPr>
      </w:pPr>
    </w:p>
    <w:p w:rsidR="00B6030F" w:rsidRDefault="00B6030F" w:rsidP="00B6030F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9775DF">
        <w:rPr>
          <w:rFonts w:ascii="Times New Roman" w:hAnsi="Times New Roman"/>
          <w:bCs/>
        </w:rPr>
        <w:t xml:space="preserve">This change will allow the respondents to continue to print and complete the form by hand, or, alternatively, complete the form using a computing device, such as a personal computer or handheld (mobile) device, print, and submit </w:t>
      </w:r>
      <w:r>
        <w:rPr>
          <w:rFonts w:ascii="Times New Roman" w:hAnsi="Times New Roman"/>
          <w:bCs/>
        </w:rPr>
        <w:t xml:space="preserve">the form </w:t>
      </w:r>
      <w:r w:rsidRPr="009775DF">
        <w:rPr>
          <w:rFonts w:ascii="Times New Roman" w:hAnsi="Times New Roman"/>
          <w:bCs/>
        </w:rPr>
        <w:t>to SSA for processing</w:t>
      </w:r>
      <w:r>
        <w:rPr>
          <w:rFonts w:ascii="Times New Roman" w:hAnsi="Times New Roman"/>
          <w:bCs/>
        </w:rPr>
        <w:t>.</w:t>
      </w:r>
    </w:p>
    <w:p w:rsidR="00B6030F" w:rsidRPr="00B6030F" w:rsidRDefault="00B6030F" w:rsidP="00B6030F">
      <w:pPr>
        <w:widowControl/>
        <w:snapToGrid/>
        <w:ind w:left="360"/>
        <w:rPr>
          <w:rFonts w:ascii="Times New Roman" w:hAnsi="Times New Roman"/>
        </w:rPr>
      </w:pPr>
    </w:p>
    <w:p w:rsidR="006715EE" w:rsidRPr="006715EE" w:rsidRDefault="006715EE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B6030F"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napToGrid w:val="0"/>
        </w:rPr>
        <w:t>SSA is removing colors other than black and white</w:t>
      </w:r>
      <w:r w:rsidR="00B6030F">
        <w:rPr>
          <w:rFonts w:ascii="Times New Roman" w:hAnsi="Times New Roman"/>
          <w:snapToGrid w:val="0"/>
        </w:rPr>
        <w:t>; removing the Instructions heading at the beginning of each form;</w:t>
      </w:r>
      <w:r>
        <w:rPr>
          <w:rFonts w:ascii="Times New Roman" w:hAnsi="Times New Roman"/>
          <w:snapToGrid w:val="0"/>
        </w:rPr>
        <w:t xml:space="preserve"> and removing the logo from the Obligated Service Agreement section.</w:t>
      </w:r>
    </w:p>
    <w:p w:rsidR="006715EE" w:rsidRPr="006715EE" w:rsidRDefault="006715EE" w:rsidP="006715EE">
      <w:pPr>
        <w:widowControl/>
        <w:snapToGrid/>
        <w:ind w:left="360"/>
        <w:rPr>
          <w:rFonts w:ascii="Times New Roman" w:hAnsi="Times New Roman"/>
        </w:rPr>
      </w:pPr>
    </w:p>
    <w:p w:rsidR="006715EE" w:rsidRPr="006715EE" w:rsidRDefault="006715EE" w:rsidP="006715EE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B6030F"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These </w:t>
      </w:r>
      <w:r>
        <w:rPr>
          <w:rFonts w:ascii="Times New Roman" w:hAnsi="Times New Roman"/>
          <w:snapToGrid w:val="0"/>
        </w:rPr>
        <w:t>changes facilitate readability by SSA’s software.</w:t>
      </w:r>
    </w:p>
    <w:p w:rsidR="009B7F4F" w:rsidRPr="009B7F4F" w:rsidRDefault="009B7F4F" w:rsidP="00B6030F">
      <w:pPr>
        <w:widowControl/>
        <w:snapToGrid/>
        <w:rPr>
          <w:rFonts w:ascii="Times New Roman" w:hAnsi="Times New Roman"/>
        </w:rPr>
      </w:pPr>
    </w:p>
    <w:p w:rsidR="006715EE" w:rsidRPr="006715EE" w:rsidRDefault="006715EE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9B7F4F"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ED2F39">
        <w:rPr>
          <w:rFonts w:ascii="Times New Roman" w:hAnsi="Times New Roman"/>
          <w:snapToGrid w:val="0"/>
        </w:rPr>
        <w:t xml:space="preserve">SSA is </w:t>
      </w:r>
      <w:r>
        <w:rPr>
          <w:rFonts w:ascii="Times New Roman" w:hAnsi="Times New Roman"/>
          <w:snapToGrid w:val="0"/>
        </w:rPr>
        <w:t>building formulas into the tables that previously required manual calculations (Items 26, 27A, 30).</w:t>
      </w:r>
    </w:p>
    <w:p w:rsidR="006715EE" w:rsidRPr="006715EE" w:rsidRDefault="006715EE" w:rsidP="006715EE">
      <w:pPr>
        <w:widowControl/>
        <w:snapToGrid/>
        <w:ind w:left="360"/>
        <w:rPr>
          <w:rFonts w:ascii="Times New Roman" w:hAnsi="Times New Roman"/>
        </w:rPr>
      </w:pPr>
    </w:p>
    <w:p w:rsidR="006715EE" w:rsidRDefault="006715EE" w:rsidP="006715EE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9B7F4F"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These formulas will make it easier for respondents to complete these tables with correct calculations.</w:t>
      </w:r>
    </w:p>
    <w:p w:rsidR="006715EE" w:rsidRPr="006715EE" w:rsidRDefault="006715EE" w:rsidP="006715EE">
      <w:pPr>
        <w:widowControl/>
        <w:snapToGrid/>
        <w:rPr>
          <w:rFonts w:ascii="Times New Roman" w:hAnsi="Times New Roman"/>
        </w:rPr>
      </w:pPr>
    </w:p>
    <w:p w:rsidR="008F3BEC" w:rsidRPr="008F3BEC" w:rsidRDefault="008F3BEC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4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napToGrid w:val="0"/>
        </w:rPr>
        <w:t xml:space="preserve">SSA is changing the wording in item 27A </w:t>
      </w:r>
    </w:p>
    <w:p w:rsidR="008F3BEC" w:rsidRDefault="008F3BEC" w:rsidP="008F3BEC">
      <w:pPr>
        <w:widowControl/>
        <w:snapToGrid/>
        <w:ind w:left="360" w:firstLine="360"/>
        <w:rPr>
          <w:rFonts w:ascii="Times New Roman" w:hAnsi="Times New Roman"/>
          <w:b/>
          <w:u w:val="single"/>
        </w:rPr>
      </w:pPr>
    </w:p>
    <w:p w:rsidR="008F3BEC" w:rsidRDefault="008F3BEC" w:rsidP="008F3BEC">
      <w:pPr>
        <w:widowControl/>
        <w:snapToGrid/>
        <w:ind w:left="72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  “</w:t>
      </w:r>
      <w:r w:rsidR="009B7F4F">
        <w:rPr>
          <w:rFonts w:ascii="Times New Roman" w:hAnsi="Times New Roman"/>
          <w:snapToGrid w:val="0"/>
        </w:rPr>
        <w:t xml:space="preserve">*** </w:t>
      </w:r>
      <w:r>
        <w:rPr>
          <w:rFonts w:ascii="Times New Roman" w:hAnsi="Times New Roman"/>
          <w:snapToGrid w:val="0"/>
        </w:rPr>
        <w:t xml:space="preserve">Return trip costs at the end of the assignment are arbitrarily those of initial relocation unless a different method of return is planned (exclude expected job related travel expenses during assignment period which assignee will bill to gaining co-sponsor in the same manner as other employees of the gaining co-sponsor).” </w:t>
      </w:r>
    </w:p>
    <w:p w:rsidR="008F3BEC" w:rsidRDefault="008F3BEC" w:rsidP="008F3BEC">
      <w:pPr>
        <w:widowControl/>
        <w:snapToGrid/>
        <w:ind w:left="720"/>
        <w:rPr>
          <w:rFonts w:ascii="Times New Roman" w:hAnsi="Times New Roman"/>
          <w:snapToGrid w:val="0"/>
        </w:rPr>
      </w:pPr>
    </w:p>
    <w:p w:rsidR="006715EE" w:rsidRDefault="008F3BEC" w:rsidP="008F3BEC">
      <w:pPr>
        <w:widowControl/>
        <w:snapToGrid/>
        <w:ind w:left="720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To:  “</w:t>
      </w:r>
      <w:r w:rsidR="009B7F4F">
        <w:rPr>
          <w:rFonts w:ascii="Times New Roman" w:hAnsi="Times New Roman"/>
          <w:snapToGrid w:val="0"/>
        </w:rPr>
        <w:t xml:space="preserve">*** </w:t>
      </w:r>
      <w:r>
        <w:rPr>
          <w:rFonts w:ascii="Times New Roman" w:hAnsi="Times New Roman"/>
          <w:snapToGrid w:val="0"/>
        </w:rPr>
        <w:t>Return trip costs at the end of assignment are arbitrarily those of initial relocation unless a different method of return is planned (exclude expected job related travel expenses during assignment period).”</w:t>
      </w:r>
    </w:p>
    <w:p w:rsidR="008F3BEC" w:rsidRDefault="008F3BEC" w:rsidP="008F3BEC">
      <w:pPr>
        <w:widowControl/>
        <w:snapToGrid/>
        <w:ind w:left="360"/>
        <w:rPr>
          <w:rFonts w:ascii="Times New Roman" w:hAnsi="Times New Roman"/>
          <w:b/>
          <w:u w:val="single"/>
        </w:rPr>
      </w:pPr>
    </w:p>
    <w:p w:rsidR="006715EE" w:rsidRPr="008F3BEC" w:rsidRDefault="008F3BEC" w:rsidP="008F3BEC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making this change to clarify and simplify the language.</w:t>
      </w:r>
    </w:p>
    <w:p w:rsidR="006715EE" w:rsidRDefault="006715EE" w:rsidP="008F3BEC">
      <w:pPr>
        <w:widowControl/>
        <w:snapToGrid/>
        <w:rPr>
          <w:rFonts w:ascii="Times New Roman" w:hAnsi="Times New Roman"/>
        </w:rPr>
      </w:pPr>
    </w:p>
    <w:p w:rsidR="00865E56" w:rsidRDefault="008F3BEC" w:rsidP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5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="00865E56">
        <w:rPr>
          <w:rFonts w:ascii="Times New Roman" w:hAnsi="Times New Roman"/>
        </w:rPr>
        <w:t>We are revising the Privacy Act Statement</w:t>
      </w:r>
      <w:r>
        <w:rPr>
          <w:rFonts w:ascii="Times New Roman" w:hAnsi="Times New Roman"/>
        </w:rPr>
        <w:t>s on these</w:t>
      </w:r>
      <w:r w:rsidR="00865E56"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s</w:t>
      </w:r>
      <w:r w:rsidR="00865E56">
        <w:rPr>
          <w:rFonts w:ascii="Times New Roman" w:hAnsi="Times New Roman"/>
        </w:rPr>
        <w:t>.</w:t>
      </w:r>
    </w:p>
    <w:p w:rsidR="00865E56" w:rsidRDefault="00865E56" w:rsidP="00865E56">
      <w:pPr>
        <w:widowControl/>
        <w:snapToGrid/>
        <w:ind w:left="360"/>
        <w:rPr>
          <w:rFonts w:ascii="Times New Roman" w:hAnsi="Times New Roman"/>
        </w:rPr>
      </w:pPr>
    </w:p>
    <w:p w:rsidR="00470782" w:rsidRPr="00ED5E9D" w:rsidRDefault="00865E56" w:rsidP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lastRenderedPageBreak/>
        <w:t>Justification #</w:t>
      </w:r>
      <w:r w:rsidR="008F3BEC">
        <w:rPr>
          <w:rFonts w:ascii="Times New Roman" w:hAnsi="Times New Roman"/>
          <w:b/>
          <w:u w:val="single"/>
        </w:rPr>
        <w:t>5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ED5E9D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="00470782"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="00ED5E9D" w:rsidRPr="00ED5E9D">
        <w:rPr>
          <w:rFonts w:ascii="Times New Roman" w:hAnsi="Times New Roman"/>
        </w:rPr>
        <w:t>the</w:t>
      </w:r>
      <w:r w:rsidR="008F3BEC">
        <w:rPr>
          <w:rFonts w:ascii="Times New Roman" w:hAnsi="Times New Roman"/>
        </w:rPr>
        <w:t>se</w:t>
      </w:r>
      <w:r w:rsidR="00ED5E9D" w:rsidRPr="00ED5E9D">
        <w:rPr>
          <w:rFonts w:ascii="Times New Roman" w:hAnsi="Times New Roman"/>
        </w:rPr>
        <w:t xml:space="preserve"> form</w:t>
      </w:r>
      <w:r w:rsidR="008F3BEC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>.</w:t>
      </w:r>
    </w:p>
    <w:sectPr w:rsidR="00470782" w:rsidRPr="00ED5E9D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5EE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05D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BEC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4F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3B3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030F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4C93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71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7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2017-09-20T17:36:00Z</dcterms:created>
  <dcterms:modified xsi:type="dcterms:W3CDTF">2017-09-20T17:36:00Z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