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C77BCE" w:rsidRPr="007E6D23" w14:paraId="779870CF" w14:textId="77777777" w:rsidTr="00BE6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1F4E79" w:themeFill="accent1" w:themeFillShade="80"/>
            <w:vAlign w:val="center"/>
          </w:tcPr>
          <w:p w14:paraId="4DB4A5B8" w14:textId="77777777" w:rsidR="00C77BCE" w:rsidRPr="007E6D23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5845" w:type="dxa"/>
            <w:shd w:val="clear" w:color="auto" w:fill="1F4E79" w:themeFill="accent1" w:themeFillShade="80"/>
          </w:tcPr>
          <w:p w14:paraId="26467237" w14:textId="77777777" w:rsidR="00C77BCE" w:rsidRPr="007E6D23" w:rsidRDefault="00C77BCE" w:rsidP="00710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</w:tc>
      </w:tr>
      <w:tr w:rsidR="00C77BCE" w:rsidRPr="007E6D23" w14:paraId="00F93A47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2E2CA452" w14:textId="77777777" w:rsidR="00C77BCE" w:rsidRPr="007E6D23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Aaron Polacek</w:t>
            </w:r>
          </w:p>
        </w:tc>
        <w:tc>
          <w:tcPr>
            <w:tcW w:w="5845" w:type="dxa"/>
            <w:shd w:val="clear" w:color="auto" w:fill="FFFFFF" w:themeFill="background1"/>
          </w:tcPr>
          <w:p w14:paraId="01A89FA8" w14:textId="77777777" w:rsidR="00C77BCE" w:rsidRPr="007E6D23" w:rsidRDefault="00C77BCE" w:rsidP="009B2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3D01968B" w14:textId="77777777" w:rsidR="00C77BCE" w:rsidRPr="007E6D23" w:rsidRDefault="00C77BCE" w:rsidP="009B2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the Secretary/Office of the Assistant Secretary for Health (OS/OASH)</w:t>
            </w:r>
          </w:p>
        </w:tc>
      </w:tr>
      <w:tr w:rsidR="00C77BCE" w:rsidRPr="007E6D23" w14:paraId="1FD90FB6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743D6452" w14:textId="77777777" w:rsidR="00C77BCE" w:rsidRPr="007E6D23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Adrienne M. Smith,</w:t>
            </w:r>
          </w:p>
          <w:p w14:paraId="723E9646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Ph.D., M.S., C.H.E.S</w:t>
            </w:r>
          </w:p>
        </w:tc>
        <w:tc>
          <w:tcPr>
            <w:tcW w:w="5845" w:type="dxa"/>
            <w:shd w:val="clear" w:color="auto" w:fill="FFFFFF" w:themeFill="background1"/>
          </w:tcPr>
          <w:p w14:paraId="6617E3CE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HHS </w:t>
            </w:r>
          </w:p>
          <w:p w14:paraId="3D8B30B9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the Secretary/Office of the Assistant Secretary for Health (OS/OASH)</w:t>
            </w:r>
          </w:p>
        </w:tc>
      </w:tr>
      <w:tr w:rsidR="00C77BCE" w:rsidRPr="007E6D23" w14:paraId="5867CCDB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653C7F2C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Aileen Schulte,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5CE7B4D1" w14:textId="77777777" w:rsidR="00C77BCE" w:rsidRPr="007E6D23" w:rsidRDefault="00C77BCE" w:rsidP="0073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NIH </w:t>
            </w:r>
          </w:p>
          <w:p w14:paraId="40109D1A" w14:textId="77777777" w:rsidR="00C77BCE" w:rsidRPr="007E6D23" w:rsidRDefault="00C77BCE" w:rsidP="0073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Institute of Mental Health (NIMH)</w:t>
            </w:r>
          </w:p>
        </w:tc>
      </w:tr>
      <w:tr w:rsidR="00C77BCE" w:rsidRPr="007E6D23" w14:paraId="289782CF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212AC24E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Brenda Underwood</w:t>
            </w:r>
          </w:p>
        </w:tc>
        <w:tc>
          <w:tcPr>
            <w:tcW w:w="5845" w:type="dxa"/>
            <w:shd w:val="clear" w:color="auto" w:fill="FFFFFF" w:themeFill="background1"/>
          </w:tcPr>
          <w:p w14:paraId="006CEE86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NIH</w:t>
            </w:r>
          </w:p>
          <w:p w14:paraId="6E074964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Institute of Child Health &amp; Human Development (NICHD)</w:t>
            </w:r>
          </w:p>
        </w:tc>
      </w:tr>
      <w:tr w:rsidR="00C77BCE" w:rsidRPr="007E6D23" w14:paraId="12BAC026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5781F96B" w14:textId="77777777" w:rsidR="00C77BCE" w:rsidRPr="007E6D23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CAPT Arlene Lester,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4A5CE2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DDS, MPH, FACD</w:t>
            </w:r>
          </w:p>
        </w:tc>
        <w:tc>
          <w:tcPr>
            <w:tcW w:w="5845" w:type="dxa"/>
            <w:shd w:val="clear" w:color="auto" w:fill="FFFFFF" w:themeFill="background1"/>
          </w:tcPr>
          <w:p w14:paraId="2FDA09DE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HHS </w:t>
            </w:r>
          </w:p>
          <w:p w14:paraId="5AB9533A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Health (OASH)</w:t>
            </w:r>
          </w:p>
        </w:tc>
      </w:tr>
      <w:tr w:rsidR="00C77BCE" w:rsidRPr="007E6D23" w14:paraId="107F43AE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216A30BF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CAPT Carolyn Aoyama</w:t>
            </w:r>
          </w:p>
        </w:tc>
        <w:tc>
          <w:tcPr>
            <w:tcW w:w="5845" w:type="dxa"/>
            <w:shd w:val="clear" w:color="auto" w:fill="FFFFFF" w:themeFill="background1"/>
          </w:tcPr>
          <w:p w14:paraId="01DCD90C" w14:textId="77777777" w:rsidR="00C77BCE" w:rsidRPr="007E6D23" w:rsidRDefault="00C77BCE" w:rsidP="0073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Indian Health Service (IHS) HQ</w:t>
            </w:r>
          </w:p>
        </w:tc>
      </w:tr>
      <w:tr w:rsidR="00C77BCE" w:rsidRPr="007E6D23" w14:paraId="444F65B0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7D542507" w14:textId="77777777" w:rsidR="00C77BCE" w:rsidRPr="007E6D23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Daniel Dodgen,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201D84F1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2781CDB8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 xml:space="preserve">Office of the Assistant Secretary for Preparedness &amp; Response </w:t>
            </w:r>
          </w:p>
          <w:p w14:paraId="39BDE037" w14:textId="77777777" w:rsidR="00C77BCE" w:rsidRPr="007E6D23" w:rsidRDefault="00C77BCE" w:rsidP="0073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Policy &amp; Planning (ASPR/OPP)</w:t>
            </w:r>
          </w:p>
        </w:tc>
      </w:tr>
      <w:tr w:rsidR="00C77BCE" w:rsidRPr="007E6D23" w14:paraId="2D9F07D9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34FCE442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David Nielsen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MPA</w:t>
            </w:r>
          </w:p>
        </w:tc>
        <w:tc>
          <w:tcPr>
            <w:tcW w:w="5845" w:type="dxa"/>
            <w:shd w:val="clear" w:color="auto" w:fill="FFFFFF" w:themeFill="background1"/>
          </w:tcPr>
          <w:p w14:paraId="64CD9137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3D48D1A2" w14:textId="6808AA4D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 of the </w:t>
            </w: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Assistant Secretary for Planning &amp; Evaluation (ASPE)</w:t>
            </w:r>
          </w:p>
        </w:tc>
      </w:tr>
      <w:tr w:rsidR="00C77BCE" w:rsidRPr="007E6D23" w14:paraId="17CF3B2B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48FCDB0F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Elizabeth Belser-Vega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MPP, MSSA</w:t>
            </w:r>
          </w:p>
        </w:tc>
        <w:tc>
          <w:tcPr>
            <w:tcW w:w="5845" w:type="dxa"/>
            <w:shd w:val="clear" w:color="auto" w:fill="FFFFFF" w:themeFill="background1"/>
          </w:tcPr>
          <w:p w14:paraId="276CB660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CDC</w:t>
            </w:r>
          </w:p>
          <w:p w14:paraId="109D583F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Noncommunicable Diseases, Injury &amp; Environmental Health</w:t>
            </w:r>
          </w:p>
          <w:p w14:paraId="7F4F146B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Center for Injury Prevention &amp; Control (ONDIEH/NCIPC)</w:t>
            </w:r>
          </w:p>
        </w:tc>
      </w:tr>
      <w:tr w:rsidR="00C77BCE" w:rsidRPr="007E6D23" w14:paraId="22770414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041DA27D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Jennifer Johnson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Ed.D.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7FEF3BEB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HHS </w:t>
            </w:r>
          </w:p>
          <w:p w14:paraId="17DAB483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 xml:space="preserve">Administration for Community Living </w:t>
            </w:r>
          </w:p>
          <w:p w14:paraId="3C4BCF18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on Intellectual &amp; Developmental Disabilities</w:t>
            </w:r>
          </w:p>
          <w:p w14:paraId="4354ACD3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(ACL/AIDD)</w:t>
            </w:r>
          </w:p>
        </w:tc>
      </w:tr>
      <w:tr w:rsidR="00C77BCE" w:rsidRPr="007E6D23" w14:paraId="213F9851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4AE43C8C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Joe Warren</w:t>
            </w:r>
          </w:p>
        </w:tc>
        <w:tc>
          <w:tcPr>
            <w:tcW w:w="5845" w:type="dxa"/>
            <w:shd w:val="clear" w:color="auto" w:fill="FFFFFF" w:themeFill="background1"/>
          </w:tcPr>
          <w:p w14:paraId="30F39310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0B5D9C3D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for Children &amp; Families</w:t>
            </w:r>
          </w:p>
        </w:tc>
      </w:tr>
      <w:tr w:rsidR="00C77BCE" w:rsidRPr="007E6D23" w14:paraId="066D8D9E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1FC33232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Khaila Montgomery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MSSW</w:t>
            </w:r>
          </w:p>
        </w:tc>
        <w:tc>
          <w:tcPr>
            <w:tcW w:w="5845" w:type="dxa"/>
            <w:shd w:val="clear" w:color="auto" w:fill="FFFFFF" w:themeFill="background1"/>
          </w:tcPr>
          <w:p w14:paraId="1E6968AE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4CE19DBF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for Children &amp; Families</w:t>
            </w:r>
          </w:p>
        </w:tc>
      </w:tr>
      <w:tr w:rsidR="00C77BCE" w:rsidRPr="007E6D23" w14:paraId="7683E422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33DEA916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Kirsten Rambo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00097DCC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CDC</w:t>
            </w:r>
          </w:p>
          <w:p w14:paraId="072BB58F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Noncommunicable Diseases, Injury &amp; Environmental Health</w:t>
            </w:r>
          </w:p>
          <w:p w14:paraId="32E0D624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Center for Injury Prevention &amp; Control (ONDIEH/NCIPC)</w:t>
            </w:r>
          </w:p>
        </w:tc>
      </w:tr>
      <w:tr w:rsidR="00C77BCE" w:rsidRPr="007E6D23" w14:paraId="0323D5FE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3CD3D7CD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Latecia Engram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MSPH</w:t>
            </w:r>
          </w:p>
        </w:tc>
        <w:tc>
          <w:tcPr>
            <w:tcW w:w="5845" w:type="dxa"/>
            <w:shd w:val="clear" w:color="auto" w:fill="FFFFFF" w:themeFill="background1"/>
          </w:tcPr>
          <w:p w14:paraId="260A993C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7FA54A64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for Children &amp; Families</w:t>
            </w:r>
          </w:p>
        </w:tc>
      </w:tr>
      <w:tr w:rsidR="00C77BCE" w:rsidRPr="007E6D23" w14:paraId="0744942B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10D527E6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Linda White-Young</w:t>
            </w:r>
          </w:p>
        </w:tc>
        <w:tc>
          <w:tcPr>
            <w:tcW w:w="5845" w:type="dxa"/>
            <w:shd w:val="clear" w:color="auto" w:fill="FFFFFF" w:themeFill="background1"/>
          </w:tcPr>
          <w:p w14:paraId="5C6865FE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Substance Abuse &amp; Mental Health Services Administration</w:t>
            </w:r>
          </w:p>
          <w:p w14:paraId="2C1D9E09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Center for Substance Abuse Treatment (SAMHSA/CSAT)</w:t>
            </w:r>
          </w:p>
        </w:tc>
      </w:tr>
      <w:tr w:rsidR="00C77BCE" w:rsidRPr="007E6D23" w14:paraId="693F6DFD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6CF4E160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Malia Richmond-Crum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MPH</w:t>
            </w:r>
          </w:p>
        </w:tc>
        <w:tc>
          <w:tcPr>
            <w:tcW w:w="5845" w:type="dxa"/>
            <w:shd w:val="clear" w:color="auto" w:fill="FFFFFF" w:themeFill="background1"/>
          </w:tcPr>
          <w:p w14:paraId="09772314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CDC</w:t>
            </w:r>
          </w:p>
          <w:p w14:paraId="3A896BD7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Noncommunicable Diseases, Injury &amp; Environmental Health</w:t>
            </w:r>
          </w:p>
          <w:p w14:paraId="44FAEC13" w14:textId="77777777" w:rsidR="00C77BCE" w:rsidRPr="007E6D23" w:rsidRDefault="00C77BCE" w:rsidP="007E6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Center for Injury Prevention &amp; Control (ONDIEH/NCIPC)</w:t>
            </w:r>
          </w:p>
        </w:tc>
      </w:tr>
      <w:tr w:rsidR="00C77BCE" w:rsidRPr="007E6D23" w14:paraId="008DB34A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6DCBE554" w14:textId="77777777" w:rsidR="0006598C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Marcus O. Jones</w:t>
            </w:r>
            <w:r w:rsidR="00A43306">
              <w:rPr>
                <w:rFonts w:ascii="Times New Roman" w:hAnsi="Times New Roman" w:cs="Times New Roman"/>
                <w:sz w:val="20"/>
                <w:szCs w:val="20"/>
              </w:rPr>
              <w:t xml:space="preserve">, PMP, </w:t>
            </w:r>
          </w:p>
          <w:p w14:paraId="416B81FD" w14:textId="4229BCEE" w:rsidR="00C77BCE" w:rsidRPr="007E6D23" w:rsidRDefault="00A43306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MS Business Analytics</w:t>
            </w:r>
          </w:p>
        </w:tc>
        <w:tc>
          <w:tcPr>
            <w:tcW w:w="5845" w:type="dxa"/>
            <w:shd w:val="clear" w:color="auto" w:fill="FFFFFF" w:themeFill="background1"/>
          </w:tcPr>
          <w:p w14:paraId="27BDA1E3" w14:textId="77777777" w:rsidR="00C77BCE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BCE">
              <w:rPr>
                <w:rFonts w:ascii="Times New Roman" w:hAnsi="Times New Roman" w:cs="Times New Roman"/>
                <w:b/>
                <w:sz w:val="20"/>
                <w:szCs w:val="20"/>
              </w:rPr>
              <w:t>Deloitte Consulting, LLP</w:t>
            </w:r>
          </w:p>
          <w:p w14:paraId="5466A325" w14:textId="5FF4E573" w:rsidR="00A43306" w:rsidRPr="00A43306" w:rsidRDefault="00A43306" w:rsidP="00A43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Federal Technology Analytics &amp; Information Management</w:t>
            </w:r>
          </w:p>
        </w:tc>
      </w:tr>
      <w:tr w:rsidR="00C77BCE" w:rsidRPr="007E6D23" w14:paraId="6F6BEFF9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5723C020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Marissa Gordon-Nguyen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JD, MPH</w:t>
            </w:r>
          </w:p>
        </w:tc>
        <w:tc>
          <w:tcPr>
            <w:tcW w:w="5845" w:type="dxa"/>
            <w:shd w:val="clear" w:color="auto" w:fill="FFFFFF" w:themeFill="background1"/>
          </w:tcPr>
          <w:p w14:paraId="118E65D8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1EE5C2B9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Civil Rights (OCR)</w:t>
            </w:r>
          </w:p>
        </w:tc>
      </w:tr>
      <w:tr w:rsidR="00C77BCE" w:rsidRPr="007E6D23" w14:paraId="29113242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1AE20936" w14:textId="77777777" w:rsidR="00C77BCE" w:rsidRPr="007E6D23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Mary Roary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6C8829DE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NIH</w:t>
            </w:r>
          </w:p>
          <w:p w14:paraId="3EBB0DE7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Institute of Nursing Research (NINR)</w:t>
            </w:r>
          </w:p>
        </w:tc>
      </w:tr>
      <w:tr w:rsidR="00C77BCE" w:rsidRPr="007E6D23" w14:paraId="0FEDCABD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13C1D191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Rachel Kaul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LCSW, CTS</w:t>
            </w:r>
          </w:p>
        </w:tc>
        <w:tc>
          <w:tcPr>
            <w:tcW w:w="5845" w:type="dxa"/>
            <w:shd w:val="clear" w:color="auto" w:fill="FFFFFF" w:themeFill="background1"/>
          </w:tcPr>
          <w:p w14:paraId="0D915503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1B770372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 xml:space="preserve">Office of the Assistant Secretary for Preparedness &amp; Response </w:t>
            </w:r>
          </w:p>
          <w:p w14:paraId="3FCBFE76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Policy &amp; Planning (ASPR/OPP)</w:t>
            </w:r>
          </w:p>
        </w:tc>
      </w:tr>
      <w:tr w:rsidR="00C77BCE" w:rsidRPr="007E6D23" w14:paraId="19784CEA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30876E48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Regina James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MD</w:t>
            </w:r>
          </w:p>
        </w:tc>
        <w:tc>
          <w:tcPr>
            <w:tcW w:w="5845" w:type="dxa"/>
            <w:shd w:val="clear" w:color="auto" w:fill="FFFFFF" w:themeFill="background1"/>
          </w:tcPr>
          <w:p w14:paraId="569E8DC8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NIH</w:t>
            </w:r>
          </w:p>
          <w:p w14:paraId="1BB21264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Institute on Minority Health &amp; Health Disparities (NIMHD)</w:t>
            </w:r>
          </w:p>
        </w:tc>
      </w:tr>
      <w:tr w:rsidR="00A43306" w:rsidRPr="007E6D23" w14:paraId="087B4819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4BCE20B7" w14:textId="7C89A50B" w:rsidR="00A43306" w:rsidRPr="007E6D23" w:rsidRDefault="00A43306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Sarah E. Wineland, MSW</w:t>
            </w:r>
          </w:p>
        </w:tc>
        <w:tc>
          <w:tcPr>
            <w:tcW w:w="5845" w:type="dxa"/>
            <w:shd w:val="clear" w:color="auto" w:fill="FFFFFF" w:themeFill="background1"/>
          </w:tcPr>
          <w:p w14:paraId="478D9F84" w14:textId="77777777" w:rsidR="00A43306" w:rsidRDefault="00A43306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Deloitte Consulting</w:t>
            </w:r>
          </w:p>
          <w:p w14:paraId="3DC9F9A7" w14:textId="2B3B9486" w:rsidR="00A43306" w:rsidRPr="00A43306" w:rsidRDefault="00A43306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Federal Health Strategy</w:t>
            </w:r>
          </w:p>
        </w:tc>
      </w:tr>
      <w:tr w:rsidR="00C77BCE" w:rsidRPr="007E6D23" w14:paraId="55B3E8F8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372B6488" w14:textId="1F2D62FF" w:rsidR="00C77BCE" w:rsidRPr="007E6D23" w:rsidRDefault="00C77BCE" w:rsidP="00304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Serena L. Parks</w:t>
            </w:r>
            <w:r w:rsidR="00DB2B16">
              <w:rPr>
                <w:rFonts w:ascii="Times New Roman" w:hAnsi="Times New Roman" w:cs="Times New Roman"/>
                <w:sz w:val="20"/>
                <w:szCs w:val="20"/>
              </w:rPr>
              <w:t>, MSW, PhD</w:t>
            </w:r>
          </w:p>
        </w:tc>
        <w:tc>
          <w:tcPr>
            <w:tcW w:w="5845" w:type="dxa"/>
            <w:shd w:val="clear" w:color="auto" w:fill="FFFFFF" w:themeFill="background1"/>
          </w:tcPr>
          <w:p w14:paraId="16BC7FBD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587D3054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for Children &amp; Families</w:t>
            </w:r>
          </w:p>
        </w:tc>
      </w:tr>
      <w:tr w:rsidR="00C77BCE" w:rsidRPr="007E6D23" w14:paraId="6C6F8B7D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71FD65DB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Sharon G. Smith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213974C0" w14:textId="77777777" w:rsidR="00C77BCE" w:rsidRPr="007E6D23" w:rsidRDefault="00C77BCE" w:rsidP="007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CDC</w:t>
            </w:r>
          </w:p>
          <w:p w14:paraId="3440BCB2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Office of Noncommunicable Diseases, Injury &amp; Environmental Health</w:t>
            </w:r>
          </w:p>
          <w:p w14:paraId="3293D56D" w14:textId="77777777" w:rsidR="00C77BCE" w:rsidRPr="007E6D23" w:rsidRDefault="00C77BCE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Center for Injury Prevention &amp; Control (ONDIEH/NCIPC)</w:t>
            </w:r>
          </w:p>
        </w:tc>
      </w:tr>
      <w:tr w:rsidR="00C77BCE" w:rsidRPr="007E6D23" w14:paraId="2079ACDF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0E4732E6" w14:textId="77777777" w:rsidR="00C77BCE" w:rsidRPr="00C77BCE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Stephanie Acker Housman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MPA</w:t>
            </w:r>
          </w:p>
        </w:tc>
        <w:tc>
          <w:tcPr>
            <w:tcW w:w="5845" w:type="dxa"/>
            <w:shd w:val="clear" w:color="auto" w:fill="FFFFFF" w:themeFill="background1"/>
          </w:tcPr>
          <w:p w14:paraId="5C785807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HHS</w:t>
            </w:r>
          </w:p>
          <w:p w14:paraId="0FD5E069" w14:textId="77777777" w:rsidR="00C77BCE" w:rsidRPr="005E4C56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4C56">
              <w:rPr>
                <w:rFonts w:ascii="Times New Roman" w:hAnsi="Times New Roman" w:cs="Times New Roman"/>
                <w:sz w:val="20"/>
                <w:szCs w:val="20"/>
              </w:rPr>
              <w:t xml:space="preserve">Office of Refugee Resettlement </w:t>
            </w:r>
          </w:p>
          <w:p w14:paraId="1B0EC3C9" w14:textId="77777777" w:rsidR="00C77BCE" w:rsidRPr="007E6D23" w:rsidRDefault="00C77BCE" w:rsidP="00EF3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Administration for Children &amp; Families</w:t>
            </w:r>
          </w:p>
        </w:tc>
      </w:tr>
      <w:tr w:rsidR="00A43306" w:rsidRPr="007E6D23" w14:paraId="42480931" w14:textId="77777777" w:rsidTr="00BE6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09BED663" w14:textId="5FB569B5" w:rsidR="00A43306" w:rsidRPr="007E6D23" w:rsidRDefault="00A43306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Susan Levine, </w:t>
            </w:r>
            <w:r w:rsidRPr="00A43306">
              <w:rPr>
                <w:rFonts w:ascii="Times New Roman" w:hAnsi="Times New Roman" w:cs="Times New Roman"/>
                <w:sz w:val="20"/>
                <w:szCs w:val="20"/>
              </w:rPr>
              <w:t>MS, DVM, PhD</w:t>
            </w:r>
          </w:p>
        </w:tc>
        <w:tc>
          <w:tcPr>
            <w:tcW w:w="5845" w:type="dxa"/>
            <w:shd w:val="clear" w:color="auto" w:fill="FFFFFF" w:themeFill="background1"/>
          </w:tcPr>
          <w:p w14:paraId="4DA53B4A" w14:textId="77777777" w:rsidR="00A43306" w:rsidRDefault="00A43306" w:rsidP="00EF3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Deloitte Consulting</w:t>
            </w:r>
          </w:p>
          <w:p w14:paraId="0D532B25" w14:textId="77777777" w:rsidR="00A43306" w:rsidRDefault="00A43306" w:rsidP="00A43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Federal Health Strategy</w:t>
            </w:r>
          </w:p>
          <w:p w14:paraId="79335B71" w14:textId="4AAAD560" w:rsidR="00A43306" w:rsidRPr="00A43306" w:rsidRDefault="00A43306" w:rsidP="00A43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Health &amp; Social Services</w:t>
            </w:r>
          </w:p>
        </w:tc>
      </w:tr>
      <w:tr w:rsidR="00C77BCE" w:rsidRPr="007E6D23" w14:paraId="188563CE" w14:textId="77777777" w:rsidTr="00BE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  <w:vAlign w:val="center"/>
          </w:tcPr>
          <w:p w14:paraId="76E998FC" w14:textId="56E06D5C" w:rsidR="00C77BCE" w:rsidRPr="007E6D23" w:rsidRDefault="00C77BCE" w:rsidP="00C7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Vinay Pai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Ph.D.</w:t>
            </w:r>
          </w:p>
        </w:tc>
        <w:tc>
          <w:tcPr>
            <w:tcW w:w="5845" w:type="dxa"/>
            <w:shd w:val="clear" w:color="auto" w:fill="FFFFFF" w:themeFill="background1"/>
          </w:tcPr>
          <w:p w14:paraId="7A9F01AA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b/>
                <w:sz w:val="20"/>
                <w:szCs w:val="20"/>
              </w:rPr>
              <w:t>NIH</w:t>
            </w:r>
          </w:p>
          <w:p w14:paraId="410FDC5B" w14:textId="77777777" w:rsidR="00C77BCE" w:rsidRPr="007E6D23" w:rsidRDefault="00C77BCE" w:rsidP="007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D23">
              <w:rPr>
                <w:rFonts w:ascii="Times New Roman" w:hAnsi="Times New Roman" w:cs="Times New Roman"/>
                <w:sz w:val="20"/>
                <w:szCs w:val="20"/>
              </w:rPr>
              <w:t>National Institute of Biomedical Imaging &amp; Bioengineering (NIBIB)</w:t>
            </w:r>
          </w:p>
        </w:tc>
      </w:tr>
    </w:tbl>
    <w:p w14:paraId="7F536917" w14:textId="77777777" w:rsidR="00CD6B1E" w:rsidRPr="007E6D23" w:rsidRDefault="00CD6B1E">
      <w:pPr>
        <w:rPr>
          <w:rFonts w:ascii="Times New Roman" w:hAnsi="Times New Roman" w:cs="Times New Roman"/>
          <w:sz w:val="20"/>
          <w:szCs w:val="20"/>
        </w:rPr>
      </w:pPr>
    </w:p>
    <w:p w14:paraId="3DF3A62B" w14:textId="77777777" w:rsidR="0003073A" w:rsidRPr="007E6D23" w:rsidRDefault="0003073A">
      <w:pPr>
        <w:rPr>
          <w:rFonts w:ascii="Times New Roman" w:hAnsi="Times New Roman" w:cs="Times New Roman"/>
          <w:sz w:val="20"/>
          <w:szCs w:val="20"/>
        </w:rPr>
      </w:pPr>
    </w:p>
    <w:sectPr w:rsidR="0003073A" w:rsidRPr="007E6D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7444" w14:textId="77777777" w:rsidR="00E0037F" w:rsidRDefault="00E0037F" w:rsidP="001044FB">
      <w:pPr>
        <w:spacing w:after="0" w:line="240" w:lineRule="auto"/>
      </w:pPr>
      <w:r>
        <w:separator/>
      </w:r>
    </w:p>
  </w:endnote>
  <w:endnote w:type="continuationSeparator" w:id="0">
    <w:p w14:paraId="3C7F5902" w14:textId="77777777" w:rsidR="00E0037F" w:rsidRDefault="00E0037F" w:rsidP="0010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434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7843BDC" w14:textId="38944CB2" w:rsidR="001044FB" w:rsidRPr="001044FB" w:rsidRDefault="001044FB">
        <w:pPr>
          <w:pStyle w:val="Footer"/>
          <w:jc w:val="center"/>
          <w:rPr>
            <w:rFonts w:ascii="Times New Roman" w:hAnsi="Times New Roman" w:cs="Times New Roman"/>
          </w:rPr>
        </w:pPr>
        <w:r w:rsidRPr="001044FB">
          <w:rPr>
            <w:rFonts w:ascii="Times New Roman" w:hAnsi="Times New Roman" w:cs="Times New Roman"/>
          </w:rPr>
          <w:fldChar w:fldCharType="begin"/>
        </w:r>
        <w:r w:rsidRPr="001044FB">
          <w:rPr>
            <w:rFonts w:ascii="Times New Roman" w:hAnsi="Times New Roman" w:cs="Times New Roman"/>
          </w:rPr>
          <w:instrText xml:space="preserve"> PAGE   \* MERGEFORMAT </w:instrText>
        </w:r>
        <w:r w:rsidRPr="001044FB">
          <w:rPr>
            <w:rFonts w:ascii="Times New Roman" w:hAnsi="Times New Roman" w:cs="Times New Roman"/>
          </w:rPr>
          <w:fldChar w:fldCharType="separate"/>
        </w:r>
        <w:r w:rsidR="0006598C">
          <w:rPr>
            <w:rFonts w:ascii="Times New Roman" w:hAnsi="Times New Roman" w:cs="Times New Roman"/>
            <w:noProof/>
          </w:rPr>
          <w:t>2</w:t>
        </w:r>
        <w:r w:rsidRPr="001044F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F15544" w14:textId="77777777" w:rsidR="001044FB" w:rsidRDefault="00104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2D2BA" w14:textId="77777777" w:rsidR="00E0037F" w:rsidRDefault="00E0037F" w:rsidP="001044FB">
      <w:pPr>
        <w:spacing w:after="0" w:line="240" w:lineRule="auto"/>
      </w:pPr>
      <w:r>
        <w:separator/>
      </w:r>
    </w:p>
  </w:footnote>
  <w:footnote w:type="continuationSeparator" w:id="0">
    <w:p w14:paraId="0EBBFADD" w14:textId="77777777" w:rsidR="00E0037F" w:rsidRDefault="00E0037F" w:rsidP="0010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527C6" w14:textId="5BAA400E" w:rsidR="001044FB" w:rsidRDefault="001044FB" w:rsidP="001044F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1044FB">
      <w:rPr>
        <w:rFonts w:ascii="Times New Roman" w:hAnsi="Times New Roman" w:cs="Times New Roman"/>
        <w:b/>
      </w:rPr>
      <w:t xml:space="preserve">ATTACHMENT </w:t>
    </w:r>
    <w:r w:rsidR="004D0DA8">
      <w:rPr>
        <w:rFonts w:ascii="Times New Roman" w:hAnsi="Times New Roman" w:cs="Times New Roman"/>
        <w:b/>
      </w:rPr>
      <w:t>C</w:t>
    </w:r>
    <w:r w:rsidRPr="001044FB">
      <w:rPr>
        <w:rFonts w:ascii="Times New Roman" w:hAnsi="Times New Roman" w:cs="Times New Roman"/>
        <w:b/>
      </w:rPr>
      <w:t>:</w:t>
    </w:r>
    <w:r>
      <w:rPr>
        <w:rFonts w:ascii="Times New Roman" w:hAnsi="Times New Roman" w:cs="Times New Roman"/>
      </w:rPr>
      <w:t xml:space="preserve"> </w:t>
    </w:r>
  </w:p>
  <w:p w14:paraId="6CB90A83" w14:textId="38E900A1" w:rsidR="001044FB" w:rsidRPr="001044FB" w:rsidRDefault="001044FB" w:rsidP="001044F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 w:rsidRPr="001044FB">
      <w:rPr>
        <w:rFonts w:ascii="Times New Roman" w:hAnsi="Times New Roman" w:cs="Times New Roman"/>
      </w:rPr>
      <w:t xml:space="preserve">Data Collection Pilot Survey Instrument Reviewer List </w:t>
    </w:r>
    <w:r w:rsidRPr="001044FB">
      <w:rPr>
        <w:rFonts w:ascii="Times New Roman" w:hAnsi="Times New Roman" w:cs="Times New Roman"/>
      </w:rPr>
      <w:ptab w:relativeTo="margin" w:alignment="right" w:leader="none"/>
    </w:r>
  </w:p>
  <w:p w14:paraId="3338C4C8" w14:textId="1B4ACE39" w:rsidR="001044FB" w:rsidRPr="001044FB" w:rsidRDefault="001044FB" w:rsidP="001044F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B1"/>
    <w:rsid w:val="0003073A"/>
    <w:rsid w:val="0006598C"/>
    <w:rsid w:val="000F5886"/>
    <w:rsid w:val="001044FB"/>
    <w:rsid w:val="001115FF"/>
    <w:rsid w:val="00205FB1"/>
    <w:rsid w:val="002A4A84"/>
    <w:rsid w:val="00304D13"/>
    <w:rsid w:val="004D0DA8"/>
    <w:rsid w:val="005E4C56"/>
    <w:rsid w:val="006009A0"/>
    <w:rsid w:val="00710A45"/>
    <w:rsid w:val="007304A7"/>
    <w:rsid w:val="007E6D23"/>
    <w:rsid w:val="009B21D6"/>
    <w:rsid w:val="00A227E9"/>
    <w:rsid w:val="00A414F7"/>
    <w:rsid w:val="00A43306"/>
    <w:rsid w:val="00BD4C0B"/>
    <w:rsid w:val="00BE6179"/>
    <w:rsid w:val="00C736C6"/>
    <w:rsid w:val="00C77BCE"/>
    <w:rsid w:val="00CD6B1E"/>
    <w:rsid w:val="00D06BF8"/>
    <w:rsid w:val="00DB2B16"/>
    <w:rsid w:val="00DF5E02"/>
    <w:rsid w:val="00E0037F"/>
    <w:rsid w:val="00E522D5"/>
    <w:rsid w:val="00EA3FAF"/>
    <w:rsid w:val="00EF34CE"/>
    <w:rsid w:val="00F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C019"/>
  <w15:chartTrackingRefBased/>
  <w15:docId w15:val="{F31A426C-4D4C-42E6-8497-268C9A0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B1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205F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03073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FB"/>
  </w:style>
  <w:style w:type="paragraph" w:styleId="Footer">
    <w:name w:val="footer"/>
    <w:basedOn w:val="Normal"/>
    <w:link w:val="FooterChar"/>
    <w:uiPriority w:val="99"/>
    <w:unhideWhenUsed/>
    <w:rsid w:val="0010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Wineland, Sarah</dc:creator>
  <cp:keywords/>
  <dc:description/>
  <cp:lastModifiedBy>Sarah Wineland</cp:lastModifiedBy>
  <cp:revision>6</cp:revision>
  <dcterms:created xsi:type="dcterms:W3CDTF">2017-02-02T02:42:00Z</dcterms:created>
  <dcterms:modified xsi:type="dcterms:W3CDTF">2017-04-19T04:13:00Z</dcterms:modified>
</cp:coreProperties>
</file>