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26" w:rsidRPr="00A27E3E" w:rsidRDefault="008F7F12" w:rsidP="00B90326">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2 </w:t>
      </w:r>
      <w:r w:rsidR="00B90326" w:rsidRPr="00A27E3E">
        <w:rPr>
          <w:rFonts w:eastAsia="Times New Roman" w:cs="Times New Roman"/>
          <w:color w:val="243F60"/>
          <w:sz w:val="22"/>
        </w:rPr>
        <w:t>Pre-Test</w:t>
      </w:r>
    </w:p>
    <w:p w:rsidR="008F7F12" w:rsidRDefault="008F7F12" w:rsidP="008F7F12">
      <w:pPr>
        <w:rPr>
          <w:rFonts w:cs="Arial"/>
        </w:rPr>
      </w:pPr>
      <w:bookmarkStart w:id="1" w:name="_Hlk499887187"/>
      <w:r>
        <w:rPr>
          <w:rFonts w:cs="Arial"/>
        </w:rPr>
        <w:t>__________________________________________________________________________________</w:t>
      </w:r>
    </w:p>
    <w:p w:rsidR="008F7F12" w:rsidRPr="002C3066" w:rsidRDefault="008F7F12" w:rsidP="008F7F12">
      <w:pPr>
        <w:tabs>
          <w:tab w:val="left" w:pos="-720"/>
        </w:tabs>
        <w:suppressAutoHyphens/>
        <w:spacing w:after="0"/>
      </w:pPr>
      <w:r w:rsidRPr="002C3066">
        <w:t>THE PAPERWORK REDUCTION ACT OF 1995 (Pub. L. 104-13)</w:t>
      </w:r>
    </w:p>
    <w:p w:rsidR="008F7F12" w:rsidRPr="002C3066" w:rsidRDefault="008F7F12" w:rsidP="008F7F12">
      <w:pPr>
        <w:tabs>
          <w:tab w:val="left" w:pos="-720"/>
        </w:tabs>
        <w:suppressAutoHyphens/>
        <w:spacing w:after="0"/>
      </w:pPr>
    </w:p>
    <w:p w:rsidR="008F7F12" w:rsidRPr="002C3066" w:rsidRDefault="008F7F12" w:rsidP="008F7F12">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8F7F12" w:rsidRPr="002C3066" w:rsidRDefault="008F7F12" w:rsidP="008F7F12">
      <w:pPr>
        <w:tabs>
          <w:tab w:val="left" w:pos="-720"/>
        </w:tabs>
        <w:suppressAutoHyphens/>
        <w:spacing w:after="0"/>
      </w:pPr>
    </w:p>
    <w:p w:rsidR="008F7F12" w:rsidRDefault="008F7F12" w:rsidP="008F7F12">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8F7F12" w:rsidRDefault="008F7F12" w:rsidP="008F7F12">
      <w:pPr>
        <w:rPr>
          <w:rFonts w:cs="Arial"/>
        </w:rPr>
      </w:pPr>
      <w:r>
        <w:rPr>
          <w:rFonts w:cs="Arial"/>
        </w:rPr>
        <w:t>__________________________________________________________________________________</w:t>
      </w:r>
    </w:p>
    <w:bookmarkEnd w:id="1"/>
    <w:p w:rsidR="00B90326" w:rsidRPr="00A27E3E" w:rsidRDefault="00B90326" w:rsidP="00B90326">
      <w:pPr>
        <w:spacing w:after="0" w:line="240" w:lineRule="auto"/>
        <w:rPr>
          <w:rFonts w:eastAsia="Arial" w:cs="Arial"/>
          <w:b/>
          <w:sz w:val="22"/>
        </w:rPr>
      </w:pPr>
      <w:r w:rsidRPr="00A27E3E">
        <w:rPr>
          <w:rFonts w:eastAsia="Arial" w:cs="Arial"/>
          <w:b/>
          <w:sz w:val="22"/>
        </w:rPr>
        <w:t>Instructions:</w:t>
      </w:r>
    </w:p>
    <w:p w:rsidR="007243ED" w:rsidRPr="00A27E3E" w:rsidRDefault="007243ED" w:rsidP="007243ED">
      <w:pPr>
        <w:spacing w:after="0"/>
        <w:rPr>
          <w:sz w:val="22"/>
        </w:rPr>
      </w:pPr>
    </w:p>
    <w:p w:rsidR="007243ED" w:rsidRPr="00A27E3E" w:rsidRDefault="007243ED" w:rsidP="007243ED">
      <w:pPr>
        <w:spacing w:after="0"/>
        <w:rPr>
          <w:rFonts w:cs="Arial"/>
          <w:sz w:val="22"/>
        </w:rPr>
      </w:pPr>
      <w:r w:rsidRPr="00A27E3E">
        <w:rPr>
          <w:rFonts w:cs="Arial"/>
          <w:sz w:val="22"/>
        </w:rPr>
        <w:t>The following pre-test questions are designed to measure your pre-existing knowledge about the concepts presented in the content.</w:t>
      </w:r>
    </w:p>
    <w:p w:rsidR="007243ED" w:rsidRPr="00A27E3E" w:rsidRDefault="007243ED" w:rsidP="007243ED">
      <w:pPr>
        <w:spacing w:after="0"/>
        <w:rPr>
          <w:rFonts w:cs="Arial"/>
          <w:sz w:val="22"/>
        </w:rPr>
      </w:pPr>
    </w:p>
    <w:p w:rsidR="007243ED" w:rsidRPr="003E537D" w:rsidRDefault="007243ED" w:rsidP="007243ED">
      <w:pPr>
        <w:spacing w:after="0"/>
        <w:rPr>
          <w:rFonts w:eastAsia="Times New Roman" w:cs="Arial"/>
          <w:b/>
          <w:sz w:val="22"/>
          <w:lang w:eastAsia="ja-JP"/>
        </w:rPr>
      </w:pPr>
      <w:r w:rsidRPr="003E537D">
        <w:rPr>
          <w:rFonts w:eastAsia="Times New Roman" w:cs="Arial"/>
          <w:b/>
          <w:sz w:val="22"/>
          <w:lang w:eastAsia="ja-JP"/>
        </w:rPr>
        <w:t>Questions</w:t>
      </w:r>
    </w:p>
    <w:p w:rsidR="007243ED" w:rsidRPr="001F4B6A" w:rsidRDefault="007243ED" w:rsidP="007243ED">
      <w:pPr>
        <w:pStyle w:val="ListNumber2"/>
        <w:numPr>
          <w:ilvl w:val="0"/>
          <w:numId w:val="0"/>
        </w:numPr>
        <w:spacing w:before="0" w:after="0"/>
        <w:contextualSpacing w:val="0"/>
        <w:rPr>
          <w:rFonts w:cs="Arial"/>
          <w:b/>
        </w:rPr>
      </w:pPr>
    </w:p>
    <w:p w:rsidR="007243ED" w:rsidRPr="001F4B6A" w:rsidRDefault="007243ED" w:rsidP="007243ED">
      <w:pPr>
        <w:pStyle w:val="ListNumber2"/>
        <w:rPr>
          <w:rFonts w:cs="Arial"/>
        </w:rPr>
      </w:pPr>
      <w:r w:rsidRPr="001F4B6A">
        <w:rPr>
          <w:rFonts w:cs="Arial"/>
        </w:rPr>
        <w:t>Full transparency in reporting experimental details so that others may reproduce and extend scientific findings is a component of:</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numPr>
          <w:ilvl w:val="0"/>
          <w:numId w:val="6"/>
        </w:numPr>
        <w:rPr>
          <w:rFonts w:cs="Arial"/>
        </w:rPr>
      </w:pPr>
      <w:r w:rsidRPr="001F4B6A">
        <w:rPr>
          <w:rFonts w:cs="Arial"/>
        </w:rPr>
        <w:t>Data collection</w:t>
      </w:r>
    </w:p>
    <w:p w:rsidR="007243ED" w:rsidRPr="001F4B6A" w:rsidRDefault="007243ED" w:rsidP="007243ED">
      <w:pPr>
        <w:pStyle w:val="ListNumber2"/>
        <w:numPr>
          <w:ilvl w:val="0"/>
          <w:numId w:val="6"/>
        </w:numPr>
        <w:rPr>
          <w:rFonts w:cs="Arial"/>
        </w:rPr>
      </w:pPr>
      <w:r w:rsidRPr="001F4B6A">
        <w:rPr>
          <w:rFonts w:cs="Arial"/>
        </w:rPr>
        <w:t>Scientific rigor</w:t>
      </w:r>
    </w:p>
    <w:p w:rsidR="007243ED" w:rsidRPr="001F4B6A" w:rsidRDefault="007243ED" w:rsidP="007243ED">
      <w:pPr>
        <w:pStyle w:val="ListNumber2"/>
        <w:numPr>
          <w:ilvl w:val="0"/>
          <w:numId w:val="6"/>
        </w:numPr>
        <w:rPr>
          <w:rFonts w:cs="Arial"/>
        </w:rPr>
      </w:pPr>
      <w:r w:rsidRPr="001F4B6A">
        <w:rPr>
          <w:rFonts w:cs="Arial"/>
        </w:rPr>
        <w:t>Evaluation development</w:t>
      </w:r>
    </w:p>
    <w:p w:rsidR="007243ED" w:rsidRPr="001F4B6A" w:rsidRDefault="007243ED" w:rsidP="007243ED">
      <w:pPr>
        <w:pStyle w:val="ListNumber2"/>
        <w:numPr>
          <w:ilvl w:val="0"/>
          <w:numId w:val="6"/>
        </w:numPr>
        <w:rPr>
          <w:rFonts w:cs="Arial"/>
        </w:rPr>
      </w:pPr>
      <w:r w:rsidRPr="001F4B6A">
        <w:rPr>
          <w:rFonts w:cs="Arial"/>
        </w:rPr>
        <w:t>Research adaptation</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rPr>
          <w:rFonts w:cs="Arial"/>
        </w:rPr>
      </w:pPr>
      <w:r w:rsidRPr="001F4B6A">
        <w:rPr>
          <w:rFonts w:cs="Arial"/>
        </w:rPr>
        <w:t>Evaluating a program with a second group of participants after a first evaluation found positive effects is known as:</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numPr>
          <w:ilvl w:val="0"/>
          <w:numId w:val="7"/>
        </w:numPr>
        <w:rPr>
          <w:rFonts w:cs="Arial"/>
        </w:rPr>
      </w:pPr>
      <w:r w:rsidRPr="001F4B6A">
        <w:rPr>
          <w:rFonts w:cs="Arial"/>
        </w:rPr>
        <w:t>Replication</w:t>
      </w:r>
    </w:p>
    <w:p w:rsidR="007243ED" w:rsidRPr="001F4B6A" w:rsidRDefault="007243ED" w:rsidP="007243ED">
      <w:pPr>
        <w:pStyle w:val="ListNumber2"/>
        <w:numPr>
          <w:ilvl w:val="0"/>
          <w:numId w:val="7"/>
        </w:numPr>
        <w:rPr>
          <w:rFonts w:cs="Arial"/>
        </w:rPr>
      </w:pPr>
      <w:r w:rsidRPr="001F4B6A">
        <w:rPr>
          <w:rFonts w:cs="Arial"/>
        </w:rPr>
        <w:t>External validity</w:t>
      </w:r>
    </w:p>
    <w:p w:rsidR="007243ED" w:rsidRPr="001F4B6A" w:rsidRDefault="007243ED" w:rsidP="007243ED">
      <w:pPr>
        <w:pStyle w:val="ListNumber2"/>
        <w:numPr>
          <w:ilvl w:val="0"/>
          <w:numId w:val="7"/>
        </w:numPr>
        <w:rPr>
          <w:rFonts w:cs="Arial"/>
        </w:rPr>
      </w:pPr>
      <w:r w:rsidRPr="001F4B6A">
        <w:rPr>
          <w:rFonts w:cs="Arial"/>
        </w:rPr>
        <w:t>Monitoring</w:t>
      </w:r>
    </w:p>
    <w:p w:rsidR="007243ED" w:rsidRDefault="007243ED" w:rsidP="007243ED">
      <w:pPr>
        <w:pStyle w:val="ListNumber2"/>
        <w:numPr>
          <w:ilvl w:val="0"/>
          <w:numId w:val="7"/>
        </w:numPr>
        <w:rPr>
          <w:rFonts w:cs="Arial"/>
        </w:rPr>
      </w:pPr>
      <w:r w:rsidRPr="001F4B6A">
        <w:rPr>
          <w:rFonts w:cs="Arial"/>
        </w:rPr>
        <w:t>Efficacy</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spacing w:before="0" w:after="0"/>
        <w:contextualSpacing w:val="0"/>
        <w:rPr>
          <w:rFonts w:cs="Arial"/>
        </w:rPr>
      </w:pPr>
      <w:r w:rsidRPr="001F4B6A">
        <w:rPr>
          <w:rFonts w:cs="Arial"/>
        </w:rPr>
        <w:t>Which of the following statements accurately describe evidence-based practice (EBP)?</w:t>
      </w:r>
    </w:p>
    <w:p w:rsidR="007243ED" w:rsidRPr="001F4B6A" w:rsidRDefault="007243ED" w:rsidP="007243ED">
      <w:pPr>
        <w:pStyle w:val="ListNumber2"/>
        <w:numPr>
          <w:ilvl w:val="0"/>
          <w:numId w:val="0"/>
        </w:numPr>
        <w:spacing w:before="0" w:after="0"/>
        <w:ind w:left="720"/>
        <w:contextualSpacing w:val="0"/>
        <w:rPr>
          <w:rFonts w:cs="Arial"/>
        </w:rPr>
      </w:pPr>
    </w:p>
    <w:p w:rsidR="007243ED" w:rsidRPr="001F4B6A" w:rsidRDefault="007243ED" w:rsidP="007243ED">
      <w:pPr>
        <w:pStyle w:val="ListBullet3"/>
        <w:numPr>
          <w:ilvl w:val="0"/>
          <w:numId w:val="5"/>
        </w:numPr>
        <w:spacing w:after="0"/>
        <w:contextualSpacing w:val="0"/>
        <w:rPr>
          <w:rFonts w:cs="Arial"/>
        </w:rPr>
      </w:pPr>
      <w:r w:rsidRPr="001F4B6A">
        <w:rPr>
          <w:rFonts w:cs="Arial"/>
        </w:rPr>
        <w:t>EBP values the context of client values, culture, and preferences</w:t>
      </w:r>
      <w:r>
        <w:rPr>
          <w:rFonts w:cs="Arial"/>
        </w:rPr>
        <w:t>.</w:t>
      </w:r>
    </w:p>
    <w:p w:rsidR="007243ED" w:rsidRPr="001F4B6A" w:rsidRDefault="007243ED" w:rsidP="007243ED">
      <w:pPr>
        <w:pStyle w:val="ListBullet3"/>
        <w:numPr>
          <w:ilvl w:val="0"/>
          <w:numId w:val="5"/>
        </w:numPr>
        <w:spacing w:after="0"/>
        <w:contextualSpacing w:val="0"/>
        <w:rPr>
          <w:rFonts w:cs="Arial"/>
        </w:rPr>
      </w:pPr>
      <w:r w:rsidRPr="001F4B6A">
        <w:rPr>
          <w:rFonts w:cs="Arial"/>
        </w:rPr>
        <w:t>The goal driving the integration of EBP into child welfare work is positively affecting children and families</w:t>
      </w:r>
      <w:r>
        <w:rPr>
          <w:rFonts w:cs="Arial"/>
        </w:rPr>
        <w:t>.</w:t>
      </w:r>
    </w:p>
    <w:p w:rsidR="007243ED" w:rsidRPr="001F4B6A" w:rsidRDefault="007243ED" w:rsidP="007243ED">
      <w:pPr>
        <w:pStyle w:val="ListBullet3"/>
        <w:numPr>
          <w:ilvl w:val="0"/>
          <w:numId w:val="5"/>
        </w:numPr>
        <w:spacing w:after="0"/>
        <w:contextualSpacing w:val="0"/>
        <w:rPr>
          <w:rFonts w:cs="Arial"/>
        </w:rPr>
      </w:pPr>
      <w:r w:rsidRPr="001F4B6A">
        <w:rPr>
          <w:rFonts w:cs="Arial"/>
        </w:rPr>
        <w:t>A barrier to the use of EBP is the current lack of evidence-supported interventions (ESIs) in child welfare</w:t>
      </w:r>
      <w:r>
        <w:rPr>
          <w:rFonts w:cs="Arial"/>
        </w:rPr>
        <w:t>.</w:t>
      </w:r>
    </w:p>
    <w:p w:rsidR="007243ED" w:rsidRPr="001F4B6A" w:rsidRDefault="007243ED" w:rsidP="007243ED">
      <w:pPr>
        <w:pStyle w:val="ListBullet3"/>
        <w:numPr>
          <w:ilvl w:val="0"/>
          <w:numId w:val="5"/>
        </w:numPr>
        <w:spacing w:after="0"/>
        <w:contextualSpacing w:val="0"/>
        <w:rPr>
          <w:rFonts w:cs="Arial"/>
        </w:rPr>
      </w:pPr>
      <w:r w:rsidRPr="001F4B6A">
        <w:rPr>
          <w:rFonts w:cs="Arial"/>
        </w:rPr>
        <w:t>All of the above</w:t>
      </w:r>
    </w:p>
    <w:p w:rsidR="007243ED" w:rsidRPr="001F4B6A" w:rsidRDefault="007243ED" w:rsidP="007243ED">
      <w:pPr>
        <w:pStyle w:val="ListNumber2"/>
        <w:numPr>
          <w:ilvl w:val="0"/>
          <w:numId w:val="0"/>
        </w:numPr>
        <w:rPr>
          <w:rFonts w:cs="Arial"/>
        </w:rPr>
      </w:pPr>
    </w:p>
    <w:p w:rsidR="007243ED" w:rsidRPr="001F4B6A" w:rsidRDefault="007243ED" w:rsidP="007243ED">
      <w:pPr>
        <w:pStyle w:val="ListNumber2"/>
        <w:rPr>
          <w:rFonts w:cs="Arial"/>
          <w:lang w:eastAsia="ja-JP"/>
        </w:rPr>
      </w:pPr>
      <w:r w:rsidRPr="001F4B6A">
        <w:rPr>
          <w:rFonts w:cs="Arial"/>
          <w:lang w:eastAsia="ja-JP"/>
        </w:rPr>
        <w:lastRenderedPageBreak/>
        <w:t>The underlying beliefs and assumptions about why a specific strategy, or combination of strategies, is expected to result in the desired outcome is known as:</w:t>
      </w:r>
    </w:p>
    <w:p w:rsidR="007243ED" w:rsidRPr="001F4B6A" w:rsidRDefault="007243ED" w:rsidP="007243ED">
      <w:pPr>
        <w:pStyle w:val="ListNumber2"/>
        <w:numPr>
          <w:ilvl w:val="0"/>
          <w:numId w:val="0"/>
        </w:numPr>
        <w:ind w:left="720"/>
        <w:rPr>
          <w:rFonts w:cs="Arial"/>
          <w:lang w:eastAsia="ja-JP"/>
        </w:rPr>
      </w:pPr>
    </w:p>
    <w:p w:rsidR="007243ED" w:rsidRPr="001F4B6A" w:rsidRDefault="007243ED" w:rsidP="007243ED">
      <w:pPr>
        <w:pStyle w:val="ListNumber2"/>
        <w:numPr>
          <w:ilvl w:val="1"/>
          <w:numId w:val="4"/>
        </w:numPr>
        <w:ind w:left="1080"/>
        <w:rPr>
          <w:rFonts w:cs="Arial"/>
        </w:rPr>
      </w:pPr>
      <w:r w:rsidRPr="001F4B6A">
        <w:rPr>
          <w:rFonts w:cs="Arial"/>
        </w:rPr>
        <w:t>Theory of Change</w:t>
      </w:r>
    </w:p>
    <w:p w:rsidR="007243ED" w:rsidRPr="001F4B6A" w:rsidRDefault="007243ED" w:rsidP="007243ED">
      <w:pPr>
        <w:pStyle w:val="ListNumber2"/>
        <w:numPr>
          <w:ilvl w:val="0"/>
          <w:numId w:val="0"/>
        </w:numPr>
        <w:ind w:left="1080" w:hanging="360"/>
        <w:rPr>
          <w:rFonts w:cs="Arial"/>
        </w:rPr>
      </w:pPr>
      <w:r w:rsidRPr="001F4B6A">
        <w:rPr>
          <w:rFonts w:cs="Arial"/>
        </w:rPr>
        <w:t>B.</w:t>
      </w:r>
      <w:r w:rsidRPr="001F4B6A">
        <w:rPr>
          <w:rFonts w:cs="Arial"/>
        </w:rPr>
        <w:tab/>
        <w:t>An ecological perspective</w:t>
      </w:r>
    </w:p>
    <w:p w:rsidR="007243ED" w:rsidRPr="001F4B6A" w:rsidRDefault="007243ED" w:rsidP="007243ED">
      <w:pPr>
        <w:pStyle w:val="ListNumber2"/>
        <w:numPr>
          <w:ilvl w:val="0"/>
          <w:numId w:val="0"/>
        </w:numPr>
        <w:ind w:left="1080" w:hanging="360"/>
        <w:rPr>
          <w:rFonts w:cs="Arial"/>
        </w:rPr>
      </w:pPr>
      <w:r w:rsidRPr="001F4B6A">
        <w:rPr>
          <w:rFonts w:cs="Arial"/>
        </w:rPr>
        <w:t>C.</w:t>
      </w:r>
      <w:r w:rsidRPr="001F4B6A">
        <w:rPr>
          <w:rFonts w:cs="Arial"/>
        </w:rPr>
        <w:tab/>
        <w:t>Systems Theory</w:t>
      </w:r>
    </w:p>
    <w:p w:rsidR="007243ED" w:rsidRPr="001F4B6A" w:rsidRDefault="007243ED" w:rsidP="007243ED">
      <w:pPr>
        <w:pStyle w:val="ListNumber2"/>
        <w:numPr>
          <w:ilvl w:val="0"/>
          <w:numId w:val="0"/>
        </w:numPr>
        <w:ind w:left="1080" w:hanging="360"/>
        <w:rPr>
          <w:rFonts w:cs="Arial"/>
        </w:rPr>
      </w:pPr>
      <w:r w:rsidRPr="001F4B6A">
        <w:rPr>
          <w:rFonts w:cs="Arial"/>
        </w:rPr>
        <w:t>D.</w:t>
      </w:r>
      <w:r w:rsidRPr="001F4B6A">
        <w:rPr>
          <w:rFonts w:cs="Arial"/>
        </w:rPr>
        <w:tab/>
        <w:t>An evidence-supported intervention</w:t>
      </w:r>
    </w:p>
    <w:p w:rsidR="007243ED" w:rsidRPr="001F4B6A" w:rsidRDefault="007243ED" w:rsidP="007243ED">
      <w:pPr>
        <w:pStyle w:val="ListNumber2"/>
        <w:numPr>
          <w:ilvl w:val="0"/>
          <w:numId w:val="0"/>
        </w:numPr>
        <w:spacing w:before="0" w:after="0"/>
        <w:ind w:left="720" w:hanging="360"/>
        <w:contextualSpacing w:val="0"/>
        <w:rPr>
          <w:rFonts w:cs="Arial"/>
        </w:rPr>
      </w:pPr>
    </w:p>
    <w:p w:rsidR="007243ED" w:rsidRPr="001F4B6A" w:rsidRDefault="007243ED" w:rsidP="007243ED">
      <w:pPr>
        <w:pStyle w:val="ListNumber2"/>
        <w:rPr>
          <w:rFonts w:cs="Arial"/>
        </w:rPr>
      </w:pPr>
      <w:r w:rsidRPr="001F4B6A">
        <w:rPr>
          <w:rFonts w:cs="Arial"/>
        </w:rPr>
        <w:t>An ESI can be best defined as:</w:t>
      </w:r>
    </w:p>
    <w:p w:rsidR="007243ED" w:rsidRPr="001F4B6A" w:rsidRDefault="007243ED" w:rsidP="007243ED">
      <w:pPr>
        <w:pStyle w:val="ListNumber2"/>
        <w:numPr>
          <w:ilvl w:val="0"/>
          <w:numId w:val="0"/>
        </w:numPr>
        <w:spacing w:before="0" w:after="0"/>
        <w:ind w:left="720"/>
        <w:contextualSpacing w:val="0"/>
        <w:rPr>
          <w:rFonts w:cs="Arial"/>
        </w:rPr>
      </w:pPr>
    </w:p>
    <w:p w:rsidR="007243ED" w:rsidRPr="001F4B6A" w:rsidRDefault="007243ED" w:rsidP="007243ED">
      <w:pPr>
        <w:pStyle w:val="ListBullet3"/>
        <w:numPr>
          <w:ilvl w:val="0"/>
          <w:numId w:val="3"/>
        </w:numPr>
        <w:spacing w:after="0"/>
        <w:contextualSpacing w:val="0"/>
        <w:rPr>
          <w:rFonts w:cs="Arial"/>
        </w:rPr>
      </w:pPr>
      <w:r w:rsidRPr="001F4B6A">
        <w:rPr>
          <w:rFonts w:cs="Arial"/>
        </w:rPr>
        <w:t>A single activity designed to achieve a particular goal, including the required components of a defined target audience, a plan for implementation, and an evaluation to determine its effectiveness</w:t>
      </w:r>
    </w:p>
    <w:p w:rsidR="007243ED" w:rsidRPr="001F4B6A" w:rsidRDefault="007243ED" w:rsidP="007243ED">
      <w:pPr>
        <w:pStyle w:val="ListBullet3"/>
        <w:numPr>
          <w:ilvl w:val="0"/>
          <w:numId w:val="3"/>
        </w:numPr>
        <w:spacing w:after="0"/>
        <w:contextualSpacing w:val="0"/>
        <w:rPr>
          <w:rFonts w:cs="Arial"/>
        </w:rPr>
      </w:pPr>
      <w:r w:rsidRPr="001F4B6A">
        <w:rPr>
          <w:rFonts w:cs="Arial"/>
        </w:rPr>
        <w:t>A set of practice models that have clearly defined components and milestones for completion</w:t>
      </w:r>
    </w:p>
    <w:p w:rsidR="007243ED" w:rsidRPr="001F4B6A" w:rsidRDefault="007243ED" w:rsidP="007243ED">
      <w:pPr>
        <w:pStyle w:val="ListBullet3"/>
        <w:numPr>
          <w:ilvl w:val="0"/>
          <w:numId w:val="3"/>
        </w:numPr>
        <w:spacing w:after="0"/>
        <w:contextualSpacing w:val="0"/>
        <w:rPr>
          <w:rFonts w:cs="Arial"/>
        </w:rPr>
      </w:pPr>
      <w:r w:rsidRPr="001F4B6A">
        <w:rPr>
          <w:rFonts w:cs="Arial"/>
        </w:rPr>
        <w:t>An intervention that has been demonstrated through rigorous testing to be effective</w:t>
      </w:r>
    </w:p>
    <w:p w:rsidR="007243ED" w:rsidRPr="001F4B6A" w:rsidRDefault="007243ED" w:rsidP="007243ED">
      <w:pPr>
        <w:pStyle w:val="ListBullet3"/>
        <w:numPr>
          <w:ilvl w:val="0"/>
          <w:numId w:val="3"/>
        </w:numPr>
        <w:spacing w:after="0"/>
        <w:contextualSpacing w:val="0"/>
        <w:rPr>
          <w:rFonts w:cs="Arial"/>
        </w:rPr>
      </w:pPr>
      <w:r w:rsidRPr="001F4B6A">
        <w:rPr>
          <w:rFonts w:cs="Arial"/>
        </w:rPr>
        <w:t xml:space="preserve">A program chosen based on a sequence of steps, including researching a solution and developing a theory of change </w:t>
      </w:r>
    </w:p>
    <w:p w:rsidR="007243ED" w:rsidRPr="001F4B6A" w:rsidRDefault="007243ED" w:rsidP="007243ED">
      <w:pPr>
        <w:pStyle w:val="NoSpacing"/>
        <w:spacing w:line="276" w:lineRule="auto"/>
        <w:rPr>
          <w:rFonts w:ascii="Arial" w:hAnsi="Arial" w:cs="Arial"/>
        </w:rPr>
      </w:pPr>
    </w:p>
    <w:p w:rsidR="007243ED" w:rsidRPr="001F4B6A" w:rsidRDefault="007243ED" w:rsidP="007243ED">
      <w:pPr>
        <w:pStyle w:val="ListNumber2"/>
        <w:spacing w:before="0"/>
        <w:rPr>
          <w:rFonts w:cs="Arial"/>
        </w:rPr>
      </w:pPr>
      <w:r w:rsidRPr="001F4B6A">
        <w:rPr>
          <w:rFonts w:cs="Arial"/>
        </w:rPr>
        <w:t xml:space="preserve">An evaluation that randomly assigns eligible families to two groups―one that receives a new intervention and one that receives services as usual—is more likely to accurately test whether the new intervention is more effective than services as usual. Which of the statements below does not explain why evaluations using random assignment are more likely to yield accurate results?  </w:t>
      </w:r>
    </w:p>
    <w:p w:rsidR="007243ED" w:rsidRPr="001F4B6A" w:rsidRDefault="007243ED" w:rsidP="007243ED">
      <w:pPr>
        <w:pStyle w:val="ListNumber2"/>
        <w:numPr>
          <w:ilvl w:val="0"/>
          <w:numId w:val="0"/>
        </w:numPr>
        <w:ind w:left="360"/>
        <w:rPr>
          <w:rFonts w:cs="Arial"/>
        </w:rPr>
      </w:pPr>
    </w:p>
    <w:p w:rsidR="007243ED" w:rsidRPr="001F4B6A" w:rsidRDefault="007243ED" w:rsidP="007243ED">
      <w:pPr>
        <w:pStyle w:val="ListNumber2"/>
        <w:numPr>
          <w:ilvl w:val="0"/>
          <w:numId w:val="8"/>
        </w:numPr>
        <w:rPr>
          <w:rFonts w:cs="Arial"/>
        </w:rPr>
      </w:pPr>
      <w:r w:rsidRPr="001F4B6A">
        <w:rPr>
          <w:rFonts w:cs="Arial"/>
        </w:rPr>
        <w:t>If families self-select, those who choose a new intervention might be more motivated and that might affect evaluation results</w:t>
      </w:r>
      <w:r>
        <w:rPr>
          <w:rFonts w:cs="Arial"/>
        </w:rPr>
        <w:t>.</w:t>
      </w:r>
      <w:r w:rsidRPr="001F4B6A">
        <w:rPr>
          <w:rFonts w:cs="Arial"/>
        </w:rPr>
        <w:t xml:space="preserve"> </w:t>
      </w:r>
    </w:p>
    <w:p w:rsidR="007243ED" w:rsidRPr="001F4B6A" w:rsidRDefault="007243ED" w:rsidP="007243ED">
      <w:pPr>
        <w:pStyle w:val="ListNumber2"/>
        <w:numPr>
          <w:ilvl w:val="0"/>
          <w:numId w:val="8"/>
        </w:numPr>
        <w:rPr>
          <w:rFonts w:cs="Arial"/>
        </w:rPr>
      </w:pPr>
      <w:r w:rsidRPr="001F4B6A">
        <w:rPr>
          <w:rFonts w:cs="Arial"/>
        </w:rPr>
        <w:t xml:space="preserve">If caseworkers select families, the caseworkers might refer </w:t>
      </w:r>
      <w:r>
        <w:rPr>
          <w:rFonts w:cs="Arial"/>
        </w:rPr>
        <w:t>the families they judge need it most to the new intervention</w:t>
      </w:r>
      <w:r w:rsidRPr="001F4B6A">
        <w:rPr>
          <w:rFonts w:cs="Arial"/>
        </w:rPr>
        <w:t>, and that might affect evaluation results</w:t>
      </w:r>
      <w:r>
        <w:rPr>
          <w:rFonts w:cs="Arial"/>
        </w:rPr>
        <w:t>.</w:t>
      </w:r>
    </w:p>
    <w:p w:rsidR="007243ED" w:rsidRPr="001F4B6A" w:rsidRDefault="007243ED" w:rsidP="007243ED">
      <w:pPr>
        <w:pStyle w:val="ListNumber2"/>
        <w:numPr>
          <w:ilvl w:val="0"/>
          <w:numId w:val="8"/>
        </w:numPr>
        <w:rPr>
          <w:rFonts w:cs="Arial"/>
        </w:rPr>
      </w:pPr>
      <w:r w:rsidRPr="001F4B6A">
        <w:rPr>
          <w:rFonts w:cs="Arial"/>
        </w:rPr>
        <w:t>Random selection assures that families will be assigned to the group receiving the intervention that will help them the most</w:t>
      </w:r>
      <w:r>
        <w:rPr>
          <w:rFonts w:cs="Arial"/>
        </w:rPr>
        <w:t>.</w:t>
      </w:r>
    </w:p>
    <w:p w:rsidR="007243ED" w:rsidRPr="001F4B6A" w:rsidRDefault="007243ED" w:rsidP="007243ED">
      <w:pPr>
        <w:pStyle w:val="ListNumber2"/>
        <w:numPr>
          <w:ilvl w:val="0"/>
          <w:numId w:val="8"/>
        </w:numPr>
        <w:rPr>
          <w:rFonts w:cs="Arial"/>
        </w:rPr>
      </w:pPr>
      <w:r w:rsidRPr="001F4B6A">
        <w:rPr>
          <w:rFonts w:cs="Arial"/>
        </w:rPr>
        <w:t>Random assignment makes it less likely that there are pre-existing differences between families assigned to receive the new intervention and the comparison</w:t>
      </w:r>
      <w:r>
        <w:rPr>
          <w:rFonts w:cs="Arial"/>
        </w:rPr>
        <w:t>.</w:t>
      </w:r>
      <w:r w:rsidRPr="001F4B6A">
        <w:rPr>
          <w:rFonts w:cs="Arial"/>
        </w:rPr>
        <w:t xml:space="preserve"> </w:t>
      </w:r>
    </w:p>
    <w:p w:rsidR="007243ED" w:rsidRPr="001F4B6A" w:rsidRDefault="007243ED" w:rsidP="007243ED">
      <w:pPr>
        <w:pStyle w:val="ListNumber2"/>
        <w:numPr>
          <w:ilvl w:val="0"/>
          <w:numId w:val="0"/>
        </w:numPr>
        <w:rPr>
          <w:rFonts w:cs="Arial"/>
        </w:rPr>
      </w:pPr>
    </w:p>
    <w:p w:rsidR="007243ED" w:rsidRPr="001F4B6A" w:rsidRDefault="007243ED" w:rsidP="007243ED">
      <w:pPr>
        <w:pStyle w:val="ListNumber2"/>
        <w:rPr>
          <w:rFonts w:cs="Arial"/>
        </w:rPr>
      </w:pPr>
      <w:r w:rsidRPr="001F4B6A">
        <w:rPr>
          <w:rFonts w:cs="Arial"/>
        </w:rPr>
        <w:t>The process of reviewing a program or activity to determine whether protocols are being followed and positive outcomes sustained is known as:</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numPr>
          <w:ilvl w:val="0"/>
          <w:numId w:val="11"/>
        </w:numPr>
        <w:rPr>
          <w:rFonts w:cs="Arial"/>
        </w:rPr>
      </w:pPr>
      <w:r w:rsidRPr="001F4B6A">
        <w:rPr>
          <w:rFonts w:cs="Arial"/>
        </w:rPr>
        <w:t>Testing for efficacy</w:t>
      </w:r>
    </w:p>
    <w:p w:rsidR="007243ED" w:rsidRPr="001F4B6A" w:rsidRDefault="007243ED" w:rsidP="007243ED">
      <w:pPr>
        <w:pStyle w:val="ListNumber2"/>
        <w:numPr>
          <w:ilvl w:val="0"/>
          <w:numId w:val="11"/>
        </w:numPr>
        <w:rPr>
          <w:rFonts w:cs="Arial"/>
        </w:rPr>
      </w:pPr>
      <w:r w:rsidRPr="001F4B6A">
        <w:rPr>
          <w:rFonts w:cs="Arial"/>
        </w:rPr>
        <w:t>Assessing reliability</w:t>
      </w:r>
    </w:p>
    <w:p w:rsidR="007243ED" w:rsidRPr="001F4B6A" w:rsidRDefault="007243ED" w:rsidP="007243ED">
      <w:pPr>
        <w:pStyle w:val="ListNumber2"/>
        <w:numPr>
          <w:ilvl w:val="0"/>
          <w:numId w:val="11"/>
        </w:numPr>
        <w:rPr>
          <w:rFonts w:cs="Arial"/>
        </w:rPr>
      </w:pPr>
      <w:r w:rsidRPr="001F4B6A">
        <w:rPr>
          <w:rFonts w:cs="Arial"/>
        </w:rPr>
        <w:t>Monitoring ongoing delivery</w:t>
      </w:r>
    </w:p>
    <w:p w:rsidR="007243ED" w:rsidRPr="007243ED" w:rsidRDefault="007243ED" w:rsidP="007243ED">
      <w:pPr>
        <w:pStyle w:val="ListNumber2"/>
        <w:numPr>
          <w:ilvl w:val="0"/>
          <w:numId w:val="11"/>
        </w:numPr>
        <w:rPr>
          <w:rFonts w:cs="Arial"/>
        </w:rPr>
      </w:pPr>
      <w:r w:rsidRPr="001F4B6A">
        <w:rPr>
          <w:rFonts w:cs="Arial"/>
        </w:rPr>
        <w:t>Establishing external validity</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spacing w:before="0" w:after="0"/>
        <w:contextualSpacing w:val="0"/>
        <w:rPr>
          <w:rFonts w:cs="Arial"/>
        </w:rPr>
      </w:pPr>
      <w:r w:rsidRPr="001F4B6A">
        <w:rPr>
          <w:rFonts w:cs="Arial"/>
        </w:rPr>
        <w:t xml:space="preserve">Participating in evidence building is important because: </w:t>
      </w:r>
    </w:p>
    <w:p w:rsidR="007243ED" w:rsidRPr="001F4B6A" w:rsidRDefault="007243ED" w:rsidP="007243ED">
      <w:pPr>
        <w:pStyle w:val="ListNumber2"/>
        <w:numPr>
          <w:ilvl w:val="0"/>
          <w:numId w:val="0"/>
        </w:numPr>
        <w:spacing w:before="0" w:after="0"/>
        <w:ind w:left="720"/>
        <w:contextualSpacing w:val="0"/>
        <w:rPr>
          <w:rFonts w:cs="Arial"/>
        </w:rPr>
      </w:pPr>
    </w:p>
    <w:p w:rsidR="007243ED" w:rsidRPr="001F4B6A" w:rsidRDefault="007243ED" w:rsidP="007243ED">
      <w:pPr>
        <w:pStyle w:val="ListNumber2"/>
        <w:numPr>
          <w:ilvl w:val="0"/>
          <w:numId w:val="10"/>
        </w:numPr>
        <w:spacing w:before="0" w:after="0"/>
        <w:contextualSpacing w:val="0"/>
        <w:rPr>
          <w:rFonts w:cs="Arial"/>
        </w:rPr>
      </w:pPr>
      <w:r w:rsidRPr="001F4B6A">
        <w:rPr>
          <w:rFonts w:cs="Arial"/>
        </w:rPr>
        <w:lastRenderedPageBreak/>
        <w:t>Evidence building can improve outcomes for the children and families served by the child welfare system</w:t>
      </w:r>
      <w:r>
        <w:rPr>
          <w:rFonts w:cs="Arial"/>
        </w:rPr>
        <w:t>.</w:t>
      </w:r>
    </w:p>
    <w:p w:rsidR="007243ED" w:rsidRPr="001F4B6A" w:rsidRDefault="007243ED" w:rsidP="007243ED">
      <w:pPr>
        <w:pStyle w:val="ListNumber2"/>
        <w:numPr>
          <w:ilvl w:val="0"/>
          <w:numId w:val="10"/>
        </w:numPr>
        <w:spacing w:before="0" w:after="0"/>
        <w:contextualSpacing w:val="0"/>
        <w:rPr>
          <w:rFonts w:cs="Arial"/>
        </w:rPr>
      </w:pPr>
      <w:r w:rsidRPr="001F4B6A">
        <w:rPr>
          <w:rFonts w:cs="Arial"/>
        </w:rPr>
        <w:t>Efforts to build evidence can help address specific problems affecting your agency and your community</w:t>
      </w:r>
      <w:r>
        <w:rPr>
          <w:rFonts w:cs="Arial"/>
        </w:rPr>
        <w:t>.</w:t>
      </w:r>
    </w:p>
    <w:p w:rsidR="007243ED" w:rsidRPr="001F4B6A" w:rsidRDefault="007243ED" w:rsidP="007243ED">
      <w:pPr>
        <w:pStyle w:val="ListNumber2"/>
        <w:numPr>
          <w:ilvl w:val="0"/>
          <w:numId w:val="10"/>
        </w:numPr>
        <w:spacing w:before="0" w:after="0"/>
        <w:contextualSpacing w:val="0"/>
        <w:rPr>
          <w:rFonts w:cs="Arial"/>
        </w:rPr>
      </w:pPr>
      <w:r w:rsidRPr="001F4B6A">
        <w:rPr>
          <w:rFonts w:cs="Arial"/>
        </w:rPr>
        <w:t>You can support the expansion of the knowledge base of ESIs</w:t>
      </w:r>
      <w:r>
        <w:rPr>
          <w:rFonts w:cs="Arial"/>
        </w:rPr>
        <w:t>.</w:t>
      </w:r>
    </w:p>
    <w:p w:rsidR="007243ED" w:rsidRPr="001F4B6A" w:rsidRDefault="007243ED" w:rsidP="007243ED">
      <w:pPr>
        <w:pStyle w:val="ListNumber2"/>
        <w:numPr>
          <w:ilvl w:val="0"/>
          <w:numId w:val="10"/>
        </w:numPr>
        <w:spacing w:before="0" w:after="0"/>
        <w:contextualSpacing w:val="0"/>
        <w:rPr>
          <w:rFonts w:cs="Arial"/>
        </w:rPr>
      </w:pPr>
      <w:r w:rsidRPr="001F4B6A">
        <w:rPr>
          <w:rFonts w:cs="Arial"/>
        </w:rPr>
        <w:t>All of the above</w:t>
      </w:r>
    </w:p>
    <w:p w:rsidR="007243ED" w:rsidRPr="001F4B6A" w:rsidRDefault="007243ED" w:rsidP="007243ED">
      <w:pPr>
        <w:pStyle w:val="ListBullet3"/>
        <w:numPr>
          <w:ilvl w:val="0"/>
          <w:numId w:val="0"/>
        </w:numPr>
        <w:spacing w:after="0"/>
        <w:ind w:left="1080" w:hanging="360"/>
        <w:contextualSpacing w:val="0"/>
        <w:rPr>
          <w:rFonts w:cs="Arial"/>
        </w:rPr>
      </w:pPr>
    </w:p>
    <w:p w:rsidR="007243ED" w:rsidRPr="001F4B6A" w:rsidRDefault="007243ED" w:rsidP="007243ED">
      <w:pPr>
        <w:pStyle w:val="ListNumber2"/>
        <w:keepNext/>
        <w:tabs>
          <w:tab w:val="num" w:pos="1898"/>
        </w:tabs>
        <w:spacing w:before="0" w:after="0"/>
        <w:contextualSpacing w:val="0"/>
        <w:rPr>
          <w:rFonts w:cs="Arial"/>
        </w:rPr>
      </w:pPr>
      <w:r w:rsidRPr="001F4B6A">
        <w:rPr>
          <w:rFonts w:cs="Arial"/>
        </w:rPr>
        <w:t>The purpose of comparing outcomes achieved by children and families receiving an intervention to children and families in a comparison group who do not receive the intervention is:</w:t>
      </w:r>
    </w:p>
    <w:p w:rsidR="007243ED" w:rsidRPr="001F4B6A" w:rsidRDefault="007243ED" w:rsidP="007243ED">
      <w:pPr>
        <w:pStyle w:val="ListNumber2"/>
        <w:keepNext/>
        <w:numPr>
          <w:ilvl w:val="0"/>
          <w:numId w:val="0"/>
        </w:numPr>
        <w:spacing w:after="0"/>
        <w:ind w:left="720"/>
        <w:rPr>
          <w:rFonts w:cs="Arial"/>
        </w:rPr>
      </w:pPr>
    </w:p>
    <w:p w:rsidR="007243ED" w:rsidRPr="001F4B6A" w:rsidRDefault="007243ED" w:rsidP="007243ED">
      <w:pPr>
        <w:pStyle w:val="ListBullet3"/>
        <w:numPr>
          <w:ilvl w:val="0"/>
          <w:numId w:val="9"/>
        </w:numPr>
        <w:spacing w:after="0"/>
        <w:contextualSpacing w:val="0"/>
        <w:rPr>
          <w:rFonts w:cs="Arial"/>
        </w:rPr>
      </w:pPr>
      <w:r w:rsidRPr="001F4B6A">
        <w:rPr>
          <w:rFonts w:cs="Arial"/>
        </w:rPr>
        <w:t>To design or adapt the chosen intervention and test it on a small scale</w:t>
      </w:r>
    </w:p>
    <w:p w:rsidR="007243ED" w:rsidRPr="001F4B6A" w:rsidRDefault="007243ED" w:rsidP="007243ED">
      <w:pPr>
        <w:pStyle w:val="ListBullet3"/>
        <w:numPr>
          <w:ilvl w:val="0"/>
          <w:numId w:val="9"/>
        </w:numPr>
        <w:spacing w:after="0"/>
        <w:contextualSpacing w:val="0"/>
        <w:rPr>
          <w:rFonts w:cs="Arial"/>
        </w:rPr>
      </w:pPr>
      <w:r w:rsidRPr="001F4B6A">
        <w:rPr>
          <w:rFonts w:cs="Arial"/>
        </w:rPr>
        <w:t>To determine whether the intervention results in better outcomes for children and families</w:t>
      </w:r>
    </w:p>
    <w:p w:rsidR="007243ED" w:rsidRPr="001F4B6A" w:rsidRDefault="007243ED" w:rsidP="007243ED">
      <w:pPr>
        <w:pStyle w:val="ListBullet3"/>
        <w:numPr>
          <w:ilvl w:val="0"/>
          <w:numId w:val="9"/>
        </w:numPr>
        <w:spacing w:after="0"/>
        <w:contextualSpacing w:val="0"/>
        <w:rPr>
          <w:rFonts w:cs="Arial"/>
        </w:rPr>
      </w:pPr>
      <w:r w:rsidRPr="001F4B6A">
        <w:rPr>
          <w:rFonts w:cs="Arial"/>
        </w:rPr>
        <w:t>To determine if the agency will need to develop an intervention to address the problem</w:t>
      </w:r>
    </w:p>
    <w:p w:rsidR="007243ED" w:rsidRPr="001F4B6A" w:rsidRDefault="007243ED" w:rsidP="007243ED">
      <w:pPr>
        <w:pStyle w:val="ListBullet3"/>
        <w:numPr>
          <w:ilvl w:val="0"/>
          <w:numId w:val="9"/>
        </w:numPr>
        <w:spacing w:after="0"/>
        <w:contextualSpacing w:val="0"/>
        <w:rPr>
          <w:rFonts w:cs="Arial"/>
        </w:rPr>
      </w:pPr>
      <w:r w:rsidRPr="001F4B6A">
        <w:rPr>
          <w:rFonts w:cs="Arial"/>
        </w:rPr>
        <w:t>To test the intervention in a variety of sites to understand its outcomes in different contexts</w:t>
      </w:r>
    </w:p>
    <w:p w:rsidR="007243ED" w:rsidRPr="001F4B6A" w:rsidRDefault="007243ED" w:rsidP="007243ED">
      <w:pPr>
        <w:pStyle w:val="ListNumber2"/>
        <w:numPr>
          <w:ilvl w:val="0"/>
          <w:numId w:val="0"/>
        </w:numPr>
        <w:spacing w:before="0" w:after="0"/>
        <w:contextualSpacing w:val="0"/>
        <w:rPr>
          <w:rFonts w:cs="Arial"/>
        </w:rPr>
      </w:pPr>
    </w:p>
    <w:p w:rsidR="007243ED" w:rsidRPr="001F4B6A" w:rsidRDefault="007243ED" w:rsidP="007243ED">
      <w:pPr>
        <w:pStyle w:val="ListNumber2"/>
        <w:rPr>
          <w:rFonts w:cs="Arial"/>
        </w:rPr>
      </w:pPr>
      <w:r>
        <w:rPr>
          <w:rFonts w:cs="Arial"/>
        </w:rPr>
        <w:t xml:space="preserve">In </w:t>
      </w:r>
      <w:r w:rsidRPr="001F4B6A">
        <w:rPr>
          <w:rFonts w:cs="Arial"/>
        </w:rPr>
        <w:t>the context of building evidence</w:t>
      </w:r>
      <w:r>
        <w:rPr>
          <w:rFonts w:cs="Arial"/>
        </w:rPr>
        <w:t>, “evaluation”</w:t>
      </w:r>
      <w:r w:rsidRPr="001F4B6A">
        <w:rPr>
          <w:rFonts w:cs="Arial"/>
        </w:rPr>
        <w:t xml:space="preserve"> is best understood as:</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numPr>
          <w:ilvl w:val="0"/>
          <w:numId w:val="12"/>
        </w:numPr>
        <w:rPr>
          <w:rFonts w:cs="Arial"/>
        </w:rPr>
      </w:pPr>
      <w:r w:rsidRPr="001F4B6A">
        <w:rPr>
          <w:rFonts w:cs="Arial"/>
        </w:rPr>
        <w:t>A team approach to understanding the effectiveness of an intervention</w:t>
      </w:r>
    </w:p>
    <w:p w:rsidR="007243ED" w:rsidRPr="001F4B6A" w:rsidRDefault="007243ED" w:rsidP="007243ED">
      <w:pPr>
        <w:pStyle w:val="ListNumber2"/>
        <w:numPr>
          <w:ilvl w:val="0"/>
          <w:numId w:val="12"/>
        </w:numPr>
        <w:rPr>
          <w:rFonts w:cs="Arial"/>
        </w:rPr>
      </w:pPr>
      <w:r w:rsidRPr="001F4B6A">
        <w:rPr>
          <w:rFonts w:cs="Arial"/>
        </w:rPr>
        <w:t>A reporting mechanism for leadership to understand the effectiveness of an intervention</w:t>
      </w:r>
    </w:p>
    <w:p w:rsidR="007243ED" w:rsidRPr="001F4B6A" w:rsidRDefault="007243ED" w:rsidP="007243ED">
      <w:pPr>
        <w:pStyle w:val="ListNumber2"/>
        <w:numPr>
          <w:ilvl w:val="0"/>
          <w:numId w:val="12"/>
        </w:numPr>
        <w:rPr>
          <w:rFonts w:cs="Arial"/>
        </w:rPr>
      </w:pPr>
      <w:r w:rsidRPr="001F4B6A">
        <w:rPr>
          <w:rFonts w:cs="Arial"/>
        </w:rPr>
        <w:t>A systematic method of collecting, analyzing, and using information to test an intervention</w:t>
      </w:r>
    </w:p>
    <w:p w:rsidR="007243ED" w:rsidRPr="001F4B6A" w:rsidRDefault="007243ED" w:rsidP="007243ED">
      <w:pPr>
        <w:pStyle w:val="ListNumber2"/>
        <w:numPr>
          <w:ilvl w:val="0"/>
          <w:numId w:val="12"/>
        </w:numPr>
        <w:rPr>
          <w:rFonts w:cs="Arial"/>
        </w:rPr>
      </w:pPr>
      <w:r w:rsidRPr="001F4B6A">
        <w:rPr>
          <w:rFonts w:cs="Arial"/>
        </w:rPr>
        <w:t>All of the above</w:t>
      </w:r>
    </w:p>
    <w:p w:rsidR="007243ED" w:rsidRDefault="007243ED" w:rsidP="007243ED">
      <w:pPr>
        <w:pStyle w:val="ListNumber2"/>
        <w:numPr>
          <w:ilvl w:val="0"/>
          <w:numId w:val="0"/>
        </w:numPr>
        <w:rPr>
          <w:rFonts w:cs="Arial"/>
        </w:rPr>
      </w:pPr>
    </w:p>
    <w:p w:rsidR="008F7F12" w:rsidRDefault="008F7F12" w:rsidP="007243ED">
      <w:pPr>
        <w:keepNext/>
        <w:keepLines/>
        <w:spacing w:before="40" w:after="0"/>
        <w:outlineLvl w:val="2"/>
        <w:rPr>
          <w:rFonts w:eastAsia="Times New Roman" w:cs="Times New Roman"/>
          <w:color w:val="243F60"/>
          <w:sz w:val="22"/>
        </w:rPr>
      </w:pPr>
      <w:r>
        <w:rPr>
          <w:rFonts w:eastAsia="Times New Roman" w:cs="Times New Roman"/>
          <w:color w:val="243F60"/>
          <w:sz w:val="22"/>
        </w:rPr>
        <w:br/>
      </w:r>
    </w:p>
    <w:sectPr w:rsidR="008F7F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F12" w:rsidRDefault="008F7F12" w:rsidP="008F7F12">
      <w:pPr>
        <w:spacing w:after="0" w:line="240" w:lineRule="auto"/>
      </w:pPr>
      <w:r>
        <w:separator/>
      </w:r>
    </w:p>
  </w:endnote>
  <w:endnote w:type="continuationSeparator" w:id="0">
    <w:p w:rsidR="008F7F12" w:rsidRDefault="008F7F12" w:rsidP="008F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721686"/>
      <w:docPartObj>
        <w:docPartGallery w:val="Page Numbers (Bottom of Page)"/>
        <w:docPartUnique/>
      </w:docPartObj>
    </w:sdtPr>
    <w:sdtEndPr>
      <w:rPr>
        <w:noProof/>
      </w:rPr>
    </w:sdtEndPr>
    <w:sdtContent>
      <w:p w:rsidR="007B6A13" w:rsidRDefault="007B6A13">
        <w:pPr>
          <w:pStyle w:val="Footer"/>
          <w:jc w:val="right"/>
        </w:pPr>
        <w:r>
          <w:fldChar w:fldCharType="begin"/>
        </w:r>
        <w:r>
          <w:instrText xml:space="preserve"> PAGE   \* MERGEFORMAT </w:instrText>
        </w:r>
        <w:r>
          <w:fldChar w:fldCharType="separate"/>
        </w:r>
        <w:r w:rsidR="00304C0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F12" w:rsidRDefault="008F7F12" w:rsidP="008F7F12">
      <w:pPr>
        <w:spacing w:after="0" w:line="240" w:lineRule="auto"/>
      </w:pPr>
      <w:r>
        <w:separator/>
      </w:r>
    </w:p>
  </w:footnote>
  <w:footnote w:type="continuationSeparator" w:id="0">
    <w:p w:rsidR="008F7F12" w:rsidRDefault="008F7F12" w:rsidP="008F7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12" w:rsidRPr="002C3066" w:rsidRDefault="008F7F12" w:rsidP="008F7F12">
    <w:pPr>
      <w:tabs>
        <w:tab w:val="left" w:pos="-720"/>
      </w:tabs>
      <w:suppressAutoHyphens/>
      <w:spacing w:after="0"/>
      <w:jc w:val="right"/>
    </w:pPr>
    <w:bookmarkStart w:id="2" w:name="_Hlk499818070"/>
    <w:r w:rsidRPr="002C3066">
      <w:t>OMB Control No: 0970-0401</w:t>
    </w:r>
  </w:p>
  <w:p w:rsidR="008F7F12" w:rsidRPr="008F7F12" w:rsidRDefault="008F7F12" w:rsidP="008F7F12">
    <w:pPr>
      <w:tabs>
        <w:tab w:val="left" w:pos="-720"/>
      </w:tabs>
      <w:suppressAutoHyphens/>
      <w:spacing w:after="0"/>
      <w:jc w:val="right"/>
    </w:pPr>
    <w:r w:rsidRPr="002C3066">
      <w:t>Expiration date: 5/31/2018</w: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D607052"/>
    <w:lvl w:ilvl="0">
      <w:start w:val="1"/>
      <w:numFmt w:val="decimal"/>
      <w:pStyle w:val="ListNumber2"/>
      <w:lvlText w:val="%1."/>
      <w:lvlJc w:val="left"/>
      <w:pPr>
        <w:tabs>
          <w:tab w:val="num" w:pos="7830"/>
        </w:tabs>
        <w:ind w:left="7830" w:hanging="360"/>
      </w:pPr>
    </w:lvl>
  </w:abstractNum>
  <w:abstractNum w:abstractNumId="1">
    <w:nsid w:val="FFFFFF82"/>
    <w:multiLevelType w:val="singleLevel"/>
    <w:tmpl w:val="60262D20"/>
    <w:lvl w:ilvl="0">
      <w:start w:val="1"/>
      <w:numFmt w:val="bullet"/>
      <w:pStyle w:val="ListBullet3"/>
      <w:lvlText w:val=""/>
      <w:lvlJc w:val="left"/>
      <w:pPr>
        <w:ind w:left="1080" w:hanging="360"/>
      </w:pPr>
      <w:rPr>
        <w:rFonts w:ascii="Wingdings" w:hAnsi="Wingdings" w:hint="default"/>
      </w:rPr>
    </w:lvl>
  </w:abstractNum>
  <w:abstractNum w:abstractNumId="2">
    <w:nsid w:val="00613B94"/>
    <w:multiLevelType w:val="hybridMultilevel"/>
    <w:tmpl w:val="A09267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0F2331"/>
    <w:multiLevelType w:val="hybridMultilevel"/>
    <w:tmpl w:val="26DAC1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8C4F2B"/>
    <w:multiLevelType w:val="hybridMultilevel"/>
    <w:tmpl w:val="C7EC3B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85092F"/>
    <w:multiLevelType w:val="hybridMultilevel"/>
    <w:tmpl w:val="665648E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993FF6"/>
    <w:multiLevelType w:val="hybridMultilevel"/>
    <w:tmpl w:val="1CB001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4858F9"/>
    <w:multiLevelType w:val="hybridMultilevel"/>
    <w:tmpl w:val="2DCE9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623561"/>
    <w:multiLevelType w:val="hybridMultilevel"/>
    <w:tmpl w:val="20BE73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6D1EFD"/>
    <w:multiLevelType w:val="hybridMultilevel"/>
    <w:tmpl w:val="55761C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702BF0"/>
    <w:multiLevelType w:val="hybridMultilevel"/>
    <w:tmpl w:val="860AB3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534796"/>
    <w:multiLevelType w:val="hybridMultilevel"/>
    <w:tmpl w:val="24E6DCCA"/>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F50F0F"/>
    <w:multiLevelType w:val="hybridMultilevel"/>
    <w:tmpl w:val="C646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11AB2"/>
    <w:multiLevelType w:val="hybridMultilevel"/>
    <w:tmpl w:val="9F3A1A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1F711D"/>
    <w:multiLevelType w:val="hybridMultilevel"/>
    <w:tmpl w:val="C3948E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E3248D"/>
    <w:multiLevelType w:val="hybridMultilevel"/>
    <w:tmpl w:val="36666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D6A2D"/>
    <w:multiLevelType w:val="hybridMultilevel"/>
    <w:tmpl w:val="3B3AAF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5B48E6"/>
    <w:multiLevelType w:val="hybridMultilevel"/>
    <w:tmpl w:val="672CA398"/>
    <w:lvl w:ilvl="0" w:tplc="6A0E2094">
      <w:start w:val="1"/>
      <w:numFmt w:val="upp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D86E6E"/>
    <w:multiLevelType w:val="hybridMultilevel"/>
    <w:tmpl w:val="83364B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4E11C4"/>
    <w:multiLevelType w:val="hybridMultilevel"/>
    <w:tmpl w:val="28E89CB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B7B5119"/>
    <w:multiLevelType w:val="hybridMultilevel"/>
    <w:tmpl w:val="06BA6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90702D"/>
    <w:multiLevelType w:val="hybridMultilevel"/>
    <w:tmpl w:val="CFDCC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0517F"/>
    <w:multiLevelType w:val="hybridMultilevel"/>
    <w:tmpl w:val="7E52B7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C84EA0"/>
    <w:multiLevelType w:val="hybridMultilevel"/>
    <w:tmpl w:val="8E40A1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1C6DCD"/>
    <w:multiLevelType w:val="hybridMultilevel"/>
    <w:tmpl w:val="3E5225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490CAC"/>
    <w:multiLevelType w:val="hybridMultilevel"/>
    <w:tmpl w:val="D4A694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312997"/>
    <w:multiLevelType w:val="hybridMultilevel"/>
    <w:tmpl w:val="BDFAA5B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B753FF"/>
    <w:multiLevelType w:val="hybridMultilevel"/>
    <w:tmpl w:val="5B0C3166"/>
    <w:lvl w:ilvl="0" w:tplc="CDAE3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28455E"/>
    <w:multiLevelType w:val="hybridMultilevel"/>
    <w:tmpl w:val="F4D40282"/>
    <w:lvl w:ilvl="0" w:tplc="620CC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DD7BD7"/>
    <w:multiLevelType w:val="hybridMultilevel"/>
    <w:tmpl w:val="6218C2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4"/>
  </w:num>
  <w:num w:numId="4">
    <w:abstractNumId w:val="11"/>
  </w:num>
  <w:num w:numId="5">
    <w:abstractNumId w:val="8"/>
  </w:num>
  <w:num w:numId="6">
    <w:abstractNumId w:val="14"/>
  </w:num>
  <w:num w:numId="7">
    <w:abstractNumId w:val="5"/>
  </w:num>
  <w:num w:numId="8">
    <w:abstractNumId w:val="16"/>
  </w:num>
  <w:num w:numId="9">
    <w:abstractNumId w:val="6"/>
  </w:num>
  <w:num w:numId="10">
    <w:abstractNumId w:val="10"/>
  </w:num>
  <w:num w:numId="11">
    <w:abstractNumId w:val="13"/>
  </w:num>
  <w:num w:numId="12">
    <w:abstractNumId w:val="29"/>
  </w:num>
  <w:num w:numId="13">
    <w:abstractNumId w:val="7"/>
  </w:num>
  <w:num w:numId="14">
    <w:abstractNumId w:val="0"/>
    <w:lvlOverride w:ilvl="0">
      <w:startOverride w:val="1"/>
    </w:lvlOverride>
  </w:num>
  <w:num w:numId="15">
    <w:abstractNumId w:val="0"/>
    <w:lvlOverride w:ilvl="0">
      <w:startOverride w:val="1"/>
    </w:lvlOverride>
  </w:num>
  <w:num w:numId="16">
    <w:abstractNumId w:val="17"/>
  </w:num>
  <w:num w:numId="17">
    <w:abstractNumId w:val="0"/>
    <w:lvlOverride w:ilvl="0">
      <w:startOverride w:val="1"/>
    </w:lvlOverride>
  </w:num>
  <w:num w:numId="18">
    <w:abstractNumId w:val="20"/>
  </w:num>
  <w:num w:numId="19">
    <w:abstractNumId w:val="21"/>
  </w:num>
  <w:num w:numId="20">
    <w:abstractNumId w:val="2"/>
  </w:num>
  <w:num w:numId="21">
    <w:abstractNumId w:val="25"/>
  </w:num>
  <w:num w:numId="22">
    <w:abstractNumId w:val="28"/>
  </w:num>
  <w:num w:numId="23">
    <w:abstractNumId w:val="15"/>
  </w:num>
  <w:num w:numId="24">
    <w:abstractNumId w:val="18"/>
  </w:num>
  <w:num w:numId="25">
    <w:abstractNumId w:val="27"/>
  </w:num>
  <w:num w:numId="26">
    <w:abstractNumId w:val="9"/>
  </w:num>
  <w:num w:numId="27">
    <w:abstractNumId w:val="3"/>
  </w:num>
  <w:num w:numId="28">
    <w:abstractNumId w:val="23"/>
  </w:num>
  <w:num w:numId="29">
    <w:abstractNumId w:val="26"/>
  </w:num>
  <w:num w:numId="30">
    <w:abstractNumId w:val="19"/>
  </w:num>
  <w:num w:numId="31">
    <w:abstractNumId w:val="4"/>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2E"/>
    <w:rsid w:val="00010B47"/>
    <w:rsid w:val="000451C0"/>
    <w:rsid w:val="001D7C70"/>
    <w:rsid w:val="00304C09"/>
    <w:rsid w:val="0038719F"/>
    <w:rsid w:val="003E537D"/>
    <w:rsid w:val="004D2183"/>
    <w:rsid w:val="005736F6"/>
    <w:rsid w:val="00594FBA"/>
    <w:rsid w:val="00597BAC"/>
    <w:rsid w:val="006B09DA"/>
    <w:rsid w:val="007243ED"/>
    <w:rsid w:val="00750649"/>
    <w:rsid w:val="007B6A13"/>
    <w:rsid w:val="008F7F12"/>
    <w:rsid w:val="00995AD9"/>
    <w:rsid w:val="009D4F53"/>
    <w:rsid w:val="009E188D"/>
    <w:rsid w:val="00A04562"/>
    <w:rsid w:val="00A27E3E"/>
    <w:rsid w:val="00AA191B"/>
    <w:rsid w:val="00AE2D49"/>
    <w:rsid w:val="00AE7428"/>
    <w:rsid w:val="00B90326"/>
    <w:rsid w:val="00CA69B8"/>
    <w:rsid w:val="00CB6A2E"/>
    <w:rsid w:val="00D20AB8"/>
    <w:rsid w:val="00E759F5"/>
    <w:rsid w:val="00E77CB8"/>
    <w:rsid w:val="00F3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326"/>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7243ED"/>
    <w:pPr>
      <w:numPr>
        <w:numId w:val="1"/>
      </w:numPr>
      <w:tabs>
        <w:tab w:val="clear" w:pos="7830"/>
        <w:tab w:val="num" w:pos="720"/>
      </w:tabs>
      <w:spacing w:before="120"/>
      <w:ind w:left="720"/>
      <w:contextualSpacing/>
    </w:pPr>
    <w:rPr>
      <w:rFonts w:eastAsiaTheme="minorEastAsia"/>
      <w:sz w:val="22"/>
    </w:rPr>
  </w:style>
  <w:style w:type="paragraph" w:styleId="ListBullet3">
    <w:name w:val="List Bullet 3"/>
    <w:basedOn w:val="Normal"/>
    <w:uiPriority w:val="99"/>
    <w:unhideWhenUsed/>
    <w:rsid w:val="007243ED"/>
    <w:pPr>
      <w:numPr>
        <w:numId w:val="2"/>
      </w:numPr>
      <w:contextualSpacing/>
    </w:pPr>
    <w:rPr>
      <w:rFonts w:eastAsiaTheme="minorEastAsia"/>
      <w:sz w:val="22"/>
    </w:rPr>
  </w:style>
  <w:style w:type="paragraph" w:styleId="NoSpacing">
    <w:name w:val="No Spacing"/>
    <w:uiPriority w:val="1"/>
    <w:qFormat/>
    <w:rsid w:val="007243ED"/>
    <w:pPr>
      <w:spacing w:after="0" w:line="240" w:lineRule="auto"/>
    </w:pPr>
    <w:rPr>
      <w:rFonts w:eastAsiaTheme="minorEastAsia"/>
    </w:rPr>
  </w:style>
  <w:style w:type="paragraph" w:styleId="ListParagraph">
    <w:name w:val="List Paragraph"/>
    <w:basedOn w:val="Normal"/>
    <w:uiPriority w:val="34"/>
    <w:qFormat/>
    <w:rsid w:val="00594FBA"/>
    <w:pPr>
      <w:ind w:left="720"/>
      <w:contextualSpacing/>
    </w:pPr>
  </w:style>
  <w:style w:type="paragraph" w:styleId="Header">
    <w:name w:val="header"/>
    <w:basedOn w:val="Normal"/>
    <w:link w:val="HeaderChar"/>
    <w:uiPriority w:val="99"/>
    <w:unhideWhenUsed/>
    <w:rsid w:val="008F7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F12"/>
    <w:rPr>
      <w:rFonts w:ascii="Arial" w:hAnsi="Arial"/>
      <w:sz w:val="20"/>
    </w:rPr>
  </w:style>
  <w:style w:type="paragraph" w:styleId="Footer">
    <w:name w:val="footer"/>
    <w:basedOn w:val="Normal"/>
    <w:link w:val="FooterChar"/>
    <w:uiPriority w:val="99"/>
    <w:unhideWhenUsed/>
    <w:rsid w:val="008F7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F12"/>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326"/>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7243ED"/>
    <w:pPr>
      <w:numPr>
        <w:numId w:val="1"/>
      </w:numPr>
      <w:tabs>
        <w:tab w:val="clear" w:pos="7830"/>
        <w:tab w:val="num" w:pos="720"/>
      </w:tabs>
      <w:spacing w:before="120"/>
      <w:ind w:left="720"/>
      <w:contextualSpacing/>
    </w:pPr>
    <w:rPr>
      <w:rFonts w:eastAsiaTheme="minorEastAsia"/>
      <w:sz w:val="22"/>
    </w:rPr>
  </w:style>
  <w:style w:type="paragraph" w:styleId="ListBullet3">
    <w:name w:val="List Bullet 3"/>
    <w:basedOn w:val="Normal"/>
    <w:uiPriority w:val="99"/>
    <w:unhideWhenUsed/>
    <w:rsid w:val="007243ED"/>
    <w:pPr>
      <w:numPr>
        <w:numId w:val="2"/>
      </w:numPr>
      <w:contextualSpacing/>
    </w:pPr>
    <w:rPr>
      <w:rFonts w:eastAsiaTheme="minorEastAsia"/>
      <w:sz w:val="22"/>
    </w:rPr>
  </w:style>
  <w:style w:type="paragraph" w:styleId="NoSpacing">
    <w:name w:val="No Spacing"/>
    <w:uiPriority w:val="1"/>
    <w:qFormat/>
    <w:rsid w:val="007243ED"/>
    <w:pPr>
      <w:spacing w:after="0" w:line="240" w:lineRule="auto"/>
    </w:pPr>
    <w:rPr>
      <w:rFonts w:eastAsiaTheme="minorEastAsia"/>
    </w:rPr>
  </w:style>
  <w:style w:type="paragraph" w:styleId="ListParagraph">
    <w:name w:val="List Paragraph"/>
    <w:basedOn w:val="Normal"/>
    <w:uiPriority w:val="34"/>
    <w:qFormat/>
    <w:rsid w:val="00594FBA"/>
    <w:pPr>
      <w:ind w:left="720"/>
      <w:contextualSpacing/>
    </w:pPr>
  </w:style>
  <w:style w:type="paragraph" w:styleId="Header">
    <w:name w:val="header"/>
    <w:basedOn w:val="Normal"/>
    <w:link w:val="HeaderChar"/>
    <w:uiPriority w:val="99"/>
    <w:unhideWhenUsed/>
    <w:rsid w:val="008F7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F12"/>
    <w:rPr>
      <w:rFonts w:ascii="Arial" w:hAnsi="Arial"/>
      <w:sz w:val="20"/>
    </w:rPr>
  </w:style>
  <w:style w:type="paragraph" w:styleId="Footer">
    <w:name w:val="footer"/>
    <w:basedOn w:val="Normal"/>
    <w:link w:val="FooterChar"/>
    <w:uiPriority w:val="99"/>
    <w:unhideWhenUsed/>
    <w:rsid w:val="008F7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F1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2017-12-27T20:46:00Z</dcterms:created>
  <dcterms:modified xsi:type="dcterms:W3CDTF">2017-12-27T20:46:00Z</dcterms:modified>
</cp:coreProperties>
</file>