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28470" w14:textId="77777777" w:rsidR="00813BC0" w:rsidRDefault="00F13AE4">
      <w:bookmarkStart w:id="0" w:name="_GoBack"/>
      <w:bookmarkEnd w:id="0"/>
      <w:r>
        <w:rPr>
          <w:noProof/>
        </w:rPr>
        <mc:AlternateContent>
          <mc:Choice Requires="wps">
            <w:drawing>
              <wp:anchor distT="0" distB="0" distL="114300" distR="114300" simplePos="0" relativeHeight="251661312" behindDoc="0" locked="0" layoutInCell="0" allowOverlap="1" wp14:anchorId="6A33DA8C" wp14:editId="62542F3C">
                <wp:simplePos x="0" y="0"/>
                <wp:positionH relativeFrom="column">
                  <wp:posOffset>3116580</wp:posOffset>
                </wp:positionH>
                <wp:positionV relativeFrom="paragraph">
                  <wp:posOffset>7498080</wp:posOffset>
                </wp:positionV>
                <wp:extent cx="3200400" cy="99822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998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6CE5A7" w14:textId="77777777" w:rsidR="00DD1A1B" w:rsidRDefault="00DD1A1B">
                            <w:pPr>
                              <w:pStyle w:val="BodyTextIndent"/>
                              <w:ind w:left="0"/>
                            </w:pPr>
                            <w:r>
                              <w:t>Department of Health and Human Services</w:t>
                            </w:r>
                          </w:p>
                          <w:p w14:paraId="5FB2F196" w14:textId="77777777" w:rsidR="00DD1A1B" w:rsidRDefault="00DD1A1B">
                            <w:pPr>
                              <w:pStyle w:val="BodyTextIndent"/>
                              <w:ind w:left="0"/>
                            </w:pPr>
                            <w:r>
                              <w:t>Administration for Children and Families</w:t>
                            </w:r>
                          </w:p>
                          <w:p w14:paraId="6EEAF0FD" w14:textId="77777777" w:rsidR="00DD1A1B" w:rsidRDefault="00DD1A1B">
                            <w:pPr>
                              <w:pStyle w:val="BodyTextIndent"/>
                              <w:ind w:left="0"/>
                            </w:pPr>
                            <w:r>
                              <w:t>Office of Child Support Enforcement</w:t>
                            </w:r>
                          </w:p>
                          <w:p w14:paraId="462C1086" w14:textId="14F38CC2" w:rsidR="00DD1A1B" w:rsidRDefault="00DD1A1B">
                            <w:pPr>
                              <w:pStyle w:val="BodyTextIndent"/>
                              <w:ind w:left="0"/>
                            </w:pPr>
                            <w:r>
                              <w:t>Published:  August 2001 Revised:  July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45.4pt;margin-top:590.4pt;width:252pt;height:7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JZggIAABA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" o:allowincell="f" stroked="f">
                <v:textbox>
                  <w:txbxContent>
                    <w:p w14:paraId="0F6CE5A7" w14:textId="77777777" w:rsidR="00DD1A1B" w:rsidRDefault="00DD1A1B">
                      <w:pPr>
                        <w:pStyle w:val="BodyTextIndent"/>
                        <w:ind w:left="0"/>
                      </w:pPr>
                      <w:r>
                        <w:t>Department of Health and Human Services</w:t>
                      </w:r>
                    </w:p>
                    <w:p w14:paraId="5FB2F196" w14:textId="77777777" w:rsidR="00DD1A1B" w:rsidRDefault="00DD1A1B">
                      <w:pPr>
                        <w:pStyle w:val="BodyTextIndent"/>
                        <w:ind w:left="0"/>
                      </w:pPr>
                      <w:r>
                        <w:t>Administration for Children and Families</w:t>
                      </w:r>
                    </w:p>
                    <w:p w14:paraId="6EEAF0FD" w14:textId="77777777" w:rsidR="00DD1A1B" w:rsidRDefault="00DD1A1B">
                      <w:pPr>
                        <w:pStyle w:val="BodyTextIndent"/>
                        <w:ind w:left="0"/>
                      </w:pPr>
                      <w:r>
                        <w:t>Office of Child Support Enforcement</w:t>
                      </w:r>
                    </w:p>
                    <w:p w14:paraId="462C1086" w14:textId="14F38CC2" w:rsidR="00DD1A1B" w:rsidRDefault="00DD1A1B">
                      <w:pPr>
                        <w:pStyle w:val="BodyTextIndent"/>
                        <w:ind w:left="0"/>
                      </w:pPr>
                      <w:r>
                        <w:t>Published:  August 2001 Revised:  July 2014</w:t>
                      </w:r>
                    </w:p>
                  </w:txbxContent>
                </v:textbox>
              </v:shape>
            </w:pict>
          </mc:Fallback>
        </mc:AlternateContent>
      </w:r>
      <w:r w:rsidR="00CD55AD">
        <w:rPr>
          <w:noProof/>
        </w:rPr>
        <w:pict w14:anchorId="52A50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76.85pt;margin-top:594.85pt;width:75.6pt;height:70.6pt;z-index:251662336;mso-position-horizontal-relative:text;mso-position-vertical-relative:text" o:allowincell="f">
            <v:imagedata r:id="rId12" o:title=""/>
            <w10:wrap type="square" side="right"/>
          </v:shape>
          <o:OLEObject Type="Embed" ProgID="PBrush" ShapeID="_x0000_s1028" DrawAspect="Content" ObjectID="_1472906268" r:id="rId13"/>
        </w:pict>
      </w:r>
      <w:r>
        <w:rPr>
          <w:noProof/>
        </w:rPr>
        <mc:AlternateContent>
          <mc:Choice Requires="wps">
            <w:drawing>
              <wp:anchor distT="0" distB="0" distL="114300" distR="114300" simplePos="0" relativeHeight="251660288" behindDoc="0" locked="0" layoutInCell="0" allowOverlap="1" wp14:anchorId="1F8D3591" wp14:editId="074CAF3B">
                <wp:simplePos x="0" y="0"/>
                <wp:positionH relativeFrom="column">
                  <wp:posOffset>1207770</wp:posOffset>
                </wp:positionH>
                <wp:positionV relativeFrom="paragraph">
                  <wp:posOffset>3955415</wp:posOffset>
                </wp:positionV>
                <wp:extent cx="3194050" cy="946150"/>
                <wp:effectExtent l="0" t="0" r="6350"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946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2D133" w14:textId="65447BE0" w:rsidR="00DD1A1B" w:rsidRDefault="00DD1A1B">
                            <w:r>
                              <w:rPr>
                                <w:b/>
                              </w:rPr>
                              <w:t>Including background information, participation instructions, and</w:t>
                            </w:r>
                          </w:p>
                          <w:p w14:paraId="46705437" w14:textId="77777777" w:rsidR="00DD1A1B" w:rsidRDefault="00DD1A1B">
                            <w:proofErr w:type="gramStart"/>
                            <w:r>
                              <w:rPr>
                                <w:b/>
                              </w:rPr>
                              <w:t>the</w:t>
                            </w:r>
                            <w:proofErr w:type="gramEnd"/>
                            <w:r>
                              <w:rPr>
                                <w:b/>
                              </w:rPr>
                              <w:t xml:space="preserve"> required form for exchanging data with the Office of Child Support Enforcement (OCSE).</w:t>
                            </w:r>
                          </w:p>
                          <w:p w14:paraId="5E5B8EC8" w14:textId="77777777" w:rsidR="00DD1A1B" w:rsidRDefault="00DD1A1B"/>
                          <w:p w14:paraId="79816F76" w14:textId="77777777" w:rsidR="00DD1A1B" w:rsidRDefault="00DD1A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95.1pt;margin-top:311.45pt;width:251.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" o:allowincell="f" stroked="f">
                <v:textbox>
                  <w:txbxContent>
                    <w:p w14:paraId="2792D133" w14:textId="65447BE0" w:rsidR="00DD1A1B" w:rsidRDefault="00DD1A1B">
                      <w:r>
                        <w:rPr>
                          <w:b/>
                        </w:rPr>
                        <w:t>Including background information, participation instructions, and</w:t>
                      </w:r>
                    </w:p>
                    <w:p w14:paraId="46705437" w14:textId="77777777" w:rsidR="00DD1A1B" w:rsidRDefault="00DD1A1B">
                      <w:proofErr w:type="gramStart"/>
                      <w:r>
                        <w:rPr>
                          <w:b/>
                        </w:rPr>
                        <w:t>the</w:t>
                      </w:r>
                      <w:proofErr w:type="gramEnd"/>
                      <w:r>
                        <w:rPr>
                          <w:b/>
                        </w:rPr>
                        <w:t xml:space="preserve"> required form for exchanging data with the Office of Child Support Enforcement (OCSE).</w:t>
                      </w:r>
                    </w:p>
                    <w:p w14:paraId="5E5B8EC8" w14:textId="77777777" w:rsidR="00DD1A1B" w:rsidRDefault="00DD1A1B"/>
                    <w:p w14:paraId="79816F76" w14:textId="77777777" w:rsidR="00DD1A1B" w:rsidRDefault="00DD1A1B"/>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23EB1CB6" wp14:editId="0DB94764">
                <wp:simplePos x="0" y="0"/>
                <wp:positionH relativeFrom="column">
                  <wp:posOffset>1211580</wp:posOffset>
                </wp:positionH>
                <wp:positionV relativeFrom="paragraph">
                  <wp:posOffset>1300480</wp:posOffset>
                </wp:positionV>
                <wp:extent cx="3931920" cy="1668780"/>
                <wp:effectExtent l="0" t="0" r="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66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AD37F" w14:textId="77777777" w:rsidR="00DD1A1B" w:rsidRDefault="00DD1A1B">
                            <w:pPr>
                              <w:rPr>
                                <w:rFonts w:ascii="Arial" w:hAnsi="Arial"/>
                                <w:b/>
                                <w:sz w:val="68"/>
                              </w:rPr>
                            </w:pPr>
                            <w:r>
                              <w:rPr>
                                <w:rFonts w:ascii="Arial" w:hAnsi="Arial"/>
                                <w:sz w:val="68"/>
                              </w:rPr>
                              <w:t>Multistate</w:t>
                            </w:r>
                          </w:p>
                          <w:p w14:paraId="16C080E3" w14:textId="77777777" w:rsidR="00DD1A1B" w:rsidRDefault="00DD1A1B">
                            <w:r>
                              <w:rPr>
                                <w:rFonts w:ascii="Arial" w:hAnsi="Arial"/>
                                <w:sz w:val="68"/>
                              </w:rPr>
                              <w:t>Financial Institution Data Match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95.4pt;margin-top:102.4pt;width:309.6pt;height:1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" o:allowincell="f" stroked="f">
                <v:textbox>
                  <w:txbxContent>
                    <w:p w14:paraId="47EAD37F" w14:textId="77777777" w:rsidR="00DD1A1B" w:rsidRDefault="00DD1A1B">
                      <w:pPr>
                        <w:rPr>
                          <w:rFonts w:ascii="Arial" w:hAnsi="Arial"/>
                          <w:b/>
                          <w:sz w:val="68"/>
                        </w:rPr>
                      </w:pPr>
                      <w:r>
                        <w:rPr>
                          <w:rFonts w:ascii="Arial" w:hAnsi="Arial"/>
                          <w:sz w:val="68"/>
                        </w:rPr>
                        <w:t>Multistate</w:t>
                      </w:r>
                    </w:p>
                    <w:p w14:paraId="16C080E3" w14:textId="77777777" w:rsidR="00DD1A1B" w:rsidRDefault="00DD1A1B">
                      <w:r>
                        <w:rPr>
                          <w:rFonts w:ascii="Arial" w:hAnsi="Arial"/>
                          <w:sz w:val="68"/>
                        </w:rPr>
                        <w:t>Financial Institution Data Match</w:t>
                      </w:r>
                    </w:p>
                  </w:txbxContent>
                </v:textbox>
              </v:shape>
            </w:pict>
          </mc:Fallback>
        </mc:AlternateContent>
      </w:r>
    </w:p>
    <w:p w14:paraId="406FA4C3" w14:textId="77777777" w:rsidR="00813BC0" w:rsidRDefault="00813BC0">
      <w:pPr>
        <w:sectPr w:rsidR="00813BC0">
          <w:headerReference w:type="default" r:id="rId14"/>
          <w:footerReference w:type="default" r:id="rId15"/>
          <w:pgSz w:w="12240" w:h="15840"/>
          <w:pgMar w:top="1440" w:right="1440" w:bottom="1440" w:left="1440" w:header="720" w:footer="720" w:gutter="0"/>
          <w:pgNumType w:start="1" w:chapStyle="7"/>
          <w:cols w:space="720"/>
          <w:docGrid w:linePitch="360"/>
        </w:sectPr>
      </w:pPr>
    </w:p>
    <w:p w14:paraId="1610B239" w14:textId="77777777" w:rsidR="00813BC0" w:rsidRDefault="00F13AE4">
      <w:pPr>
        <w:pStyle w:val="TOCHeading"/>
      </w:pPr>
      <w:r>
        <w:lastRenderedPageBreak/>
        <w:t>Table of Contents</w:t>
      </w:r>
    </w:p>
    <w:p w14:paraId="2A3A0922" w14:textId="77777777" w:rsidR="006719E2" w:rsidRDefault="00F13AE4">
      <w:pPr>
        <w:pStyle w:val="TOC1"/>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384820131" w:history="1">
        <w:r w:rsidR="006719E2" w:rsidRPr="00AA57DC">
          <w:rPr>
            <w:rStyle w:val="Hyperlink"/>
            <w:noProof/>
          </w:rPr>
          <w:t>1.</w:t>
        </w:r>
        <w:r w:rsidR="006719E2">
          <w:rPr>
            <w:rFonts w:asciiTheme="minorHAnsi" w:eastAsiaTheme="minorEastAsia" w:hAnsiTheme="minorHAnsi" w:cstheme="minorBidi"/>
            <w:b w:val="0"/>
            <w:noProof/>
            <w:sz w:val="22"/>
            <w:szCs w:val="22"/>
          </w:rPr>
          <w:tab/>
        </w:r>
        <w:r w:rsidR="006719E2" w:rsidRPr="00AA57DC">
          <w:rPr>
            <w:rStyle w:val="Hyperlink"/>
            <w:noProof/>
          </w:rPr>
          <w:t>Background</w:t>
        </w:r>
        <w:r w:rsidR="006719E2">
          <w:rPr>
            <w:noProof/>
            <w:webHidden/>
          </w:rPr>
          <w:tab/>
        </w:r>
        <w:r w:rsidR="006719E2">
          <w:rPr>
            <w:noProof/>
            <w:webHidden/>
          </w:rPr>
          <w:fldChar w:fldCharType="begin"/>
        </w:r>
        <w:r w:rsidR="006719E2">
          <w:rPr>
            <w:noProof/>
            <w:webHidden/>
          </w:rPr>
          <w:instrText xml:space="preserve"> PAGEREF _Toc384820131 \h </w:instrText>
        </w:r>
        <w:r w:rsidR="006719E2">
          <w:rPr>
            <w:noProof/>
            <w:webHidden/>
          </w:rPr>
        </w:r>
        <w:r w:rsidR="006719E2">
          <w:rPr>
            <w:noProof/>
            <w:webHidden/>
          </w:rPr>
          <w:fldChar w:fldCharType="separate"/>
        </w:r>
        <w:r w:rsidR="00811970">
          <w:rPr>
            <w:noProof/>
            <w:webHidden/>
          </w:rPr>
          <w:t>1</w:t>
        </w:r>
        <w:r w:rsidR="006719E2">
          <w:rPr>
            <w:noProof/>
            <w:webHidden/>
          </w:rPr>
          <w:fldChar w:fldCharType="end"/>
        </w:r>
      </w:hyperlink>
    </w:p>
    <w:p w14:paraId="0F7D1C85" w14:textId="77777777" w:rsidR="006719E2" w:rsidRDefault="00CD55AD">
      <w:pPr>
        <w:pStyle w:val="TOC2"/>
        <w:rPr>
          <w:rFonts w:asciiTheme="minorHAnsi" w:eastAsiaTheme="minorEastAsia" w:hAnsiTheme="minorHAnsi" w:cstheme="minorBidi"/>
          <w:noProof/>
          <w:sz w:val="22"/>
          <w:szCs w:val="22"/>
        </w:rPr>
      </w:pPr>
      <w:hyperlink w:anchor="_Toc384820132" w:history="1">
        <w:r w:rsidR="006719E2" w:rsidRPr="00AA57DC">
          <w:rPr>
            <w:rStyle w:val="Hyperlink"/>
            <w:noProof/>
          </w:rPr>
          <w:t>1.1</w:t>
        </w:r>
        <w:r w:rsidR="006719E2">
          <w:rPr>
            <w:rFonts w:asciiTheme="minorHAnsi" w:eastAsiaTheme="minorEastAsia" w:hAnsiTheme="minorHAnsi" w:cstheme="minorBidi"/>
            <w:noProof/>
            <w:sz w:val="22"/>
            <w:szCs w:val="22"/>
          </w:rPr>
          <w:tab/>
        </w:r>
        <w:r w:rsidR="006719E2" w:rsidRPr="00AA57DC">
          <w:rPr>
            <w:rStyle w:val="Hyperlink"/>
            <w:noProof/>
          </w:rPr>
          <w:t>Definition of Financial Institution</w:t>
        </w:r>
        <w:r w:rsidR="006719E2">
          <w:rPr>
            <w:noProof/>
            <w:webHidden/>
          </w:rPr>
          <w:tab/>
        </w:r>
        <w:r w:rsidR="006719E2">
          <w:rPr>
            <w:noProof/>
            <w:webHidden/>
          </w:rPr>
          <w:fldChar w:fldCharType="begin"/>
        </w:r>
        <w:r w:rsidR="006719E2">
          <w:rPr>
            <w:noProof/>
            <w:webHidden/>
          </w:rPr>
          <w:instrText xml:space="preserve"> PAGEREF _Toc384820132 \h </w:instrText>
        </w:r>
        <w:r w:rsidR="006719E2">
          <w:rPr>
            <w:noProof/>
            <w:webHidden/>
          </w:rPr>
        </w:r>
        <w:r w:rsidR="006719E2">
          <w:rPr>
            <w:noProof/>
            <w:webHidden/>
          </w:rPr>
          <w:fldChar w:fldCharType="separate"/>
        </w:r>
        <w:r w:rsidR="00811970">
          <w:rPr>
            <w:noProof/>
            <w:webHidden/>
          </w:rPr>
          <w:t>1</w:t>
        </w:r>
        <w:r w:rsidR="006719E2">
          <w:rPr>
            <w:noProof/>
            <w:webHidden/>
          </w:rPr>
          <w:fldChar w:fldCharType="end"/>
        </w:r>
      </w:hyperlink>
    </w:p>
    <w:p w14:paraId="4DBBD283" w14:textId="77777777" w:rsidR="006719E2" w:rsidRDefault="00CD55AD">
      <w:pPr>
        <w:pStyle w:val="TOC2"/>
        <w:rPr>
          <w:rFonts w:asciiTheme="minorHAnsi" w:eastAsiaTheme="minorEastAsia" w:hAnsiTheme="minorHAnsi" w:cstheme="minorBidi"/>
          <w:noProof/>
          <w:sz w:val="22"/>
          <w:szCs w:val="22"/>
        </w:rPr>
      </w:pPr>
      <w:hyperlink w:anchor="_Toc384820133" w:history="1">
        <w:r w:rsidR="006719E2" w:rsidRPr="00AA57DC">
          <w:rPr>
            <w:rStyle w:val="Hyperlink"/>
            <w:noProof/>
          </w:rPr>
          <w:t>1.2</w:t>
        </w:r>
        <w:r w:rsidR="006719E2">
          <w:rPr>
            <w:rFonts w:asciiTheme="minorHAnsi" w:eastAsiaTheme="minorEastAsia" w:hAnsiTheme="minorHAnsi" w:cstheme="minorBidi"/>
            <w:noProof/>
            <w:sz w:val="22"/>
            <w:szCs w:val="22"/>
          </w:rPr>
          <w:tab/>
        </w:r>
        <w:r w:rsidR="006719E2" w:rsidRPr="00AA57DC">
          <w:rPr>
            <w:rStyle w:val="Hyperlink"/>
            <w:noProof/>
          </w:rPr>
          <w:t>Definition of Account</w:t>
        </w:r>
        <w:r w:rsidR="006719E2">
          <w:rPr>
            <w:noProof/>
            <w:webHidden/>
          </w:rPr>
          <w:tab/>
        </w:r>
        <w:r w:rsidR="006719E2">
          <w:rPr>
            <w:noProof/>
            <w:webHidden/>
          </w:rPr>
          <w:fldChar w:fldCharType="begin"/>
        </w:r>
        <w:r w:rsidR="006719E2">
          <w:rPr>
            <w:noProof/>
            <w:webHidden/>
          </w:rPr>
          <w:instrText xml:space="preserve"> PAGEREF _Toc384820133 \h </w:instrText>
        </w:r>
        <w:r w:rsidR="006719E2">
          <w:rPr>
            <w:noProof/>
            <w:webHidden/>
          </w:rPr>
        </w:r>
        <w:r w:rsidR="006719E2">
          <w:rPr>
            <w:noProof/>
            <w:webHidden/>
          </w:rPr>
          <w:fldChar w:fldCharType="separate"/>
        </w:r>
        <w:r w:rsidR="00811970">
          <w:rPr>
            <w:noProof/>
            <w:webHidden/>
          </w:rPr>
          <w:t>1</w:t>
        </w:r>
        <w:r w:rsidR="006719E2">
          <w:rPr>
            <w:noProof/>
            <w:webHidden/>
          </w:rPr>
          <w:fldChar w:fldCharType="end"/>
        </w:r>
      </w:hyperlink>
    </w:p>
    <w:p w14:paraId="3987CE45" w14:textId="77777777" w:rsidR="006719E2" w:rsidRDefault="00CD55AD">
      <w:pPr>
        <w:pStyle w:val="TOC2"/>
        <w:rPr>
          <w:rFonts w:asciiTheme="minorHAnsi" w:eastAsiaTheme="minorEastAsia" w:hAnsiTheme="minorHAnsi" w:cstheme="minorBidi"/>
          <w:noProof/>
          <w:sz w:val="22"/>
          <w:szCs w:val="22"/>
        </w:rPr>
      </w:pPr>
      <w:hyperlink w:anchor="_Toc384820134" w:history="1">
        <w:r w:rsidR="006719E2" w:rsidRPr="00AA57DC">
          <w:rPr>
            <w:rStyle w:val="Hyperlink"/>
            <w:noProof/>
          </w:rPr>
          <w:t>1.3</w:t>
        </w:r>
        <w:r w:rsidR="006719E2">
          <w:rPr>
            <w:rFonts w:asciiTheme="minorHAnsi" w:eastAsiaTheme="minorEastAsia" w:hAnsiTheme="minorHAnsi" w:cstheme="minorBidi"/>
            <w:noProof/>
            <w:sz w:val="22"/>
            <w:szCs w:val="22"/>
          </w:rPr>
          <w:tab/>
        </w:r>
        <w:r w:rsidR="006719E2" w:rsidRPr="00AA57DC">
          <w:rPr>
            <w:rStyle w:val="Hyperlink"/>
            <w:noProof/>
          </w:rPr>
          <w:t>Who May Match Data with OCSE?</w:t>
        </w:r>
        <w:r w:rsidR="006719E2">
          <w:rPr>
            <w:noProof/>
            <w:webHidden/>
          </w:rPr>
          <w:tab/>
        </w:r>
        <w:r w:rsidR="006719E2">
          <w:rPr>
            <w:noProof/>
            <w:webHidden/>
          </w:rPr>
          <w:fldChar w:fldCharType="begin"/>
        </w:r>
        <w:r w:rsidR="006719E2">
          <w:rPr>
            <w:noProof/>
            <w:webHidden/>
          </w:rPr>
          <w:instrText xml:space="preserve"> PAGEREF _Toc384820134 \h </w:instrText>
        </w:r>
        <w:r w:rsidR="006719E2">
          <w:rPr>
            <w:noProof/>
            <w:webHidden/>
          </w:rPr>
        </w:r>
        <w:r w:rsidR="006719E2">
          <w:rPr>
            <w:noProof/>
            <w:webHidden/>
          </w:rPr>
          <w:fldChar w:fldCharType="separate"/>
        </w:r>
        <w:r w:rsidR="00811970">
          <w:rPr>
            <w:noProof/>
            <w:webHidden/>
          </w:rPr>
          <w:t>1</w:t>
        </w:r>
        <w:r w:rsidR="006719E2">
          <w:rPr>
            <w:noProof/>
            <w:webHidden/>
          </w:rPr>
          <w:fldChar w:fldCharType="end"/>
        </w:r>
      </w:hyperlink>
    </w:p>
    <w:p w14:paraId="2A010F60" w14:textId="77777777" w:rsidR="006719E2" w:rsidRDefault="00CD55AD">
      <w:pPr>
        <w:pStyle w:val="TOC2"/>
        <w:rPr>
          <w:rFonts w:asciiTheme="minorHAnsi" w:eastAsiaTheme="minorEastAsia" w:hAnsiTheme="minorHAnsi" w:cstheme="minorBidi"/>
          <w:noProof/>
          <w:sz w:val="22"/>
          <w:szCs w:val="22"/>
        </w:rPr>
      </w:pPr>
      <w:hyperlink w:anchor="_Toc384820135" w:history="1">
        <w:r w:rsidR="006719E2" w:rsidRPr="00AA57DC">
          <w:rPr>
            <w:rStyle w:val="Hyperlink"/>
            <w:noProof/>
          </w:rPr>
          <w:t>1.4</w:t>
        </w:r>
        <w:r w:rsidR="006719E2">
          <w:rPr>
            <w:rFonts w:asciiTheme="minorHAnsi" w:eastAsiaTheme="minorEastAsia" w:hAnsiTheme="minorHAnsi" w:cstheme="minorBidi"/>
            <w:noProof/>
            <w:sz w:val="22"/>
            <w:szCs w:val="22"/>
          </w:rPr>
          <w:tab/>
        </w:r>
        <w:r w:rsidR="006719E2" w:rsidRPr="00AA57DC">
          <w:rPr>
            <w:rStyle w:val="Hyperlink"/>
            <w:noProof/>
          </w:rPr>
          <w:t>What Liability Will Accrue to Financial Institutions?</w:t>
        </w:r>
        <w:r w:rsidR="006719E2">
          <w:rPr>
            <w:noProof/>
            <w:webHidden/>
          </w:rPr>
          <w:tab/>
        </w:r>
        <w:r w:rsidR="006719E2">
          <w:rPr>
            <w:noProof/>
            <w:webHidden/>
          </w:rPr>
          <w:fldChar w:fldCharType="begin"/>
        </w:r>
        <w:r w:rsidR="006719E2">
          <w:rPr>
            <w:noProof/>
            <w:webHidden/>
          </w:rPr>
          <w:instrText xml:space="preserve"> PAGEREF _Toc384820135 \h </w:instrText>
        </w:r>
        <w:r w:rsidR="006719E2">
          <w:rPr>
            <w:noProof/>
            <w:webHidden/>
          </w:rPr>
        </w:r>
        <w:r w:rsidR="006719E2">
          <w:rPr>
            <w:noProof/>
            <w:webHidden/>
          </w:rPr>
          <w:fldChar w:fldCharType="separate"/>
        </w:r>
        <w:r w:rsidR="00811970">
          <w:rPr>
            <w:noProof/>
            <w:webHidden/>
          </w:rPr>
          <w:t>2</w:t>
        </w:r>
        <w:r w:rsidR="006719E2">
          <w:rPr>
            <w:noProof/>
            <w:webHidden/>
          </w:rPr>
          <w:fldChar w:fldCharType="end"/>
        </w:r>
      </w:hyperlink>
    </w:p>
    <w:p w14:paraId="05B79558" w14:textId="77777777" w:rsidR="006719E2" w:rsidRDefault="00CD55AD">
      <w:pPr>
        <w:pStyle w:val="TOC1"/>
        <w:rPr>
          <w:rFonts w:asciiTheme="minorHAnsi" w:eastAsiaTheme="minorEastAsia" w:hAnsiTheme="minorHAnsi" w:cstheme="minorBidi"/>
          <w:b w:val="0"/>
          <w:noProof/>
          <w:sz w:val="22"/>
          <w:szCs w:val="22"/>
        </w:rPr>
      </w:pPr>
      <w:hyperlink w:anchor="_Toc384820136" w:history="1">
        <w:r w:rsidR="006719E2" w:rsidRPr="00AA57DC">
          <w:rPr>
            <w:rStyle w:val="Hyperlink"/>
            <w:noProof/>
          </w:rPr>
          <w:t>2.</w:t>
        </w:r>
        <w:r w:rsidR="006719E2">
          <w:rPr>
            <w:rFonts w:asciiTheme="minorHAnsi" w:eastAsiaTheme="minorEastAsia" w:hAnsiTheme="minorHAnsi" w:cstheme="minorBidi"/>
            <w:b w:val="0"/>
            <w:noProof/>
            <w:sz w:val="22"/>
            <w:szCs w:val="22"/>
          </w:rPr>
          <w:tab/>
        </w:r>
        <w:r w:rsidR="006719E2" w:rsidRPr="00AA57DC">
          <w:rPr>
            <w:rStyle w:val="Hyperlink"/>
            <w:noProof/>
          </w:rPr>
          <w:t>Data Match Process</w:t>
        </w:r>
        <w:r w:rsidR="006719E2">
          <w:rPr>
            <w:noProof/>
            <w:webHidden/>
          </w:rPr>
          <w:tab/>
        </w:r>
        <w:r w:rsidR="006719E2">
          <w:rPr>
            <w:noProof/>
            <w:webHidden/>
          </w:rPr>
          <w:fldChar w:fldCharType="begin"/>
        </w:r>
        <w:r w:rsidR="006719E2">
          <w:rPr>
            <w:noProof/>
            <w:webHidden/>
          </w:rPr>
          <w:instrText xml:space="preserve"> PAGEREF _Toc384820136 \h </w:instrText>
        </w:r>
        <w:r w:rsidR="006719E2">
          <w:rPr>
            <w:noProof/>
            <w:webHidden/>
          </w:rPr>
        </w:r>
        <w:r w:rsidR="006719E2">
          <w:rPr>
            <w:noProof/>
            <w:webHidden/>
          </w:rPr>
          <w:fldChar w:fldCharType="separate"/>
        </w:r>
        <w:r w:rsidR="00811970">
          <w:rPr>
            <w:noProof/>
            <w:webHidden/>
          </w:rPr>
          <w:t>2</w:t>
        </w:r>
        <w:r w:rsidR="006719E2">
          <w:rPr>
            <w:noProof/>
            <w:webHidden/>
          </w:rPr>
          <w:fldChar w:fldCharType="end"/>
        </w:r>
      </w:hyperlink>
    </w:p>
    <w:p w14:paraId="6EE8FEAC" w14:textId="77777777" w:rsidR="006719E2" w:rsidRDefault="00CD55AD">
      <w:pPr>
        <w:pStyle w:val="TOC2"/>
        <w:rPr>
          <w:rFonts w:asciiTheme="minorHAnsi" w:eastAsiaTheme="minorEastAsia" w:hAnsiTheme="minorHAnsi" w:cstheme="minorBidi"/>
          <w:noProof/>
          <w:sz w:val="22"/>
          <w:szCs w:val="22"/>
        </w:rPr>
      </w:pPr>
      <w:hyperlink w:anchor="_Toc384820137" w:history="1">
        <w:r w:rsidR="006719E2" w:rsidRPr="00AA57DC">
          <w:rPr>
            <w:rStyle w:val="Hyperlink"/>
            <w:noProof/>
          </w:rPr>
          <w:t>2.1</w:t>
        </w:r>
        <w:r w:rsidR="006719E2">
          <w:rPr>
            <w:rFonts w:asciiTheme="minorHAnsi" w:eastAsiaTheme="minorEastAsia" w:hAnsiTheme="minorHAnsi" w:cstheme="minorBidi"/>
            <w:noProof/>
            <w:sz w:val="22"/>
            <w:szCs w:val="22"/>
          </w:rPr>
          <w:tab/>
        </w:r>
        <w:r w:rsidR="006719E2" w:rsidRPr="00AA57DC">
          <w:rPr>
            <w:rStyle w:val="Hyperlink"/>
            <w:noProof/>
          </w:rPr>
          <w:t>Data Specifications</w:t>
        </w:r>
        <w:r w:rsidR="006719E2">
          <w:rPr>
            <w:noProof/>
            <w:webHidden/>
          </w:rPr>
          <w:tab/>
        </w:r>
        <w:r w:rsidR="006719E2">
          <w:rPr>
            <w:noProof/>
            <w:webHidden/>
          </w:rPr>
          <w:fldChar w:fldCharType="begin"/>
        </w:r>
        <w:r w:rsidR="006719E2">
          <w:rPr>
            <w:noProof/>
            <w:webHidden/>
          </w:rPr>
          <w:instrText xml:space="preserve"> PAGEREF _Toc384820137 \h </w:instrText>
        </w:r>
        <w:r w:rsidR="006719E2">
          <w:rPr>
            <w:noProof/>
            <w:webHidden/>
          </w:rPr>
        </w:r>
        <w:r w:rsidR="006719E2">
          <w:rPr>
            <w:noProof/>
            <w:webHidden/>
          </w:rPr>
          <w:fldChar w:fldCharType="separate"/>
        </w:r>
        <w:r w:rsidR="00811970">
          <w:rPr>
            <w:noProof/>
            <w:webHidden/>
          </w:rPr>
          <w:t>2</w:t>
        </w:r>
        <w:r w:rsidR="006719E2">
          <w:rPr>
            <w:noProof/>
            <w:webHidden/>
          </w:rPr>
          <w:fldChar w:fldCharType="end"/>
        </w:r>
      </w:hyperlink>
    </w:p>
    <w:p w14:paraId="7B7F050A" w14:textId="77777777" w:rsidR="006719E2" w:rsidRDefault="00CD55AD">
      <w:pPr>
        <w:pStyle w:val="TOC2"/>
        <w:rPr>
          <w:rFonts w:asciiTheme="minorHAnsi" w:eastAsiaTheme="minorEastAsia" w:hAnsiTheme="minorHAnsi" w:cstheme="minorBidi"/>
          <w:noProof/>
          <w:sz w:val="22"/>
          <w:szCs w:val="22"/>
        </w:rPr>
      </w:pPr>
      <w:hyperlink w:anchor="_Toc384820138" w:history="1">
        <w:r w:rsidR="006719E2" w:rsidRPr="00AA57DC">
          <w:rPr>
            <w:rStyle w:val="Hyperlink"/>
            <w:noProof/>
          </w:rPr>
          <w:t>2.2</w:t>
        </w:r>
        <w:r w:rsidR="006719E2">
          <w:rPr>
            <w:rFonts w:asciiTheme="minorHAnsi" w:eastAsiaTheme="minorEastAsia" w:hAnsiTheme="minorHAnsi" w:cstheme="minorBidi"/>
            <w:noProof/>
            <w:sz w:val="22"/>
            <w:szCs w:val="22"/>
          </w:rPr>
          <w:tab/>
        </w:r>
        <w:r w:rsidR="006719E2" w:rsidRPr="00AA57DC">
          <w:rPr>
            <w:rStyle w:val="Hyperlink"/>
            <w:noProof/>
          </w:rPr>
          <w:t>Types of Transmission</w:t>
        </w:r>
        <w:r w:rsidR="006719E2">
          <w:rPr>
            <w:noProof/>
            <w:webHidden/>
          </w:rPr>
          <w:tab/>
        </w:r>
        <w:r w:rsidR="006719E2">
          <w:rPr>
            <w:noProof/>
            <w:webHidden/>
          </w:rPr>
          <w:fldChar w:fldCharType="begin"/>
        </w:r>
        <w:r w:rsidR="006719E2">
          <w:rPr>
            <w:noProof/>
            <w:webHidden/>
          </w:rPr>
          <w:instrText xml:space="preserve"> PAGEREF _Toc384820138 \h </w:instrText>
        </w:r>
        <w:r w:rsidR="006719E2">
          <w:rPr>
            <w:noProof/>
            <w:webHidden/>
          </w:rPr>
        </w:r>
        <w:r w:rsidR="006719E2">
          <w:rPr>
            <w:noProof/>
            <w:webHidden/>
          </w:rPr>
          <w:fldChar w:fldCharType="separate"/>
        </w:r>
        <w:r w:rsidR="00811970">
          <w:rPr>
            <w:noProof/>
            <w:webHidden/>
          </w:rPr>
          <w:t>2</w:t>
        </w:r>
        <w:r w:rsidR="006719E2">
          <w:rPr>
            <w:noProof/>
            <w:webHidden/>
          </w:rPr>
          <w:fldChar w:fldCharType="end"/>
        </w:r>
      </w:hyperlink>
    </w:p>
    <w:p w14:paraId="52F15AE0" w14:textId="77777777" w:rsidR="006719E2" w:rsidRDefault="00CD55AD">
      <w:pPr>
        <w:pStyle w:val="TOC2"/>
        <w:rPr>
          <w:rFonts w:asciiTheme="minorHAnsi" w:eastAsiaTheme="minorEastAsia" w:hAnsiTheme="minorHAnsi" w:cstheme="minorBidi"/>
          <w:noProof/>
          <w:sz w:val="22"/>
          <w:szCs w:val="22"/>
        </w:rPr>
      </w:pPr>
      <w:hyperlink w:anchor="_Toc384820139" w:history="1">
        <w:r w:rsidR="006719E2" w:rsidRPr="00AA57DC">
          <w:rPr>
            <w:rStyle w:val="Hyperlink"/>
            <w:noProof/>
          </w:rPr>
          <w:t>2.3</w:t>
        </w:r>
        <w:r w:rsidR="006719E2">
          <w:rPr>
            <w:rFonts w:asciiTheme="minorHAnsi" w:eastAsiaTheme="minorEastAsia" w:hAnsiTheme="minorHAnsi" w:cstheme="minorBidi"/>
            <w:noProof/>
            <w:sz w:val="22"/>
            <w:szCs w:val="22"/>
          </w:rPr>
          <w:tab/>
        </w:r>
        <w:r w:rsidR="006719E2" w:rsidRPr="00AA57DC">
          <w:rPr>
            <w:rStyle w:val="Hyperlink"/>
            <w:noProof/>
          </w:rPr>
          <w:t>What Happens When a Match Occurs?</w:t>
        </w:r>
        <w:r w:rsidR="006719E2">
          <w:rPr>
            <w:noProof/>
            <w:webHidden/>
          </w:rPr>
          <w:tab/>
        </w:r>
        <w:r w:rsidR="006719E2">
          <w:rPr>
            <w:noProof/>
            <w:webHidden/>
          </w:rPr>
          <w:fldChar w:fldCharType="begin"/>
        </w:r>
        <w:r w:rsidR="006719E2">
          <w:rPr>
            <w:noProof/>
            <w:webHidden/>
          </w:rPr>
          <w:instrText xml:space="preserve"> PAGEREF _Toc384820139 \h </w:instrText>
        </w:r>
        <w:r w:rsidR="006719E2">
          <w:rPr>
            <w:noProof/>
            <w:webHidden/>
          </w:rPr>
        </w:r>
        <w:r w:rsidR="006719E2">
          <w:rPr>
            <w:noProof/>
            <w:webHidden/>
          </w:rPr>
          <w:fldChar w:fldCharType="separate"/>
        </w:r>
        <w:r w:rsidR="00811970">
          <w:rPr>
            <w:noProof/>
            <w:webHidden/>
          </w:rPr>
          <w:t>3</w:t>
        </w:r>
        <w:r w:rsidR="006719E2">
          <w:rPr>
            <w:noProof/>
            <w:webHidden/>
          </w:rPr>
          <w:fldChar w:fldCharType="end"/>
        </w:r>
      </w:hyperlink>
    </w:p>
    <w:p w14:paraId="1038222A" w14:textId="77777777" w:rsidR="006719E2" w:rsidRDefault="00CD55AD">
      <w:pPr>
        <w:pStyle w:val="TOC2"/>
        <w:rPr>
          <w:rFonts w:asciiTheme="minorHAnsi" w:eastAsiaTheme="minorEastAsia" w:hAnsiTheme="minorHAnsi" w:cstheme="minorBidi"/>
          <w:noProof/>
          <w:sz w:val="22"/>
          <w:szCs w:val="22"/>
        </w:rPr>
      </w:pPr>
      <w:hyperlink w:anchor="_Toc384820140" w:history="1">
        <w:r w:rsidR="006719E2" w:rsidRPr="00AA57DC">
          <w:rPr>
            <w:rStyle w:val="Hyperlink"/>
            <w:noProof/>
          </w:rPr>
          <w:t>2.4</w:t>
        </w:r>
        <w:r w:rsidR="006719E2">
          <w:rPr>
            <w:rFonts w:asciiTheme="minorHAnsi" w:eastAsiaTheme="minorEastAsia" w:hAnsiTheme="minorHAnsi" w:cstheme="minorBidi"/>
            <w:noProof/>
            <w:sz w:val="22"/>
            <w:szCs w:val="22"/>
          </w:rPr>
          <w:tab/>
        </w:r>
        <w:r w:rsidR="006719E2" w:rsidRPr="00AA57DC">
          <w:rPr>
            <w:rStyle w:val="Hyperlink"/>
            <w:noProof/>
          </w:rPr>
          <w:t>What About Fees?</w:t>
        </w:r>
        <w:r w:rsidR="006719E2">
          <w:rPr>
            <w:noProof/>
            <w:webHidden/>
          </w:rPr>
          <w:tab/>
        </w:r>
        <w:r w:rsidR="006719E2">
          <w:rPr>
            <w:noProof/>
            <w:webHidden/>
          </w:rPr>
          <w:fldChar w:fldCharType="begin"/>
        </w:r>
        <w:r w:rsidR="006719E2">
          <w:rPr>
            <w:noProof/>
            <w:webHidden/>
          </w:rPr>
          <w:instrText xml:space="preserve"> PAGEREF _Toc384820140 \h </w:instrText>
        </w:r>
        <w:r w:rsidR="006719E2">
          <w:rPr>
            <w:noProof/>
            <w:webHidden/>
          </w:rPr>
        </w:r>
        <w:r w:rsidR="006719E2">
          <w:rPr>
            <w:noProof/>
            <w:webHidden/>
          </w:rPr>
          <w:fldChar w:fldCharType="separate"/>
        </w:r>
        <w:r w:rsidR="00811970">
          <w:rPr>
            <w:noProof/>
            <w:webHidden/>
          </w:rPr>
          <w:t>3</w:t>
        </w:r>
        <w:r w:rsidR="006719E2">
          <w:rPr>
            <w:noProof/>
            <w:webHidden/>
          </w:rPr>
          <w:fldChar w:fldCharType="end"/>
        </w:r>
      </w:hyperlink>
    </w:p>
    <w:p w14:paraId="5483501E" w14:textId="77777777" w:rsidR="006719E2" w:rsidRDefault="00CD55AD">
      <w:pPr>
        <w:pStyle w:val="TOC1"/>
        <w:rPr>
          <w:rFonts w:asciiTheme="minorHAnsi" w:eastAsiaTheme="minorEastAsia" w:hAnsiTheme="minorHAnsi" w:cstheme="minorBidi"/>
          <w:b w:val="0"/>
          <w:noProof/>
          <w:sz w:val="22"/>
          <w:szCs w:val="22"/>
        </w:rPr>
      </w:pPr>
      <w:hyperlink w:anchor="_Toc384820141" w:history="1">
        <w:r w:rsidR="006719E2" w:rsidRPr="00AA57DC">
          <w:rPr>
            <w:rStyle w:val="Hyperlink"/>
            <w:noProof/>
          </w:rPr>
          <w:t>3.</w:t>
        </w:r>
        <w:r w:rsidR="006719E2">
          <w:rPr>
            <w:rFonts w:asciiTheme="minorHAnsi" w:eastAsiaTheme="minorEastAsia" w:hAnsiTheme="minorHAnsi" w:cstheme="minorBidi"/>
            <w:b w:val="0"/>
            <w:noProof/>
            <w:sz w:val="22"/>
            <w:szCs w:val="22"/>
          </w:rPr>
          <w:tab/>
        </w:r>
        <w:r w:rsidR="006719E2" w:rsidRPr="00AA57DC">
          <w:rPr>
            <w:rStyle w:val="Hyperlink"/>
            <w:noProof/>
          </w:rPr>
          <w:t>Security Guidelines</w:t>
        </w:r>
        <w:r w:rsidR="006719E2">
          <w:rPr>
            <w:noProof/>
            <w:webHidden/>
          </w:rPr>
          <w:tab/>
        </w:r>
        <w:r w:rsidR="006719E2">
          <w:rPr>
            <w:noProof/>
            <w:webHidden/>
          </w:rPr>
          <w:fldChar w:fldCharType="begin"/>
        </w:r>
        <w:r w:rsidR="006719E2">
          <w:rPr>
            <w:noProof/>
            <w:webHidden/>
          </w:rPr>
          <w:instrText xml:space="preserve"> PAGEREF _Toc384820141 \h </w:instrText>
        </w:r>
        <w:r w:rsidR="006719E2">
          <w:rPr>
            <w:noProof/>
            <w:webHidden/>
          </w:rPr>
        </w:r>
        <w:r w:rsidR="006719E2">
          <w:rPr>
            <w:noProof/>
            <w:webHidden/>
          </w:rPr>
          <w:fldChar w:fldCharType="separate"/>
        </w:r>
        <w:r w:rsidR="00811970">
          <w:rPr>
            <w:noProof/>
            <w:webHidden/>
          </w:rPr>
          <w:t>3</w:t>
        </w:r>
        <w:r w:rsidR="006719E2">
          <w:rPr>
            <w:noProof/>
            <w:webHidden/>
          </w:rPr>
          <w:fldChar w:fldCharType="end"/>
        </w:r>
      </w:hyperlink>
    </w:p>
    <w:p w14:paraId="4CA564D7" w14:textId="77777777" w:rsidR="006719E2" w:rsidRDefault="00CD55AD">
      <w:pPr>
        <w:pStyle w:val="TOC1"/>
        <w:rPr>
          <w:rFonts w:asciiTheme="minorHAnsi" w:eastAsiaTheme="minorEastAsia" w:hAnsiTheme="minorHAnsi" w:cstheme="minorBidi"/>
          <w:b w:val="0"/>
          <w:noProof/>
          <w:sz w:val="22"/>
          <w:szCs w:val="22"/>
        </w:rPr>
      </w:pPr>
      <w:hyperlink w:anchor="_Toc384820142" w:history="1">
        <w:r w:rsidR="006719E2" w:rsidRPr="00AA57DC">
          <w:rPr>
            <w:rStyle w:val="Hyperlink"/>
            <w:noProof/>
          </w:rPr>
          <w:t>4.</w:t>
        </w:r>
        <w:r w:rsidR="006719E2">
          <w:rPr>
            <w:rFonts w:asciiTheme="minorHAnsi" w:eastAsiaTheme="minorEastAsia" w:hAnsiTheme="minorHAnsi" w:cstheme="minorBidi"/>
            <w:b w:val="0"/>
            <w:noProof/>
            <w:sz w:val="22"/>
            <w:szCs w:val="22"/>
          </w:rPr>
          <w:tab/>
        </w:r>
        <w:r w:rsidR="006719E2" w:rsidRPr="00AA57DC">
          <w:rPr>
            <w:rStyle w:val="Hyperlink"/>
            <w:noProof/>
          </w:rPr>
          <w:t>Data Match Timelines</w:t>
        </w:r>
        <w:r w:rsidR="006719E2">
          <w:rPr>
            <w:noProof/>
            <w:webHidden/>
          </w:rPr>
          <w:tab/>
        </w:r>
        <w:r w:rsidR="006719E2">
          <w:rPr>
            <w:noProof/>
            <w:webHidden/>
          </w:rPr>
          <w:fldChar w:fldCharType="begin"/>
        </w:r>
        <w:r w:rsidR="006719E2">
          <w:rPr>
            <w:noProof/>
            <w:webHidden/>
          </w:rPr>
          <w:instrText xml:space="preserve"> PAGEREF _Toc384820142 \h </w:instrText>
        </w:r>
        <w:r w:rsidR="006719E2">
          <w:rPr>
            <w:noProof/>
            <w:webHidden/>
          </w:rPr>
        </w:r>
        <w:r w:rsidR="006719E2">
          <w:rPr>
            <w:noProof/>
            <w:webHidden/>
          </w:rPr>
          <w:fldChar w:fldCharType="separate"/>
        </w:r>
        <w:r w:rsidR="00811970">
          <w:rPr>
            <w:noProof/>
            <w:webHidden/>
          </w:rPr>
          <w:t>4</w:t>
        </w:r>
        <w:r w:rsidR="006719E2">
          <w:rPr>
            <w:noProof/>
            <w:webHidden/>
          </w:rPr>
          <w:fldChar w:fldCharType="end"/>
        </w:r>
      </w:hyperlink>
    </w:p>
    <w:p w14:paraId="001A7310" w14:textId="77777777" w:rsidR="006719E2" w:rsidRDefault="00CD55AD">
      <w:pPr>
        <w:pStyle w:val="TOC2"/>
        <w:rPr>
          <w:rFonts w:asciiTheme="minorHAnsi" w:eastAsiaTheme="minorEastAsia" w:hAnsiTheme="minorHAnsi" w:cstheme="minorBidi"/>
          <w:noProof/>
          <w:sz w:val="22"/>
          <w:szCs w:val="22"/>
        </w:rPr>
      </w:pPr>
      <w:hyperlink w:anchor="_Toc384820143" w:history="1">
        <w:r w:rsidR="006719E2" w:rsidRPr="00AA57DC">
          <w:rPr>
            <w:rStyle w:val="Hyperlink"/>
            <w:noProof/>
          </w:rPr>
          <w:t>4.1</w:t>
        </w:r>
        <w:r w:rsidR="006719E2">
          <w:rPr>
            <w:rFonts w:asciiTheme="minorHAnsi" w:eastAsiaTheme="minorEastAsia" w:hAnsiTheme="minorHAnsi" w:cstheme="minorBidi"/>
            <w:noProof/>
            <w:sz w:val="22"/>
            <w:szCs w:val="22"/>
          </w:rPr>
          <w:tab/>
        </w:r>
        <w:r w:rsidR="006719E2" w:rsidRPr="00AA57DC">
          <w:rPr>
            <w:rStyle w:val="Hyperlink"/>
            <w:noProof/>
          </w:rPr>
          <w:t>Operational Agreements</w:t>
        </w:r>
        <w:r w:rsidR="006719E2">
          <w:rPr>
            <w:noProof/>
            <w:webHidden/>
          </w:rPr>
          <w:tab/>
        </w:r>
        <w:r w:rsidR="006719E2">
          <w:rPr>
            <w:noProof/>
            <w:webHidden/>
          </w:rPr>
          <w:fldChar w:fldCharType="begin"/>
        </w:r>
        <w:r w:rsidR="006719E2">
          <w:rPr>
            <w:noProof/>
            <w:webHidden/>
          </w:rPr>
          <w:instrText xml:space="preserve"> PAGEREF _Toc384820143 \h </w:instrText>
        </w:r>
        <w:r w:rsidR="006719E2">
          <w:rPr>
            <w:noProof/>
            <w:webHidden/>
          </w:rPr>
        </w:r>
        <w:r w:rsidR="006719E2">
          <w:rPr>
            <w:noProof/>
            <w:webHidden/>
          </w:rPr>
          <w:fldChar w:fldCharType="separate"/>
        </w:r>
        <w:r w:rsidR="00811970">
          <w:rPr>
            <w:noProof/>
            <w:webHidden/>
          </w:rPr>
          <w:t>4</w:t>
        </w:r>
        <w:r w:rsidR="006719E2">
          <w:rPr>
            <w:noProof/>
            <w:webHidden/>
          </w:rPr>
          <w:fldChar w:fldCharType="end"/>
        </w:r>
      </w:hyperlink>
    </w:p>
    <w:p w14:paraId="11BCCFF5" w14:textId="77777777" w:rsidR="006719E2" w:rsidRDefault="00CD55AD">
      <w:pPr>
        <w:pStyle w:val="TOC2"/>
        <w:rPr>
          <w:rFonts w:asciiTheme="minorHAnsi" w:eastAsiaTheme="minorEastAsia" w:hAnsiTheme="minorHAnsi" w:cstheme="minorBidi"/>
          <w:noProof/>
          <w:sz w:val="22"/>
          <w:szCs w:val="22"/>
        </w:rPr>
      </w:pPr>
      <w:hyperlink w:anchor="_Toc384820144" w:history="1">
        <w:r w:rsidR="006719E2" w:rsidRPr="00AA57DC">
          <w:rPr>
            <w:rStyle w:val="Hyperlink"/>
            <w:noProof/>
          </w:rPr>
          <w:t>4.2</w:t>
        </w:r>
        <w:r w:rsidR="006719E2">
          <w:rPr>
            <w:rFonts w:asciiTheme="minorHAnsi" w:eastAsiaTheme="minorEastAsia" w:hAnsiTheme="minorHAnsi" w:cstheme="minorBidi"/>
            <w:noProof/>
            <w:sz w:val="22"/>
            <w:szCs w:val="22"/>
          </w:rPr>
          <w:tab/>
        </w:r>
        <w:r w:rsidR="006719E2" w:rsidRPr="00AA57DC">
          <w:rPr>
            <w:rStyle w:val="Hyperlink"/>
            <w:noProof/>
          </w:rPr>
          <w:t>Fee Assessment Information</w:t>
        </w:r>
        <w:r w:rsidR="006719E2">
          <w:rPr>
            <w:noProof/>
            <w:webHidden/>
          </w:rPr>
          <w:tab/>
        </w:r>
        <w:r w:rsidR="006719E2">
          <w:rPr>
            <w:noProof/>
            <w:webHidden/>
          </w:rPr>
          <w:fldChar w:fldCharType="begin"/>
        </w:r>
        <w:r w:rsidR="006719E2">
          <w:rPr>
            <w:noProof/>
            <w:webHidden/>
          </w:rPr>
          <w:instrText xml:space="preserve"> PAGEREF _Toc384820144 \h </w:instrText>
        </w:r>
        <w:r w:rsidR="006719E2">
          <w:rPr>
            <w:noProof/>
            <w:webHidden/>
          </w:rPr>
        </w:r>
        <w:r w:rsidR="006719E2">
          <w:rPr>
            <w:noProof/>
            <w:webHidden/>
          </w:rPr>
          <w:fldChar w:fldCharType="separate"/>
        </w:r>
        <w:r w:rsidR="00811970">
          <w:rPr>
            <w:noProof/>
            <w:webHidden/>
          </w:rPr>
          <w:t>4</w:t>
        </w:r>
        <w:r w:rsidR="006719E2">
          <w:rPr>
            <w:noProof/>
            <w:webHidden/>
          </w:rPr>
          <w:fldChar w:fldCharType="end"/>
        </w:r>
      </w:hyperlink>
    </w:p>
    <w:p w14:paraId="1382A4C1" w14:textId="77777777" w:rsidR="006719E2" w:rsidRDefault="00CD55AD">
      <w:pPr>
        <w:pStyle w:val="TOC1"/>
        <w:rPr>
          <w:rFonts w:asciiTheme="minorHAnsi" w:eastAsiaTheme="minorEastAsia" w:hAnsiTheme="minorHAnsi" w:cstheme="minorBidi"/>
          <w:b w:val="0"/>
          <w:noProof/>
          <w:sz w:val="22"/>
          <w:szCs w:val="22"/>
        </w:rPr>
      </w:pPr>
      <w:hyperlink w:anchor="_Toc384820146" w:history="1">
        <w:r w:rsidR="006719E2" w:rsidRPr="00AA57DC">
          <w:rPr>
            <w:rStyle w:val="Hyperlink"/>
            <w:noProof/>
          </w:rPr>
          <w:t>5.</w:t>
        </w:r>
        <w:r w:rsidR="006719E2">
          <w:rPr>
            <w:rFonts w:asciiTheme="minorHAnsi" w:eastAsiaTheme="minorEastAsia" w:hAnsiTheme="minorHAnsi" w:cstheme="minorBidi"/>
            <w:b w:val="0"/>
            <w:noProof/>
            <w:sz w:val="22"/>
            <w:szCs w:val="22"/>
          </w:rPr>
          <w:tab/>
        </w:r>
        <w:r w:rsidR="006719E2" w:rsidRPr="00AA57DC">
          <w:rPr>
            <w:rStyle w:val="Hyperlink"/>
            <w:noProof/>
          </w:rPr>
          <w:t>Election Form Instructions</w:t>
        </w:r>
        <w:r w:rsidR="006719E2">
          <w:rPr>
            <w:noProof/>
            <w:webHidden/>
          </w:rPr>
          <w:tab/>
        </w:r>
        <w:r w:rsidR="006719E2">
          <w:rPr>
            <w:noProof/>
            <w:webHidden/>
          </w:rPr>
          <w:fldChar w:fldCharType="begin"/>
        </w:r>
        <w:r w:rsidR="006719E2">
          <w:rPr>
            <w:noProof/>
            <w:webHidden/>
          </w:rPr>
          <w:instrText xml:space="preserve"> PAGEREF _Toc384820146 \h </w:instrText>
        </w:r>
        <w:r w:rsidR="006719E2">
          <w:rPr>
            <w:noProof/>
            <w:webHidden/>
          </w:rPr>
        </w:r>
        <w:r w:rsidR="006719E2">
          <w:rPr>
            <w:noProof/>
            <w:webHidden/>
          </w:rPr>
          <w:fldChar w:fldCharType="separate"/>
        </w:r>
        <w:r w:rsidR="00811970">
          <w:rPr>
            <w:noProof/>
            <w:webHidden/>
          </w:rPr>
          <w:t>5</w:t>
        </w:r>
        <w:r w:rsidR="006719E2">
          <w:rPr>
            <w:noProof/>
            <w:webHidden/>
          </w:rPr>
          <w:fldChar w:fldCharType="end"/>
        </w:r>
      </w:hyperlink>
    </w:p>
    <w:p w14:paraId="15F72B2E" w14:textId="77777777" w:rsidR="006719E2" w:rsidRDefault="00CD55AD">
      <w:pPr>
        <w:pStyle w:val="TOC2"/>
        <w:rPr>
          <w:rFonts w:asciiTheme="minorHAnsi" w:eastAsiaTheme="minorEastAsia" w:hAnsiTheme="minorHAnsi" w:cstheme="minorBidi"/>
          <w:noProof/>
          <w:sz w:val="22"/>
          <w:szCs w:val="22"/>
        </w:rPr>
      </w:pPr>
      <w:hyperlink w:anchor="_Toc384820147" w:history="1">
        <w:r w:rsidR="006719E2" w:rsidRPr="00AA57DC">
          <w:rPr>
            <w:rStyle w:val="Hyperlink"/>
            <w:noProof/>
          </w:rPr>
          <w:t>5.1</w:t>
        </w:r>
        <w:r w:rsidR="006719E2">
          <w:rPr>
            <w:rFonts w:asciiTheme="minorHAnsi" w:eastAsiaTheme="minorEastAsia" w:hAnsiTheme="minorHAnsi" w:cstheme="minorBidi"/>
            <w:noProof/>
            <w:sz w:val="22"/>
            <w:szCs w:val="22"/>
          </w:rPr>
          <w:tab/>
        </w:r>
        <w:r w:rsidR="006719E2" w:rsidRPr="00AA57DC">
          <w:rPr>
            <w:rStyle w:val="Hyperlink"/>
            <w:noProof/>
          </w:rPr>
          <w:t>Due Date</w:t>
        </w:r>
        <w:r w:rsidR="006719E2">
          <w:rPr>
            <w:noProof/>
            <w:webHidden/>
          </w:rPr>
          <w:tab/>
        </w:r>
        <w:r w:rsidR="006719E2">
          <w:rPr>
            <w:noProof/>
            <w:webHidden/>
          </w:rPr>
          <w:fldChar w:fldCharType="begin"/>
        </w:r>
        <w:r w:rsidR="006719E2">
          <w:rPr>
            <w:noProof/>
            <w:webHidden/>
          </w:rPr>
          <w:instrText xml:space="preserve"> PAGEREF _Toc384820147 \h </w:instrText>
        </w:r>
        <w:r w:rsidR="006719E2">
          <w:rPr>
            <w:noProof/>
            <w:webHidden/>
          </w:rPr>
        </w:r>
        <w:r w:rsidR="006719E2">
          <w:rPr>
            <w:noProof/>
            <w:webHidden/>
          </w:rPr>
          <w:fldChar w:fldCharType="separate"/>
        </w:r>
        <w:r w:rsidR="00811970">
          <w:rPr>
            <w:noProof/>
            <w:webHidden/>
          </w:rPr>
          <w:t>5</w:t>
        </w:r>
        <w:r w:rsidR="006719E2">
          <w:rPr>
            <w:noProof/>
            <w:webHidden/>
          </w:rPr>
          <w:fldChar w:fldCharType="end"/>
        </w:r>
      </w:hyperlink>
    </w:p>
    <w:p w14:paraId="4640500B" w14:textId="77777777" w:rsidR="006719E2" w:rsidRDefault="00CD55AD">
      <w:pPr>
        <w:pStyle w:val="TOC2"/>
        <w:rPr>
          <w:rFonts w:asciiTheme="minorHAnsi" w:eastAsiaTheme="minorEastAsia" w:hAnsiTheme="minorHAnsi" w:cstheme="minorBidi"/>
          <w:noProof/>
          <w:sz w:val="22"/>
          <w:szCs w:val="22"/>
        </w:rPr>
      </w:pPr>
      <w:hyperlink w:anchor="_Toc384820148" w:history="1">
        <w:r w:rsidR="006719E2" w:rsidRPr="00AA57DC">
          <w:rPr>
            <w:rStyle w:val="Hyperlink"/>
            <w:noProof/>
          </w:rPr>
          <w:t>5.2</w:t>
        </w:r>
        <w:r w:rsidR="006719E2">
          <w:rPr>
            <w:rFonts w:asciiTheme="minorHAnsi" w:eastAsiaTheme="minorEastAsia" w:hAnsiTheme="minorHAnsi" w:cstheme="minorBidi"/>
            <w:noProof/>
            <w:sz w:val="22"/>
            <w:szCs w:val="22"/>
          </w:rPr>
          <w:tab/>
        </w:r>
        <w:r w:rsidR="006719E2" w:rsidRPr="00AA57DC">
          <w:rPr>
            <w:rStyle w:val="Hyperlink"/>
            <w:noProof/>
          </w:rPr>
          <w:t>Election to Participate</w:t>
        </w:r>
        <w:r w:rsidR="006719E2">
          <w:rPr>
            <w:noProof/>
            <w:webHidden/>
          </w:rPr>
          <w:tab/>
        </w:r>
        <w:r w:rsidR="006719E2">
          <w:rPr>
            <w:noProof/>
            <w:webHidden/>
          </w:rPr>
          <w:fldChar w:fldCharType="begin"/>
        </w:r>
        <w:r w:rsidR="006719E2">
          <w:rPr>
            <w:noProof/>
            <w:webHidden/>
          </w:rPr>
          <w:instrText xml:space="preserve"> PAGEREF _Toc384820148 \h </w:instrText>
        </w:r>
        <w:r w:rsidR="006719E2">
          <w:rPr>
            <w:noProof/>
            <w:webHidden/>
          </w:rPr>
        </w:r>
        <w:r w:rsidR="006719E2">
          <w:rPr>
            <w:noProof/>
            <w:webHidden/>
          </w:rPr>
          <w:fldChar w:fldCharType="separate"/>
        </w:r>
        <w:r w:rsidR="00811970">
          <w:rPr>
            <w:noProof/>
            <w:webHidden/>
          </w:rPr>
          <w:t>5</w:t>
        </w:r>
        <w:r w:rsidR="006719E2">
          <w:rPr>
            <w:noProof/>
            <w:webHidden/>
          </w:rPr>
          <w:fldChar w:fldCharType="end"/>
        </w:r>
      </w:hyperlink>
    </w:p>
    <w:p w14:paraId="2C4B9B35" w14:textId="77777777" w:rsidR="006719E2" w:rsidRDefault="00CD55AD">
      <w:pPr>
        <w:pStyle w:val="TOC2"/>
        <w:rPr>
          <w:rFonts w:asciiTheme="minorHAnsi" w:eastAsiaTheme="minorEastAsia" w:hAnsiTheme="minorHAnsi" w:cstheme="minorBidi"/>
          <w:noProof/>
          <w:sz w:val="22"/>
          <w:szCs w:val="22"/>
        </w:rPr>
      </w:pPr>
      <w:hyperlink w:anchor="_Toc384820153" w:history="1">
        <w:r w:rsidR="006719E2" w:rsidRPr="00AA57DC">
          <w:rPr>
            <w:rStyle w:val="Hyperlink"/>
            <w:noProof/>
          </w:rPr>
          <w:t>5.3</w:t>
        </w:r>
        <w:r w:rsidR="006719E2">
          <w:rPr>
            <w:rFonts w:asciiTheme="minorHAnsi" w:eastAsiaTheme="minorEastAsia" w:hAnsiTheme="minorHAnsi" w:cstheme="minorBidi"/>
            <w:noProof/>
            <w:sz w:val="22"/>
            <w:szCs w:val="22"/>
          </w:rPr>
          <w:tab/>
        </w:r>
        <w:r w:rsidR="006719E2" w:rsidRPr="00AA57DC">
          <w:rPr>
            <w:rStyle w:val="Hyperlink"/>
            <w:noProof/>
          </w:rPr>
          <w:t>Election to Use Reporting Agents</w:t>
        </w:r>
        <w:r w:rsidR="006719E2">
          <w:rPr>
            <w:noProof/>
            <w:webHidden/>
          </w:rPr>
          <w:tab/>
        </w:r>
        <w:r w:rsidR="006719E2">
          <w:rPr>
            <w:noProof/>
            <w:webHidden/>
          </w:rPr>
          <w:fldChar w:fldCharType="begin"/>
        </w:r>
        <w:r w:rsidR="006719E2">
          <w:rPr>
            <w:noProof/>
            <w:webHidden/>
          </w:rPr>
          <w:instrText xml:space="preserve"> PAGEREF _Toc384820153 \h </w:instrText>
        </w:r>
        <w:r w:rsidR="006719E2">
          <w:rPr>
            <w:noProof/>
            <w:webHidden/>
          </w:rPr>
        </w:r>
        <w:r w:rsidR="006719E2">
          <w:rPr>
            <w:noProof/>
            <w:webHidden/>
          </w:rPr>
          <w:fldChar w:fldCharType="separate"/>
        </w:r>
        <w:r w:rsidR="00811970">
          <w:rPr>
            <w:noProof/>
            <w:webHidden/>
          </w:rPr>
          <w:t>5</w:t>
        </w:r>
        <w:r w:rsidR="006719E2">
          <w:rPr>
            <w:noProof/>
            <w:webHidden/>
          </w:rPr>
          <w:fldChar w:fldCharType="end"/>
        </w:r>
      </w:hyperlink>
    </w:p>
    <w:p w14:paraId="6B8E0ACE" w14:textId="77777777" w:rsidR="006719E2" w:rsidRDefault="00CD55AD">
      <w:pPr>
        <w:pStyle w:val="TOC2"/>
        <w:rPr>
          <w:rFonts w:asciiTheme="minorHAnsi" w:eastAsiaTheme="minorEastAsia" w:hAnsiTheme="minorHAnsi" w:cstheme="minorBidi"/>
          <w:noProof/>
          <w:sz w:val="22"/>
          <w:szCs w:val="22"/>
        </w:rPr>
      </w:pPr>
      <w:hyperlink w:anchor="_Toc384820154" w:history="1">
        <w:r w:rsidR="006719E2" w:rsidRPr="00AA57DC">
          <w:rPr>
            <w:rStyle w:val="Hyperlink"/>
            <w:noProof/>
          </w:rPr>
          <w:t>5.4</w:t>
        </w:r>
        <w:r w:rsidR="006719E2">
          <w:rPr>
            <w:rFonts w:asciiTheme="minorHAnsi" w:eastAsiaTheme="minorEastAsia" w:hAnsiTheme="minorHAnsi" w:cstheme="minorBidi"/>
            <w:noProof/>
            <w:sz w:val="22"/>
            <w:szCs w:val="22"/>
          </w:rPr>
          <w:tab/>
        </w:r>
        <w:r w:rsidR="006719E2" w:rsidRPr="00AA57DC">
          <w:rPr>
            <w:rStyle w:val="Hyperlink"/>
            <w:noProof/>
          </w:rPr>
          <w:t>Election Form</w:t>
        </w:r>
        <w:r w:rsidR="006719E2">
          <w:rPr>
            <w:noProof/>
            <w:webHidden/>
          </w:rPr>
          <w:tab/>
        </w:r>
        <w:r w:rsidR="006719E2">
          <w:rPr>
            <w:noProof/>
            <w:webHidden/>
          </w:rPr>
          <w:fldChar w:fldCharType="begin"/>
        </w:r>
        <w:r w:rsidR="006719E2">
          <w:rPr>
            <w:noProof/>
            <w:webHidden/>
          </w:rPr>
          <w:instrText xml:space="preserve"> PAGEREF _Toc384820154 \h </w:instrText>
        </w:r>
        <w:r w:rsidR="006719E2">
          <w:rPr>
            <w:noProof/>
            <w:webHidden/>
          </w:rPr>
        </w:r>
        <w:r w:rsidR="006719E2">
          <w:rPr>
            <w:noProof/>
            <w:webHidden/>
          </w:rPr>
          <w:fldChar w:fldCharType="separate"/>
        </w:r>
        <w:r w:rsidR="00811970">
          <w:rPr>
            <w:noProof/>
            <w:webHidden/>
          </w:rPr>
          <w:t>5</w:t>
        </w:r>
        <w:r w:rsidR="006719E2">
          <w:rPr>
            <w:noProof/>
            <w:webHidden/>
          </w:rPr>
          <w:fldChar w:fldCharType="end"/>
        </w:r>
      </w:hyperlink>
    </w:p>
    <w:p w14:paraId="10F008D1" w14:textId="77777777" w:rsidR="00813BC0" w:rsidRDefault="00F13AE4">
      <w:pPr>
        <w:pStyle w:val="TOC1"/>
      </w:pPr>
      <w:r>
        <w:fldChar w:fldCharType="end"/>
      </w:r>
    </w:p>
    <w:p w14:paraId="4C4A5BCA" w14:textId="77777777" w:rsidR="0046291B" w:rsidRDefault="0046291B" w:rsidP="0046291B">
      <w:pPr>
        <w:pStyle w:val="BodyText"/>
      </w:pPr>
    </w:p>
    <w:p w14:paraId="5BB020BC" w14:textId="77777777" w:rsidR="0046291B" w:rsidRDefault="0046291B" w:rsidP="0046291B">
      <w:pPr>
        <w:pStyle w:val="BodyText"/>
      </w:pPr>
    </w:p>
    <w:p w14:paraId="7D829B9B" w14:textId="77777777" w:rsidR="0046291B" w:rsidRDefault="0046291B" w:rsidP="0046291B">
      <w:pPr>
        <w:pStyle w:val="BodyText"/>
      </w:pPr>
    </w:p>
    <w:p w14:paraId="5C89E6C0" w14:textId="77777777" w:rsidR="0046291B" w:rsidRDefault="0046291B" w:rsidP="0046291B">
      <w:pPr>
        <w:pStyle w:val="BodyText"/>
      </w:pPr>
    </w:p>
    <w:p w14:paraId="22E0193F" w14:textId="77777777" w:rsidR="0046291B" w:rsidRDefault="0046291B" w:rsidP="0046291B">
      <w:pPr>
        <w:pStyle w:val="BodyText"/>
      </w:pPr>
    </w:p>
    <w:p w14:paraId="74158984" w14:textId="77777777" w:rsidR="0046291B" w:rsidRDefault="0046291B" w:rsidP="0046291B">
      <w:pPr>
        <w:pStyle w:val="BodyText"/>
      </w:pPr>
    </w:p>
    <w:p w14:paraId="510D7EBB" w14:textId="77777777" w:rsidR="0046291B" w:rsidRDefault="0046291B" w:rsidP="0046291B">
      <w:pPr>
        <w:pStyle w:val="BodyText"/>
      </w:pPr>
    </w:p>
    <w:p w14:paraId="739341A0" w14:textId="77777777" w:rsidR="0046291B" w:rsidRDefault="0046291B" w:rsidP="0046291B">
      <w:pPr>
        <w:pStyle w:val="BodyText"/>
      </w:pPr>
    </w:p>
    <w:p w14:paraId="184BC433" w14:textId="77777777" w:rsidR="0046291B" w:rsidRDefault="0046291B" w:rsidP="0046291B">
      <w:pPr>
        <w:pStyle w:val="BodyText"/>
      </w:pPr>
    </w:p>
    <w:p w14:paraId="288DF3C6" w14:textId="77777777" w:rsidR="0046291B" w:rsidRDefault="0046291B" w:rsidP="0046291B">
      <w:r>
        <w:rPr>
          <w:sz w:val="16"/>
        </w:rPr>
        <w:t xml:space="preserve">Reporting Burden Notice: Public reporting burden for this collection of information is estimated to average .5 hours per response, including the time for reviewing instructions and maintaining the data needed, and reviewing the collection of information.  An agency may not conduct, or sponsor, and a person is not required to respond to a collection of information unless it displays a currently valid OMB control number.  </w:t>
      </w:r>
      <w:r>
        <w:rPr>
          <w:spacing w:val="-2"/>
          <w:sz w:val="16"/>
          <w:szCs w:val="16"/>
        </w:rPr>
        <w:t>OMB Control number 0970-0 196; Expiration Date:  xx/xx/</w:t>
      </w:r>
      <w:proofErr w:type="spellStart"/>
      <w:r>
        <w:rPr>
          <w:spacing w:val="-2"/>
          <w:sz w:val="16"/>
          <w:szCs w:val="16"/>
        </w:rPr>
        <w:t>xxxx</w:t>
      </w:r>
      <w:proofErr w:type="spellEnd"/>
    </w:p>
    <w:p w14:paraId="68CDC2F3" w14:textId="77777777" w:rsidR="0046291B" w:rsidRDefault="0046291B" w:rsidP="0046291B"/>
    <w:p w14:paraId="21A67DA5" w14:textId="77777777" w:rsidR="0046291B" w:rsidRPr="0046291B" w:rsidRDefault="0046291B" w:rsidP="0046291B">
      <w:pPr>
        <w:pStyle w:val="BodyText"/>
        <w:sectPr w:rsidR="0046291B" w:rsidRPr="0046291B" w:rsidSect="001E0966">
          <w:headerReference w:type="default" r:id="rId16"/>
          <w:footerReference w:type="default" r:id="rId17"/>
          <w:pgSz w:w="12240" w:h="15840"/>
          <w:pgMar w:top="1440" w:right="1440" w:bottom="1440" w:left="1440" w:header="720" w:footer="720" w:gutter="0"/>
          <w:pgNumType w:fmt="lowerRoman" w:start="1"/>
          <w:cols w:space="720"/>
          <w:docGrid w:linePitch="360"/>
        </w:sectPr>
      </w:pPr>
    </w:p>
    <w:p w14:paraId="638EE2D6" w14:textId="77777777" w:rsidR="00813BC0" w:rsidRPr="00E42549" w:rsidRDefault="00F13AE4" w:rsidP="004E0A69">
      <w:pPr>
        <w:pStyle w:val="Heading1"/>
      </w:pPr>
      <w:bookmarkStart w:id="1" w:name="_Toc384820131"/>
      <w:r w:rsidRPr="00E42549">
        <w:lastRenderedPageBreak/>
        <w:t>Background</w:t>
      </w:r>
      <w:bookmarkEnd w:id="1"/>
    </w:p>
    <w:p w14:paraId="7BA10C52" w14:textId="38947E79" w:rsidR="00813BC0" w:rsidRDefault="00F13AE4">
      <w:pPr>
        <w:pStyle w:val="BodyText"/>
      </w:pPr>
      <w:r>
        <w:t>Nationally, the number of child support cases increased from two million in 1976 to over 15</w:t>
      </w:r>
      <w:r w:rsidR="00E1508D">
        <w:t>.7</w:t>
      </w:r>
      <w:r>
        <w:t xml:space="preserve"> million in 2012.  C</w:t>
      </w:r>
      <w:r w:rsidRPr="004E0A69">
        <w:t>ommitted</w:t>
      </w:r>
      <w:r>
        <w:t xml:space="preserve"> to improving the lives of children, the federal Office of Child Support Enforcement (OCSE) work</w:t>
      </w:r>
      <w:r w:rsidR="003F1F6B">
        <w:t>ed</w:t>
      </w:r>
      <w:r>
        <w:t xml:space="preserve"> with state and local child support programs to </w:t>
      </w:r>
      <w:r w:rsidR="003F1F6B">
        <w:t>develop</w:t>
      </w:r>
      <w:r>
        <w:t xml:space="preserve"> the Federal Parent Locator Service (FPLS)</w:t>
      </w:r>
      <w:r w:rsidR="003F1F6B">
        <w:t xml:space="preserve"> to help states locate individuals to establish and enforce child support orders</w:t>
      </w:r>
      <w:r>
        <w:t xml:space="preserve">.  </w:t>
      </w:r>
      <w:r w:rsidR="003F1F6B">
        <w:t xml:space="preserve">The </w:t>
      </w:r>
      <w:r>
        <w:t>Multistate Financial Institution Data Match (MSFIDM) program</w:t>
      </w:r>
      <w:r w:rsidR="003F1F6B">
        <w:t xml:space="preserve"> is part of the FPLS</w:t>
      </w:r>
      <w:r>
        <w:t xml:space="preserve">. </w:t>
      </w:r>
    </w:p>
    <w:p w14:paraId="6C62AB29" w14:textId="729C5FE7" w:rsidR="00813BC0" w:rsidRDefault="00F13AE4">
      <w:pPr>
        <w:pStyle w:val="BodyText"/>
      </w:pPr>
      <w:r>
        <w:t xml:space="preserve">The Personal Responsibility and Work Opportunity Reconciliation Act of 1996 (PRWORA), also known as Welfare Reform, went into effect on August 22, 1996.  One provision requires all states and territories that operate approved child support enforcement plans to enter into agreements with financial institutions conducting business in their state.  The purpose of these agreements is to identify accounts, through quarterly data matches, that belong to parents who are delinquent in their child support obligation. </w:t>
      </w:r>
    </w:p>
    <w:p w14:paraId="204D2A06" w14:textId="5189B524" w:rsidR="00813BC0" w:rsidRDefault="00F13AE4">
      <w:pPr>
        <w:pStyle w:val="BodyText"/>
      </w:pPr>
      <w:r>
        <w:t xml:space="preserve">Public Law 105-200, the Child Support Performance and Incentive Act of 1998, changed PRWORA to </w:t>
      </w:r>
      <w:r w:rsidR="00801787">
        <w:t>improve</w:t>
      </w:r>
      <w:r>
        <w:t xml:space="preserve"> the data match for multistate financial institutions (MSFIs).  This law authorizes OCSE to act as the conduit between the states, territories, and MSFIs to conduct a centralized quarterly data match program </w:t>
      </w:r>
      <w:r w:rsidR="00801787">
        <w:t xml:space="preserve">to </w:t>
      </w:r>
      <w:r w:rsidR="00EA7C1F">
        <w:t>identify accounts belong</w:t>
      </w:r>
      <w:r w:rsidR="00184B2C">
        <w:t>ing</w:t>
      </w:r>
      <w:r w:rsidR="00EA7C1F">
        <w:t xml:space="preserve"> to individuals who </w:t>
      </w:r>
      <w:proofErr w:type="gramStart"/>
      <w:r w:rsidR="00EA7C1F">
        <w:t xml:space="preserve">owe </w:t>
      </w:r>
      <w:r>
        <w:t xml:space="preserve"> </w:t>
      </w:r>
      <w:r w:rsidR="00801787">
        <w:t>past</w:t>
      </w:r>
      <w:proofErr w:type="gramEnd"/>
      <w:r w:rsidR="00801787">
        <w:t>-due</w:t>
      </w:r>
      <w:r>
        <w:t xml:space="preserve"> child support.</w:t>
      </w:r>
    </w:p>
    <w:p w14:paraId="4B51F1D5" w14:textId="77777777" w:rsidR="00813BC0" w:rsidRDefault="00F13AE4" w:rsidP="004E0A69">
      <w:pPr>
        <w:pStyle w:val="Heading2"/>
      </w:pPr>
      <w:bookmarkStart w:id="2" w:name="_Toc384820132"/>
      <w:r w:rsidRPr="00CA46DD">
        <w:t>Definition</w:t>
      </w:r>
      <w:r>
        <w:t xml:space="preserve"> of Financial Institution</w:t>
      </w:r>
      <w:bookmarkEnd w:id="2"/>
    </w:p>
    <w:p w14:paraId="21B7676D" w14:textId="60742FAA" w:rsidR="00813BC0" w:rsidRDefault="00F13AE4">
      <w:pPr>
        <w:pStyle w:val="BodyText"/>
      </w:pPr>
      <w:r>
        <w:t>Section 466(a</w:t>
      </w:r>
      <w:proofErr w:type="gramStart"/>
      <w:r>
        <w:t>)(</w:t>
      </w:r>
      <w:proofErr w:type="gramEnd"/>
      <w:r>
        <w:t>17)(D)(</w:t>
      </w:r>
      <w:proofErr w:type="spellStart"/>
      <w:r>
        <w:t>i</w:t>
      </w:r>
      <w:proofErr w:type="spellEnd"/>
      <w:r>
        <w:t xml:space="preserve">) of the Social Security Act states that ‘financial institution’ has the meaning given the term in section 469A(d)(1) of the Act.  Section 469A(d)(1) of the Act defines a ‘financial institution’ as: “a depository institution, as defined in Section 3(c) of the Federal Deposit Insurance Act (12 U.S.C. 1813(c));…an institution-affiliated party, as defined in Section 3(u) of such Act (12 U.S.C. 1813(u));…any federal credit union or </w:t>
      </w:r>
      <w:r w:rsidR="00CA46DD">
        <w:t>state</w:t>
      </w:r>
      <w:r>
        <w:t xml:space="preserve"> credit union, as defined in Section 101 of the Federal Credit Union Act (12 U.S.C. 1752), including an institution-affiliated party of such a credit union, as defined in Section 206(r) of such Act (12 U.S.C. 1786(r));…and any benefit association, insurance company, safe deposit company, money-market mutual fund, or similar entity authorized to do business in the state.”</w:t>
      </w:r>
    </w:p>
    <w:p w14:paraId="14077B6B" w14:textId="77777777" w:rsidR="00813BC0" w:rsidRDefault="00F13AE4" w:rsidP="004E0A69">
      <w:pPr>
        <w:pStyle w:val="Heading2"/>
      </w:pPr>
      <w:bookmarkStart w:id="3" w:name="_Toc384820133"/>
      <w:r w:rsidRPr="00CA46DD">
        <w:t>Definition</w:t>
      </w:r>
      <w:r>
        <w:t xml:space="preserve"> of Account</w:t>
      </w:r>
      <w:bookmarkEnd w:id="3"/>
    </w:p>
    <w:p w14:paraId="7E1681E6" w14:textId="77777777" w:rsidR="00813BC0" w:rsidRDefault="00F13AE4">
      <w:pPr>
        <w:pStyle w:val="BodyText"/>
      </w:pPr>
      <w:r>
        <w:t>Section 466(a)(17)(D)(ii) of the Social Security Act (Act) defines an ‘account’ as: “a demand deposit account, checking or negotiable withdrawal order account, savings account, time deposit account, or money-market mutual fund account.”</w:t>
      </w:r>
    </w:p>
    <w:p w14:paraId="40824014" w14:textId="77777777" w:rsidR="00813BC0" w:rsidRDefault="00F13AE4" w:rsidP="004E0A69">
      <w:pPr>
        <w:pStyle w:val="Heading2"/>
      </w:pPr>
      <w:bookmarkStart w:id="4" w:name="_Toc384820134"/>
      <w:r w:rsidRPr="00CA46DD">
        <w:t>Who</w:t>
      </w:r>
      <w:r>
        <w:t xml:space="preserve"> May Match Data with OCSE?</w:t>
      </w:r>
      <w:bookmarkEnd w:id="4"/>
    </w:p>
    <w:p w14:paraId="5FE10BEA" w14:textId="3B480D83" w:rsidR="00813BC0" w:rsidRDefault="00F13AE4">
      <w:pPr>
        <w:pStyle w:val="BodyText"/>
      </w:pPr>
      <w:r>
        <w:t>Any financial institution operating in two or more states that maintains accounts (as defined in Section 466(a</w:t>
      </w:r>
      <w:proofErr w:type="gramStart"/>
      <w:r>
        <w:t>)(</w:t>
      </w:r>
      <w:proofErr w:type="gramEnd"/>
      <w:r>
        <w:t>17)(D)(ii)) for its customers, is eligible to participate in the OCSE data match.</w:t>
      </w:r>
    </w:p>
    <w:p w14:paraId="5793093E" w14:textId="77777777" w:rsidR="00813BC0" w:rsidRDefault="00F13AE4" w:rsidP="004E0A69">
      <w:pPr>
        <w:pStyle w:val="Heading2"/>
      </w:pPr>
      <w:bookmarkStart w:id="5" w:name="_Toc384820135"/>
      <w:r>
        <w:lastRenderedPageBreak/>
        <w:t xml:space="preserve">What </w:t>
      </w:r>
      <w:r w:rsidRPr="00CA46DD">
        <w:t>Liability</w:t>
      </w:r>
      <w:r>
        <w:t xml:space="preserve"> Will Accrue to Financial Institutions?</w:t>
      </w:r>
      <w:bookmarkEnd w:id="5"/>
    </w:p>
    <w:p w14:paraId="3ED66551" w14:textId="563B3C38" w:rsidR="00813BC0" w:rsidRDefault="00F13AE4">
      <w:pPr>
        <w:pStyle w:val="BodyText"/>
      </w:pPr>
      <w:r>
        <w:t>Section 466(a)(17)(C) of the Act states that a financial institution shall not be liable under any federal or state law to any person for any disclosure of information to the state child support agency under Section 466(a)(17)(A)(</w:t>
      </w:r>
      <w:proofErr w:type="spellStart"/>
      <w:r>
        <w:t>i</w:t>
      </w:r>
      <w:proofErr w:type="spellEnd"/>
      <w:r>
        <w:t>) of the Act.  Similarly, financial institutions shall not be liable under any federal or state law for encumbering or surrendering any assets they hold in response to a notice of lien or levy issued by the state child support enforcement agency.  In addition, financial institutions will not be held liable for any other action taken in good faith to comply with the requirements of Section 466(a</w:t>
      </w:r>
      <w:proofErr w:type="gramStart"/>
      <w:r>
        <w:t>)(</w:t>
      </w:r>
      <w:proofErr w:type="gramEnd"/>
      <w:r>
        <w:t xml:space="preserve">17)(A) of the Act.  Section </w:t>
      </w:r>
      <w:proofErr w:type="gramStart"/>
      <w:r>
        <w:t>469A(</w:t>
      </w:r>
      <w:proofErr w:type="gramEnd"/>
      <w:r>
        <w:t>a) of the Act also provides protection from liability for MSFIs disclosing information to the FPLS through the MSFIDM.</w:t>
      </w:r>
    </w:p>
    <w:p w14:paraId="41F9AD71" w14:textId="77777777" w:rsidR="00813BC0" w:rsidRPr="004E0A69" w:rsidRDefault="00F13AE4" w:rsidP="004E0A69">
      <w:pPr>
        <w:pStyle w:val="Heading1"/>
      </w:pPr>
      <w:bookmarkStart w:id="6" w:name="_Toc384820136"/>
      <w:r w:rsidRPr="004E0A69">
        <w:t>Data Match Process</w:t>
      </w:r>
      <w:bookmarkEnd w:id="6"/>
    </w:p>
    <w:p w14:paraId="227F99CD" w14:textId="61C01C82" w:rsidR="00813BC0" w:rsidRDefault="00F13AE4">
      <w:pPr>
        <w:pStyle w:val="BodyText"/>
      </w:pPr>
      <w:r>
        <w:t xml:space="preserve">The data match process begins when </w:t>
      </w:r>
      <w:r w:rsidR="00727CF0">
        <w:t xml:space="preserve">OCSE sends MSFIs </w:t>
      </w:r>
      <w:r>
        <w:t xml:space="preserve">a file containing information </w:t>
      </w:r>
      <w:r w:rsidR="00801787">
        <w:t xml:space="preserve">about </w:t>
      </w:r>
      <w:r w:rsidR="00727CF0">
        <w:t xml:space="preserve">individuals who owe past-due </w:t>
      </w:r>
      <w:r>
        <w:t>child support</w:t>
      </w:r>
      <w:r w:rsidR="00727CF0">
        <w:t>.  The MSFIs</w:t>
      </w:r>
      <w:r>
        <w:t xml:space="preserve"> </w:t>
      </w:r>
      <w:r w:rsidR="00727CF0">
        <w:t xml:space="preserve">compare the OCSE file </w:t>
      </w:r>
      <w:proofErr w:type="gramStart"/>
      <w:r w:rsidR="00727CF0">
        <w:t xml:space="preserve">with </w:t>
      </w:r>
      <w:r>
        <w:t xml:space="preserve"> </w:t>
      </w:r>
      <w:r w:rsidR="003F1F6B">
        <w:t>their</w:t>
      </w:r>
      <w:proofErr w:type="gramEnd"/>
      <w:r w:rsidR="003F1F6B">
        <w:t xml:space="preserve"> </w:t>
      </w:r>
      <w:r>
        <w:t>account holders</w:t>
      </w:r>
      <w:r w:rsidR="00727CF0">
        <w:t xml:space="preserve"> and return matches </w:t>
      </w:r>
      <w:r w:rsidR="00E47C02">
        <w:t xml:space="preserve">to </w:t>
      </w:r>
      <w:r w:rsidR="00727CF0">
        <w:t xml:space="preserve">OCSE.  OCSE sends matches to the state </w:t>
      </w:r>
      <w:proofErr w:type="spellStart"/>
      <w:r w:rsidR="00727CF0">
        <w:t>agenc</w:t>
      </w:r>
      <w:r w:rsidR="003F1F6B">
        <w:t>y</w:t>
      </w:r>
      <w:r w:rsidR="00727CF0">
        <w:t>ies</w:t>
      </w:r>
      <w:proofErr w:type="spellEnd"/>
      <w:r w:rsidR="00727CF0">
        <w:t xml:space="preserve"> responsible for collecting the past-due support.  </w:t>
      </w:r>
      <w:r>
        <w:t xml:space="preserve">OCSE maintains and updates the </w:t>
      </w:r>
      <w:r w:rsidR="003F1F6B">
        <w:t>containing</w:t>
      </w:r>
      <w:r>
        <w:t xml:space="preserve"> all child support debtors nationwide</w:t>
      </w:r>
      <w:r w:rsidR="00727CF0">
        <w:t xml:space="preserve"> weekly</w:t>
      </w:r>
      <w:r w:rsidR="00E47C02">
        <w:t xml:space="preserve">, </w:t>
      </w:r>
      <w:r w:rsidR="00727CF0">
        <w:t xml:space="preserve">and </w:t>
      </w:r>
      <w:r>
        <w:t>transmits files to all participating MSFIs quarterly.  Processing quarters are standard calendar quarters:  the first day of January, April, July, and October.</w:t>
      </w:r>
    </w:p>
    <w:p w14:paraId="143C0778" w14:textId="3F552F3C" w:rsidR="00813BC0" w:rsidRDefault="00F13AE4">
      <w:pPr>
        <w:pStyle w:val="BodyText"/>
      </w:pPr>
      <w:r>
        <w:t xml:space="preserve">To avoid processing peaks, MSFIs may select a preferred month and week to receive their file in each quarter.  For example, </w:t>
      </w:r>
      <w:r w:rsidR="00F94DB6">
        <w:t xml:space="preserve">if </w:t>
      </w:r>
      <w:r w:rsidR="006C7911">
        <w:t xml:space="preserve">an </w:t>
      </w:r>
      <w:r>
        <w:t>MSFI cho</w:t>
      </w:r>
      <w:r w:rsidR="004E7BF4">
        <w:t>o</w:t>
      </w:r>
      <w:r>
        <w:t xml:space="preserve">ses to initiate processing of its file in the first week of </w:t>
      </w:r>
      <w:r w:rsidR="00F94DB6">
        <w:t>the second month of a quarter, i</w:t>
      </w:r>
      <w:r w:rsidRPr="004E0A69">
        <w:t xml:space="preserve">t would </w:t>
      </w:r>
      <w:r>
        <w:t xml:space="preserve">subsequently </w:t>
      </w:r>
      <w:r w:rsidRPr="004E0A69">
        <w:t xml:space="preserve">receive </w:t>
      </w:r>
      <w:r w:rsidR="00DD1A1B">
        <w:t xml:space="preserve">all </w:t>
      </w:r>
      <w:r w:rsidRPr="004E0A69">
        <w:t>file</w:t>
      </w:r>
      <w:r>
        <w:t>s</w:t>
      </w:r>
      <w:r w:rsidRPr="004E0A69">
        <w:t xml:space="preserve"> the</w:t>
      </w:r>
      <w:r>
        <w:t xml:space="preserve"> first week of the second month</w:t>
      </w:r>
      <w:r w:rsidRPr="004E0A69">
        <w:t xml:space="preserve"> of each </w:t>
      </w:r>
      <w:r>
        <w:t>calendar quarter thereafter.</w:t>
      </w:r>
    </w:p>
    <w:p w14:paraId="5DF750B2" w14:textId="36F11152" w:rsidR="00813BC0" w:rsidRDefault="00F13AE4">
      <w:pPr>
        <w:pStyle w:val="BodyText"/>
      </w:pPr>
      <w:r>
        <w:t xml:space="preserve">MSFIs have 45 days to </w:t>
      </w:r>
      <w:r w:rsidR="00727CF0">
        <w:t xml:space="preserve">return </w:t>
      </w:r>
      <w:r>
        <w:t>matches to OCSE.</w:t>
      </w:r>
    </w:p>
    <w:p w14:paraId="73DFAF27" w14:textId="77777777" w:rsidR="00813BC0" w:rsidRDefault="00F13AE4" w:rsidP="004E0A69">
      <w:pPr>
        <w:pStyle w:val="Heading2"/>
      </w:pPr>
      <w:bookmarkStart w:id="7" w:name="_Toc384820137"/>
      <w:r w:rsidRPr="00CA46DD">
        <w:t>Data</w:t>
      </w:r>
      <w:r>
        <w:t xml:space="preserve"> Specifications</w:t>
      </w:r>
      <w:bookmarkEnd w:id="7"/>
    </w:p>
    <w:p w14:paraId="6A3C0B43" w14:textId="075DB18B" w:rsidR="00813BC0" w:rsidRDefault="00F13AE4">
      <w:pPr>
        <w:pStyle w:val="BodyText"/>
      </w:pPr>
      <w:r>
        <w:t xml:space="preserve">We use a reporting format </w:t>
      </w:r>
      <w:r w:rsidR="00727CF0">
        <w:t>developed by states, MSFIs</w:t>
      </w:r>
      <w:r w:rsidR="006C7911">
        <w:t>,</w:t>
      </w:r>
      <w:r w:rsidR="00727CF0">
        <w:t xml:space="preserve"> and OCSE.  </w:t>
      </w:r>
      <w:r>
        <w:t xml:space="preserve">OCSE uses Method 2 – The Matched Accounts Method.  You can find the record layout for this reporting format on the OCSE website: </w:t>
      </w:r>
      <w:r w:rsidR="006C7911">
        <w:t xml:space="preserve"> </w:t>
      </w:r>
      <w:hyperlink r:id="rId18" w:history="1">
        <w:r w:rsidR="006C7911" w:rsidRPr="000D3B2A">
          <w:rPr>
            <w:rStyle w:val="Hyperlink"/>
          </w:rPr>
          <w:t>http://www.acf.hhs.gov/programs/css/resource/financial-data-match-specifications-handbook</w:t>
        </w:r>
      </w:hyperlink>
      <w:r>
        <w:t>.</w:t>
      </w:r>
      <w:r w:rsidR="006C7911">
        <w:t xml:space="preserve"> </w:t>
      </w:r>
      <w:r>
        <w:t xml:space="preserve">   </w:t>
      </w:r>
    </w:p>
    <w:p w14:paraId="1C88E6B4" w14:textId="3070C4DD" w:rsidR="00813BC0" w:rsidRDefault="00F13AE4" w:rsidP="004E0A69">
      <w:pPr>
        <w:pStyle w:val="Heading2"/>
      </w:pPr>
      <w:bookmarkStart w:id="8" w:name="_Toc384820138"/>
      <w:r w:rsidRPr="00CA46DD">
        <w:t>Types</w:t>
      </w:r>
      <w:r>
        <w:t xml:space="preserve"> of </w:t>
      </w:r>
      <w:r w:rsidR="002238B0">
        <w:t>Transmission</w:t>
      </w:r>
      <w:bookmarkEnd w:id="8"/>
    </w:p>
    <w:p w14:paraId="4B07474E" w14:textId="40414C71" w:rsidR="00813BC0" w:rsidRDefault="00F13AE4">
      <w:pPr>
        <w:pStyle w:val="BodyText"/>
        <w:rPr>
          <w:rFonts w:ascii="Arial" w:hAnsi="Arial"/>
          <w:i/>
        </w:rPr>
      </w:pPr>
      <w:r>
        <w:t xml:space="preserve">OCSE exchanges data with MSFIs using electronic </w:t>
      </w:r>
      <w:proofErr w:type="gramStart"/>
      <w:r>
        <w:t xml:space="preserve">transmission  </w:t>
      </w:r>
      <w:r w:rsidR="003F1F6B">
        <w:t>e</w:t>
      </w:r>
      <w:r>
        <w:t>ither</w:t>
      </w:r>
      <w:proofErr w:type="gramEnd"/>
      <w:r>
        <w:t xml:space="preserve"> Secure File Transfer Protocol or the OCSE Portal Electronic Download and Upload Process.  OCSE works with the MSFI to use the most cost-effective method for the </w:t>
      </w:r>
      <w:r w:rsidR="003F1F6B">
        <w:t>data transmission</w:t>
      </w:r>
      <w:r>
        <w:t>.</w:t>
      </w:r>
    </w:p>
    <w:p w14:paraId="714752D9" w14:textId="77777777" w:rsidR="00813BC0" w:rsidRDefault="00F13AE4">
      <w:pPr>
        <w:rPr>
          <w:rFonts w:ascii="Arial" w:hAnsi="Arial" w:cs="Arial Unicode MS"/>
          <w:b/>
          <w:iCs/>
          <w:kern w:val="28"/>
          <w:sz w:val="28"/>
          <w:szCs w:val="28"/>
        </w:rPr>
      </w:pPr>
      <w:r>
        <w:br w:type="page"/>
      </w:r>
    </w:p>
    <w:p w14:paraId="58425507" w14:textId="77777777" w:rsidR="00813BC0" w:rsidRDefault="00F13AE4" w:rsidP="004E0A69">
      <w:pPr>
        <w:pStyle w:val="Heading2"/>
      </w:pPr>
      <w:bookmarkStart w:id="9" w:name="_Toc384820139"/>
      <w:r w:rsidRPr="00CA46DD">
        <w:lastRenderedPageBreak/>
        <w:t>What</w:t>
      </w:r>
      <w:r>
        <w:t xml:space="preserve"> Happens When a Match Occurs?</w:t>
      </w:r>
      <w:bookmarkEnd w:id="9"/>
    </w:p>
    <w:p w14:paraId="03C4D3AD" w14:textId="43398039" w:rsidR="00813BC0" w:rsidRDefault="00F13AE4">
      <w:pPr>
        <w:pStyle w:val="BodyText"/>
      </w:pPr>
      <w:r>
        <w:t xml:space="preserve">OCSE forwards the match information to the states and territories within 48 hours.  The states and territories may use the match information to </w:t>
      </w:r>
      <w:r w:rsidR="00EB7A97">
        <w:t>notify</w:t>
      </w:r>
      <w:r w:rsidR="00607E80">
        <w:t xml:space="preserve"> the MSFI to freeze</w:t>
      </w:r>
      <w:r w:rsidR="00B05214">
        <w:t xml:space="preserve"> </w:t>
      </w:r>
      <w:r w:rsidR="00607E80">
        <w:t xml:space="preserve">seize </w:t>
      </w:r>
      <w:r>
        <w:t xml:space="preserve">accounts in accordance with state laws. </w:t>
      </w:r>
    </w:p>
    <w:p w14:paraId="30F93711" w14:textId="77777777" w:rsidR="00813BC0" w:rsidRDefault="00F13AE4" w:rsidP="004E0A69">
      <w:pPr>
        <w:pStyle w:val="Heading2"/>
      </w:pPr>
      <w:bookmarkStart w:id="10" w:name="_Toc384820140"/>
      <w:r w:rsidRPr="00CA46DD">
        <w:t>What</w:t>
      </w:r>
      <w:r>
        <w:t xml:space="preserve"> </w:t>
      </w:r>
      <w:proofErr w:type="gramStart"/>
      <w:r>
        <w:t>About</w:t>
      </w:r>
      <w:proofErr w:type="gramEnd"/>
      <w:r>
        <w:t xml:space="preserve"> Fees?</w:t>
      </w:r>
      <w:bookmarkEnd w:id="10"/>
    </w:p>
    <w:p w14:paraId="63C248E3" w14:textId="0FF8DB2F" w:rsidR="00813BC0" w:rsidRDefault="00F13AE4">
      <w:pPr>
        <w:pStyle w:val="BodyText"/>
      </w:pPr>
      <w:r>
        <w:t xml:space="preserve">OCSE </w:t>
      </w:r>
      <w:r w:rsidR="00607E80">
        <w:t xml:space="preserve">does </w:t>
      </w:r>
      <w:r>
        <w:t>not reimburse MSFIs for the cost of processing the data matches.  If state law allows, state child support enforcement agencies may pay reasonable fees to financial institutions for conducting the data match.  These fees must not exceed the actual costs incurred by the financial institution.</w:t>
      </w:r>
    </w:p>
    <w:p w14:paraId="6C7D7C38" w14:textId="15BC033A" w:rsidR="00813BC0" w:rsidRPr="00E42549" w:rsidRDefault="00F13AE4" w:rsidP="004E0A69">
      <w:pPr>
        <w:pStyle w:val="BodyText"/>
      </w:pPr>
      <w:r>
        <w:t>If an MSFI chooses to recover the cost of processing the OCSE data, the MSFI must bill individual states.  Following each quarterly match, OCSE suppl</w:t>
      </w:r>
      <w:r w:rsidR="00E65967">
        <w:t>ies</w:t>
      </w:r>
      <w:r>
        <w:t xml:space="preserve"> MSFIs with a statistical report </w:t>
      </w:r>
      <w:r w:rsidR="00EB7A97">
        <w:t xml:space="preserve">containing </w:t>
      </w:r>
      <w:r>
        <w:t xml:space="preserve">the number of matches made </w:t>
      </w:r>
      <w:r w:rsidR="00EA4E34">
        <w:t xml:space="preserve">for each </w:t>
      </w:r>
      <w:r>
        <w:t xml:space="preserve">state and the states’ billing addresses.  However, OCSE will only supply addresses for states </w:t>
      </w:r>
      <w:r w:rsidRPr="004E0A69">
        <w:t xml:space="preserve">that </w:t>
      </w:r>
      <w:r w:rsidR="00EB7A97">
        <w:t xml:space="preserve">will reimburse MSFIs.  </w:t>
      </w:r>
      <w:bookmarkStart w:id="11" w:name="_Toc384820141"/>
      <w:r w:rsidRPr="00E42549">
        <w:t>Security Guidelines</w:t>
      </w:r>
      <w:bookmarkEnd w:id="11"/>
    </w:p>
    <w:p w14:paraId="25135F64" w14:textId="499BAD1C" w:rsidR="00813BC0" w:rsidRDefault="00F13AE4">
      <w:pPr>
        <w:pStyle w:val="BodyText"/>
      </w:pPr>
      <w:r>
        <w:t xml:space="preserve">OCSE requires robust security and privacy controls to make sure the information on the OCSE file </w:t>
      </w:r>
      <w:r w:rsidRPr="004E0A69">
        <w:t>remains</w:t>
      </w:r>
      <w:r>
        <w:t xml:space="preserve"> protected, and that there is individual accountability in protecting and maintaining the privacy of the individuals whose information resides in the file.  </w:t>
      </w:r>
    </w:p>
    <w:p w14:paraId="733F3A4B" w14:textId="4348694A" w:rsidR="00813BC0" w:rsidRDefault="00F13AE4">
      <w:pPr>
        <w:pStyle w:val="BodyText"/>
      </w:pPr>
      <w:r>
        <w:t xml:space="preserve">This section outlines the security requirements that an MSFI must have in place before receiving the OCSE file.  </w:t>
      </w:r>
    </w:p>
    <w:p w14:paraId="5BAC4D93" w14:textId="22109DEA" w:rsidR="00813BC0" w:rsidRDefault="00F13AE4">
      <w:pPr>
        <w:pStyle w:val="BodyText"/>
      </w:pPr>
      <w:r>
        <w:t>The MSFI must:</w:t>
      </w:r>
    </w:p>
    <w:p w14:paraId="7C28E3D4" w14:textId="7286DC51" w:rsidR="00B05214" w:rsidRDefault="00F13AE4">
      <w:pPr>
        <w:pStyle w:val="ListBullet"/>
      </w:pPr>
      <w:r>
        <w:t xml:space="preserve">Maintain an audit trail of activities pertaining to the OCSE file and its contents </w:t>
      </w:r>
      <w:r w:rsidR="00607E80">
        <w:t xml:space="preserve">until destroying it.  </w:t>
      </w:r>
    </w:p>
    <w:p w14:paraId="287E9FB6" w14:textId="256A77F0" w:rsidR="00E47029" w:rsidRDefault="00F13AE4">
      <w:pPr>
        <w:pStyle w:val="ListBullet"/>
      </w:pPr>
      <w:r w:rsidRPr="00E47029">
        <w:t>Destroy the media files</w:t>
      </w:r>
      <w:r>
        <w:t xml:space="preserve">, regardless of the delivery medium, after </w:t>
      </w:r>
      <w:r w:rsidR="00607E80">
        <w:t>conducting the data match</w:t>
      </w:r>
      <w:r w:rsidR="00B05214">
        <w:t>e</w:t>
      </w:r>
      <w:r>
        <w:t>s, but no longer than sixty days</w:t>
      </w:r>
      <w:r w:rsidR="002C3E8A">
        <w:t xml:space="preserve"> afterward</w:t>
      </w:r>
      <w:r>
        <w:t xml:space="preserve">.  Deletion is not acceptable. </w:t>
      </w:r>
    </w:p>
    <w:p w14:paraId="1CC1C882" w14:textId="3485D75A" w:rsidR="00813BC0" w:rsidRDefault="00E47029" w:rsidP="004E0A69">
      <w:pPr>
        <w:pStyle w:val="Note"/>
      </w:pPr>
      <w:r>
        <w:t xml:space="preserve">Note:  You will only receive physical media files in the rare case there is a </w:t>
      </w:r>
      <w:r w:rsidR="004E0A69">
        <w:t>problem sending</w:t>
      </w:r>
      <w:r>
        <w:t xml:space="preserve"> a file electronically.</w:t>
      </w:r>
    </w:p>
    <w:p w14:paraId="5135F054" w14:textId="63D77ECE" w:rsidR="00813BC0" w:rsidRDefault="00F13AE4">
      <w:pPr>
        <w:pStyle w:val="ListBullet"/>
      </w:pPr>
      <w:r>
        <w:t xml:space="preserve">Destroy electronic files, regardless of the delivery medium, after </w:t>
      </w:r>
      <w:r w:rsidR="00607E80">
        <w:t>conducting the data match</w:t>
      </w:r>
      <w:r>
        <w:t>, but no longer than sixty days</w:t>
      </w:r>
      <w:r w:rsidR="002C3E8A">
        <w:t xml:space="preserve"> afterward</w:t>
      </w:r>
      <w:r>
        <w:t>.  Deletion is not acceptable.  You must overwrite the file and save with nulls before erasing the file.</w:t>
      </w:r>
    </w:p>
    <w:p w14:paraId="1D519CD6" w14:textId="1B6111A5" w:rsidR="00813BC0" w:rsidRDefault="00607E80">
      <w:pPr>
        <w:pStyle w:val="ListBullet"/>
      </w:pPr>
      <w:r>
        <w:t>Do not m</w:t>
      </w:r>
      <w:r w:rsidR="00F13AE4">
        <w:t>ake hard copies of the file.</w:t>
      </w:r>
    </w:p>
    <w:p w14:paraId="5EFA7ACF" w14:textId="66723AC4" w:rsidR="00813BC0" w:rsidRPr="001836AD" w:rsidRDefault="00F13AE4">
      <w:pPr>
        <w:pStyle w:val="ListBullet"/>
      </w:pPr>
      <w:r>
        <w:t xml:space="preserve">Establish and maintain a security incident response capability.  You must report all security or privacy incidents, or suspected incidents, involving the </w:t>
      </w:r>
      <w:r w:rsidRPr="001836AD">
        <w:t>file to OCSE no later than one hour after discovery.</w:t>
      </w:r>
    </w:p>
    <w:p w14:paraId="4A463276" w14:textId="47455DB3" w:rsidR="00813BC0" w:rsidRPr="001836AD" w:rsidRDefault="00F13AE4">
      <w:pPr>
        <w:pStyle w:val="ListBullet"/>
      </w:pPr>
      <w:r w:rsidRPr="001836AD">
        <w:t xml:space="preserve">Implement logical access controls that supply protection from unauthorized access, alteration, loss, or disclosure. </w:t>
      </w:r>
    </w:p>
    <w:p w14:paraId="020ABBDA" w14:textId="738F95E4" w:rsidR="00813BC0" w:rsidRDefault="00F13AE4">
      <w:pPr>
        <w:pStyle w:val="ListBullet"/>
      </w:pPr>
      <w:r w:rsidRPr="001836AD">
        <w:lastRenderedPageBreak/>
        <w:t xml:space="preserve">Limit physical and logical access to the OCSE file and the information contained within to authorized personnel only.  Make sure to maintain a list </w:t>
      </w:r>
      <w:r>
        <w:t xml:space="preserve">of the persons authorized to access the information. </w:t>
      </w:r>
    </w:p>
    <w:p w14:paraId="70D54BA5" w14:textId="3F783EFA" w:rsidR="00813BC0" w:rsidRPr="001836AD" w:rsidRDefault="00EB7A97">
      <w:pPr>
        <w:pStyle w:val="ListBullet"/>
      </w:pPr>
      <w:r>
        <w:t xml:space="preserve">Prohibit downloading </w:t>
      </w:r>
      <w:r w:rsidR="00F13AE4">
        <w:t xml:space="preserve">information on the OCSE </w:t>
      </w:r>
      <w:r w:rsidR="00F13AE4" w:rsidRPr="001836AD">
        <w:t>file to portable media.</w:t>
      </w:r>
    </w:p>
    <w:p w14:paraId="41C3F4A7" w14:textId="7F5BB396" w:rsidR="00813BC0" w:rsidRPr="001836AD" w:rsidRDefault="00EB7A97">
      <w:pPr>
        <w:pStyle w:val="ListBullet"/>
      </w:pPr>
      <w:r>
        <w:t xml:space="preserve">Provide </w:t>
      </w:r>
      <w:r w:rsidR="00F13AE4" w:rsidRPr="001836AD">
        <w:t>security awareness training to communicate the security policies associated with the OCSE file as well as the civil and criminal penalties for misuse.</w:t>
      </w:r>
    </w:p>
    <w:p w14:paraId="158D70E1" w14:textId="3BA4BE96" w:rsidR="00813BC0" w:rsidRDefault="00EB7A97">
      <w:pPr>
        <w:pStyle w:val="ListBullet"/>
      </w:pPr>
      <w:r>
        <w:t>S</w:t>
      </w:r>
      <w:r w:rsidR="00F13AE4" w:rsidRPr="001836AD">
        <w:t>ecure the OCSE file during transmission in</w:t>
      </w:r>
      <w:r w:rsidR="00F13AE4">
        <w:t xml:space="preserve"> a manner that safeguards the data and prohibits unauthorized access.</w:t>
      </w:r>
    </w:p>
    <w:p w14:paraId="6E3022C7" w14:textId="77777777" w:rsidR="00813BC0" w:rsidRPr="00E42549" w:rsidRDefault="00F13AE4" w:rsidP="004E0A69">
      <w:pPr>
        <w:pStyle w:val="Heading1"/>
        <w:spacing w:before="240"/>
      </w:pPr>
      <w:bookmarkStart w:id="12" w:name="_Toc384820142"/>
      <w:r w:rsidRPr="00E42549">
        <w:t>Data Match Timelines</w:t>
      </w:r>
      <w:bookmarkEnd w:id="12"/>
    </w:p>
    <w:p w14:paraId="47B33197" w14:textId="77777777" w:rsidR="00813BC0" w:rsidRDefault="00F13AE4" w:rsidP="004E0A69">
      <w:pPr>
        <w:pStyle w:val="Heading2"/>
      </w:pPr>
      <w:bookmarkStart w:id="13" w:name="_Toc384820143"/>
      <w:r w:rsidRPr="00CA46DD">
        <w:t>Operational</w:t>
      </w:r>
      <w:r>
        <w:t xml:space="preserve"> Agreements</w:t>
      </w:r>
      <w:bookmarkEnd w:id="13"/>
    </w:p>
    <w:p w14:paraId="61D44006" w14:textId="7D05EA8F" w:rsidR="00813BC0" w:rsidRDefault="00F13AE4" w:rsidP="004E0A69">
      <w:pPr>
        <w:pStyle w:val="ListBullet"/>
      </w:pPr>
      <w:r>
        <w:t xml:space="preserve">OCSE distributes one operational agreement to each MSFI </w:t>
      </w:r>
      <w:r w:rsidR="00607E80">
        <w:t xml:space="preserve">identified </w:t>
      </w:r>
      <w:r>
        <w:t>by states or other sources.  The agreement allows MSFIs to select their data transmission</w:t>
      </w:r>
      <w:r w:rsidR="00EB7A97">
        <w:t xml:space="preserve"> method</w:t>
      </w:r>
      <w:r>
        <w:t>, reporting period dates, and to designate service providers if appropriate.  The agreement also allows MSFIs to opt out of the OCSE process in favor of participating with individual states.</w:t>
      </w:r>
    </w:p>
    <w:p w14:paraId="26A909C3" w14:textId="466D7D9C" w:rsidR="00813BC0" w:rsidRDefault="00F13AE4" w:rsidP="004E0A69">
      <w:pPr>
        <w:pStyle w:val="Note"/>
      </w:pPr>
      <w:r>
        <w:t>Note:  MSFI</w:t>
      </w:r>
      <w:r w:rsidR="002C3E8A">
        <w:t xml:space="preserve">s only need to update </w:t>
      </w:r>
      <w:r>
        <w:t xml:space="preserve">agreements when </w:t>
      </w:r>
      <w:r w:rsidR="002C3E8A">
        <w:t xml:space="preserve">they </w:t>
      </w:r>
      <w:r>
        <w:t>elect</w:t>
      </w:r>
      <w:r w:rsidR="002C3E8A">
        <w:t xml:space="preserve"> </w:t>
      </w:r>
      <w:r>
        <w:t xml:space="preserve">to change the data transmission </w:t>
      </w:r>
      <w:r w:rsidR="00EA4E34">
        <w:t xml:space="preserve">method </w:t>
      </w:r>
      <w:r>
        <w:t>or change a service provider.</w:t>
      </w:r>
    </w:p>
    <w:p w14:paraId="3AE5AE52" w14:textId="5AAAA55E" w:rsidR="00813BC0" w:rsidRPr="002F3B21" w:rsidRDefault="00F13AE4" w:rsidP="004E0A69">
      <w:pPr>
        <w:pStyle w:val="ListBullet"/>
      </w:pPr>
      <w:r>
        <w:t>MSFIs return agreements.</w:t>
      </w:r>
    </w:p>
    <w:p w14:paraId="185D451A" w14:textId="77777777" w:rsidR="00813BC0" w:rsidRPr="00CA46DD" w:rsidRDefault="00F13AE4" w:rsidP="004E0A69">
      <w:pPr>
        <w:pStyle w:val="Heading2"/>
      </w:pPr>
      <w:bookmarkStart w:id="14" w:name="_Toc384820144"/>
      <w:r w:rsidRPr="00CA46DD">
        <w:t>Fee Assessment Information</w:t>
      </w:r>
      <w:bookmarkEnd w:id="14"/>
    </w:p>
    <w:p w14:paraId="4D30AA98" w14:textId="77777777" w:rsidR="00A175E5" w:rsidRDefault="00A175E5" w:rsidP="004E0A69">
      <w:pPr>
        <w:pStyle w:val="BodyText"/>
      </w:pPr>
      <w:r>
        <w:t>On a quarterly basis, OCSE supplies:</w:t>
      </w:r>
    </w:p>
    <w:p w14:paraId="5F0D733E" w14:textId="656E07CD" w:rsidR="00813BC0" w:rsidRDefault="00F13AE4">
      <w:pPr>
        <w:pStyle w:val="ListBullet"/>
      </w:pPr>
      <w:r>
        <w:t xml:space="preserve">MSFIs with the number of matches per state. </w:t>
      </w:r>
    </w:p>
    <w:p w14:paraId="220AEC30" w14:textId="65F0CC75" w:rsidR="00813BC0" w:rsidRDefault="00264341" w:rsidP="004E0A69">
      <w:pPr>
        <w:pStyle w:val="ListBullet"/>
      </w:pPr>
      <w:r>
        <w:t>S</w:t>
      </w:r>
      <w:r w:rsidR="00F13AE4">
        <w:t xml:space="preserve">tates with the number of matches </w:t>
      </w:r>
      <w:r w:rsidR="00EA4E34">
        <w:t>for each</w:t>
      </w:r>
      <w:r w:rsidR="00F13AE4">
        <w:t xml:space="preserve"> MSFI.</w:t>
      </w:r>
    </w:p>
    <w:p w14:paraId="0632EEA7" w14:textId="15EEB50A" w:rsidR="00813BC0" w:rsidRDefault="00F13AE4">
      <w:pPr>
        <w:pStyle w:val="ListBullet"/>
      </w:pPr>
      <w:r>
        <w:t>MSFIs with a state-by-state description of the fee structure, fee amounts allowed, and billing addresses</w:t>
      </w:r>
      <w:r w:rsidR="00EA4E34">
        <w:t xml:space="preserve"> for those states that will reimburse MSFIs for the data match</w:t>
      </w:r>
      <w:r>
        <w:t xml:space="preserve">. </w:t>
      </w:r>
    </w:p>
    <w:p w14:paraId="18EB0613" w14:textId="097E04EB" w:rsidR="00264341" w:rsidRDefault="00264341">
      <w:r>
        <w:br w:type="page"/>
      </w:r>
    </w:p>
    <w:p w14:paraId="50A67D0F" w14:textId="77777777" w:rsidR="00813BC0" w:rsidRPr="00E42549" w:rsidRDefault="00F13AE4" w:rsidP="004E0A69">
      <w:pPr>
        <w:pStyle w:val="Heading1"/>
      </w:pPr>
      <w:bookmarkStart w:id="15" w:name="_Toc384116265"/>
      <w:bookmarkStart w:id="16" w:name="_Toc384116375"/>
      <w:bookmarkStart w:id="17" w:name="_Toc384116436"/>
      <w:bookmarkStart w:id="18" w:name="_Toc384118207"/>
      <w:bookmarkStart w:id="19" w:name="_Toc384818204"/>
      <w:bookmarkStart w:id="20" w:name="_Toc384819499"/>
      <w:bookmarkStart w:id="21" w:name="_Toc384819731"/>
      <w:bookmarkStart w:id="22" w:name="_Toc384819818"/>
      <w:bookmarkStart w:id="23" w:name="_Toc384819877"/>
      <w:bookmarkStart w:id="24" w:name="_Toc384820145"/>
      <w:bookmarkStart w:id="25" w:name="_Toc384820146"/>
      <w:bookmarkEnd w:id="15"/>
      <w:bookmarkEnd w:id="16"/>
      <w:bookmarkEnd w:id="17"/>
      <w:bookmarkEnd w:id="18"/>
      <w:bookmarkEnd w:id="19"/>
      <w:bookmarkEnd w:id="20"/>
      <w:bookmarkEnd w:id="21"/>
      <w:bookmarkEnd w:id="22"/>
      <w:bookmarkEnd w:id="23"/>
      <w:bookmarkEnd w:id="24"/>
      <w:r w:rsidRPr="00E42549">
        <w:lastRenderedPageBreak/>
        <w:t>Election Form Instructions</w:t>
      </w:r>
      <w:bookmarkEnd w:id="25"/>
    </w:p>
    <w:p w14:paraId="1E188B95" w14:textId="5C506B55" w:rsidR="00813BC0" w:rsidRDefault="00F13AE4">
      <w:pPr>
        <w:pStyle w:val="BodyText"/>
      </w:pPr>
      <w:r>
        <w:t xml:space="preserve">The Election Form is on pages </w:t>
      </w:r>
      <w:r w:rsidR="00811970">
        <w:t>6</w:t>
      </w:r>
      <w:r>
        <w:t xml:space="preserve"> and </w:t>
      </w:r>
      <w:r w:rsidR="00811970">
        <w:t>7</w:t>
      </w:r>
      <w:r>
        <w:t xml:space="preserve">.  When completed and signed by an officer or executive of the MSFI, the Election Form will serve as the official operational agreement between the MSFI and OCSE. </w:t>
      </w:r>
    </w:p>
    <w:p w14:paraId="2EAF9285" w14:textId="77777777" w:rsidR="00813BC0" w:rsidRPr="00CA46DD" w:rsidRDefault="00F13AE4" w:rsidP="004E0A69">
      <w:pPr>
        <w:pStyle w:val="Heading2"/>
      </w:pPr>
      <w:bookmarkStart w:id="26" w:name="_Toc384820147"/>
      <w:r w:rsidRPr="00CA46DD">
        <w:t>Due Date</w:t>
      </w:r>
      <w:bookmarkEnd w:id="26"/>
    </w:p>
    <w:p w14:paraId="2094C56B" w14:textId="14327F50" w:rsidR="00813BC0" w:rsidRDefault="00F13AE4">
      <w:pPr>
        <w:pStyle w:val="BodyText"/>
      </w:pPr>
      <w:r>
        <w:t>The Election Form must be completed, signed, and returned to OCSE within 30 days of receipt, even if the MSFI chooses not to participate.</w:t>
      </w:r>
    </w:p>
    <w:p w14:paraId="06667031" w14:textId="77777777" w:rsidR="00813BC0" w:rsidRPr="00CA46DD" w:rsidRDefault="00F13AE4" w:rsidP="004E0A69">
      <w:pPr>
        <w:pStyle w:val="Heading2"/>
      </w:pPr>
      <w:bookmarkStart w:id="27" w:name="_Toc384820148"/>
      <w:r w:rsidRPr="00CA46DD">
        <w:t>Election to Participate</w:t>
      </w:r>
      <w:bookmarkEnd w:id="27"/>
    </w:p>
    <w:p w14:paraId="22EAC4DF" w14:textId="01D8C45A" w:rsidR="00813BC0" w:rsidRDefault="00F13AE4">
      <w:pPr>
        <w:pStyle w:val="BodyText"/>
      </w:pPr>
      <w:r>
        <w:t xml:space="preserve">MSFIs may elect to participate in the OCSE match process by checking the appropriate box in the Action Box on the Election Form and completing the form as directed. </w:t>
      </w:r>
    </w:p>
    <w:p w14:paraId="238F53EA" w14:textId="47097D92" w:rsidR="00813BC0" w:rsidRDefault="00F13AE4">
      <w:pPr>
        <w:pStyle w:val="BodyText"/>
      </w:pPr>
      <w:r>
        <w:t>MSFIs may also use the Election Form to choose not to participate in the OCSE process, deciding instead to conduct the required quarterly match with all of the states where they do business.  In these cases, MSFIs are still required to complete the Election Form and attach a list of states where they do business.  OCSE will notify the affected states of the decision.</w:t>
      </w:r>
    </w:p>
    <w:p w14:paraId="3152E963" w14:textId="77777777" w:rsidR="00813BC0" w:rsidRPr="00CA46DD" w:rsidRDefault="00F13AE4" w:rsidP="004E0A69">
      <w:pPr>
        <w:pStyle w:val="Heading2"/>
      </w:pPr>
      <w:bookmarkStart w:id="28" w:name="_Toc384819503"/>
      <w:bookmarkStart w:id="29" w:name="_Toc384819735"/>
      <w:bookmarkStart w:id="30" w:name="_Toc384819822"/>
      <w:bookmarkStart w:id="31" w:name="_Toc384819881"/>
      <w:bookmarkStart w:id="32" w:name="_Toc384820149"/>
      <w:bookmarkStart w:id="33" w:name="_Toc384819504"/>
      <w:bookmarkStart w:id="34" w:name="_Toc384819736"/>
      <w:bookmarkStart w:id="35" w:name="_Toc384819823"/>
      <w:bookmarkStart w:id="36" w:name="_Toc384819882"/>
      <w:bookmarkStart w:id="37" w:name="_Toc384820150"/>
      <w:bookmarkStart w:id="38" w:name="_Toc384819505"/>
      <w:bookmarkStart w:id="39" w:name="_Toc384819737"/>
      <w:bookmarkStart w:id="40" w:name="_Toc384819824"/>
      <w:bookmarkStart w:id="41" w:name="_Toc384819883"/>
      <w:bookmarkStart w:id="42" w:name="_Toc384820151"/>
      <w:bookmarkStart w:id="43" w:name="_Toc384116381"/>
      <w:bookmarkStart w:id="44" w:name="_Toc384116442"/>
      <w:bookmarkStart w:id="45" w:name="_Toc384118213"/>
      <w:bookmarkStart w:id="46" w:name="_Toc384818210"/>
      <w:bookmarkStart w:id="47" w:name="_Toc384819506"/>
      <w:bookmarkStart w:id="48" w:name="_Toc384819738"/>
      <w:bookmarkStart w:id="49" w:name="_Toc384819825"/>
      <w:bookmarkStart w:id="50" w:name="_Toc384819884"/>
      <w:bookmarkStart w:id="51" w:name="_Toc384820152"/>
      <w:bookmarkStart w:id="52" w:name="_Toc384820153"/>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CA46DD">
        <w:t>Election to Use Reporting Agents</w:t>
      </w:r>
      <w:bookmarkEnd w:id="52"/>
    </w:p>
    <w:p w14:paraId="54D05A33" w14:textId="57FAAC64" w:rsidR="00813BC0" w:rsidRDefault="00F13AE4">
      <w:pPr>
        <w:pStyle w:val="BodyText"/>
      </w:pPr>
      <w:r>
        <w:t xml:space="preserve">Many MSFIs contract with reporting agents </w:t>
      </w:r>
      <w:r w:rsidR="00023B57">
        <w:t xml:space="preserve">for the MSFIDM program.  </w:t>
      </w:r>
      <w:r>
        <w:t>If an MSFI chooses to contract with a service provider to report information for the MSFIDM, the MSFI must sign the Election Form, not the service provider, and the MSFI remains responsible for compl</w:t>
      </w:r>
      <w:r w:rsidR="00023B57">
        <w:t>ying</w:t>
      </w:r>
      <w:r>
        <w:t xml:space="preserve"> with the law.</w:t>
      </w:r>
    </w:p>
    <w:p w14:paraId="0DEEBB7D" w14:textId="46BEB800" w:rsidR="00813BC0" w:rsidRDefault="00F13AE4">
      <w:pPr>
        <w:pStyle w:val="BodyText"/>
      </w:pPr>
      <w:r>
        <w:t xml:space="preserve">MSFIs that choose to use a reporting agent or transmitter must inform OCSE by completing the appropriate section on the Election Form.  Similarly, if an MSFI wishes OCSE to send the data match file to a recipient whose Federal Employer Identification Number (FEIN) is different from </w:t>
      </w:r>
      <w:r w:rsidRPr="00F57D91">
        <w:t>that of the MSFI, the MSFI must notify OCSE.</w:t>
      </w:r>
    </w:p>
    <w:p w14:paraId="3E1AE1FC" w14:textId="285C4EEC" w:rsidR="009353DA" w:rsidRDefault="009353DA" w:rsidP="004E0A69">
      <w:pPr>
        <w:pStyle w:val="Heading2"/>
      </w:pPr>
      <w:bookmarkStart w:id="53" w:name="_Toc384820154"/>
      <w:r>
        <w:t>Election Form</w:t>
      </w:r>
      <w:bookmarkEnd w:id="53"/>
    </w:p>
    <w:p w14:paraId="2BDA5256" w14:textId="3D7751B9" w:rsidR="009353DA" w:rsidRDefault="009353DA">
      <w:pPr>
        <w:pStyle w:val="BodyText"/>
      </w:pPr>
      <w:r w:rsidRPr="00AE3799">
        <w:t xml:space="preserve">Mail, fax, or e-mail your completed </w:t>
      </w:r>
      <w:proofErr w:type="gramStart"/>
      <w:r w:rsidRPr="00AE3799">
        <w:t>election form</w:t>
      </w:r>
      <w:proofErr w:type="gramEnd"/>
      <w:r w:rsidRPr="00AE3799">
        <w:t xml:space="preserve"> to:</w:t>
      </w:r>
    </w:p>
    <w:p w14:paraId="4F1E3D96" w14:textId="77777777" w:rsidR="009353DA" w:rsidRDefault="009353DA" w:rsidP="009353DA">
      <w:pPr>
        <w:pStyle w:val="BodyText-0After"/>
      </w:pPr>
      <w:r>
        <w:t>Office of Child Support Enforcement</w:t>
      </w:r>
    </w:p>
    <w:p w14:paraId="562D7337" w14:textId="77777777" w:rsidR="009353DA" w:rsidRDefault="009353DA" w:rsidP="009353DA">
      <w:pPr>
        <w:pStyle w:val="BodyText-0After"/>
      </w:pPr>
      <w:r>
        <w:t>Multistate Financial Institution Data Match</w:t>
      </w:r>
    </w:p>
    <w:p w14:paraId="28A9E903" w14:textId="77777777" w:rsidR="009353DA" w:rsidRDefault="009353DA" w:rsidP="009353DA">
      <w:pPr>
        <w:pStyle w:val="BodyText-0After"/>
      </w:pPr>
      <w:r>
        <w:t>Post Office Box 509</w:t>
      </w:r>
    </w:p>
    <w:p w14:paraId="195CDE60" w14:textId="77777777" w:rsidR="009353DA" w:rsidRDefault="009353DA" w:rsidP="009353DA">
      <w:pPr>
        <w:pStyle w:val="BodyText-0After"/>
      </w:pPr>
      <w:r>
        <w:t>Randallstown, Maryland 21133-0509</w:t>
      </w:r>
    </w:p>
    <w:p w14:paraId="1ACBCAE4" w14:textId="77777777" w:rsidR="009353DA" w:rsidRDefault="009353DA" w:rsidP="009353DA">
      <w:pPr>
        <w:tabs>
          <w:tab w:val="right" w:pos="2160"/>
          <w:tab w:val="left" w:pos="2520"/>
        </w:tabs>
      </w:pPr>
      <w:r>
        <w:tab/>
        <w:t>For assistance call:</w:t>
      </w:r>
      <w:r>
        <w:tab/>
        <w:t>410-277-9312</w:t>
      </w:r>
    </w:p>
    <w:p w14:paraId="17334148" w14:textId="77777777" w:rsidR="009353DA" w:rsidRDefault="009353DA" w:rsidP="009353DA">
      <w:pPr>
        <w:tabs>
          <w:tab w:val="right" w:pos="2160"/>
          <w:tab w:val="left" w:pos="2520"/>
        </w:tabs>
        <w:ind w:firstLine="720"/>
      </w:pPr>
      <w:r>
        <w:tab/>
        <w:t>Fax:</w:t>
      </w:r>
      <w:r>
        <w:tab/>
        <w:t>410-277-9325</w:t>
      </w:r>
    </w:p>
    <w:p w14:paraId="245C2054" w14:textId="77777777" w:rsidR="009353DA" w:rsidRDefault="009353DA" w:rsidP="009353DA">
      <w:pPr>
        <w:tabs>
          <w:tab w:val="right" w:pos="2160"/>
          <w:tab w:val="left" w:pos="2520"/>
        </w:tabs>
      </w:pPr>
      <w:r>
        <w:tab/>
        <w:t>E-mail:</w:t>
      </w:r>
      <w:r>
        <w:tab/>
      </w:r>
      <w:hyperlink r:id="rId19" w:history="1">
        <w:r>
          <w:rPr>
            <w:rStyle w:val="Hyperlink"/>
          </w:rPr>
          <w:t>fidm@ssa.gov</w:t>
        </w:r>
      </w:hyperlink>
    </w:p>
    <w:p w14:paraId="2586F675" w14:textId="30F1427A" w:rsidR="009353DA" w:rsidRDefault="009353DA" w:rsidP="004E0A69">
      <w:pPr>
        <w:pStyle w:val="BodyText"/>
        <w:tabs>
          <w:tab w:val="right" w:pos="2160"/>
          <w:tab w:val="left" w:pos="2520"/>
        </w:tabs>
      </w:pPr>
      <w:r>
        <w:tab/>
        <w:t xml:space="preserve">Website:  </w:t>
      </w:r>
      <w:r>
        <w:tab/>
      </w:r>
      <w:hyperlink r:id="rId20" w:history="1">
        <w:r>
          <w:rPr>
            <w:rStyle w:val="Hyperlink"/>
          </w:rPr>
          <w:t>http://www.acf.hhs.gov/programs/css</w:t>
        </w:r>
      </w:hyperlink>
    </w:p>
    <w:p w14:paraId="07A148F4" w14:textId="77777777" w:rsidR="00813BC0" w:rsidRPr="00801787" w:rsidRDefault="00F13AE4" w:rsidP="004E0A69">
      <w:pPr>
        <w:pStyle w:val="BodyText"/>
        <w:jc w:val="right"/>
      </w:pPr>
      <w:bookmarkStart w:id="54" w:name="_Toc384819509"/>
      <w:bookmarkStart w:id="55" w:name="_Toc384819741"/>
      <w:bookmarkStart w:id="56" w:name="_Toc384819828"/>
      <w:bookmarkStart w:id="57" w:name="_Toc384819887"/>
      <w:bookmarkStart w:id="58" w:name="_Toc384818212"/>
      <w:bookmarkEnd w:id="54"/>
      <w:bookmarkEnd w:id="55"/>
      <w:bookmarkEnd w:id="56"/>
      <w:bookmarkEnd w:id="57"/>
      <w:bookmarkEnd w:id="58"/>
      <w:r w:rsidRPr="004E0A69">
        <w:rPr>
          <w:b/>
          <w:noProof/>
          <w:sz w:val="32"/>
        </w:rPr>
        <w:lastRenderedPageBreak/>
        <mc:AlternateContent>
          <mc:Choice Requires="wps">
            <w:drawing>
              <wp:anchor distT="0" distB="0" distL="114300" distR="114300" simplePos="0" relativeHeight="251667456" behindDoc="0" locked="0" layoutInCell="0" allowOverlap="1" wp14:anchorId="17F46F91" wp14:editId="1768D5E9">
                <wp:simplePos x="0" y="0"/>
                <wp:positionH relativeFrom="column">
                  <wp:posOffset>3192780</wp:posOffset>
                </wp:positionH>
                <wp:positionV relativeFrom="paragraph">
                  <wp:posOffset>-441960</wp:posOffset>
                </wp:positionV>
                <wp:extent cx="1775460" cy="450850"/>
                <wp:effectExtent l="0" t="0" r="0" b="63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8035A" w14:textId="77777777" w:rsidR="00C47D07" w:rsidRDefault="00C47D07" w:rsidP="00C47D07">
                            <w:pPr>
                              <w:jc w:val="right"/>
                              <w:rPr>
                                <w:sz w:val="20"/>
                              </w:rPr>
                            </w:pPr>
                            <w:r>
                              <w:rPr>
                                <w:sz w:val="20"/>
                              </w:rPr>
                              <w:t>OMB Control No: 0970-0196</w:t>
                            </w:r>
                          </w:p>
                          <w:p w14:paraId="74F56930" w14:textId="77777777" w:rsidR="00C47D07" w:rsidRDefault="00C47D07" w:rsidP="00C47D07">
                            <w:pPr>
                              <w:jc w:val="right"/>
                            </w:pPr>
                            <w:r>
                              <w:rPr>
                                <w:sz w:val="20"/>
                              </w:rPr>
                              <w:t>Expiration Date: xx/xx/</w:t>
                            </w:r>
                            <w:proofErr w:type="spellStart"/>
                            <w:r>
                              <w:rPr>
                                <w:sz w:val="20"/>
                              </w:rPr>
                              <w:t>xxxx</w:t>
                            </w:r>
                            <w:proofErr w:type="spellEnd"/>
                          </w:p>
                          <w:p w14:paraId="54DF7A85" w14:textId="3BE92BFD" w:rsidR="001A0F69" w:rsidRDefault="001A0F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251.4pt;margin-top:-34.8pt;width:139.8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" o:allowincell="f" stroked="f">
                <v:textbox>
                  <w:txbxContent>
                    <w:p w14:paraId="5888035A" w14:textId="77777777" w:rsidR="00C47D07" w:rsidRDefault="00C47D07" w:rsidP="00C47D07">
                      <w:pPr>
                        <w:jc w:val="right"/>
                        <w:rPr>
                          <w:sz w:val="20"/>
                        </w:rPr>
                      </w:pPr>
                      <w:r>
                        <w:rPr>
                          <w:sz w:val="20"/>
                        </w:rPr>
                        <w:t>OMB Control No: 0970-0196</w:t>
                      </w:r>
                    </w:p>
                    <w:p w14:paraId="74F56930" w14:textId="77777777" w:rsidR="00C47D07" w:rsidRDefault="00C47D07" w:rsidP="00C47D07">
                      <w:pPr>
                        <w:jc w:val="right"/>
                      </w:pPr>
                      <w:r>
                        <w:rPr>
                          <w:sz w:val="20"/>
                        </w:rPr>
                        <w:t>Expiration Date: xx/xx/</w:t>
                      </w:r>
                      <w:proofErr w:type="spellStart"/>
                      <w:r>
                        <w:rPr>
                          <w:sz w:val="20"/>
                        </w:rPr>
                        <w:t>xxxx</w:t>
                      </w:r>
                      <w:proofErr w:type="spellEnd"/>
                    </w:p>
                    <w:p w14:paraId="54DF7A85" w14:textId="3BE92BFD" w:rsidR="001A0F69" w:rsidRDefault="001A0F69"/>
                  </w:txbxContent>
                </v:textbox>
              </v:shape>
            </w:pict>
          </mc:Fallback>
        </mc:AlternateContent>
      </w:r>
      <w:r w:rsidRPr="004E0A69">
        <w:rPr>
          <w:b/>
          <w:noProof/>
          <w:sz w:val="32"/>
        </w:rPr>
        <mc:AlternateContent>
          <mc:Choice Requires="wps">
            <w:drawing>
              <wp:anchor distT="0" distB="0" distL="114300" distR="114300" simplePos="0" relativeHeight="251669504" behindDoc="0" locked="0" layoutInCell="0" allowOverlap="1" wp14:anchorId="2BE30305" wp14:editId="3EF79336">
                <wp:simplePos x="0" y="0"/>
                <wp:positionH relativeFrom="column">
                  <wp:posOffset>-78740</wp:posOffset>
                </wp:positionH>
                <wp:positionV relativeFrom="paragraph">
                  <wp:posOffset>-10795</wp:posOffset>
                </wp:positionV>
                <wp:extent cx="2101850" cy="6572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6572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C58C841" w14:textId="77777777" w:rsidR="00DD1A1B" w:rsidRDefault="00DD1A1B">
                            <w:pPr>
                              <w:rPr>
                                <w:sz w:val="20"/>
                              </w:rPr>
                            </w:pPr>
                            <w:r>
                              <w:rPr>
                                <w:sz w:val="20"/>
                              </w:rPr>
                              <w:t>Office of Child Support Enforcement</w:t>
                            </w:r>
                          </w:p>
                          <w:p w14:paraId="05075376" w14:textId="77777777" w:rsidR="00DD1A1B" w:rsidRDefault="00DD1A1B">
                            <w:pPr>
                              <w:rPr>
                                <w:sz w:val="20"/>
                              </w:rPr>
                            </w:pPr>
                            <w:r>
                              <w:rPr>
                                <w:sz w:val="20"/>
                              </w:rPr>
                              <w:t>Post Office Box 509</w:t>
                            </w:r>
                          </w:p>
                          <w:p w14:paraId="05199449" w14:textId="77777777" w:rsidR="00DD1A1B" w:rsidRDefault="00DD1A1B">
                            <w:pPr>
                              <w:rPr>
                                <w:sz w:val="20"/>
                              </w:rPr>
                            </w:pPr>
                            <w:r>
                              <w:rPr>
                                <w:sz w:val="20"/>
                              </w:rPr>
                              <w:t>Baltimore, Maryland 21133-0509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6.2pt;margin-top:-.85pt;width:165.5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" o:allowincell="f" stroked="f" strokecolor="blue">
                <v:textbox>
                  <w:txbxContent>
                    <w:p w14:paraId="4C58C841" w14:textId="77777777" w:rsidR="00DD1A1B" w:rsidRDefault="00DD1A1B">
                      <w:pPr>
                        <w:rPr>
                          <w:sz w:val="20"/>
                        </w:rPr>
                      </w:pPr>
                      <w:r>
                        <w:rPr>
                          <w:sz w:val="20"/>
                        </w:rPr>
                        <w:t>Office of Child Support Enforcement</w:t>
                      </w:r>
                    </w:p>
                    <w:p w14:paraId="05075376" w14:textId="77777777" w:rsidR="00DD1A1B" w:rsidRDefault="00DD1A1B">
                      <w:pPr>
                        <w:rPr>
                          <w:sz w:val="20"/>
                        </w:rPr>
                      </w:pPr>
                      <w:r>
                        <w:rPr>
                          <w:sz w:val="20"/>
                        </w:rPr>
                        <w:t>Post Office Box 509</w:t>
                      </w:r>
                    </w:p>
                    <w:p w14:paraId="05199449" w14:textId="77777777" w:rsidR="00DD1A1B" w:rsidRDefault="00DD1A1B">
                      <w:pPr>
                        <w:rPr>
                          <w:sz w:val="20"/>
                        </w:rPr>
                      </w:pPr>
                      <w:r>
                        <w:rPr>
                          <w:sz w:val="20"/>
                        </w:rPr>
                        <w:t>Baltimore, Maryland 21133-0509</w:t>
                      </w:r>
                    </w:p>
                  </w:txbxContent>
                </v:textbox>
              </v:shape>
            </w:pict>
          </mc:Fallback>
        </mc:AlternateContent>
      </w:r>
      <w:r w:rsidR="00CD55AD">
        <w:rPr>
          <w:b/>
          <w:sz w:val="32"/>
        </w:rPr>
        <w:pict w14:anchorId="3AD74187">
          <v:shape id="_x0000_s1029" type="#_x0000_t75" style="position:absolute;left:0;text-align:left;margin-left:.9pt;margin-top:-24pt;width:75.6pt;height:70.6pt;z-index:251670528;mso-position-horizontal-relative:text;mso-position-vertical-relative:text" o:allowincell="f">
            <v:imagedata r:id="rId12" o:title=""/>
            <w10:wrap type="square" side="right"/>
          </v:shape>
          <o:OLEObject Type="Embed" ProgID="PBrush" ShapeID="_x0000_s1029" DrawAspect="Content" ObjectID="_1472906269" r:id="rId21"/>
        </w:pict>
      </w:r>
      <w:r w:rsidRPr="004E0A69">
        <w:rPr>
          <w:b/>
          <w:sz w:val="32"/>
        </w:rPr>
        <w:t>ELECTION</w:t>
      </w:r>
      <w:r w:rsidRPr="004E0A69">
        <w:rPr>
          <w:b/>
          <w:sz w:val="32"/>
        </w:rPr>
        <w:br/>
        <w:t>FORM</w:t>
      </w:r>
    </w:p>
    <w:p w14:paraId="517870FC" w14:textId="6996FF96" w:rsidR="00813BC0" w:rsidRDefault="00F13AE4">
      <w:pPr>
        <w:pStyle w:val="BodyText"/>
      </w:pPr>
      <w:r>
        <w:rPr>
          <w:noProof/>
        </w:rPr>
        <mc:AlternateContent>
          <mc:Choice Requires="wps">
            <w:drawing>
              <wp:anchor distT="0" distB="0" distL="114300" distR="114300" simplePos="0" relativeHeight="251664384" behindDoc="0" locked="0" layoutInCell="0" allowOverlap="1" wp14:anchorId="6EF9B9BF" wp14:editId="7D57CF31">
                <wp:simplePos x="0" y="0"/>
                <wp:positionH relativeFrom="column">
                  <wp:posOffset>-22860</wp:posOffset>
                </wp:positionH>
                <wp:positionV relativeFrom="paragraph">
                  <wp:posOffset>1160292</wp:posOffset>
                </wp:positionV>
                <wp:extent cx="5978769" cy="2082800"/>
                <wp:effectExtent l="0" t="0" r="22225" b="1270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769" cy="2082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pt;margin-top:91.35pt;width:470.75pt;height:1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" o:allowincell="f" filled="f" strokeweight="1pt"/>
            </w:pict>
          </mc:Fallback>
        </mc:AlternateContent>
      </w:r>
      <w:r>
        <w:t xml:space="preserve">Financial institutions must use this form:  1) to elect to participate in and select the method they wish to use to participate in the multistate financial data match with the </w:t>
      </w:r>
      <w:r w:rsidR="00023B57">
        <w:t xml:space="preserve">federal </w:t>
      </w:r>
      <w:r>
        <w:t xml:space="preserve">Office of Child Support Enforcement (OCSE), or 2) to indicate that they do not wish to participate in the OCSE process.  </w:t>
      </w:r>
      <w:r w:rsidR="00CA46DD">
        <w:t>R</w:t>
      </w:r>
      <w:r>
        <w:t>efer to the attached instructions for more information.  When completed and signed by an authorized representative of your organization, this form will serve as the official operational agreement with OCSE.</w:t>
      </w:r>
    </w:p>
    <w:p w14:paraId="1493642B" w14:textId="77777777" w:rsidR="00813BC0" w:rsidRDefault="00F13AE4">
      <w:pPr>
        <w:pStyle w:val="BodyText-Bold"/>
      </w:pPr>
      <w:r>
        <w:t>MULTISTATE FINANCIAL INSTITUTION (MSFI)</w:t>
      </w:r>
    </w:p>
    <w:p w14:paraId="75767952" w14:textId="77777777" w:rsidR="00813BC0" w:rsidRDefault="00F13AE4" w:rsidP="004E0A69">
      <w:pPr>
        <w:tabs>
          <w:tab w:val="left" w:pos="1440"/>
          <w:tab w:val="left" w:pos="4320"/>
          <w:tab w:val="left" w:pos="5040"/>
          <w:tab w:val="left" w:pos="5940"/>
          <w:tab w:val="left" w:pos="9090"/>
        </w:tabs>
        <w:spacing w:after="60"/>
        <w:rPr>
          <w:u w:val="single"/>
        </w:rPr>
      </w:pPr>
      <w:r>
        <w:t>MSFI Name:</w:t>
      </w:r>
      <w:r>
        <w:tab/>
      </w:r>
      <w:r>
        <w:rPr>
          <w:u w:val="single"/>
        </w:rPr>
        <w:tab/>
      </w:r>
      <w:r>
        <w:tab/>
        <w:t>FEIN:</w:t>
      </w:r>
      <w:r>
        <w:tab/>
      </w:r>
      <w:r>
        <w:rPr>
          <w:u w:val="single"/>
        </w:rPr>
        <w:tab/>
      </w:r>
    </w:p>
    <w:p w14:paraId="5D19255D" w14:textId="77777777" w:rsidR="00813BC0" w:rsidRDefault="00F13AE4" w:rsidP="004E0A69">
      <w:pPr>
        <w:tabs>
          <w:tab w:val="left" w:pos="1440"/>
          <w:tab w:val="left" w:pos="4320"/>
          <w:tab w:val="left" w:pos="5040"/>
          <w:tab w:val="left" w:pos="5940"/>
          <w:tab w:val="left" w:pos="9090"/>
        </w:tabs>
        <w:spacing w:after="60"/>
        <w:rPr>
          <w:u w:val="single"/>
        </w:rPr>
      </w:pPr>
      <w:r>
        <w:tab/>
      </w:r>
      <w:r>
        <w:rPr>
          <w:u w:val="single"/>
        </w:rPr>
        <w:tab/>
      </w:r>
      <w:r>
        <w:tab/>
        <w:t>Phone:</w:t>
      </w:r>
      <w:r>
        <w:tab/>
      </w:r>
      <w:r>
        <w:rPr>
          <w:u w:val="single"/>
        </w:rPr>
        <w:tab/>
      </w:r>
    </w:p>
    <w:p w14:paraId="28BB5440" w14:textId="60D7FC93" w:rsidR="00813BC0" w:rsidRDefault="00F13AE4" w:rsidP="004E0A69">
      <w:pPr>
        <w:tabs>
          <w:tab w:val="left" w:pos="1440"/>
          <w:tab w:val="left" w:pos="4320"/>
          <w:tab w:val="left" w:pos="5040"/>
          <w:tab w:val="left" w:pos="5940"/>
          <w:tab w:val="left" w:pos="9090"/>
        </w:tabs>
        <w:spacing w:after="60"/>
        <w:rPr>
          <w:u w:val="single"/>
        </w:rPr>
      </w:pPr>
      <w:r>
        <w:tab/>
      </w:r>
      <w:r>
        <w:tab/>
      </w:r>
      <w:r>
        <w:tab/>
        <w:t>Fax:</w:t>
      </w:r>
      <w:r>
        <w:tab/>
      </w:r>
      <w:r>
        <w:rPr>
          <w:u w:val="single"/>
        </w:rPr>
        <w:tab/>
      </w:r>
    </w:p>
    <w:p w14:paraId="359BF191" w14:textId="5901807F" w:rsidR="00813BC0" w:rsidRDefault="00F13AE4" w:rsidP="004E0A69">
      <w:pPr>
        <w:tabs>
          <w:tab w:val="left" w:pos="1440"/>
          <w:tab w:val="left" w:pos="4320"/>
          <w:tab w:val="left" w:pos="5040"/>
          <w:tab w:val="left" w:pos="5940"/>
          <w:tab w:val="left" w:pos="9090"/>
        </w:tabs>
        <w:spacing w:after="60"/>
        <w:rPr>
          <w:u w:val="single"/>
        </w:rPr>
      </w:pPr>
      <w:r>
        <w:t>Contact:</w:t>
      </w:r>
      <w:r>
        <w:tab/>
      </w:r>
      <w:r>
        <w:rPr>
          <w:u w:val="single"/>
        </w:rPr>
        <w:tab/>
      </w:r>
      <w:r>
        <w:tab/>
        <w:t>E-mail:</w:t>
      </w:r>
      <w:r>
        <w:tab/>
      </w:r>
      <w:r>
        <w:rPr>
          <w:u w:val="single"/>
        </w:rPr>
        <w:tab/>
      </w:r>
    </w:p>
    <w:p w14:paraId="3A8F2B1B" w14:textId="77777777" w:rsidR="00813BC0" w:rsidRDefault="00F13AE4" w:rsidP="004E0A69">
      <w:pPr>
        <w:tabs>
          <w:tab w:val="left" w:pos="1440"/>
          <w:tab w:val="left" w:pos="4320"/>
          <w:tab w:val="left" w:pos="5040"/>
          <w:tab w:val="left" w:pos="5940"/>
          <w:tab w:val="left" w:pos="8640"/>
          <w:tab w:val="left" w:pos="9090"/>
        </w:tabs>
        <w:spacing w:after="60"/>
      </w:pPr>
      <w:r>
        <w:t>Street address:</w:t>
      </w:r>
      <w:r>
        <w:tab/>
      </w:r>
      <w:r>
        <w:tab/>
      </w:r>
      <w:r>
        <w:tab/>
        <w:t xml:space="preserve">Mailing address </w:t>
      </w:r>
      <w:r>
        <w:rPr>
          <w:i/>
          <w:sz w:val="18"/>
        </w:rPr>
        <w:t>(if different from street address)</w:t>
      </w:r>
      <w:r>
        <w:t>:</w:t>
      </w:r>
    </w:p>
    <w:p w14:paraId="21758613" w14:textId="77777777" w:rsidR="00813BC0" w:rsidRDefault="00F13AE4" w:rsidP="004E0A69">
      <w:pPr>
        <w:tabs>
          <w:tab w:val="left" w:pos="1440"/>
          <w:tab w:val="left" w:pos="4320"/>
          <w:tab w:val="left" w:pos="5040"/>
          <w:tab w:val="left" w:pos="5940"/>
          <w:tab w:val="left" w:pos="9090"/>
        </w:tabs>
        <w:spacing w:after="60"/>
        <w:rPr>
          <w:u w:val="single"/>
        </w:rPr>
      </w:pPr>
      <w:r>
        <w:rPr>
          <w:u w:val="single"/>
        </w:rPr>
        <w:tab/>
      </w:r>
      <w:r>
        <w:rPr>
          <w:u w:val="single"/>
        </w:rPr>
        <w:tab/>
      </w:r>
      <w:r>
        <w:tab/>
      </w:r>
      <w:r>
        <w:rPr>
          <w:u w:val="single"/>
        </w:rPr>
        <w:tab/>
      </w:r>
      <w:r>
        <w:rPr>
          <w:u w:val="single"/>
        </w:rPr>
        <w:tab/>
      </w:r>
    </w:p>
    <w:p w14:paraId="34A54385" w14:textId="77777777" w:rsidR="00813BC0" w:rsidRDefault="00F13AE4" w:rsidP="004E0A69">
      <w:pPr>
        <w:tabs>
          <w:tab w:val="left" w:pos="1440"/>
          <w:tab w:val="left" w:pos="4320"/>
          <w:tab w:val="left" w:pos="5040"/>
          <w:tab w:val="left" w:pos="5940"/>
          <w:tab w:val="left" w:pos="9090"/>
        </w:tabs>
        <w:spacing w:after="60"/>
        <w:rPr>
          <w:u w:val="single"/>
        </w:rPr>
      </w:pPr>
      <w:r>
        <w:rPr>
          <w:u w:val="single"/>
        </w:rPr>
        <w:tab/>
      </w:r>
      <w:r>
        <w:rPr>
          <w:u w:val="single"/>
        </w:rPr>
        <w:tab/>
      </w:r>
      <w:r>
        <w:tab/>
      </w:r>
      <w:r>
        <w:rPr>
          <w:u w:val="single"/>
        </w:rPr>
        <w:tab/>
      </w:r>
      <w:r>
        <w:rPr>
          <w:u w:val="single"/>
        </w:rPr>
        <w:tab/>
      </w:r>
    </w:p>
    <w:p w14:paraId="431C1D22" w14:textId="77777777" w:rsidR="00813BC0" w:rsidRDefault="00F13AE4" w:rsidP="004E0A69">
      <w:pPr>
        <w:tabs>
          <w:tab w:val="left" w:pos="1440"/>
          <w:tab w:val="left" w:pos="4320"/>
          <w:tab w:val="left" w:pos="5040"/>
          <w:tab w:val="left" w:pos="5940"/>
          <w:tab w:val="left" w:pos="9090"/>
        </w:tabs>
        <w:spacing w:after="60"/>
        <w:rPr>
          <w:u w:val="single"/>
        </w:rPr>
      </w:pPr>
      <w:r>
        <w:rPr>
          <w:u w:val="single"/>
        </w:rPr>
        <w:tab/>
      </w:r>
      <w:r>
        <w:rPr>
          <w:u w:val="single"/>
        </w:rPr>
        <w:tab/>
      </w:r>
      <w:r>
        <w:tab/>
      </w:r>
      <w:r>
        <w:rPr>
          <w:u w:val="single"/>
        </w:rPr>
        <w:tab/>
      </w:r>
      <w:r>
        <w:rPr>
          <w:u w:val="single"/>
        </w:rPr>
        <w:tab/>
      </w:r>
    </w:p>
    <w:p w14:paraId="289676B2" w14:textId="77777777" w:rsidR="00813BC0" w:rsidRDefault="00F13AE4">
      <w:r>
        <w:rPr>
          <w:noProof/>
        </w:rPr>
        <mc:AlternateContent>
          <mc:Choice Requires="wps">
            <w:drawing>
              <wp:anchor distT="0" distB="0" distL="114300" distR="114300" simplePos="0" relativeHeight="251677696" behindDoc="0" locked="0" layoutInCell="0" allowOverlap="1" wp14:anchorId="2CB47FEA" wp14:editId="239C0A41">
                <wp:simplePos x="0" y="0"/>
                <wp:positionH relativeFrom="column">
                  <wp:posOffset>-23446</wp:posOffset>
                </wp:positionH>
                <wp:positionV relativeFrom="paragraph">
                  <wp:posOffset>162755</wp:posOffset>
                </wp:positionV>
                <wp:extent cx="5978525" cy="1506416"/>
                <wp:effectExtent l="0" t="0" r="22225" b="1778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150641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5pt;margin-top:12.8pt;width:470.75pt;height:11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" o:allowincell="f" filled="f" strokeweight="1pt"/>
            </w:pict>
          </mc:Fallback>
        </mc:AlternateContent>
      </w:r>
    </w:p>
    <w:p w14:paraId="52FCA1E8" w14:textId="77777777" w:rsidR="00813BC0" w:rsidRDefault="00F13AE4" w:rsidP="004E0A69">
      <w:pPr>
        <w:pStyle w:val="BodyText-Bold"/>
        <w:spacing w:after="120"/>
      </w:pPr>
      <w:r>
        <w:t>ACTION</w:t>
      </w:r>
    </w:p>
    <w:p w14:paraId="40DC1F64" w14:textId="77777777" w:rsidR="00813BC0" w:rsidRDefault="00F13AE4">
      <w:pPr>
        <w:numPr>
          <w:ilvl w:val="0"/>
          <w:numId w:val="29"/>
        </w:numPr>
        <w:rPr>
          <w:b/>
        </w:rPr>
      </w:pPr>
      <w:r>
        <w:t>Elect not to participate in OCSE process.</w:t>
      </w:r>
    </w:p>
    <w:p w14:paraId="57AD1E90" w14:textId="0DED7A76" w:rsidR="00813BC0" w:rsidRDefault="00F13AE4" w:rsidP="004E0A69">
      <w:pPr>
        <w:spacing w:after="120"/>
        <w:ind w:left="360"/>
      </w:pPr>
      <w:r>
        <w:t>(</w:t>
      </w:r>
      <w:r w:rsidR="00CA46DD">
        <w:t>A</w:t>
      </w:r>
      <w:r>
        <w:t xml:space="preserve">ttach a list of states and territories </w:t>
      </w:r>
      <w:r w:rsidR="00023B57">
        <w:t>where you do business</w:t>
      </w:r>
      <w:r>
        <w:t>)</w:t>
      </w:r>
    </w:p>
    <w:p w14:paraId="1A34D6C4" w14:textId="52F226A1" w:rsidR="00813BC0" w:rsidRDefault="00F13AE4">
      <w:pPr>
        <w:numPr>
          <w:ilvl w:val="0"/>
          <w:numId w:val="30"/>
        </w:numPr>
        <w:rPr>
          <w:b/>
        </w:rPr>
      </w:pPr>
      <w:r>
        <w:t>Elect to participate in the OCSE process.  You authorize OCSE to disclose matched information to any state IV-D agency that submitted the debtors’ name to OCSE.</w:t>
      </w:r>
    </w:p>
    <w:p w14:paraId="79E2BA5E" w14:textId="36556A7A" w:rsidR="00813BC0" w:rsidRDefault="00F13AE4" w:rsidP="004E0A69">
      <w:pPr>
        <w:spacing w:after="120"/>
        <w:ind w:left="360"/>
      </w:pPr>
      <w:r>
        <w:t>(</w:t>
      </w:r>
      <w:r w:rsidR="00CA46DD">
        <w:t>A</w:t>
      </w:r>
      <w:r>
        <w:t xml:space="preserve">ttach a list of states </w:t>
      </w:r>
      <w:r w:rsidR="00023B57">
        <w:t>where</w:t>
      </w:r>
      <w:r>
        <w:t xml:space="preserve"> you do business.)</w:t>
      </w:r>
    </w:p>
    <w:p w14:paraId="0A14A728" w14:textId="05E29A93" w:rsidR="00813BC0" w:rsidRDefault="00F13AE4" w:rsidP="004E0A69">
      <w:pPr>
        <w:numPr>
          <w:ilvl w:val="0"/>
          <w:numId w:val="31"/>
        </w:numPr>
        <w:spacing w:after="240"/>
      </w:pPr>
      <w:r>
        <w:t xml:space="preserve">Add or change transmitter or to change </w:t>
      </w:r>
      <w:r w:rsidR="009E4058">
        <w:t>file exchange option</w:t>
      </w:r>
      <w:r>
        <w:t>.</w:t>
      </w:r>
    </w:p>
    <w:p w14:paraId="79196F28" w14:textId="77777777" w:rsidR="00813BC0" w:rsidRDefault="00F13AE4" w:rsidP="004E0A69">
      <w:pPr>
        <w:spacing w:before="120" w:after="120"/>
      </w:pPr>
      <w:r>
        <w:t>File Exchange Options</w:t>
      </w:r>
    </w:p>
    <w:p w14:paraId="5FCA3C01" w14:textId="177D5E73" w:rsidR="00813BC0" w:rsidRDefault="00F13AE4">
      <w:pPr>
        <w:numPr>
          <w:ilvl w:val="0"/>
          <w:numId w:val="32"/>
        </w:numPr>
        <w:ind w:right="-954"/>
      </w:pPr>
      <w:r>
        <w:t>Portal Electronic Download and Upload Process</w:t>
      </w:r>
    </w:p>
    <w:p w14:paraId="25897110" w14:textId="0A7896F1" w:rsidR="00813BC0" w:rsidRDefault="00F13AE4" w:rsidP="004E0A69">
      <w:pPr>
        <w:numPr>
          <w:ilvl w:val="0"/>
          <w:numId w:val="32"/>
        </w:numPr>
        <w:spacing w:after="240"/>
        <w:ind w:right="-950"/>
      </w:pPr>
      <w:r>
        <w:rPr>
          <w:noProof/>
        </w:rPr>
        <mc:AlternateContent>
          <mc:Choice Requires="wps">
            <w:drawing>
              <wp:anchor distT="0" distB="0" distL="114300" distR="114300" simplePos="0" relativeHeight="251679744" behindDoc="0" locked="0" layoutInCell="0" allowOverlap="1" wp14:anchorId="6A96FF1A" wp14:editId="3DC58A26">
                <wp:simplePos x="0" y="0"/>
                <wp:positionH relativeFrom="column">
                  <wp:posOffset>-22860</wp:posOffset>
                </wp:positionH>
                <wp:positionV relativeFrom="paragraph">
                  <wp:posOffset>309392</wp:posOffset>
                </wp:positionV>
                <wp:extent cx="5978525" cy="1101969"/>
                <wp:effectExtent l="0" t="0" r="22225" b="2222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110196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pt;margin-top:24.35pt;width:470.75pt;height:8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" o:allowincell="f" filled="f" strokeweight="1pt"/>
            </w:pict>
          </mc:Fallback>
        </mc:AlternateContent>
      </w:r>
      <w:r>
        <w:t>Secure File Transfer Protocol (SFTP)</w:t>
      </w:r>
    </w:p>
    <w:p w14:paraId="24C3435D" w14:textId="77777777" w:rsidR="00813BC0" w:rsidRDefault="00F13AE4">
      <w:pPr>
        <w:pStyle w:val="BodyText-Bold"/>
      </w:pPr>
      <w:r>
        <w:t>DATES</w:t>
      </w:r>
    </w:p>
    <w:p w14:paraId="6C40BC8D" w14:textId="77777777" w:rsidR="00813BC0" w:rsidRDefault="00F13AE4">
      <w:pPr>
        <w:tabs>
          <w:tab w:val="left" w:pos="4140"/>
          <w:tab w:val="left" w:pos="5580"/>
        </w:tabs>
      </w:pPr>
      <w:r>
        <w:t>Select the preferred month and week for the initial receipt of OCSE files.</w:t>
      </w:r>
    </w:p>
    <w:p w14:paraId="0A8E59CC" w14:textId="77777777" w:rsidR="00813BC0" w:rsidRDefault="00813BC0">
      <w:pPr>
        <w:tabs>
          <w:tab w:val="left" w:pos="4140"/>
          <w:tab w:val="left" w:pos="5580"/>
        </w:tabs>
        <w:ind w:left="360"/>
        <w:rPr>
          <w:sz w:val="18"/>
          <w:u w:val="single"/>
        </w:rPr>
      </w:pPr>
    </w:p>
    <w:p w14:paraId="1217A23B" w14:textId="0CE25FBF" w:rsidR="00813BC0" w:rsidRDefault="00F13AE4" w:rsidP="004E0A69">
      <w:pPr>
        <w:tabs>
          <w:tab w:val="left" w:pos="2340"/>
          <w:tab w:val="left" w:pos="5400"/>
          <w:tab w:val="left" w:pos="7560"/>
          <w:tab w:val="left" w:pos="7920"/>
          <w:tab w:val="left" w:pos="8280"/>
          <w:tab w:val="left" w:pos="8640"/>
        </w:tabs>
        <w:ind w:left="360"/>
      </w:pPr>
      <w:r w:rsidRPr="004E0A69">
        <w:t>Name one Month:</w:t>
      </w:r>
      <w:r w:rsidRPr="004E0A69">
        <w:tab/>
      </w:r>
      <w:r>
        <w:t>______________</w:t>
      </w:r>
      <w:r>
        <w:tab/>
      </w:r>
      <w:r w:rsidRPr="004E0A69">
        <w:t>Circle One Week:</w:t>
      </w:r>
      <w:r>
        <w:tab/>
        <w:t>1</w:t>
      </w:r>
      <w:r>
        <w:tab/>
        <w:t>2</w:t>
      </w:r>
      <w:r>
        <w:tab/>
        <w:t>3</w:t>
      </w:r>
      <w:r>
        <w:tab/>
        <w:t>4</w:t>
      </w:r>
    </w:p>
    <w:p w14:paraId="2FB770F9" w14:textId="77777777" w:rsidR="00813BC0" w:rsidRDefault="00813BC0">
      <w:pPr>
        <w:pStyle w:val="BodyTextIndent"/>
        <w:ind w:left="0"/>
        <w:rPr>
          <w:b/>
        </w:rPr>
      </w:pPr>
    </w:p>
    <w:p w14:paraId="2B75DB7F" w14:textId="637FCA8C" w:rsidR="00813BC0" w:rsidRDefault="00F13AE4">
      <w:pPr>
        <w:rPr>
          <w:b/>
        </w:rPr>
      </w:pPr>
      <w:r>
        <w:rPr>
          <w:b/>
        </w:rPr>
        <w:br w:type="page"/>
      </w:r>
    </w:p>
    <w:p w14:paraId="36A1ACCC" w14:textId="388A447C" w:rsidR="00813BC0" w:rsidRDefault="00F13AE4">
      <w:pPr>
        <w:pStyle w:val="BodyText-Bold"/>
      </w:pPr>
      <w:r>
        <w:rPr>
          <w:noProof/>
        </w:rPr>
        <w:lastRenderedPageBreak/>
        <mc:AlternateContent>
          <mc:Choice Requires="wps">
            <w:drawing>
              <wp:anchor distT="0" distB="0" distL="114300" distR="114300" simplePos="0" relativeHeight="251681792" behindDoc="0" locked="0" layoutInCell="0" allowOverlap="1" wp14:anchorId="4C6698D0" wp14:editId="1701438C">
                <wp:simplePos x="0" y="0"/>
                <wp:positionH relativeFrom="column">
                  <wp:posOffset>-23446</wp:posOffset>
                </wp:positionH>
                <wp:positionV relativeFrom="paragraph">
                  <wp:posOffset>11723</wp:posOffset>
                </wp:positionV>
                <wp:extent cx="5978525" cy="2801815"/>
                <wp:effectExtent l="0" t="0" r="22225" b="1778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28018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5pt;margin-top:.9pt;width:470.75pt;height:22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" o:allowincell="f" filled="f" strokeweight="1pt"/>
            </w:pict>
          </mc:Fallback>
        </mc:AlternateContent>
      </w:r>
      <w:r>
        <w:t>TRANSMITTER INFORMATION</w:t>
      </w:r>
    </w:p>
    <w:p w14:paraId="736EE253" w14:textId="2B722AE8" w:rsidR="00813BC0" w:rsidRDefault="00F13AE4">
      <w:pPr>
        <w:pStyle w:val="BodyTextIndent"/>
        <w:ind w:left="0"/>
      </w:pPr>
      <w:r>
        <w:t>If you plan to use a transmitter to exchange data with OCSE, please supply the following information about your transmitter:</w:t>
      </w:r>
    </w:p>
    <w:p w14:paraId="7FED90A5" w14:textId="77777777" w:rsidR="00813BC0" w:rsidRDefault="00813BC0">
      <w:pPr>
        <w:pStyle w:val="BodyTextIndent"/>
        <w:ind w:left="0"/>
        <w:rPr>
          <w:sz w:val="18"/>
        </w:rPr>
      </w:pPr>
    </w:p>
    <w:p w14:paraId="57D30BF1" w14:textId="55E4C24C" w:rsidR="00813BC0" w:rsidRDefault="00F13AE4" w:rsidP="004E0A69">
      <w:pPr>
        <w:pStyle w:val="BodyTextIndent"/>
        <w:tabs>
          <w:tab w:val="clear" w:pos="360"/>
          <w:tab w:val="left" w:pos="810"/>
          <w:tab w:val="left" w:pos="3600"/>
          <w:tab w:val="left" w:pos="4320"/>
          <w:tab w:val="left" w:pos="5040"/>
          <w:tab w:val="left" w:pos="5850"/>
          <w:tab w:val="left" w:pos="9090"/>
        </w:tabs>
        <w:ind w:left="0"/>
        <w:rPr>
          <w:u w:val="single"/>
        </w:rPr>
      </w:pPr>
      <w:r>
        <w:t>Name:</w:t>
      </w:r>
      <w:r>
        <w:tab/>
      </w:r>
      <w:r>
        <w:rPr>
          <w:u w:val="single"/>
        </w:rPr>
        <w:tab/>
      </w:r>
      <w:r>
        <w:rPr>
          <w:u w:val="single"/>
        </w:rPr>
        <w:tab/>
      </w:r>
      <w:r>
        <w:tab/>
        <w:t>FEIN:</w:t>
      </w:r>
      <w:r>
        <w:tab/>
      </w:r>
      <w:r>
        <w:rPr>
          <w:u w:val="single"/>
        </w:rPr>
        <w:tab/>
      </w:r>
    </w:p>
    <w:p w14:paraId="567DFC15" w14:textId="77777777" w:rsidR="00813BC0" w:rsidRDefault="00F13AE4" w:rsidP="004E0A69">
      <w:pPr>
        <w:pStyle w:val="BodyTextIndent"/>
        <w:tabs>
          <w:tab w:val="clear" w:pos="360"/>
          <w:tab w:val="left" w:pos="810"/>
          <w:tab w:val="left" w:pos="3600"/>
          <w:tab w:val="left" w:pos="4320"/>
          <w:tab w:val="left" w:pos="5040"/>
          <w:tab w:val="left" w:pos="6030"/>
          <w:tab w:val="left" w:pos="9090"/>
        </w:tabs>
        <w:ind w:left="0"/>
        <w:rPr>
          <w:u w:val="single"/>
        </w:rPr>
      </w:pPr>
      <w:r>
        <w:tab/>
      </w:r>
      <w:r>
        <w:rPr>
          <w:u w:val="single"/>
        </w:rPr>
        <w:tab/>
      </w:r>
      <w:r>
        <w:rPr>
          <w:u w:val="single"/>
        </w:rPr>
        <w:tab/>
      </w:r>
    </w:p>
    <w:p w14:paraId="43264514" w14:textId="20A7C7BB" w:rsidR="00813BC0" w:rsidRDefault="00F13AE4" w:rsidP="004E0A69">
      <w:pPr>
        <w:pStyle w:val="BodyTextIndent"/>
        <w:tabs>
          <w:tab w:val="left" w:pos="1080"/>
          <w:tab w:val="left" w:pos="1620"/>
          <w:tab w:val="left" w:pos="4320"/>
          <w:tab w:val="left" w:pos="5040"/>
          <w:tab w:val="left" w:pos="6030"/>
          <w:tab w:val="left" w:pos="9090"/>
        </w:tabs>
        <w:ind w:left="0"/>
        <w:rPr>
          <w:u w:val="single"/>
        </w:rPr>
      </w:pPr>
      <w:r>
        <w:t>Street Address:</w:t>
      </w:r>
      <w:r>
        <w:tab/>
      </w:r>
      <w:r>
        <w:rPr>
          <w:u w:val="single"/>
        </w:rPr>
        <w:tab/>
      </w:r>
      <w:r>
        <w:rPr>
          <w:u w:val="single"/>
        </w:rPr>
        <w:tab/>
      </w:r>
      <w:r>
        <w:rPr>
          <w:u w:val="single"/>
        </w:rPr>
        <w:tab/>
      </w:r>
      <w:r>
        <w:rPr>
          <w:u w:val="single"/>
        </w:rPr>
        <w:tab/>
      </w:r>
    </w:p>
    <w:p w14:paraId="2E34FAF7" w14:textId="77777777" w:rsidR="00813BC0" w:rsidRDefault="00F13AE4" w:rsidP="004E0A69">
      <w:pPr>
        <w:pStyle w:val="BodyTextIndent"/>
        <w:tabs>
          <w:tab w:val="clear" w:pos="360"/>
          <w:tab w:val="left" w:pos="1620"/>
          <w:tab w:val="left" w:pos="3600"/>
          <w:tab w:val="left" w:pos="4320"/>
          <w:tab w:val="left" w:pos="5040"/>
          <w:tab w:val="left" w:pos="6030"/>
          <w:tab w:val="left" w:pos="9090"/>
        </w:tabs>
        <w:ind w:left="0"/>
      </w:pPr>
      <w:r>
        <w:tab/>
      </w:r>
      <w:r>
        <w:rPr>
          <w:u w:val="single"/>
        </w:rPr>
        <w:tab/>
      </w:r>
      <w:r>
        <w:rPr>
          <w:u w:val="single"/>
        </w:rPr>
        <w:tab/>
      </w:r>
      <w:r>
        <w:rPr>
          <w:u w:val="single"/>
        </w:rPr>
        <w:tab/>
      </w:r>
      <w:r>
        <w:rPr>
          <w:u w:val="single"/>
        </w:rPr>
        <w:tab/>
      </w:r>
      <w:r>
        <w:rPr>
          <w:u w:val="single"/>
        </w:rPr>
        <w:tab/>
      </w:r>
    </w:p>
    <w:p w14:paraId="418CA262" w14:textId="77777777" w:rsidR="00813BC0" w:rsidRDefault="00F13AE4" w:rsidP="004E0A69">
      <w:pPr>
        <w:pStyle w:val="BodyTextIndent"/>
        <w:tabs>
          <w:tab w:val="clear" w:pos="360"/>
          <w:tab w:val="left" w:pos="1620"/>
          <w:tab w:val="left" w:pos="3600"/>
          <w:tab w:val="left" w:pos="4320"/>
          <w:tab w:val="left" w:pos="5040"/>
          <w:tab w:val="left" w:pos="6030"/>
          <w:tab w:val="left" w:pos="9090"/>
        </w:tabs>
        <w:ind w:left="0"/>
        <w:rPr>
          <w:u w:val="single"/>
        </w:rPr>
      </w:pPr>
      <w:r>
        <w:tab/>
      </w:r>
      <w:r>
        <w:rPr>
          <w:u w:val="single"/>
        </w:rPr>
        <w:tab/>
      </w:r>
      <w:r>
        <w:rPr>
          <w:u w:val="single"/>
        </w:rPr>
        <w:tab/>
      </w:r>
      <w:r>
        <w:rPr>
          <w:u w:val="single"/>
        </w:rPr>
        <w:tab/>
      </w:r>
      <w:r>
        <w:rPr>
          <w:u w:val="single"/>
        </w:rPr>
        <w:tab/>
      </w:r>
      <w:r>
        <w:rPr>
          <w:u w:val="single"/>
        </w:rPr>
        <w:tab/>
      </w:r>
    </w:p>
    <w:p w14:paraId="4B3E5C79" w14:textId="77777777" w:rsidR="00813BC0" w:rsidRDefault="00F13AE4" w:rsidP="004E0A69">
      <w:pPr>
        <w:pStyle w:val="BodyTextIndent"/>
        <w:tabs>
          <w:tab w:val="left" w:pos="990"/>
          <w:tab w:val="left" w:pos="3600"/>
          <w:tab w:val="left" w:pos="4320"/>
          <w:tab w:val="left" w:pos="5040"/>
          <w:tab w:val="left" w:pos="5850"/>
          <w:tab w:val="left" w:pos="9090"/>
        </w:tabs>
        <w:ind w:left="0"/>
        <w:rPr>
          <w:u w:val="single"/>
        </w:rPr>
      </w:pPr>
      <w:r>
        <w:t>Contact:</w:t>
      </w:r>
      <w:r>
        <w:tab/>
      </w:r>
      <w:r>
        <w:rPr>
          <w:u w:val="single"/>
        </w:rPr>
        <w:tab/>
      </w:r>
      <w:r>
        <w:rPr>
          <w:u w:val="single"/>
        </w:rPr>
        <w:tab/>
      </w:r>
      <w:r>
        <w:tab/>
        <w:t>Phone:</w:t>
      </w:r>
      <w:r>
        <w:tab/>
      </w:r>
      <w:r>
        <w:rPr>
          <w:u w:val="single"/>
        </w:rPr>
        <w:tab/>
      </w:r>
    </w:p>
    <w:p w14:paraId="326E63C0" w14:textId="5FA62381" w:rsidR="00813BC0" w:rsidRDefault="00F13AE4" w:rsidP="004E0A69">
      <w:pPr>
        <w:pStyle w:val="BodyTextIndent"/>
        <w:tabs>
          <w:tab w:val="left" w:pos="1080"/>
          <w:tab w:val="left" w:pos="3600"/>
          <w:tab w:val="left" w:pos="4320"/>
          <w:tab w:val="left" w:pos="5040"/>
          <w:tab w:val="left" w:pos="5850"/>
          <w:tab w:val="left" w:pos="9090"/>
        </w:tabs>
        <w:ind w:left="0"/>
        <w:rPr>
          <w:u w:val="single"/>
        </w:rPr>
      </w:pPr>
      <w:r>
        <w:tab/>
      </w:r>
      <w:r>
        <w:tab/>
      </w:r>
      <w:r>
        <w:tab/>
      </w:r>
      <w:r>
        <w:tab/>
      </w:r>
      <w:r>
        <w:tab/>
        <w:t>Fax:</w:t>
      </w:r>
      <w:r>
        <w:tab/>
      </w:r>
      <w:r>
        <w:rPr>
          <w:u w:val="single"/>
        </w:rPr>
        <w:tab/>
      </w:r>
    </w:p>
    <w:p w14:paraId="4FF595C4" w14:textId="03ACEC26" w:rsidR="00813BC0" w:rsidRDefault="00F13AE4" w:rsidP="004E0A69">
      <w:pPr>
        <w:pStyle w:val="BodyTextIndent"/>
        <w:tabs>
          <w:tab w:val="left" w:pos="5040"/>
          <w:tab w:val="left" w:pos="5850"/>
          <w:tab w:val="left" w:pos="9072"/>
        </w:tabs>
        <w:ind w:left="0"/>
        <w:rPr>
          <w:u w:val="single"/>
        </w:rPr>
      </w:pPr>
      <w:r>
        <w:tab/>
      </w:r>
      <w:r>
        <w:tab/>
        <w:t>E-mail:</w:t>
      </w:r>
      <w:r>
        <w:tab/>
      </w:r>
      <w:r>
        <w:rPr>
          <w:u w:val="single"/>
        </w:rPr>
        <w:tab/>
      </w:r>
    </w:p>
    <w:p w14:paraId="1B7F51F4" w14:textId="1BEC30F1" w:rsidR="00813BC0" w:rsidRDefault="00F13AE4" w:rsidP="004E0A69">
      <w:pPr>
        <w:pStyle w:val="BodyTextIndent"/>
        <w:tabs>
          <w:tab w:val="left" w:pos="7740"/>
          <w:tab w:val="left" w:pos="8550"/>
        </w:tabs>
        <w:ind w:left="0"/>
      </w:pPr>
      <w:r>
        <w:t>Would you like the data match file sent directly to your authorized transmitter?</w:t>
      </w:r>
      <w:r>
        <w:tab/>
        <w:t>___Yes</w:t>
      </w:r>
      <w:r>
        <w:tab/>
        <w:t>___ No</w:t>
      </w:r>
    </w:p>
    <w:p w14:paraId="7E77B7A2" w14:textId="77777777" w:rsidR="00813BC0" w:rsidRDefault="00F13AE4" w:rsidP="004E0A69">
      <w:pPr>
        <w:pStyle w:val="BodyTextIndent"/>
        <w:spacing w:before="0" w:after="0"/>
        <w:ind w:left="0"/>
        <w:rPr>
          <w:b/>
        </w:rPr>
      </w:pPr>
      <w:r>
        <w:rPr>
          <w:noProof/>
        </w:rPr>
        <mc:AlternateContent>
          <mc:Choice Requires="wps">
            <w:drawing>
              <wp:anchor distT="0" distB="0" distL="114300" distR="114300" simplePos="0" relativeHeight="251683840" behindDoc="0" locked="0" layoutInCell="0" allowOverlap="1" wp14:anchorId="26891F7D" wp14:editId="7589B8C7">
                <wp:simplePos x="0" y="0"/>
                <wp:positionH relativeFrom="column">
                  <wp:posOffset>-23446</wp:posOffset>
                </wp:positionH>
                <wp:positionV relativeFrom="paragraph">
                  <wp:posOffset>118842</wp:posOffset>
                </wp:positionV>
                <wp:extent cx="5978525" cy="4103077"/>
                <wp:effectExtent l="0" t="0" r="22225" b="1206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410307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5pt;margin-top:9.35pt;width:470.75pt;height:32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" o:allowincell="f" filled="f" strokeweight="1pt"/>
            </w:pict>
          </mc:Fallback>
        </mc:AlternateContent>
      </w:r>
    </w:p>
    <w:p w14:paraId="51CCB251" w14:textId="4F1E5DCC" w:rsidR="00813BC0" w:rsidRDefault="00F13AE4">
      <w:pPr>
        <w:pStyle w:val="BodyText-Bold"/>
      </w:pPr>
      <w:r>
        <w:t>AUTHORIZED REPRESENTATIVE</w:t>
      </w:r>
    </w:p>
    <w:p w14:paraId="34E1BFFE" w14:textId="5B6F9C62" w:rsidR="00813BC0" w:rsidRDefault="00F13AE4" w:rsidP="004E0A69">
      <w:pPr>
        <w:pStyle w:val="BodyTextIndent"/>
        <w:tabs>
          <w:tab w:val="left" w:pos="2160"/>
          <w:tab w:val="left" w:pos="3600"/>
          <w:tab w:val="left" w:pos="3960"/>
          <w:tab w:val="left" w:pos="5040"/>
          <w:tab w:val="left" w:pos="5760"/>
          <w:tab w:val="left" w:pos="6480"/>
          <w:tab w:val="left" w:pos="9090"/>
        </w:tabs>
        <w:ind w:left="0"/>
        <w:rPr>
          <w:u w:val="single"/>
        </w:rPr>
      </w:pPr>
      <w:r>
        <w:t>Name (please print):</w:t>
      </w:r>
      <w:r>
        <w:tab/>
      </w:r>
      <w:r>
        <w:rPr>
          <w:u w:val="single"/>
        </w:rPr>
        <w:tab/>
      </w:r>
      <w:r>
        <w:rPr>
          <w:u w:val="single"/>
        </w:rPr>
        <w:tab/>
      </w:r>
      <w:r>
        <w:rPr>
          <w:u w:val="single"/>
        </w:rPr>
        <w:tab/>
      </w:r>
      <w:r>
        <w:tab/>
        <w:t>Title:</w:t>
      </w:r>
      <w:r>
        <w:tab/>
      </w:r>
      <w:r>
        <w:rPr>
          <w:u w:val="single"/>
        </w:rPr>
        <w:tab/>
      </w:r>
    </w:p>
    <w:p w14:paraId="538F42B2" w14:textId="6745A88E" w:rsidR="00813BC0" w:rsidRDefault="00F13AE4" w:rsidP="004E0A69">
      <w:pPr>
        <w:pStyle w:val="BodyTextIndent"/>
        <w:tabs>
          <w:tab w:val="left" w:pos="1170"/>
          <w:tab w:val="left" w:pos="2160"/>
          <w:tab w:val="left" w:pos="3600"/>
          <w:tab w:val="left" w:pos="3960"/>
          <w:tab w:val="left" w:pos="5040"/>
          <w:tab w:val="left" w:pos="5760"/>
          <w:tab w:val="left" w:pos="6480"/>
          <w:tab w:val="left" w:pos="9090"/>
        </w:tabs>
        <w:ind w:left="0"/>
        <w:rPr>
          <w:u w:val="single"/>
        </w:rPr>
      </w:pPr>
      <w:r>
        <w:t>Signature:</w:t>
      </w:r>
      <w:r>
        <w:tab/>
      </w:r>
      <w:r>
        <w:rPr>
          <w:u w:val="single"/>
        </w:rPr>
        <w:tab/>
      </w:r>
      <w:r>
        <w:rPr>
          <w:u w:val="single"/>
        </w:rPr>
        <w:tab/>
      </w:r>
      <w:r>
        <w:rPr>
          <w:u w:val="single"/>
        </w:rPr>
        <w:tab/>
      </w:r>
      <w:r>
        <w:rPr>
          <w:u w:val="single"/>
        </w:rPr>
        <w:tab/>
      </w:r>
      <w:r>
        <w:tab/>
        <w:t>Date:</w:t>
      </w:r>
      <w:r>
        <w:tab/>
      </w:r>
      <w:r>
        <w:rPr>
          <w:u w:val="single"/>
        </w:rPr>
        <w:tab/>
      </w:r>
    </w:p>
    <w:p w14:paraId="39FE952F" w14:textId="77777777" w:rsidR="00813BC0" w:rsidRDefault="00813BC0">
      <w:pPr>
        <w:pStyle w:val="BodyTextIndent"/>
        <w:ind w:left="0"/>
        <w:rPr>
          <w:sz w:val="18"/>
        </w:rPr>
      </w:pPr>
    </w:p>
    <w:p w14:paraId="76AE02D7" w14:textId="2FBFF3A7" w:rsidR="00813BC0" w:rsidRDefault="00F13AE4">
      <w:pPr>
        <w:pStyle w:val="BodyText3"/>
        <w:rPr>
          <w:sz w:val="22"/>
        </w:rPr>
      </w:pPr>
      <w:r>
        <w:rPr>
          <w:sz w:val="22"/>
        </w:rPr>
        <w:t xml:space="preserve">Section 466(a)(17)(C) of the Social Security Act provides that a financial institution shall not be liable under any </w:t>
      </w:r>
      <w:r w:rsidR="00CA46DD">
        <w:rPr>
          <w:sz w:val="22"/>
        </w:rPr>
        <w:t>state</w:t>
      </w:r>
      <w:r>
        <w:rPr>
          <w:sz w:val="22"/>
        </w:rPr>
        <w:t xml:space="preserve"> or </w:t>
      </w:r>
      <w:r w:rsidR="00CA46DD">
        <w:rPr>
          <w:sz w:val="22"/>
        </w:rPr>
        <w:t>state</w:t>
      </w:r>
      <w:r>
        <w:rPr>
          <w:sz w:val="22"/>
        </w:rPr>
        <w:t xml:space="preserve"> law to any person for any disclosure of information to the Child Support Enforcement Agency under section 466(a)(17)(A)(</w:t>
      </w:r>
      <w:proofErr w:type="spellStart"/>
      <w:r>
        <w:rPr>
          <w:sz w:val="22"/>
        </w:rPr>
        <w:t>i</w:t>
      </w:r>
      <w:proofErr w:type="spellEnd"/>
      <w:r>
        <w:rPr>
          <w:sz w:val="22"/>
        </w:rPr>
        <w:t xml:space="preserve">) of the Act.  Similarly, financial institutions shall not be liable under any </w:t>
      </w:r>
      <w:r w:rsidR="00CA46DD">
        <w:rPr>
          <w:sz w:val="22"/>
        </w:rPr>
        <w:t>state</w:t>
      </w:r>
      <w:r>
        <w:rPr>
          <w:sz w:val="22"/>
        </w:rPr>
        <w:t xml:space="preserve"> or </w:t>
      </w:r>
      <w:r w:rsidR="00CA46DD">
        <w:rPr>
          <w:sz w:val="22"/>
        </w:rPr>
        <w:t>state</w:t>
      </w:r>
      <w:r>
        <w:rPr>
          <w:sz w:val="22"/>
        </w:rPr>
        <w:t xml:space="preserve"> law for encumbering or surrendering any assets they hold in response to a notice of lien or levy issued by the Child Support Enforcement Agency.  In addition, financial institutions will not be held liable for any other action taken in good faith to comply with the requirements of section 466(a</w:t>
      </w:r>
      <w:proofErr w:type="gramStart"/>
      <w:r>
        <w:rPr>
          <w:sz w:val="22"/>
        </w:rPr>
        <w:t>)(</w:t>
      </w:r>
      <w:proofErr w:type="gramEnd"/>
      <w:r>
        <w:rPr>
          <w:sz w:val="22"/>
        </w:rPr>
        <w:t>17)(A) of the Act.</w:t>
      </w:r>
    </w:p>
    <w:p w14:paraId="0CAFD8FC" w14:textId="16D54832" w:rsidR="00813BC0" w:rsidRDefault="00F13AE4">
      <w:pPr>
        <w:pStyle w:val="BodyText3"/>
        <w:rPr>
          <w:sz w:val="22"/>
        </w:rPr>
      </w:pPr>
      <w:r>
        <w:rPr>
          <w:sz w:val="22"/>
        </w:rPr>
        <w:t xml:space="preserve">In accordance with section 453 of the Social Security Act, the information provided to multistate financial institutions (or their designated agents) for purposes of conducting the data matches may not be used by such institutions or agents for any other purposes and may not be </w:t>
      </w:r>
      <w:proofErr w:type="spellStart"/>
      <w:r>
        <w:rPr>
          <w:sz w:val="22"/>
        </w:rPr>
        <w:t>redisclosed</w:t>
      </w:r>
      <w:proofErr w:type="spellEnd"/>
      <w:r>
        <w:rPr>
          <w:sz w:val="22"/>
        </w:rPr>
        <w:t xml:space="preserve"> to any person except to the extent necessary to conduct the data matches.  There may also be additional prohibitions or penalties, which apply under state law.  </w:t>
      </w:r>
    </w:p>
    <w:p w14:paraId="5123FE28" w14:textId="77777777" w:rsidR="00813BC0" w:rsidRDefault="00F13AE4">
      <w:pPr>
        <w:pStyle w:val="BodyTextIndent"/>
        <w:ind w:left="0"/>
        <w:rPr>
          <w:sz w:val="22"/>
        </w:rPr>
      </w:pPr>
      <w:r>
        <w:rPr>
          <w:sz w:val="22"/>
        </w:rPr>
        <w:t xml:space="preserve">A financial institution’s election to participate in the OCSE multistate financial institution data match shall not be construed as a general waiver of jurisdiction nor will it be construed as consent to participate in any other centralized data process. </w:t>
      </w:r>
    </w:p>
    <w:p w14:paraId="6CDA30BA" w14:textId="1AD2DD57" w:rsidR="00813BC0" w:rsidRDefault="00F13AE4" w:rsidP="004E0A69">
      <w:pPr>
        <w:keepNext/>
        <w:keepLines/>
        <w:rPr>
          <w:sz w:val="16"/>
        </w:rPr>
      </w:pPr>
      <w:r>
        <w:rPr>
          <w:sz w:val="22"/>
        </w:rPr>
        <w:t xml:space="preserve">This provision is not intended to prohibit a </w:t>
      </w:r>
      <w:r w:rsidR="00CA46DD">
        <w:rPr>
          <w:sz w:val="22"/>
        </w:rPr>
        <w:t>state</w:t>
      </w:r>
      <w:r>
        <w:rPr>
          <w:sz w:val="22"/>
        </w:rPr>
        <w:t xml:space="preserve"> from requiring any financial institution doing business in the </w:t>
      </w:r>
      <w:r w:rsidR="00CA46DD">
        <w:rPr>
          <w:sz w:val="22"/>
        </w:rPr>
        <w:t>state</w:t>
      </w:r>
      <w:r>
        <w:rPr>
          <w:sz w:val="22"/>
        </w:rPr>
        <w:t xml:space="preserve"> to report account information directly to the </w:t>
      </w:r>
      <w:r w:rsidR="00CA46DD">
        <w:rPr>
          <w:sz w:val="22"/>
        </w:rPr>
        <w:t>state</w:t>
      </w:r>
      <w:r>
        <w:rPr>
          <w:sz w:val="22"/>
        </w:rPr>
        <w:t xml:space="preserve"> for purposes other than child support enforcement</w:t>
      </w:r>
      <w:r>
        <w:rPr>
          <w:sz w:val="20"/>
        </w:rPr>
        <w:t>.</w:t>
      </w:r>
      <w:r>
        <w:rPr>
          <w:sz w:val="16"/>
        </w:rPr>
        <w:t xml:space="preserve"> </w:t>
      </w:r>
    </w:p>
    <w:p w14:paraId="098C3481" w14:textId="77777777" w:rsidR="00813BC0" w:rsidRDefault="00813BC0">
      <w:pPr>
        <w:pStyle w:val="BodyTextIndent"/>
        <w:ind w:left="0"/>
        <w:rPr>
          <w:sz w:val="22"/>
        </w:rPr>
      </w:pPr>
    </w:p>
    <w:p w14:paraId="62C6DFC0" w14:textId="702BD524" w:rsidR="00813BC0" w:rsidRDefault="00F13AE4">
      <w:r>
        <w:rPr>
          <w:sz w:val="16"/>
        </w:rPr>
        <w:t xml:space="preserve">Reporting Burden Notice: Public reporting burden for this collection of information is estimated to average .5 hours per response, including the time for reviewing instructions and maintaining the data needed, and reviewing the collection of information.  An agency may not conduct, or sponsor, and a person is not required to respond to a collection of information unless it displays a currently valid OMB control number.  </w:t>
      </w:r>
      <w:r>
        <w:rPr>
          <w:spacing w:val="-2"/>
          <w:sz w:val="16"/>
          <w:szCs w:val="16"/>
        </w:rPr>
        <w:t xml:space="preserve">OMB Control number 0970-0 196; Expiration Date:  </w:t>
      </w:r>
      <w:r w:rsidR="003A5F54">
        <w:rPr>
          <w:spacing w:val="-2"/>
          <w:sz w:val="16"/>
          <w:szCs w:val="16"/>
        </w:rPr>
        <w:t>xx/xx/</w:t>
      </w:r>
      <w:proofErr w:type="spellStart"/>
      <w:r w:rsidR="003A5F54">
        <w:rPr>
          <w:spacing w:val="-2"/>
          <w:sz w:val="16"/>
          <w:szCs w:val="16"/>
        </w:rPr>
        <w:t>xxxx</w:t>
      </w:r>
      <w:proofErr w:type="spellEnd"/>
    </w:p>
    <w:p w14:paraId="0282AD02" w14:textId="77777777" w:rsidR="00813BC0" w:rsidRDefault="00813BC0"/>
    <w:sectPr w:rsidR="00813BC0" w:rsidSect="003A5F54">
      <w:headerReference w:type="default" r:id="rId22"/>
      <w:footerReference w:type="default" r:id="rId23"/>
      <w:pgSz w:w="12240" w:h="15840"/>
      <w:pgMar w:top="1440" w:right="1440" w:bottom="1440" w:left="1440" w:header="720" w:footer="1296"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98E379" w15:done="0"/>
  <w15:commentEx w15:paraId="6D5BA525" w15:done="0"/>
  <w15:commentEx w15:paraId="6FDB76F2" w15:done="0"/>
  <w15:commentEx w15:paraId="516F21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0F12F" w14:textId="77777777" w:rsidR="0066538C" w:rsidRDefault="0066538C">
      <w:r>
        <w:separator/>
      </w:r>
    </w:p>
  </w:endnote>
  <w:endnote w:type="continuationSeparator" w:id="0">
    <w:p w14:paraId="01D6CB87" w14:textId="77777777" w:rsidR="0066538C" w:rsidRDefault="0066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Myanmar Text">
    <w:altName w:val="Times New Roman"/>
    <w:charset w:val="00"/>
    <w:family w:val="swiss"/>
    <w:pitch w:val="variable"/>
    <w:sig w:usb0="00000003" w:usb1="00000000" w:usb2="000004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7DB19" w14:textId="77777777" w:rsidR="00DD1A1B" w:rsidRDefault="00DD1A1B">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606342"/>
      <w:docPartObj>
        <w:docPartGallery w:val="Page Numbers (Bottom of Page)"/>
        <w:docPartUnique/>
      </w:docPartObj>
    </w:sdtPr>
    <w:sdtEndPr>
      <w:rPr>
        <w:noProof/>
      </w:rPr>
    </w:sdtEndPr>
    <w:sdtContent>
      <w:p w14:paraId="51FC30E3" w14:textId="3DCC97AF" w:rsidR="00DD1A1B" w:rsidRDefault="00DD1A1B" w:rsidP="004E0A69">
        <w:pPr>
          <w:pStyle w:val="Footer"/>
        </w:pPr>
        <w:r>
          <w:fldChar w:fldCharType="begin"/>
        </w:r>
        <w:r>
          <w:instrText xml:space="preserve"> PAGE   \* MERGEFORMAT </w:instrText>
        </w:r>
        <w:r>
          <w:fldChar w:fldCharType="separate"/>
        </w:r>
        <w:r w:rsidR="00CD55AD">
          <w:rPr>
            <w:noProof/>
          </w:rPr>
          <w:t>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750269"/>
      <w:docPartObj>
        <w:docPartGallery w:val="Page Numbers (Bottom of Page)"/>
        <w:docPartUnique/>
      </w:docPartObj>
    </w:sdtPr>
    <w:sdtEndPr>
      <w:rPr>
        <w:noProof/>
      </w:rPr>
    </w:sdtEndPr>
    <w:sdtContent>
      <w:p w14:paraId="1F5A08FD" w14:textId="5084ECF6" w:rsidR="00DD1A1B" w:rsidRDefault="00DD1A1B" w:rsidP="001E0966">
        <w:pPr>
          <w:pStyle w:val="Footer"/>
        </w:pPr>
        <w:r>
          <w:fldChar w:fldCharType="begin"/>
        </w:r>
        <w:r>
          <w:instrText xml:space="preserve"> PAGE   \* MERGEFORMAT </w:instrText>
        </w:r>
        <w:r>
          <w:fldChar w:fldCharType="separate"/>
        </w:r>
        <w:r w:rsidR="00CD55AD">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0F2A3" w14:textId="77777777" w:rsidR="0066538C" w:rsidRDefault="0066538C">
      <w:r>
        <w:separator/>
      </w:r>
    </w:p>
  </w:footnote>
  <w:footnote w:type="continuationSeparator" w:id="0">
    <w:p w14:paraId="72B11A53" w14:textId="77777777" w:rsidR="0066538C" w:rsidRDefault="00665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43E7C" w14:textId="438E5F01" w:rsidR="0046291B" w:rsidRPr="003A5F54" w:rsidRDefault="003A5F54" w:rsidP="0046291B">
    <w:pPr>
      <w:jc w:val="right"/>
      <w:rPr>
        <w:sz w:val="18"/>
        <w:szCs w:val="18"/>
      </w:rPr>
    </w:pPr>
    <w:r>
      <w:t xml:space="preserve">       </w:t>
    </w:r>
  </w:p>
  <w:p w14:paraId="31DDD185" w14:textId="298F2865" w:rsidR="003A5F54" w:rsidRPr="003A5F54" w:rsidRDefault="003A5F54" w:rsidP="003A5F54">
    <w:pPr>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24EEA" w14:textId="77777777" w:rsidR="00DD1A1B" w:rsidRDefault="00DD1A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1E79" w14:textId="77777777" w:rsidR="00DD1A1B" w:rsidRDefault="00DD1A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8D24E9A"/>
    <w:lvl w:ilvl="0">
      <w:start w:val="1"/>
      <w:numFmt w:val="decimal"/>
      <w:pStyle w:val="ListNumber3"/>
      <w:lvlText w:val="%1."/>
      <w:lvlJc w:val="left"/>
      <w:pPr>
        <w:tabs>
          <w:tab w:val="num" w:pos="1080"/>
        </w:tabs>
        <w:ind w:left="1080" w:hanging="360"/>
      </w:pPr>
      <w:rPr>
        <w:rFonts w:cs="Times New Roman"/>
      </w:rPr>
    </w:lvl>
  </w:abstractNum>
  <w:abstractNum w:abstractNumId="1">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2">
    <w:nsid w:val="FFFFFF82"/>
    <w:multiLevelType w:val="singleLevel"/>
    <w:tmpl w:val="3E3613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9AD8FBA8"/>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A274E07A"/>
    <w:lvl w:ilvl="0">
      <w:start w:val="1"/>
      <w:numFmt w:val="decimal"/>
      <w:pStyle w:val="ListNumber"/>
      <w:lvlText w:val="%1."/>
      <w:lvlJc w:val="left"/>
      <w:pPr>
        <w:tabs>
          <w:tab w:val="num" w:pos="360"/>
        </w:tabs>
        <w:ind w:left="360" w:hanging="360"/>
      </w:pPr>
      <w:rPr>
        <w:rFonts w:cs="Times New Roman" w:hint="default"/>
      </w:rPr>
    </w:lvl>
  </w:abstractNum>
  <w:abstractNum w:abstractNumId="5">
    <w:nsid w:val="FFFFFF89"/>
    <w:multiLevelType w:val="singleLevel"/>
    <w:tmpl w:val="3D5EB49C"/>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D116B5C"/>
    <w:multiLevelType w:val="hybridMultilevel"/>
    <w:tmpl w:val="0804E752"/>
    <w:lvl w:ilvl="0" w:tplc="4F061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31010"/>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8">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3742A8"/>
    <w:multiLevelType w:val="hybridMultilevel"/>
    <w:tmpl w:val="C8C6C79C"/>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1EF7E66"/>
    <w:multiLevelType w:val="hybridMultilevel"/>
    <w:tmpl w:val="A4A492F0"/>
    <w:lvl w:ilvl="0" w:tplc="D7EE87E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32E48B5"/>
    <w:multiLevelType w:val="hybridMultilevel"/>
    <w:tmpl w:val="EEEC5612"/>
    <w:lvl w:ilvl="0" w:tplc="775ED228">
      <w:start w:val="1"/>
      <w:numFmt w:val="decimal"/>
      <w:pStyle w:val="ListNumber3-12Af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253D5385"/>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15">
    <w:nsid w:val="26124227"/>
    <w:multiLevelType w:val="hybridMultilevel"/>
    <w:tmpl w:val="95F44824"/>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19">
    <w:nsid w:val="46DC2801"/>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20">
    <w:nsid w:val="4C12042B"/>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21">
    <w:nsid w:val="4C580248"/>
    <w:multiLevelType w:val="singleLevel"/>
    <w:tmpl w:val="58C27EB0"/>
    <w:lvl w:ilvl="0">
      <w:start w:val="1"/>
      <w:numFmt w:val="bullet"/>
      <w:lvlText w:val=""/>
      <w:lvlJc w:val="left"/>
      <w:pPr>
        <w:tabs>
          <w:tab w:val="num" w:pos="360"/>
        </w:tabs>
        <w:ind w:left="360" w:hanging="360"/>
      </w:pPr>
      <w:rPr>
        <w:rFonts w:ascii="Wingdings" w:hAnsi="Wingdings" w:hint="default"/>
        <w:sz w:val="24"/>
      </w:rPr>
    </w:lvl>
  </w:abstractNum>
  <w:abstractNum w:abstractNumId="22">
    <w:nsid w:val="4C720432"/>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23">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1C3267"/>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26">
    <w:nsid w:val="5B645E2A"/>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27">
    <w:nsid w:val="671136A9"/>
    <w:multiLevelType w:val="singleLevel"/>
    <w:tmpl w:val="7F3EEB2E"/>
    <w:lvl w:ilvl="0">
      <w:start w:val="1"/>
      <w:numFmt w:val="bullet"/>
      <w:lvlText w:val=""/>
      <w:lvlJc w:val="left"/>
      <w:pPr>
        <w:tabs>
          <w:tab w:val="num" w:pos="360"/>
        </w:tabs>
        <w:ind w:left="360" w:hanging="360"/>
      </w:pPr>
      <w:rPr>
        <w:rFonts w:ascii="Wingdings" w:hAnsi="Wingdings" w:hint="default"/>
        <w:sz w:val="24"/>
      </w:rPr>
    </w:lvl>
  </w:abstractNum>
  <w:abstractNum w:abstractNumId="28">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72C42A27"/>
    <w:multiLevelType w:val="hybridMultilevel"/>
    <w:tmpl w:val="DAFECFEC"/>
    <w:lvl w:ilvl="0" w:tplc="87043B4A">
      <w:start w:val="1"/>
      <w:numFmt w:val="bullet"/>
      <w:pStyle w:val="ListBullet3-12After"/>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0F7F9B"/>
    <w:multiLevelType w:val="singleLevel"/>
    <w:tmpl w:val="7F3EEB2E"/>
    <w:lvl w:ilvl="0">
      <w:start w:val="1"/>
      <w:numFmt w:val="bullet"/>
      <w:lvlText w:val=""/>
      <w:lvlJc w:val="left"/>
      <w:pPr>
        <w:tabs>
          <w:tab w:val="num" w:pos="360"/>
        </w:tabs>
        <w:ind w:left="360" w:hanging="360"/>
      </w:pPr>
      <w:rPr>
        <w:rFonts w:ascii="Wingdings" w:hAnsi="Wingdings" w:hint="default"/>
        <w:sz w:val="24"/>
      </w:rPr>
    </w:lvl>
  </w:abstractNum>
  <w:abstractNum w:abstractNumId="31">
    <w:nsid w:val="783B4087"/>
    <w:multiLevelType w:val="singleLevel"/>
    <w:tmpl w:val="7F3EEB2E"/>
    <w:lvl w:ilvl="0">
      <w:start w:val="1"/>
      <w:numFmt w:val="bullet"/>
      <w:lvlText w:val=""/>
      <w:lvlJc w:val="left"/>
      <w:pPr>
        <w:tabs>
          <w:tab w:val="num" w:pos="360"/>
        </w:tabs>
        <w:ind w:left="360" w:hanging="360"/>
      </w:pPr>
      <w:rPr>
        <w:rFonts w:ascii="Wingdings" w:hAnsi="Wingdings" w:hint="default"/>
        <w:sz w:val="24"/>
      </w:rPr>
    </w:lvl>
  </w:abstractNum>
  <w:num w:numId="1">
    <w:abstractNumId w:val="9"/>
  </w:num>
  <w:num w:numId="2">
    <w:abstractNumId w:val="5"/>
  </w:num>
  <w:num w:numId="3">
    <w:abstractNumId w:val="3"/>
  </w:num>
  <w:num w:numId="4">
    <w:abstractNumId w:val="2"/>
  </w:num>
  <w:num w:numId="5">
    <w:abstractNumId w:val="4"/>
  </w:num>
  <w:num w:numId="6">
    <w:abstractNumId w:val="1"/>
  </w:num>
  <w:num w:numId="7">
    <w:abstractNumId w:val="0"/>
  </w:num>
  <w:num w:numId="8">
    <w:abstractNumId w:val="15"/>
  </w:num>
  <w:num w:numId="9">
    <w:abstractNumId w:val="10"/>
  </w:num>
  <w:num w:numId="10">
    <w:abstractNumId w:val="23"/>
  </w:num>
  <w:num w:numId="11">
    <w:abstractNumId w:val="28"/>
  </w:num>
  <w:num w:numId="12">
    <w:abstractNumId w:val="24"/>
  </w:num>
  <w:num w:numId="13">
    <w:abstractNumId w:val="17"/>
  </w:num>
  <w:num w:numId="14">
    <w:abstractNumId w:val="29"/>
  </w:num>
  <w:num w:numId="15">
    <w:abstractNumId w:val="16"/>
  </w:num>
  <w:num w:numId="16">
    <w:abstractNumId w:val="8"/>
  </w:num>
  <w:num w:numId="17">
    <w:abstractNumId w:val="13"/>
  </w:num>
  <w:num w:numId="18">
    <w:abstractNumId w:val="18"/>
  </w:num>
  <w:num w:numId="19">
    <w:abstractNumId w:val="11"/>
  </w:num>
  <w:num w:numId="20">
    <w:abstractNumId w:val="12"/>
  </w:num>
  <w:num w:numId="21">
    <w:abstractNumId w:val="6"/>
  </w:num>
  <w:num w:numId="22">
    <w:abstractNumId w:val="26"/>
  </w:num>
  <w:num w:numId="23">
    <w:abstractNumId w:val="19"/>
  </w:num>
  <w:num w:numId="24">
    <w:abstractNumId w:val="25"/>
  </w:num>
  <w:num w:numId="25">
    <w:abstractNumId w:val="20"/>
  </w:num>
  <w:num w:numId="26">
    <w:abstractNumId w:val="14"/>
  </w:num>
  <w:num w:numId="27">
    <w:abstractNumId w:val="22"/>
  </w:num>
  <w:num w:numId="28">
    <w:abstractNumId w:val="7"/>
  </w:num>
  <w:num w:numId="29">
    <w:abstractNumId w:val="27"/>
  </w:num>
  <w:num w:numId="30">
    <w:abstractNumId w:val="31"/>
  </w:num>
  <w:num w:numId="31">
    <w:abstractNumId w:val="30"/>
  </w:num>
  <w:num w:numId="32">
    <w:abstractNumId w:val="21"/>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 Honkofsky">
    <w15:presenceInfo w15:providerId="Windows Live" w15:userId="3a5612a25274ae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C0"/>
    <w:rsid w:val="00023B57"/>
    <w:rsid w:val="00025F18"/>
    <w:rsid w:val="00041A5F"/>
    <w:rsid w:val="000D3D44"/>
    <w:rsid w:val="001836AD"/>
    <w:rsid w:val="00184B2C"/>
    <w:rsid w:val="001A0F69"/>
    <w:rsid w:val="001E0966"/>
    <w:rsid w:val="001F1C5D"/>
    <w:rsid w:val="002238B0"/>
    <w:rsid w:val="00240A42"/>
    <w:rsid w:val="00264341"/>
    <w:rsid w:val="00266E9E"/>
    <w:rsid w:val="002876D9"/>
    <w:rsid w:val="002C3E8A"/>
    <w:rsid w:val="002F3B21"/>
    <w:rsid w:val="003A5F54"/>
    <w:rsid w:val="003F1F6B"/>
    <w:rsid w:val="0046291B"/>
    <w:rsid w:val="004E0A69"/>
    <w:rsid w:val="004E7BF4"/>
    <w:rsid w:val="005153AF"/>
    <w:rsid w:val="005E4148"/>
    <w:rsid w:val="00607E80"/>
    <w:rsid w:val="00664BBC"/>
    <w:rsid w:val="0066538C"/>
    <w:rsid w:val="006719E2"/>
    <w:rsid w:val="006C7911"/>
    <w:rsid w:val="00714C15"/>
    <w:rsid w:val="00727CF0"/>
    <w:rsid w:val="007D3750"/>
    <w:rsid w:val="00801787"/>
    <w:rsid w:val="00811970"/>
    <w:rsid w:val="00813BC0"/>
    <w:rsid w:val="00823337"/>
    <w:rsid w:val="008462BC"/>
    <w:rsid w:val="008506D0"/>
    <w:rsid w:val="00861287"/>
    <w:rsid w:val="00861C73"/>
    <w:rsid w:val="00861CDA"/>
    <w:rsid w:val="008C6458"/>
    <w:rsid w:val="008D15A5"/>
    <w:rsid w:val="008E3D17"/>
    <w:rsid w:val="00921648"/>
    <w:rsid w:val="009353DA"/>
    <w:rsid w:val="009E4058"/>
    <w:rsid w:val="00A175E5"/>
    <w:rsid w:val="00A807F8"/>
    <w:rsid w:val="00B05214"/>
    <w:rsid w:val="00B76D6A"/>
    <w:rsid w:val="00C01D94"/>
    <w:rsid w:val="00C04A2C"/>
    <w:rsid w:val="00C36F27"/>
    <w:rsid w:val="00C47D07"/>
    <w:rsid w:val="00CA46DD"/>
    <w:rsid w:val="00CD55AD"/>
    <w:rsid w:val="00D040ED"/>
    <w:rsid w:val="00DB2204"/>
    <w:rsid w:val="00DD1A1B"/>
    <w:rsid w:val="00E1508D"/>
    <w:rsid w:val="00E1658E"/>
    <w:rsid w:val="00E42549"/>
    <w:rsid w:val="00E47029"/>
    <w:rsid w:val="00E47C02"/>
    <w:rsid w:val="00E65967"/>
    <w:rsid w:val="00E93977"/>
    <w:rsid w:val="00EA4E34"/>
    <w:rsid w:val="00EA7C1F"/>
    <w:rsid w:val="00EB04AC"/>
    <w:rsid w:val="00EB7A97"/>
    <w:rsid w:val="00EC7954"/>
    <w:rsid w:val="00F12F63"/>
    <w:rsid w:val="00F13AE4"/>
    <w:rsid w:val="00F57D91"/>
    <w:rsid w:val="00F94DB6"/>
    <w:rsid w:val="00FD15C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3584A0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Signature" w:uiPriority="29" w:qFormat="1"/>
    <w:lsdException w:name="Default Paragraph Font" w:uiPriority="1"/>
    <w:lsdException w:name="Body Text" w:uiPriority="0"/>
    <w:lsdException w:name="Body Text Indent" w:uiPriority="0"/>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qFormat/>
    <w:rsid w:val="00E42549"/>
    <w:rPr>
      <w:rFonts w:cs="Times New Roman"/>
      <w:szCs w:val="20"/>
    </w:rPr>
  </w:style>
  <w:style w:type="paragraph" w:styleId="Heading1">
    <w:name w:val="heading 1"/>
    <w:basedOn w:val="Normal"/>
    <w:next w:val="BodyText"/>
    <w:link w:val="Heading1Char"/>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pPr>
      <w:numPr>
        <w:ilvl w:val="1"/>
      </w:numPr>
      <w:spacing w:before="240"/>
      <w:outlineLvl w:val="1"/>
    </w:pPr>
    <w:rPr>
      <w:bCs w:val="0"/>
      <w:iCs/>
      <w:caps w:val="0"/>
      <w:szCs w:val="28"/>
    </w:rPr>
  </w:style>
  <w:style w:type="paragraph" w:styleId="Heading3">
    <w:name w:val="heading 3"/>
    <w:basedOn w:val="Heading2"/>
    <w:next w:val="Normal"/>
    <w:link w:val="Heading3Char"/>
    <w:pPr>
      <w:numPr>
        <w:ilvl w:val="2"/>
      </w:numPr>
      <w:outlineLvl w:val="2"/>
    </w:pPr>
    <w:rPr>
      <w:bCs/>
      <w:caps/>
      <w:sz w:val="24"/>
      <w:szCs w:val="26"/>
    </w:rPr>
  </w:style>
  <w:style w:type="paragraph" w:styleId="Heading4">
    <w:name w:val="heading 4"/>
    <w:basedOn w:val="Heading3"/>
    <w:next w:val="BodyText"/>
    <w:link w:val="Heading4Char"/>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uiPriority w:val="9"/>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uiPriority w:val="9"/>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rsid w:val="006719E2"/>
    <w:pPr>
      <w:pBdr>
        <w:top w:val="single" w:sz="4" w:space="1" w:color="auto"/>
      </w:pBdr>
      <w:tabs>
        <w:tab w:val="center" w:pos="4680"/>
        <w:tab w:val="right" w:pos="9360"/>
      </w:tabs>
      <w:spacing w:before="120"/>
      <w:jc w:val="center"/>
    </w:pPr>
    <w:rPr>
      <w:sz w:val="20"/>
    </w:rPr>
  </w:style>
  <w:style w:type="character" w:customStyle="1" w:styleId="FooterChar">
    <w:name w:val="Footer Char"/>
    <w:basedOn w:val="DefaultParagraphFont"/>
    <w:link w:val="Footer"/>
    <w:uiPriority w:val="99"/>
    <w:locked/>
    <w:rsid w:val="006719E2"/>
    <w:rPr>
      <w:rFonts w:cs="Times New Roman"/>
      <w:sz w:val="20"/>
      <w:szCs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tblInd w:w="0" w:type="dxa"/>
      <w:tblCellMar>
        <w:top w:w="0" w:type="dxa"/>
        <w:left w:w="108" w:type="dxa"/>
        <w:bottom w:w="0" w:type="dxa"/>
        <w:right w:w="108" w:type="dxa"/>
      </w:tblCellMar>
    </w:tblPr>
  </w:style>
  <w:style w:type="table" w:customStyle="1" w:styleId="TableSSADefault">
    <w:name w:val="Table SSA Default"/>
    <w:basedOn w:val="TableNormal"/>
    <w:uiPriority w:val="99"/>
    <w:pPr>
      <w:jc w:val="center"/>
    </w:pPr>
    <w:rPr>
      <w:rFonts w:cs="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pPr>
      <w:tabs>
        <w:tab w:val="clear" w:pos="1440"/>
        <w:tab w:val="right" w:pos="3067"/>
      </w:tabs>
      <w:ind w:left="3067" w:hanging="1627"/>
    </w:pPr>
  </w:style>
  <w:style w:type="paragraph" w:styleId="Caption">
    <w:name w:val="caption"/>
    <w:basedOn w:val="BodyText"/>
    <w:next w:val="Figure"/>
    <w:qFormat/>
    <w:pPr>
      <w:spacing w:before="120"/>
      <w:jc w:val="center"/>
    </w:pPr>
    <w:rPr>
      <w:b/>
      <w:bCs/>
      <w:szCs w:val="18"/>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locked/>
    <w:rPr>
      <w:rFonts w:ascii="Times New Roman" w:hAnsi="Times New Roman" w:cs="Times New Roman"/>
      <w:sz w:val="24"/>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pPr>
      <w:spacing w:after="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Bullet3">
    <w:name w:val="List Bullet 3"/>
    <w:basedOn w:val="ListBullet2"/>
    <w:pPr>
      <w:numPr>
        <w:numId w:val="4"/>
      </w:numPr>
    </w:pPr>
  </w:style>
  <w:style w:type="paragraph" w:styleId="ListNumber">
    <w:name w:val="List Number"/>
    <w:basedOn w:val="Normal"/>
    <w:pPr>
      <w:numPr>
        <w:numId w:val="5"/>
      </w:numPr>
    </w:pPr>
  </w:style>
  <w:style w:type="paragraph" w:styleId="ListNumber2">
    <w:name w:val="List Number 2"/>
    <w:basedOn w:val="ListNumber"/>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cs="Times New Roman"/>
      <w:szCs w:val="20"/>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20"/>
      <w:szCs w:val="20"/>
      <w:shd w:val="clear" w:color="auto" w:fill="000080"/>
    </w:rPr>
  </w:style>
  <w:style w:type="paragraph" w:styleId="ListParagraph">
    <w:name w:val="List Paragraph"/>
    <w:basedOn w:val="Normal"/>
    <w:uiPriority w:val="34"/>
    <w:qFormat/>
    <w:pPr>
      <w:ind w:left="72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cs="Times New Roman"/>
      <w:szCs w:val="20"/>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cs="Times New Roman"/>
      <w:sz w:val="16"/>
      <w:szCs w:val="16"/>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Signature" w:uiPriority="29" w:qFormat="1"/>
    <w:lsdException w:name="Default Paragraph Font" w:uiPriority="1"/>
    <w:lsdException w:name="Body Text" w:uiPriority="0"/>
    <w:lsdException w:name="Body Text Indent" w:uiPriority="0"/>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qFormat/>
    <w:rsid w:val="00E42549"/>
    <w:rPr>
      <w:rFonts w:cs="Times New Roman"/>
      <w:szCs w:val="20"/>
    </w:rPr>
  </w:style>
  <w:style w:type="paragraph" w:styleId="Heading1">
    <w:name w:val="heading 1"/>
    <w:basedOn w:val="Normal"/>
    <w:next w:val="BodyText"/>
    <w:link w:val="Heading1Char"/>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pPr>
      <w:numPr>
        <w:ilvl w:val="1"/>
      </w:numPr>
      <w:spacing w:before="240"/>
      <w:outlineLvl w:val="1"/>
    </w:pPr>
    <w:rPr>
      <w:bCs w:val="0"/>
      <w:iCs/>
      <w:caps w:val="0"/>
      <w:szCs w:val="28"/>
    </w:rPr>
  </w:style>
  <w:style w:type="paragraph" w:styleId="Heading3">
    <w:name w:val="heading 3"/>
    <w:basedOn w:val="Heading2"/>
    <w:next w:val="Normal"/>
    <w:link w:val="Heading3Char"/>
    <w:pPr>
      <w:numPr>
        <w:ilvl w:val="2"/>
      </w:numPr>
      <w:outlineLvl w:val="2"/>
    </w:pPr>
    <w:rPr>
      <w:bCs/>
      <w:caps/>
      <w:sz w:val="24"/>
      <w:szCs w:val="26"/>
    </w:rPr>
  </w:style>
  <w:style w:type="paragraph" w:styleId="Heading4">
    <w:name w:val="heading 4"/>
    <w:basedOn w:val="Heading3"/>
    <w:next w:val="BodyText"/>
    <w:link w:val="Heading4Char"/>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uiPriority w:val="9"/>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uiPriority w:val="9"/>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rsid w:val="006719E2"/>
    <w:pPr>
      <w:pBdr>
        <w:top w:val="single" w:sz="4" w:space="1" w:color="auto"/>
      </w:pBdr>
      <w:tabs>
        <w:tab w:val="center" w:pos="4680"/>
        <w:tab w:val="right" w:pos="9360"/>
      </w:tabs>
      <w:spacing w:before="120"/>
      <w:jc w:val="center"/>
    </w:pPr>
    <w:rPr>
      <w:sz w:val="20"/>
    </w:rPr>
  </w:style>
  <w:style w:type="character" w:customStyle="1" w:styleId="FooterChar">
    <w:name w:val="Footer Char"/>
    <w:basedOn w:val="DefaultParagraphFont"/>
    <w:link w:val="Footer"/>
    <w:uiPriority w:val="99"/>
    <w:locked/>
    <w:rsid w:val="006719E2"/>
    <w:rPr>
      <w:rFonts w:cs="Times New Roman"/>
      <w:sz w:val="20"/>
      <w:szCs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tblInd w:w="0" w:type="dxa"/>
      <w:tblCellMar>
        <w:top w:w="0" w:type="dxa"/>
        <w:left w:w="108" w:type="dxa"/>
        <w:bottom w:w="0" w:type="dxa"/>
        <w:right w:w="108" w:type="dxa"/>
      </w:tblCellMar>
    </w:tblPr>
  </w:style>
  <w:style w:type="table" w:customStyle="1" w:styleId="TableSSADefault">
    <w:name w:val="Table SSA Default"/>
    <w:basedOn w:val="TableNormal"/>
    <w:uiPriority w:val="99"/>
    <w:pPr>
      <w:jc w:val="center"/>
    </w:pPr>
    <w:rPr>
      <w:rFonts w:cs="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pPr>
      <w:tabs>
        <w:tab w:val="clear" w:pos="1440"/>
        <w:tab w:val="right" w:pos="3067"/>
      </w:tabs>
      <w:ind w:left="3067" w:hanging="1627"/>
    </w:pPr>
  </w:style>
  <w:style w:type="paragraph" w:styleId="Caption">
    <w:name w:val="caption"/>
    <w:basedOn w:val="BodyText"/>
    <w:next w:val="Figure"/>
    <w:qFormat/>
    <w:pPr>
      <w:spacing w:before="120"/>
      <w:jc w:val="center"/>
    </w:pPr>
    <w:rPr>
      <w:b/>
      <w:bCs/>
      <w:szCs w:val="18"/>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locked/>
    <w:rPr>
      <w:rFonts w:ascii="Times New Roman" w:hAnsi="Times New Roman" w:cs="Times New Roman"/>
      <w:sz w:val="24"/>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pPr>
      <w:spacing w:after="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Bullet3">
    <w:name w:val="List Bullet 3"/>
    <w:basedOn w:val="ListBullet2"/>
    <w:pPr>
      <w:numPr>
        <w:numId w:val="4"/>
      </w:numPr>
    </w:pPr>
  </w:style>
  <w:style w:type="paragraph" w:styleId="ListNumber">
    <w:name w:val="List Number"/>
    <w:basedOn w:val="Normal"/>
    <w:pPr>
      <w:numPr>
        <w:numId w:val="5"/>
      </w:numPr>
    </w:pPr>
  </w:style>
  <w:style w:type="paragraph" w:styleId="ListNumber2">
    <w:name w:val="List Number 2"/>
    <w:basedOn w:val="ListNumber"/>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cs="Times New Roman"/>
      <w:szCs w:val="20"/>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20"/>
      <w:szCs w:val="20"/>
      <w:shd w:val="clear" w:color="auto" w:fill="000080"/>
    </w:rPr>
  </w:style>
  <w:style w:type="paragraph" w:styleId="ListParagraph">
    <w:name w:val="List Paragraph"/>
    <w:basedOn w:val="Normal"/>
    <w:uiPriority w:val="34"/>
    <w:qFormat/>
    <w:pPr>
      <w:ind w:left="72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cs="Times New Roman"/>
      <w:szCs w:val="20"/>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cs="Times New Roman"/>
      <w:sz w:val="16"/>
      <w:szCs w:val="16"/>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18223">
      <w:marLeft w:val="0"/>
      <w:marRight w:val="0"/>
      <w:marTop w:val="0"/>
      <w:marBottom w:val="0"/>
      <w:divBdr>
        <w:top w:val="none" w:sz="0" w:space="0" w:color="auto"/>
        <w:left w:val="none" w:sz="0" w:space="0" w:color="auto"/>
        <w:bottom w:val="none" w:sz="0" w:space="0" w:color="auto"/>
        <w:right w:val="none" w:sz="0" w:space="0" w:color="auto"/>
      </w:divBdr>
      <w:divsChild>
        <w:div w:id="1435318224">
          <w:marLeft w:val="0"/>
          <w:marRight w:val="0"/>
          <w:marTop w:val="0"/>
          <w:marBottom w:val="0"/>
          <w:divBdr>
            <w:top w:val="none" w:sz="0" w:space="0" w:color="auto"/>
            <w:left w:val="none" w:sz="0" w:space="0" w:color="auto"/>
            <w:bottom w:val="none" w:sz="0" w:space="0" w:color="auto"/>
            <w:right w:val="none" w:sz="0" w:space="0" w:color="auto"/>
          </w:divBdr>
          <w:divsChild>
            <w:div w:id="1435318226">
              <w:marLeft w:val="0"/>
              <w:marRight w:val="0"/>
              <w:marTop w:val="0"/>
              <w:marBottom w:val="240"/>
              <w:divBdr>
                <w:top w:val="none" w:sz="0" w:space="0" w:color="auto"/>
                <w:left w:val="none" w:sz="0" w:space="0" w:color="auto"/>
                <w:bottom w:val="none" w:sz="0" w:space="0" w:color="auto"/>
                <w:right w:val="none" w:sz="0" w:space="0" w:color="auto"/>
              </w:divBdr>
              <w:divsChild>
                <w:div w:id="1435318225">
                  <w:marLeft w:val="0"/>
                  <w:marRight w:val="0"/>
                  <w:marTop w:val="0"/>
                  <w:marBottom w:val="0"/>
                  <w:divBdr>
                    <w:top w:val="none" w:sz="0" w:space="0" w:color="auto"/>
                    <w:left w:val="none" w:sz="0" w:space="0" w:color="auto"/>
                    <w:bottom w:val="none" w:sz="0" w:space="0" w:color="auto"/>
                    <w:right w:val="none" w:sz="0" w:space="0" w:color="auto"/>
                  </w:divBdr>
                  <w:divsChild>
                    <w:div w:id="1435318221">
                      <w:marLeft w:val="0"/>
                      <w:marRight w:val="0"/>
                      <w:marTop w:val="0"/>
                      <w:marBottom w:val="0"/>
                      <w:divBdr>
                        <w:top w:val="none" w:sz="0" w:space="0" w:color="auto"/>
                        <w:left w:val="none" w:sz="0" w:space="0" w:color="auto"/>
                        <w:bottom w:val="none" w:sz="0" w:space="0" w:color="auto"/>
                        <w:right w:val="none" w:sz="0" w:space="0" w:color="auto"/>
                      </w:divBdr>
                      <w:divsChild>
                        <w:div w:id="1435318227">
                          <w:marLeft w:val="0"/>
                          <w:marRight w:val="0"/>
                          <w:marTop w:val="0"/>
                          <w:marBottom w:val="180"/>
                          <w:divBdr>
                            <w:top w:val="none" w:sz="0" w:space="0" w:color="auto"/>
                            <w:left w:val="none" w:sz="0" w:space="0" w:color="auto"/>
                            <w:bottom w:val="none" w:sz="0" w:space="0" w:color="auto"/>
                            <w:right w:val="none" w:sz="0" w:space="0" w:color="auto"/>
                          </w:divBdr>
                          <w:divsChild>
                            <w:div w:id="1435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www.acf.hhs.gov/programs/css/resource/financial-data-match-specifications-handbook"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oleObject" Target="embeddings/oleObject2.bin"/><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acf.hhs.gov/programs/c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fidm@ss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12795\AppData\Roaming\Microsoft\Templates\FPLS_Styles_Master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0970-0196</OMB_x0020_Control_x0020_Number>
    <FR_x0020_Title xmlns="e059a2d5-a4f8-4fd8-b836-4c9cf26100e7">Financial Institution Data Match (FIDM)/Federally Assisted State Transmitted (FAST)-Levy </FR_x0020_Title>
    <ACF_x0020_Tracking_x0020_No_x002e_ xmlns="e059a2d5-a4f8-4fd8-b836-4c9cf26100e7">OCSE-0111</ACF_x0020_Tracking_x0020_No_x002e_>
    <Description0 xmlns="e059a2d5-a4f8-4fd8-b836-4c9cf26100e7">MSFIDM Election Form</Description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0C8FC-A418-4D48-80C6-247D119A9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678B4-B2F2-4C1F-A569-2EDEE361CD9C}">
  <ds:schemaRefs>
    <ds:schemaRef ds:uri="http://schemas.microsoft.com/sharepoint/v3/contenttype/forms"/>
  </ds:schemaRefs>
</ds:datastoreItem>
</file>

<file path=customXml/itemProps3.xml><?xml version="1.0" encoding="utf-8"?>
<ds:datastoreItem xmlns:ds="http://schemas.openxmlformats.org/officeDocument/2006/customXml" ds:itemID="{4EBA6F91-06AF-4772-A51E-515BADC9E90E}">
  <ds:schemaRefs>
    <ds:schemaRef ds:uri="e059a2d5-a4f8-4fd8-b836-4c9cf26100e7"/>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E48AEBC-C64D-4A6E-82BD-0D58803A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FPLS_Styles_Master_v1.0.dotx</Template>
  <TotalTime>0</TotalTime>
  <Pages>9</Pages>
  <Words>2564</Words>
  <Characters>14617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MSFIDM Election Form</vt:lpstr>
    </vt:vector>
  </TitlesOfParts>
  <Company>Lockheed Martin</Company>
  <LinksUpToDate>false</LinksUpToDate>
  <CharactersWithSpaces>17147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MSFIDM Election Form</dc:title>
  <dc:creator>Honkofsky, Jenn   Contractor</dc:creator>
  <cp:lastModifiedBy>Hocker, Annette (ACF) (CTR)</cp:lastModifiedBy>
  <cp:revision>2</cp:revision>
  <cp:lastPrinted>2014-04-01T14:05:00Z</cp:lastPrinted>
  <dcterms:created xsi:type="dcterms:W3CDTF">2014-09-22T19:51:00Z</dcterms:created>
  <dcterms:modified xsi:type="dcterms:W3CDTF">2014-09-22T19:51:00Z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ACCT05\e298321</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y fmtid="{D5CDD505-2E9C-101B-9397-08002B2CF9AE}" pid="12" name="ContentTypeId">
    <vt:lpwstr>0x0101002DB6D95E8269FC4EB11D6171060D9B2D</vt:lpwstr>
  </property>
</Properties>
</file>