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505" w:type="dxa"/>
        <w:tblInd w:w="98" w:type="dxa"/>
        <w:tblLook w:val="04A0" w:firstRow="1" w:lastRow="0" w:firstColumn="1" w:lastColumn="0" w:noHBand="0" w:noVBand="1"/>
      </w:tblPr>
      <w:tblGrid>
        <w:gridCol w:w="1203"/>
        <w:gridCol w:w="1468"/>
        <w:gridCol w:w="2089"/>
        <w:gridCol w:w="1390"/>
        <w:gridCol w:w="1543"/>
        <w:gridCol w:w="1290"/>
        <w:gridCol w:w="663"/>
        <w:gridCol w:w="1416"/>
        <w:gridCol w:w="1099"/>
        <w:gridCol w:w="1101"/>
        <w:gridCol w:w="1243"/>
      </w:tblGrid>
      <w:tr w:rsidR="0053523E" w:rsidRPr="00144B4E" w:rsidTr="0019550C">
        <w:trPr>
          <w:trHeight w:val="801"/>
        </w:trPr>
        <w:tc>
          <w:tcPr>
            <w:tcW w:w="6150" w:type="dxa"/>
            <w:gridSpan w:val="4"/>
            <w:tcBorders>
              <w:top w:val="single" w:sz="12" w:space="0" w:color="auto"/>
              <w:left w:val="single" w:sz="12" w:space="0" w:color="auto"/>
              <w:bottom w:val="nil"/>
              <w:right w:val="nil"/>
            </w:tcBorders>
            <w:shd w:val="clear" w:color="auto" w:fill="auto"/>
            <w:noWrap/>
            <w:vAlign w:val="center"/>
            <w:hideMark/>
          </w:tcPr>
          <w:p w:rsidR="0053523E" w:rsidRPr="00144B4E" w:rsidRDefault="0053523E" w:rsidP="0019550C">
            <w:pPr>
              <w:keepNext w:val="0"/>
              <w:spacing w:after="0"/>
              <w:ind w:left="0"/>
              <w:rPr>
                <w:rFonts w:ascii="Arial" w:hAnsi="Arial" w:cs="Arial"/>
                <w:b/>
                <w:bCs/>
              </w:rPr>
            </w:pPr>
            <w:bookmarkStart w:id="0" w:name="RANGE!A1:K28"/>
            <w:r w:rsidRPr="00144B4E">
              <w:rPr>
                <w:rFonts w:ascii="Arial" w:hAnsi="Arial" w:cs="Arial"/>
                <w:b/>
                <w:bCs/>
              </w:rPr>
              <w:t>BUREAU OF LABOR STATISTICS</w:t>
            </w:r>
            <w:bookmarkEnd w:id="0"/>
          </w:p>
        </w:tc>
        <w:tc>
          <w:tcPr>
            <w:tcW w:w="6011" w:type="dxa"/>
            <w:gridSpan w:val="5"/>
            <w:tcBorders>
              <w:top w:val="single" w:sz="12" w:space="0" w:color="auto"/>
              <w:left w:val="nil"/>
              <w:bottom w:val="nil"/>
              <w:right w:val="nil"/>
            </w:tcBorders>
            <w:shd w:val="clear" w:color="auto" w:fill="auto"/>
            <w:noWrap/>
            <w:vAlign w:val="center"/>
            <w:hideMark/>
          </w:tcPr>
          <w:p w:rsidR="0053523E" w:rsidRPr="00144B4E" w:rsidRDefault="0053523E" w:rsidP="0019550C">
            <w:pPr>
              <w:keepNext w:val="0"/>
              <w:spacing w:after="0"/>
              <w:ind w:left="0"/>
              <w:jc w:val="right"/>
              <w:rPr>
                <w:rFonts w:ascii="Arial" w:hAnsi="Arial" w:cs="Arial"/>
                <w:b/>
                <w:bCs/>
              </w:rPr>
            </w:pPr>
            <w:r w:rsidRPr="00144B4E">
              <w:rPr>
                <w:rFonts w:ascii="Arial" w:hAnsi="Arial" w:cs="Arial"/>
                <w:b/>
                <w:bCs/>
              </w:rPr>
              <w:t>U.S. DEPARTMENT OF LABOR</w:t>
            </w:r>
          </w:p>
        </w:tc>
        <w:tc>
          <w:tcPr>
            <w:tcW w:w="2344" w:type="dxa"/>
            <w:gridSpan w:val="2"/>
            <w:tcBorders>
              <w:top w:val="single" w:sz="12" w:space="0" w:color="auto"/>
              <w:left w:val="nil"/>
              <w:bottom w:val="nil"/>
              <w:right w:val="single" w:sz="12" w:space="0" w:color="auto"/>
            </w:tcBorders>
            <w:shd w:val="clear" w:color="auto" w:fill="auto"/>
            <w:noWrap/>
            <w:vAlign w:val="bottom"/>
            <w:hideMark/>
          </w:tcPr>
          <w:p w:rsidR="0053523E" w:rsidRPr="00144B4E" w:rsidRDefault="0053523E" w:rsidP="0019550C">
            <w:pPr>
              <w:keepNext w:val="0"/>
              <w:spacing w:after="0"/>
              <w:ind w:left="0"/>
              <w:rPr>
                <w:rFonts w:ascii="Arial" w:hAnsi="Arial" w:cs="Arial"/>
                <w:b/>
                <w:bCs/>
              </w:rPr>
            </w:pPr>
            <w:r w:rsidRPr="00144B4E">
              <w:rPr>
                <w:rFonts w:ascii="Arial" w:hAnsi="Arial" w:cs="Arial"/>
                <w:b/>
                <w:bCs/>
                <w:noProof/>
              </w:rPr>
              <w:drawing>
                <wp:anchor distT="0" distB="0" distL="114300" distR="114300" simplePos="0" relativeHeight="251659264" behindDoc="0" locked="0" layoutInCell="1" allowOverlap="1" wp14:anchorId="25E233CA" wp14:editId="71E98F4B">
                  <wp:simplePos x="0" y="0"/>
                  <wp:positionH relativeFrom="column">
                    <wp:posOffset>836295</wp:posOffset>
                  </wp:positionH>
                  <wp:positionV relativeFrom="paragraph">
                    <wp:posOffset>-281940</wp:posOffset>
                  </wp:positionV>
                  <wp:extent cx="514350" cy="495300"/>
                  <wp:effectExtent l="19050" t="0" r="0" b="0"/>
                  <wp:wrapNone/>
                  <wp:docPr id="3" name="Picture 4"/>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5" cstate="print"/>
                          <a:srcRect/>
                          <a:stretch>
                            <a:fillRect/>
                          </a:stretch>
                        </pic:blipFill>
                        <pic:spPr bwMode="auto">
                          <a:xfrm>
                            <a:off x="0" y="0"/>
                            <a:ext cx="514350" cy="495300"/>
                          </a:xfrm>
                          <a:prstGeom prst="rect">
                            <a:avLst/>
                          </a:prstGeom>
                          <a:noFill/>
                          <a:ln w="9525">
                            <a:noFill/>
                            <a:miter lim="800000"/>
                            <a:headEnd/>
                            <a:tailEnd/>
                          </a:ln>
                        </pic:spPr>
                      </pic:pic>
                    </a:graphicData>
                  </a:graphic>
                </wp:anchor>
              </w:drawing>
            </w:r>
          </w:p>
        </w:tc>
      </w:tr>
      <w:tr w:rsidR="0053523E" w:rsidRPr="00144B4E" w:rsidTr="0019550C">
        <w:trPr>
          <w:trHeight w:val="608"/>
        </w:trPr>
        <w:tc>
          <w:tcPr>
            <w:tcW w:w="14505" w:type="dxa"/>
            <w:gridSpan w:val="11"/>
            <w:tcBorders>
              <w:top w:val="nil"/>
              <w:left w:val="single" w:sz="12" w:space="0" w:color="auto"/>
              <w:bottom w:val="nil"/>
              <w:right w:val="single" w:sz="12" w:space="0" w:color="auto"/>
            </w:tcBorders>
            <w:shd w:val="clear" w:color="auto" w:fill="auto"/>
            <w:noWrap/>
            <w:vAlign w:val="center"/>
            <w:hideMark/>
          </w:tcPr>
          <w:p w:rsidR="0053523E" w:rsidRPr="000700CE" w:rsidRDefault="0053523E" w:rsidP="0019550C">
            <w:pPr>
              <w:pStyle w:val="Heading1"/>
              <w:rPr>
                <w:rFonts w:ascii="Arial" w:hAnsi="Arial" w:cs="Arial"/>
                <w:b w:val="0"/>
              </w:rPr>
            </w:pPr>
            <w:bookmarkStart w:id="1" w:name="_Toc483981376"/>
            <w:r w:rsidRPr="000700CE">
              <w:rPr>
                <w:rFonts w:ascii="Arial" w:hAnsi="Arial" w:cs="Arial"/>
                <w:sz w:val="20"/>
                <w:szCs w:val="20"/>
              </w:rPr>
              <w:t>BLS OSHS PROPERTY LISTING</w:t>
            </w:r>
            <w:bookmarkEnd w:id="1"/>
          </w:p>
        </w:tc>
      </w:tr>
      <w:tr w:rsidR="0053523E" w:rsidRPr="00144B4E" w:rsidTr="0019550C">
        <w:trPr>
          <w:trHeight w:val="483"/>
        </w:trPr>
        <w:tc>
          <w:tcPr>
            <w:tcW w:w="14505" w:type="dxa"/>
            <w:gridSpan w:val="11"/>
            <w:tcBorders>
              <w:top w:val="nil"/>
              <w:left w:val="single" w:sz="12" w:space="0" w:color="auto"/>
              <w:bottom w:val="single" w:sz="4" w:space="0" w:color="auto"/>
              <w:right w:val="single" w:sz="12" w:space="0" w:color="auto"/>
            </w:tcBorders>
            <w:shd w:val="clear" w:color="auto" w:fill="auto"/>
            <w:noWrap/>
            <w:hideMark/>
          </w:tcPr>
          <w:p w:rsidR="0053523E" w:rsidRPr="00144B4E" w:rsidRDefault="0053523E" w:rsidP="0019550C">
            <w:pPr>
              <w:keepNext w:val="0"/>
              <w:spacing w:after="0"/>
              <w:ind w:left="0"/>
              <w:jc w:val="center"/>
              <w:rPr>
                <w:rFonts w:ascii="Arial" w:hAnsi="Arial" w:cs="Arial"/>
                <w:b/>
                <w:bCs/>
              </w:rPr>
            </w:pPr>
            <w:r w:rsidRPr="00144B4E">
              <w:rPr>
                <w:rFonts w:ascii="Arial" w:hAnsi="Arial" w:cs="Arial"/>
                <w:b/>
                <w:bCs/>
              </w:rPr>
              <w:t>(BLS-Owned Property ONLY--NOT Property Procured with Cooperative Agreement Funds)</w:t>
            </w:r>
          </w:p>
        </w:tc>
      </w:tr>
      <w:tr w:rsidR="0053523E" w:rsidRPr="00144B4E" w:rsidTr="0019550C">
        <w:trPr>
          <w:trHeight w:val="886"/>
        </w:trPr>
        <w:tc>
          <w:tcPr>
            <w:tcW w:w="12161" w:type="dxa"/>
            <w:gridSpan w:val="9"/>
            <w:tcBorders>
              <w:top w:val="single" w:sz="4" w:space="0" w:color="auto"/>
              <w:left w:val="single" w:sz="12" w:space="0" w:color="auto"/>
              <w:bottom w:val="single" w:sz="4" w:space="0" w:color="auto"/>
              <w:right w:val="single" w:sz="4" w:space="0" w:color="000000"/>
            </w:tcBorders>
            <w:shd w:val="clear" w:color="auto" w:fill="auto"/>
            <w:vAlign w:val="center"/>
            <w:hideMark/>
          </w:tcPr>
          <w:p w:rsidR="0053523E" w:rsidRPr="00696275" w:rsidRDefault="0053523E" w:rsidP="0019550C">
            <w:pPr>
              <w:keepNext w:val="0"/>
              <w:spacing w:after="0"/>
              <w:ind w:left="0"/>
              <w:rPr>
                <w:rFonts w:ascii="Arial" w:hAnsi="Arial" w:cs="Arial"/>
                <w:b/>
                <w:sz w:val="16"/>
                <w:szCs w:val="16"/>
              </w:rPr>
            </w:pPr>
            <w:r w:rsidRPr="00696275">
              <w:rPr>
                <w:rFonts w:ascii="Arial" w:hAnsi="Arial" w:cs="Arial"/>
                <w:b/>
                <w:sz w:val="14"/>
                <w:szCs w:val="16"/>
              </w:rPr>
              <w:t>We estimate that it will take an average of 20-30 minutes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these estimates or any other aspect of this form, including suggestions for reducing this burden, send them to the Bureau of Labor Statistics, Division of Financial Planning and Management (1220-0149), 2 Massachusetts Avenue, NE, Room 4135, Washington, DC 20212-0001.  You are not required to respond to the collection of information unless it displays a currently valid OMB control number.</w:t>
            </w:r>
          </w:p>
        </w:tc>
        <w:tc>
          <w:tcPr>
            <w:tcW w:w="2344" w:type="dxa"/>
            <w:gridSpan w:val="2"/>
            <w:tcBorders>
              <w:top w:val="single" w:sz="4" w:space="0" w:color="auto"/>
              <w:left w:val="nil"/>
              <w:bottom w:val="single" w:sz="4" w:space="0" w:color="auto"/>
              <w:right w:val="single" w:sz="12" w:space="0" w:color="auto"/>
            </w:tcBorders>
            <w:shd w:val="clear" w:color="auto" w:fill="auto"/>
            <w:vAlign w:val="center"/>
            <w:hideMark/>
          </w:tcPr>
          <w:p w:rsidR="0053523E" w:rsidRPr="00696275" w:rsidRDefault="0053523E" w:rsidP="0019550C">
            <w:pPr>
              <w:keepNext w:val="0"/>
              <w:spacing w:after="0"/>
              <w:ind w:left="0"/>
              <w:jc w:val="center"/>
              <w:rPr>
                <w:rFonts w:ascii="Arial" w:hAnsi="Arial" w:cs="Arial"/>
                <w:sz w:val="16"/>
                <w:szCs w:val="16"/>
              </w:rPr>
            </w:pPr>
            <w:r w:rsidRPr="00696275">
              <w:rPr>
                <w:rFonts w:ascii="Arial" w:hAnsi="Arial" w:cs="Arial"/>
                <w:sz w:val="16"/>
                <w:szCs w:val="16"/>
              </w:rPr>
              <w:t>OMB No. 1220-0149</w:t>
            </w:r>
            <w:r w:rsidRPr="00696275">
              <w:rPr>
                <w:rFonts w:ascii="Arial" w:hAnsi="Arial" w:cs="Arial"/>
                <w:sz w:val="16"/>
                <w:szCs w:val="16"/>
              </w:rPr>
              <w:br/>
            </w:r>
            <w:r w:rsidRPr="00D7383D">
              <w:rPr>
                <w:rFonts w:ascii="Arial" w:hAnsi="Arial" w:cs="Arial"/>
                <w:sz w:val="16"/>
                <w:szCs w:val="14"/>
              </w:rPr>
              <w:t>Approval</w:t>
            </w:r>
            <w:r w:rsidRPr="00696275">
              <w:rPr>
                <w:rFonts w:ascii="Arial" w:hAnsi="Arial" w:cs="Arial"/>
                <w:sz w:val="16"/>
                <w:szCs w:val="16"/>
              </w:rPr>
              <w:t xml:space="preserve"> Expires </w:t>
            </w:r>
            <w:r>
              <w:rPr>
                <w:rFonts w:ascii="Arial" w:hAnsi="Arial" w:cs="Arial"/>
                <w:sz w:val="16"/>
                <w:szCs w:val="16"/>
              </w:rPr>
              <w:t>05</w:t>
            </w:r>
            <w:r w:rsidRPr="00696275">
              <w:rPr>
                <w:rFonts w:ascii="Arial" w:hAnsi="Arial" w:cs="Arial"/>
                <w:sz w:val="16"/>
                <w:szCs w:val="16"/>
              </w:rPr>
              <w:t>-</w:t>
            </w:r>
            <w:r>
              <w:rPr>
                <w:rFonts w:ascii="Arial" w:hAnsi="Arial" w:cs="Arial"/>
                <w:sz w:val="16"/>
                <w:szCs w:val="16"/>
              </w:rPr>
              <w:t>31</w:t>
            </w:r>
            <w:r w:rsidRPr="00696275">
              <w:rPr>
                <w:rFonts w:ascii="Arial" w:hAnsi="Arial" w:cs="Arial"/>
                <w:sz w:val="16"/>
                <w:szCs w:val="16"/>
              </w:rPr>
              <w:t>-</w:t>
            </w:r>
            <w:r>
              <w:rPr>
                <w:rFonts w:ascii="Arial" w:hAnsi="Arial" w:cs="Arial"/>
                <w:sz w:val="16"/>
                <w:szCs w:val="16"/>
              </w:rPr>
              <w:t>2018</w:t>
            </w:r>
          </w:p>
        </w:tc>
      </w:tr>
      <w:tr w:rsidR="0053523E" w:rsidRPr="00144B4E" w:rsidTr="0019550C">
        <w:trPr>
          <w:trHeight w:val="156"/>
        </w:trPr>
        <w:tc>
          <w:tcPr>
            <w:tcW w:w="1203" w:type="dxa"/>
            <w:tcBorders>
              <w:top w:val="nil"/>
              <w:left w:val="single" w:sz="12" w:space="0" w:color="auto"/>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r w:rsidRPr="00144B4E">
              <w:rPr>
                <w:rFonts w:ascii="Arial" w:hAnsi="Arial" w:cs="Arial"/>
                <w:b/>
                <w:bCs/>
              </w:rPr>
              <w:t> </w:t>
            </w:r>
          </w:p>
        </w:tc>
        <w:tc>
          <w:tcPr>
            <w:tcW w:w="1468"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2089"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r w:rsidRPr="00144B4E">
              <w:rPr>
                <w:rFonts w:ascii="Arial" w:hAnsi="Arial" w:cs="Arial"/>
                <w:b/>
                <w:bCs/>
              </w:rPr>
              <w:t xml:space="preserve"> </w:t>
            </w:r>
          </w:p>
        </w:tc>
        <w:tc>
          <w:tcPr>
            <w:tcW w:w="1390"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1543"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1290"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663"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1416"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1099"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1101"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1243" w:type="dxa"/>
            <w:tcBorders>
              <w:top w:val="nil"/>
              <w:left w:val="nil"/>
              <w:bottom w:val="nil"/>
              <w:right w:val="single" w:sz="12" w:space="0" w:color="auto"/>
            </w:tcBorders>
            <w:shd w:val="clear" w:color="auto" w:fill="auto"/>
            <w:noWrap/>
            <w:vAlign w:val="bottom"/>
            <w:hideMark/>
          </w:tcPr>
          <w:p w:rsidR="0053523E" w:rsidRPr="00144B4E" w:rsidRDefault="0053523E" w:rsidP="0019550C">
            <w:pPr>
              <w:keepNext w:val="0"/>
              <w:spacing w:after="0"/>
              <w:ind w:left="0"/>
              <w:rPr>
                <w:rFonts w:ascii="Arial" w:hAnsi="Arial" w:cs="Arial"/>
                <w:b/>
                <w:bCs/>
              </w:rPr>
            </w:pPr>
            <w:r w:rsidRPr="00144B4E">
              <w:rPr>
                <w:rFonts w:ascii="Arial" w:hAnsi="Arial" w:cs="Arial"/>
                <w:b/>
                <w:bCs/>
              </w:rPr>
              <w:t> </w:t>
            </w:r>
          </w:p>
        </w:tc>
      </w:tr>
      <w:tr w:rsidR="0053523E" w:rsidRPr="00144B4E" w:rsidTr="0019550C">
        <w:trPr>
          <w:trHeight w:val="498"/>
        </w:trPr>
        <w:tc>
          <w:tcPr>
            <w:tcW w:w="1203" w:type="dxa"/>
            <w:tcBorders>
              <w:top w:val="nil"/>
              <w:left w:val="single" w:sz="12" w:space="0" w:color="auto"/>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r w:rsidRPr="00144B4E">
              <w:rPr>
                <w:rFonts w:ascii="Arial" w:hAnsi="Arial" w:cs="Arial"/>
                <w:b/>
                <w:bCs/>
              </w:rPr>
              <w:t> </w:t>
            </w:r>
          </w:p>
        </w:tc>
        <w:tc>
          <w:tcPr>
            <w:tcW w:w="3557" w:type="dxa"/>
            <w:gridSpan w:val="2"/>
            <w:tcBorders>
              <w:top w:val="nil"/>
              <w:left w:val="nil"/>
              <w:bottom w:val="nil"/>
              <w:right w:val="nil"/>
            </w:tcBorders>
            <w:shd w:val="clear" w:color="auto" w:fill="auto"/>
            <w:vAlign w:val="bottom"/>
            <w:hideMark/>
          </w:tcPr>
          <w:p w:rsidR="0053523E" w:rsidRPr="00144B4E" w:rsidRDefault="0053523E" w:rsidP="0019550C">
            <w:pPr>
              <w:keepNext w:val="0"/>
              <w:spacing w:after="0"/>
              <w:ind w:left="0"/>
              <w:jc w:val="right"/>
              <w:rPr>
                <w:rFonts w:ascii="Arial" w:hAnsi="Arial" w:cs="Arial"/>
                <w:b/>
                <w:bCs/>
              </w:rPr>
            </w:pPr>
            <w:r w:rsidRPr="00144B4E">
              <w:rPr>
                <w:rFonts w:ascii="Arial" w:hAnsi="Arial" w:cs="Arial"/>
                <w:b/>
                <w:bCs/>
              </w:rPr>
              <w:t>State Grant Agency (SGA):</w:t>
            </w:r>
          </w:p>
        </w:tc>
        <w:tc>
          <w:tcPr>
            <w:tcW w:w="4886" w:type="dxa"/>
            <w:gridSpan w:val="4"/>
            <w:tcBorders>
              <w:top w:val="nil"/>
              <w:left w:val="nil"/>
              <w:bottom w:val="single" w:sz="4" w:space="0" w:color="auto"/>
              <w:right w:val="nil"/>
            </w:tcBorders>
            <w:shd w:val="clear" w:color="auto" w:fill="auto"/>
            <w:noWrap/>
            <w:vAlign w:val="bottom"/>
            <w:hideMark/>
          </w:tcPr>
          <w:p w:rsidR="0053523E" w:rsidRPr="00E468E4" w:rsidRDefault="0053523E" w:rsidP="0019550C">
            <w:pPr>
              <w:keepNext w:val="0"/>
              <w:spacing w:after="0"/>
              <w:ind w:left="0"/>
              <w:rPr>
                <w:rFonts w:ascii="Arial" w:hAnsi="Arial" w:cs="Arial"/>
                <w:bCs/>
              </w:rPr>
            </w:pPr>
          </w:p>
        </w:tc>
        <w:tc>
          <w:tcPr>
            <w:tcW w:w="1416"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jc w:val="right"/>
              <w:rPr>
                <w:rFonts w:ascii="Arial" w:hAnsi="Arial" w:cs="Arial"/>
                <w:b/>
                <w:bCs/>
              </w:rPr>
            </w:pPr>
            <w:r w:rsidRPr="00144B4E">
              <w:rPr>
                <w:rFonts w:ascii="Arial" w:hAnsi="Arial" w:cs="Arial"/>
                <w:b/>
                <w:bCs/>
              </w:rPr>
              <w:t>Date:</w:t>
            </w:r>
          </w:p>
        </w:tc>
        <w:tc>
          <w:tcPr>
            <w:tcW w:w="1099" w:type="dxa"/>
            <w:tcBorders>
              <w:top w:val="nil"/>
              <w:left w:val="nil"/>
              <w:bottom w:val="single" w:sz="4" w:space="0" w:color="auto"/>
              <w:right w:val="nil"/>
            </w:tcBorders>
            <w:shd w:val="clear" w:color="auto" w:fill="auto"/>
            <w:noWrap/>
            <w:vAlign w:val="bottom"/>
            <w:hideMark/>
          </w:tcPr>
          <w:p w:rsidR="0053523E" w:rsidRPr="00E468E4" w:rsidRDefault="0053523E" w:rsidP="0019550C">
            <w:pPr>
              <w:keepNext w:val="0"/>
              <w:spacing w:after="0"/>
              <w:ind w:left="0"/>
              <w:rPr>
                <w:rFonts w:ascii="Arial" w:hAnsi="Arial" w:cs="Arial"/>
                <w:bCs/>
              </w:rPr>
            </w:pPr>
          </w:p>
        </w:tc>
        <w:tc>
          <w:tcPr>
            <w:tcW w:w="1101"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1243" w:type="dxa"/>
            <w:tcBorders>
              <w:top w:val="nil"/>
              <w:left w:val="nil"/>
              <w:bottom w:val="nil"/>
              <w:right w:val="single" w:sz="12" w:space="0" w:color="auto"/>
            </w:tcBorders>
            <w:shd w:val="clear" w:color="auto" w:fill="auto"/>
            <w:noWrap/>
            <w:vAlign w:val="bottom"/>
            <w:hideMark/>
          </w:tcPr>
          <w:p w:rsidR="0053523E" w:rsidRPr="00144B4E" w:rsidRDefault="0053523E" w:rsidP="0019550C">
            <w:pPr>
              <w:keepNext w:val="0"/>
              <w:spacing w:after="0"/>
              <w:ind w:left="0"/>
              <w:rPr>
                <w:rFonts w:ascii="Arial" w:hAnsi="Arial" w:cs="Arial"/>
                <w:b/>
                <w:bCs/>
              </w:rPr>
            </w:pPr>
            <w:r w:rsidRPr="00144B4E">
              <w:rPr>
                <w:rFonts w:ascii="Arial" w:hAnsi="Arial" w:cs="Arial"/>
                <w:b/>
                <w:bCs/>
              </w:rPr>
              <w:t> </w:t>
            </w:r>
          </w:p>
        </w:tc>
      </w:tr>
      <w:tr w:rsidR="0053523E" w:rsidRPr="00144B4E" w:rsidTr="0019550C">
        <w:trPr>
          <w:trHeight w:val="298"/>
        </w:trPr>
        <w:tc>
          <w:tcPr>
            <w:tcW w:w="1203" w:type="dxa"/>
            <w:tcBorders>
              <w:top w:val="nil"/>
              <w:left w:val="single" w:sz="12" w:space="0" w:color="auto"/>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r w:rsidRPr="00144B4E">
              <w:rPr>
                <w:rFonts w:ascii="Arial" w:hAnsi="Arial" w:cs="Arial"/>
                <w:b/>
                <w:bCs/>
              </w:rPr>
              <w:t> </w:t>
            </w:r>
          </w:p>
        </w:tc>
        <w:tc>
          <w:tcPr>
            <w:tcW w:w="1468"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2089"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1390"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1543"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1290"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663"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1416"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1099"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1101"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1243" w:type="dxa"/>
            <w:tcBorders>
              <w:top w:val="nil"/>
              <w:left w:val="nil"/>
              <w:bottom w:val="nil"/>
              <w:right w:val="single" w:sz="12" w:space="0" w:color="auto"/>
            </w:tcBorders>
            <w:shd w:val="clear" w:color="auto" w:fill="auto"/>
            <w:noWrap/>
            <w:vAlign w:val="bottom"/>
            <w:hideMark/>
          </w:tcPr>
          <w:p w:rsidR="0053523E" w:rsidRPr="00144B4E" w:rsidRDefault="0053523E" w:rsidP="0019550C">
            <w:pPr>
              <w:keepNext w:val="0"/>
              <w:spacing w:after="0"/>
              <w:ind w:left="0"/>
              <w:rPr>
                <w:rFonts w:ascii="Arial" w:hAnsi="Arial" w:cs="Arial"/>
                <w:b/>
                <w:bCs/>
              </w:rPr>
            </w:pPr>
            <w:r w:rsidRPr="00144B4E">
              <w:rPr>
                <w:rFonts w:ascii="Arial" w:hAnsi="Arial" w:cs="Arial"/>
                <w:b/>
                <w:bCs/>
              </w:rPr>
              <w:t> </w:t>
            </w:r>
          </w:p>
        </w:tc>
      </w:tr>
      <w:tr w:rsidR="0053523E" w:rsidRPr="00144B4E" w:rsidTr="0019550C">
        <w:trPr>
          <w:trHeight w:val="298"/>
        </w:trPr>
        <w:tc>
          <w:tcPr>
            <w:tcW w:w="1203" w:type="dxa"/>
            <w:tcBorders>
              <w:top w:val="nil"/>
              <w:left w:val="single" w:sz="12" w:space="0" w:color="auto"/>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r w:rsidRPr="00144B4E">
              <w:rPr>
                <w:rFonts w:ascii="Arial" w:hAnsi="Arial" w:cs="Arial"/>
                <w:b/>
                <w:bCs/>
              </w:rPr>
              <w:t> </w:t>
            </w:r>
          </w:p>
        </w:tc>
        <w:tc>
          <w:tcPr>
            <w:tcW w:w="1468"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jc w:val="right"/>
              <w:rPr>
                <w:rFonts w:ascii="Arial" w:hAnsi="Arial" w:cs="Arial"/>
                <w:b/>
                <w:bCs/>
              </w:rPr>
            </w:pPr>
            <w:r w:rsidRPr="00144B4E">
              <w:rPr>
                <w:rFonts w:ascii="Arial" w:hAnsi="Arial" w:cs="Arial"/>
                <w:b/>
                <w:bCs/>
              </w:rPr>
              <w:t>CA #:</w:t>
            </w:r>
          </w:p>
        </w:tc>
        <w:tc>
          <w:tcPr>
            <w:tcW w:w="2089" w:type="dxa"/>
            <w:tcBorders>
              <w:top w:val="nil"/>
              <w:left w:val="nil"/>
              <w:bottom w:val="single" w:sz="4" w:space="0" w:color="auto"/>
              <w:right w:val="nil"/>
            </w:tcBorders>
            <w:shd w:val="clear" w:color="auto" w:fill="auto"/>
            <w:noWrap/>
            <w:vAlign w:val="bottom"/>
            <w:hideMark/>
          </w:tcPr>
          <w:p w:rsidR="0053523E" w:rsidRPr="00E468E4" w:rsidRDefault="0053523E" w:rsidP="0019550C">
            <w:pPr>
              <w:keepNext w:val="0"/>
              <w:spacing w:after="0"/>
              <w:ind w:left="0"/>
              <w:rPr>
                <w:rFonts w:ascii="Arial" w:hAnsi="Arial" w:cs="Arial"/>
                <w:bCs/>
              </w:rPr>
            </w:pPr>
          </w:p>
        </w:tc>
        <w:tc>
          <w:tcPr>
            <w:tcW w:w="2933" w:type="dxa"/>
            <w:gridSpan w:val="2"/>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jc w:val="right"/>
              <w:rPr>
                <w:rFonts w:ascii="Arial" w:hAnsi="Arial" w:cs="Arial"/>
                <w:b/>
                <w:bCs/>
              </w:rPr>
            </w:pPr>
            <w:r w:rsidRPr="00144B4E">
              <w:rPr>
                <w:rFonts w:ascii="Arial" w:hAnsi="Arial" w:cs="Arial"/>
                <w:b/>
                <w:bCs/>
              </w:rPr>
              <w:t>CA Period: From:</w:t>
            </w:r>
          </w:p>
        </w:tc>
        <w:tc>
          <w:tcPr>
            <w:tcW w:w="1953" w:type="dxa"/>
            <w:gridSpan w:val="2"/>
            <w:tcBorders>
              <w:top w:val="nil"/>
              <w:left w:val="nil"/>
              <w:bottom w:val="single" w:sz="4" w:space="0" w:color="auto"/>
              <w:right w:val="nil"/>
            </w:tcBorders>
            <w:shd w:val="clear" w:color="auto" w:fill="auto"/>
            <w:noWrap/>
            <w:vAlign w:val="bottom"/>
            <w:hideMark/>
          </w:tcPr>
          <w:p w:rsidR="0053523E" w:rsidRPr="00E468E4" w:rsidRDefault="0053523E" w:rsidP="0019550C">
            <w:pPr>
              <w:keepNext w:val="0"/>
              <w:spacing w:after="0"/>
              <w:ind w:left="0"/>
              <w:rPr>
                <w:rFonts w:ascii="Arial" w:hAnsi="Arial" w:cs="Arial"/>
                <w:bCs/>
              </w:rPr>
            </w:pPr>
          </w:p>
        </w:tc>
        <w:tc>
          <w:tcPr>
            <w:tcW w:w="1416"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jc w:val="right"/>
              <w:rPr>
                <w:rFonts w:ascii="Arial" w:hAnsi="Arial" w:cs="Arial"/>
                <w:b/>
                <w:bCs/>
              </w:rPr>
            </w:pPr>
            <w:r w:rsidRPr="00144B4E">
              <w:rPr>
                <w:rFonts w:ascii="Arial" w:hAnsi="Arial" w:cs="Arial"/>
                <w:b/>
                <w:bCs/>
              </w:rPr>
              <w:t>To:</w:t>
            </w:r>
          </w:p>
        </w:tc>
        <w:tc>
          <w:tcPr>
            <w:tcW w:w="1099" w:type="dxa"/>
            <w:tcBorders>
              <w:top w:val="nil"/>
              <w:left w:val="nil"/>
              <w:bottom w:val="single" w:sz="4" w:space="0" w:color="auto"/>
              <w:right w:val="nil"/>
            </w:tcBorders>
            <w:shd w:val="clear" w:color="auto" w:fill="auto"/>
            <w:noWrap/>
            <w:vAlign w:val="bottom"/>
            <w:hideMark/>
          </w:tcPr>
          <w:p w:rsidR="0053523E" w:rsidRPr="00E468E4" w:rsidRDefault="0053523E" w:rsidP="0019550C">
            <w:pPr>
              <w:keepNext w:val="0"/>
              <w:spacing w:after="0"/>
              <w:ind w:left="0"/>
              <w:rPr>
                <w:rFonts w:ascii="Arial" w:hAnsi="Arial" w:cs="Arial"/>
                <w:bCs/>
              </w:rPr>
            </w:pPr>
          </w:p>
        </w:tc>
        <w:tc>
          <w:tcPr>
            <w:tcW w:w="1101"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1243" w:type="dxa"/>
            <w:tcBorders>
              <w:top w:val="nil"/>
              <w:left w:val="nil"/>
              <w:bottom w:val="nil"/>
              <w:right w:val="single" w:sz="12" w:space="0" w:color="auto"/>
            </w:tcBorders>
            <w:shd w:val="clear" w:color="auto" w:fill="auto"/>
            <w:noWrap/>
            <w:vAlign w:val="bottom"/>
            <w:hideMark/>
          </w:tcPr>
          <w:p w:rsidR="0053523E" w:rsidRPr="00144B4E" w:rsidRDefault="0053523E" w:rsidP="0019550C">
            <w:pPr>
              <w:keepNext w:val="0"/>
              <w:spacing w:after="0"/>
              <w:ind w:left="0"/>
              <w:rPr>
                <w:rFonts w:ascii="Arial" w:hAnsi="Arial" w:cs="Arial"/>
                <w:b/>
                <w:bCs/>
              </w:rPr>
            </w:pPr>
            <w:r w:rsidRPr="00144B4E">
              <w:rPr>
                <w:rFonts w:ascii="Arial" w:hAnsi="Arial" w:cs="Arial"/>
                <w:b/>
                <w:bCs/>
              </w:rPr>
              <w:t> </w:t>
            </w:r>
          </w:p>
        </w:tc>
      </w:tr>
      <w:tr w:rsidR="0053523E" w:rsidRPr="00144B4E" w:rsidTr="0019550C">
        <w:trPr>
          <w:trHeight w:val="298"/>
        </w:trPr>
        <w:tc>
          <w:tcPr>
            <w:tcW w:w="1203" w:type="dxa"/>
            <w:tcBorders>
              <w:top w:val="nil"/>
              <w:left w:val="single" w:sz="12" w:space="0" w:color="auto"/>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r w:rsidRPr="00144B4E">
              <w:rPr>
                <w:rFonts w:ascii="Arial" w:hAnsi="Arial" w:cs="Arial"/>
                <w:b/>
                <w:bCs/>
              </w:rPr>
              <w:t> </w:t>
            </w:r>
          </w:p>
        </w:tc>
        <w:tc>
          <w:tcPr>
            <w:tcW w:w="1468"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2089"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1390"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1543"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1290"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663"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1416"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1099"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1101" w:type="dxa"/>
            <w:tcBorders>
              <w:top w:val="nil"/>
              <w:left w:val="nil"/>
              <w:bottom w:val="nil"/>
              <w:right w:val="nil"/>
            </w:tcBorders>
            <w:shd w:val="clear" w:color="auto" w:fill="auto"/>
            <w:noWrap/>
            <w:vAlign w:val="bottom"/>
            <w:hideMark/>
          </w:tcPr>
          <w:p w:rsidR="0053523E" w:rsidRPr="00144B4E" w:rsidRDefault="0053523E" w:rsidP="0019550C">
            <w:pPr>
              <w:keepNext w:val="0"/>
              <w:spacing w:after="0"/>
              <w:ind w:left="0"/>
              <w:rPr>
                <w:rFonts w:ascii="Arial" w:hAnsi="Arial" w:cs="Arial"/>
                <w:b/>
                <w:bCs/>
              </w:rPr>
            </w:pPr>
          </w:p>
        </w:tc>
        <w:tc>
          <w:tcPr>
            <w:tcW w:w="1243" w:type="dxa"/>
            <w:tcBorders>
              <w:top w:val="nil"/>
              <w:left w:val="nil"/>
              <w:bottom w:val="nil"/>
              <w:right w:val="single" w:sz="12" w:space="0" w:color="auto"/>
            </w:tcBorders>
            <w:shd w:val="clear" w:color="auto" w:fill="auto"/>
            <w:noWrap/>
            <w:vAlign w:val="bottom"/>
            <w:hideMark/>
          </w:tcPr>
          <w:p w:rsidR="0053523E" w:rsidRPr="00144B4E" w:rsidRDefault="0053523E" w:rsidP="0019550C">
            <w:pPr>
              <w:keepNext w:val="0"/>
              <w:spacing w:after="0"/>
              <w:ind w:left="0"/>
              <w:rPr>
                <w:rFonts w:ascii="Arial" w:hAnsi="Arial" w:cs="Arial"/>
                <w:b/>
                <w:bCs/>
              </w:rPr>
            </w:pPr>
            <w:r w:rsidRPr="00144B4E">
              <w:rPr>
                <w:rFonts w:ascii="Arial" w:hAnsi="Arial" w:cs="Arial"/>
                <w:b/>
                <w:bCs/>
              </w:rPr>
              <w:t> </w:t>
            </w:r>
          </w:p>
        </w:tc>
      </w:tr>
      <w:tr w:rsidR="0053523E" w:rsidRPr="00144B4E" w:rsidTr="0019550C">
        <w:trPr>
          <w:trHeight w:val="719"/>
        </w:trPr>
        <w:tc>
          <w:tcPr>
            <w:tcW w:w="1203" w:type="dxa"/>
            <w:tcBorders>
              <w:top w:val="single" w:sz="4" w:space="0" w:color="auto"/>
              <w:left w:val="single" w:sz="12" w:space="0" w:color="auto"/>
              <w:bottom w:val="nil"/>
              <w:right w:val="single" w:sz="4" w:space="0" w:color="auto"/>
            </w:tcBorders>
            <w:shd w:val="clear" w:color="auto" w:fill="auto"/>
            <w:vAlign w:val="bottom"/>
            <w:hideMark/>
          </w:tcPr>
          <w:p w:rsidR="0053523E" w:rsidRPr="00144B4E" w:rsidRDefault="0053523E" w:rsidP="0019550C">
            <w:pPr>
              <w:keepNext w:val="0"/>
              <w:spacing w:after="0"/>
              <w:ind w:left="0"/>
              <w:jc w:val="center"/>
              <w:rPr>
                <w:rFonts w:ascii="Arial" w:hAnsi="Arial" w:cs="Arial"/>
                <w:b/>
                <w:bCs/>
              </w:rPr>
            </w:pPr>
            <w:r w:rsidRPr="00144B4E">
              <w:rPr>
                <w:rFonts w:ascii="Arial" w:hAnsi="Arial" w:cs="Arial"/>
                <w:b/>
                <w:bCs/>
              </w:rPr>
              <w:t>Item No.</w:t>
            </w:r>
          </w:p>
        </w:tc>
        <w:tc>
          <w:tcPr>
            <w:tcW w:w="1468" w:type="dxa"/>
            <w:tcBorders>
              <w:top w:val="single" w:sz="4" w:space="0" w:color="auto"/>
              <w:left w:val="nil"/>
              <w:bottom w:val="nil"/>
              <w:right w:val="single" w:sz="4" w:space="0" w:color="auto"/>
            </w:tcBorders>
            <w:shd w:val="clear" w:color="auto" w:fill="auto"/>
            <w:vAlign w:val="bottom"/>
            <w:hideMark/>
          </w:tcPr>
          <w:p w:rsidR="0053523E" w:rsidRPr="00144B4E" w:rsidRDefault="0053523E" w:rsidP="0019550C">
            <w:pPr>
              <w:keepNext w:val="0"/>
              <w:spacing w:after="0"/>
              <w:ind w:left="0"/>
              <w:jc w:val="center"/>
              <w:rPr>
                <w:rFonts w:ascii="Arial" w:hAnsi="Arial" w:cs="Arial"/>
                <w:b/>
                <w:bCs/>
              </w:rPr>
            </w:pPr>
            <w:r w:rsidRPr="00144B4E">
              <w:rPr>
                <w:rFonts w:ascii="Arial" w:hAnsi="Arial" w:cs="Arial"/>
                <w:b/>
                <w:bCs/>
              </w:rPr>
              <w:t>Identification No.</w:t>
            </w:r>
          </w:p>
        </w:tc>
        <w:tc>
          <w:tcPr>
            <w:tcW w:w="2089" w:type="dxa"/>
            <w:tcBorders>
              <w:top w:val="single" w:sz="4" w:space="0" w:color="auto"/>
              <w:left w:val="nil"/>
              <w:bottom w:val="nil"/>
              <w:right w:val="single" w:sz="4" w:space="0" w:color="auto"/>
            </w:tcBorders>
            <w:shd w:val="clear" w:color="auto" w:fill="auto"/>
            <w:vAlign w:val="bottom"/>
            <w:hideMark/>
          </w:tcPr>
          <w:p w:rsidR="0053523E" w:rsidRPr="00144B4E" w:rsidRDefault="0053523E" w:rsidP="0019550C">
            <w:pPr>
              <w:keepNext w:val="0"/>
              <w:spacing w:after="0"/>
              <w:ind w:left="0"/>
              <w:jc w:val="center"/>
              <w:rPr>
                <w:rFonts w:ascii="Arial" w:hAnsi="Arial" w:cs="Arial"/>
                <w:b/>
                <w:bCs/>
              </w:rPr>
            </w:pPr>
            <w:r w:rsidRPr="00144B4E">
              <w:rPr>
                <w:rFonts w:ascii="Arial" w:hAnsi="Arial" w:cs="Arial"/>
                <w:b/>
                <w:bCs/>
              </w:rPr>
              <w:t>Description</w:t>
            </w:r>
          </w:p>
        </w:tc>
        <w:tc>
          <w:tcPr>
            <w:tcW w:w="1390" w:type="dxa"/>
            <w:tcBorders>
              <w:top w:val="single" w:sz="4" w:space="0" w:color="auto"/>
              <w:left w:val="nil"/>
              <w:bottom w:val="nil"/>
              <w:right w:val="single" w:sz="4" w:space="0" w:color="auto"/>
            </w:tcBorders>
            <w:shd w:val="clear" w:color="auto" w:fill="auto"/>
            <w:vAlign w:val="bottom"/>
            <w:hideMark/>
          </w:tcPr>
          <w:p w:rsidR="0053523E" w:rsidRPr="00144B4E" w:rsidRDefault="0053523E" w:rsidP="0019550C">
            <w:pPr>
              <w:keepNext w:val="0"/>
              <w:spacing w:after="0"/>
              <w:ind w:left="0"/>
              <w:jc w:val="center"/>
              <w:rPr>
                <w:rFonts w:ascii="Arial" w:hAnsi="Arial" w:cs="Arial"/>
                <w:b/>
                <w:bCs/>
              </w:rPr>
            </w:pPr>
            <w:r w:rsidRPr="00144B4E">
              <w:rPr>
                <w:rFonts w:ascii="Arial" w:hAnsi="Arial" w:cs="Arial"/>
                <w:b/>
                <w:bCs/>
              </w:rPr>
              <w:t>Location</w:t>
            </w:r>
          </w:p>
        </w:tc>
        <w:tc>
          <w:tcPr>
            <w:tcW w:w="1543" w:type="dxa"/>
            <w:tcBorders>
              <w:top w:val="single" w:sz="4" w:space="0" w:color="auto"/>
              <w:left w:val="nil"/>
              <w:bottom w:val="nil"/>
              <w:right w:val="single" w:sz="4" w:space="0" w:color="auto"/>
            </w:tcBorders>
            <w:shd w:val="clear" w:color="auto" w:fill="auto"/>
            <w:vAlign w:val="bottom"/>
            <w:hideMark/>
          </w:tcPr>
          <w:p w:rsidR="0053523E" w:rsidRPr="00144B4E" w:rsidRDefault="0053523E" w:rsidP="0019550C">
            <w:pPr>
              <w:keepNext w:val="0"/>
              <w:spacing w:after="0"/>
              <w:ind w:left="0"/>
              <w:jc w:val="center"/>
              <w:rPr>
                <w:rFonts w:ascii="Arial" w:hAnsi="Arial" w:cs="Arial"/>
                <w:b/>
                <w:bCs/>
              </w:rPr>
            </w:pPr>
            <w:r w:rsidRPr="00144B4E">
              <w:rPr>
                <w:rFonts w:ascii="Arial" w:hAnsi="Arial" w:cs="Arial"/>
                <w:b/>
                <w:bCs/>
              </w:rPr>
              <w:t>Acquisition Date</w:t>
            </w:r>
          </w:p>
        </w:tc>
        <w:tc>
          <w:tcPr>
            <w:tcW w:w="1290" w:type="dxa"/>
            <w:tcBorders>
              <w:top w:val="single" w:sz="4" w:space="0" w:color="auto"/>
              <w:left w:val="nil"/>
              <w:bottom w:val="nil"/>
              <w:right w:val="single" w:sz="4" w:space="0" w:color="auto"/>
            </w:tcBorders>
            <w:shd w:val="clear" w:color="auto" w:fill="auto"/>
            <w:vAlign w:val="bottom"/>
            <w:hideMark/>
          </w:tcPr>
          <w:p w:rsidR="0053523E" w:rsidRPr="00144B4E" w:rsidRDefault="0053523E" w:rsidP="0019550C">
            <w:pPr>
              <w:keepNext w:val="0"/>
              <w:spacing w:after="0"/>
              <w:ind w:left="0"/>
              <w:jc w:val="center"/>
              <w:rPr>
                <w:rFonts w:ascii="Arial" w:hAnsi="Arial" w:cs="Arial"/>
                <w:b/>
                <w:bCs/>
              </w:rPr>
            </w:pPr>
            <w:r w:rsidRPr="00144B4E">
              <w:rPr>
                <w:rFonts w:ascii="Arial" w:hAnsi="Arial" w:cs="Arial"/>
                <w:b/>
                <w:bCs/>
              </w:rPr>
              <w:t>Condition Code</w:t>
            </w:r>
          </w:p>
        </w:tc>
        <w:tc>
          <w:tcPr>
            <w:tcW w:w="663" w:type="dxa"/>
            <w:tcBorders>
              <w:top w:val="single" w:sz="4" w:space="0" w:color="auto"/>
              <w:left w:val="nil"/>
              <w:bottom w:val="nil"/>
              <w:right w:val="single" w:sz="4" w:space="0" w:color="auto"/>
            </w:tcBorders>
            <w:shd w:val="clear" w:color="auto" w:fill="auto"/>
            <w:vAlign w:val="bottom"/>
            <w:hideMark/>
          </w:tcPr>
          <w:p w:rsidR="0053523E" w:rsidRPr="00144B4E" w:rsidRDefault="0053523E" w:rsidP="0019550C">
            <w:pPr>
              <w:keepNext w:val="0"/>
              <w:spacing w:after="0"/>
              <w:ind w:left="0"/>
              <w:jc w:val="center"/>
              <w:rPr>
                <w:rFonts w:ascii="Arial" w:hAnsi="Arial" w:cs="Arial"/>
                <w:b/>
                <w:bCs/>
              </w:rPr>
            </w:pPr>
            <w:r w:rsidRPr="00144B4E">
              <w:rPr>
                <w:rFonts w:ascii="Arial" w:hAnsi="Arial" w:cs="Arial"/>
                <w:b/>
                <w:bCs/>
              </w:rPr>
              <w:t>Unit</w:t>
            </w:r>
          </w:p>
        </w:tc>
        <w:tc>
          <w:tcPr>
            <w:tcW w:w="1416" w:type="dxa"/>
            <w:tcBorders>
              <w:top w:val="single" w:sz="4" w:space="0" w:color="auto"/>
              <w:left w:val="nil"/>
              <w:bottom w:val="nil"/>
              <w:right w:val="single" w:sz="4" w:space="0" w:color="auto"/>
            </w:tcBorders>
            <w:shd w:val="clear" w:color="auto" w:fill="auto"/>
            <w:vAlign w:val="bottom"/>
            <w:hideMark/>
          </w:tcPr>
          <w:p w:rsidR="0053523E" w:rsidRPr="00144B4E" w:rsidRDefault="0053523E" w:rsidP="0019550C">
            <w:pPr>
              <w:keepNext w:val="0"/>
              <w:spacing w:after="0"/>
              <w:ind w:left="0"/>
              <w:jc w:val="center"/>
              <w:rPr>
                <w:rFonts w:ascii="Arial" w:hAnsi="Arial" w:cs="Arial"/>
                <w:b/>
                <w:bCs/>
              </w:rPr>
            </w:pPr>
            <w:r w:rsidRPr="00144B4E">
              <w:rPr>
                <w:rFonts w:ascii="Arial" w:hAnsi="Arial" w:cs="Arial"/>
                <w:b/>
                <w:bCs/>
              </w:rPr>
              <w:t>Quantity</w:t>
            </w:r>
          </w:p>
        </w:tc>
        <w:tc>
          <w:tcPr>
            <w:tcW w:w="2200" w:type="dxa"/>
            <w:gridSpan w:val="2"/>
            <w:tcBorders>
              <w:top w:val="single" w:sz="4" w:space="0" w:color="auto"/>
              <w:left w:val="nil"/>
              <w:bottom w:val="nil"/>
              <w:right w:val="single" w:sz="4" w:space="0" w:color="auto"/>
            </w:tcBorders>
            <w:shd w:val="clear" w:color="auto" w:fill="auto"/>
            <w:vAlign w:val="bottom"/>
            <w:hideMark/>
          </w:tcPr>
          <w:p w:rsidR="0053523E" w:rsidRPr="00144B4E" w:rsidRDefault="0053523E" w:rsidP="0019550C">
            <w:pPr>
              <w:keepNext w:val="0"/>
              <w:spacing w:after="0"/>
              <w:ind w:left="0"/>
              <w:jc w:val="center"/>
              <w:rPr>
                <w:rFonts w:ascii="Arial" w:hAnsi="Arial" w:cs="Arial"/>
                <w:b/>
                <w:bCs/>
              </w:rPr>
            </w:pPr>
            <w:r w:rsidRPr="00144B4E">
              <w:rPr>
                <w:rFonts w:ascii="Arial" w:hAnsi="Arial" w:cs="Arial"/>
                <w:b/>
                <w:bCs/>
              </w:rPr>
              <w:t>Unit Acquisition Cost   Federal           Non-Federal</w:t>
            </w:r>
          </w:p>
        </w:tc>
        <w:tc>
          <w:tcPr>
            <w:tcW w:w="1243" w:type="dxa"/>
            <w:tcBorders>
              <w:top w:val="single" w:sz="4" w:space="0" w:color="auto"/>
              <w:left w:val="nil"/>
              <w:bottom w:val="nil"/>
              <w:right w:val="single" w:sz="12" w:space="0" w:color="auto"/>
            </w:tcBorders>
            <w:shd w:val="clear" w:color="auto" w:fill="auto"/>
            <w:vAlign w:val="bottom"/>
            <w:hideMark/>
          </w:tcPr>
          <w:p w:rsidR="0053523E" w:rsidRPr="00144B4E" w:rsidRDefault="0053523E" w:rsidP="0019550C">
            <w:pPr>
              <w:keepNext w:val="0"/>
              <w:spacing w:after="0"/>
              <w:ind w:left="0"/>
              <w:jc w:val="center"/>
              <w:rPr>
                <w:rFonts w:ascii="Arial" w:hAnsi="Arial" w:cs="Arial"/>
                <w:b/>
                <w:bCs/>
              </w:rPr>
            </w:pPr>
            <w:r w:rsidRPr="00144B4E">
              <w:rPr>
                <w:rFonts w:ascii="Arial" w:hAnsi="Arial" w:cs="Arial"/>
                <w:b/>
                <w:bCs/>
              </w:rPr>
              <w:t>Total Cost</w:t>
            </w:r>
          </w:p>
        </w:tc>
      </w:tr>
      <w:tr w:rsidR="0053523E" w:rsidRPr="00E8555F" w:rsidTr="0019550C">
        <w:trPr>
          <w:trHeight w:val="298"/>
        </w:trPr>
        <w:tc>
          <w:tcPr>
            <w:tcW w:w="1203"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2089" w:type="dxa"/>
            <w:tcBorders>
              <w:top w:val="single" w:sz="4" w:space="0" w:color="auto"/>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543" w:type="dxa"/>
            <w:tcBorders>
              <w:top w:val="single" w:sz="4" w:space="0" w:color="auto"/>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290" w:type="dxa"/>
            <w:tcBorders>
              <w:top w:val="single" w:sz="4" w:space="0" w:color="auto"/>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243" w:type="dxa"/>
            <w:tcBorders>
              <w:top w:val="single" w:sz="4" w:space="0" w:color="auto"/>
              <w:left w:val="nil"/>
              <w:bottom w:val="single" w:sz="4" w:space="0" w:color="auto"/>
              <w:right w:val="single" w:sz="12"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r>
      <w:tr w:rsidR="0053523E" w:rsidRPr="00E8555F" w:rsidTr="0019550C">
        <w:trPr>
          <w:trHeight w:val="298"/>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r>
      <w:tr w:rsidR="0053523E" w:rsidRPr="00E8555F" w:rsidTr="0019550C">
        <w:trPr>
          <w:trHeight w:val="298"/>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r>
      <w:tr w:rsidR="0053523E" w:rsidRPr="00E8555F" w:rsidTr="0019550C">
        <w:trPr>
          <w:trHeight w:val="256"/>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r>
      <w:tr w:rsidR="0053523E" w:rsidRPr="00E8555F" w:rsidTr="0019550C">
        <w:trPr>
          <w:trHeight w:val="298"/>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r>
      <w:tr w:rsidR="0053523E" w:rsidRPr="00E8555F" w:rsidTr="0019550C">
        <w:trPr>
          <w:trHeight w:val="256"/>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r>
      <w:tr w:rsidR="0053523E" w:rsidRPr="00E8555F" w:rsidTr="0019550C">
        <w:trPr>
          <w:trHeight w:val="298"/>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r>
      <w:tr w:rsidR="0053523E" w:rsidRPr="00E8555F" w:rsidTr="0019550C">
        <w:trPr>
          <w:trHeight w:val="256"/>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r>
      <w:tr w:rsidR="0053523E" w:rsidRPr="00E8555F" w:rsidTr="0019550C">
        <w:trPr>
          <w:trHeight w:val="256"/>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r>
      <w:tr w:rsidR="0053523E" w:rsidRPr="00E8555F" w:rsidTr="0019550C">
        <w:trPr>
          <w:trHeight w:val="256"/>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r>
      <w:tr w:rsidR="0053523E" w:rsidRPr="00E8555F" w:rsidTr="0019550C">
        <w:trPr>
          <w:trHeight w:val="298"/>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r>
      <w:tr w:rsidR="0053523E" w:rsidRPr="00E8555F" w:rsidTr="0019550C">
        <w:trPr>
          <w:trHeight w:val="256"/>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p>
        </w:tc>
      </w:tr>
      <w:tr w:rsidR="0053523E" w:rsidRPr="00E8555F" w:rsidTr="0019550C">
        <w:trPr>
          <w:trHeight w:val="256"/>
        </w:trPr>
        <w:tc>
          <w:tcPr>
            <w:tcW w:w="1203" w:type="dxa"/>
            <w:tcBorders>
              <w:top w:val="single" w:sz="4" w:space="0" w:color="auto"/>
              <w:left w:val="single" w:sz="12" w:space="0" w:color="auto"/>
            </w:tcBorders>
            <w:shd w:val="clear" w:color="auto" w:fill="auto"/>
            <w:noWrap/>
            <w:vAlign w:val="bottom"/>
            <w:hideMark/>
          </w:tcPr>
          <w:p w:rsidR="0053523E" w:rsidRPr="00D96DAF" w:rsidRDefault="0053523E" w:rsidP="0019550C">
            <w:pPr>
              <w:keepNext w:val="0"/>
              <w:spacing w:after="0"/>
              <w:ind w:left="0"/>
              <w:rPr>
                <w:b/>
                <w:bCs/>
              </w:rPr>
            </w:pPr>
            <w:r w:rsidRPr="00D96DAF">
              <w:rPr>
                <w:b/>
                <w:bCs/>
              </w:rPr>
              <w:t>Remarks:</w:t>
            </w:r>
          </w:p>
        </w:tc>
        <w:tc>
          <w:tcPr>
            <w:tcW w:w="13302" w:type="dxa"/>
            <w:gridSpan w:val="10"/>
            <w:vMerge w:val="restart"/>
            <w:tcBorders>
              <w:top w:val="single" w:sz="4" w:space="0" w:color="auto"/>
              <w:left w:val="nil"/>
              <w:bottom w:val="single" w:sz="8" w:space="0" w:color="000000"/>
              <w:right w:val="single" w:sz="12" w:space="0" w:color="auto"/>
            </w:tcBorders>
            <w:shd w:val="clear" w:color="auto" w:fill="auto"/>
            <w:noWrap/>
            <w:hideMark/>
          </w:tcPr>
          <w:p w:rsidR="0053523E" w:rsidRPr="00E8555F" w:rsidRDefault="0053523E" w:rsidP="0019550C">
            <w:pPr>
              <w:keepNext w:val="0"/>
              <w:spacing w:after="0"/>
              <w:ind w:left="0"/>
              <w:rPr>
                <w:rFonts w:ascii="Arial" w:hAnsi="Arial" w:cs="Arial"/>
                <w:bCs/>
              </w:rPr>
            </w:pPr>
            <w:r w:rsidRPr="00E8555F">
              <w:rPr>
                <w:rFonts w:ascii="Arial" w:hAnsi="Arial" w:cs="Arial"/>
                <w:bCs/>
              </w:rPr>
              <w:t> </w:t>
            </w:r>
          </w:p>
        </w:tc>
      </w:tr>
      <w:tr w:rsidR="0053523E" w:rsidRPr="00E8555F" w:rsidTr="0019550C">
        <w:trPr>
          <w:trHeight w:val="298"/>
        </w:trPr>
        <w:tc>
          <w:tcPr>
            <w:tcW w:w="1203" w:type="dxa"/>
            <w:tcBorders>
              <w:top w:val="nil"/>
              <w:left w:val="single" w:sz="12" w:space="0" w:color="auto"/>
            </w:tcBorders>
            <w:shd w:val="clear" w:color="auto" w:fill="auto"/>
            <w:noWrap/>
            <w:vAlign w:val="bottom"/>
            <w:hideMark/>
          </w:tcPr>
          <w:p w:rsidR="0053523E" w:rsidRPr="00E8555F" w:rsidRDefault="0053523E" w:rsidP="0019550C">
            <w:pPr>
              <w:keepNext w:val="0"/>
              <w:spacing w:after="0"/>
              <w:ind w:left="0"/>
              <w:rPr>
                <w:rFonts w:ascii="Arial" w:hAnsi="Arial" w:cs="Arial"/>
                <w:bCs/>
              </w:rPr>
            </w:pPr>
            <w:r w:rsidRPr="00E8555F">
              <w:rPr>
                <w:rFonts w:ascii="Arial" w:hAnsi="Arial" w:cs="Arial"/>
                <w:bCs/>
              </w:rPr>
              <w:t> </w:t>
            </w:r>
          </w:p>
        </w:tc>
        <w:tc>
          <w:tcPr>
            <w:tcW w:w="13302" w:type="dxa"/>
            <w:gridSpan w:val="10"/>
            <w:vMerge/>
            <w:tcBorders>
              <w:top w:val="nil"/>
              <w:left w:val="nil"/>
              <w:bottom w:val="nil"/>
              <w:right w:val="single" w:sz="12" w:space="0" w:color="auto"/>
            </w:tcBorders>
            <w:vAlign w:val="center"/>
            <w:hideMark/>
          </w:tcPr>
          <w:p w:rsidR="0053523E" w:rsidRPr="00E8555F" w:rsidRDefault="0053523E" w:rsidP="0019550C">
            <w:pPr>
              <w:keepNext w:val="0"/>
              <w:spacing w:after="0"/>
              <w:ind w:left="0"/>
              <w:rPr>
                <w:rFonts w:ascii="Arial" w:hAnsi="Arial" w:cs="Arial"/>
                <w:bCs/>
              </w:rPr>
            </w:pPr>
          </w:p>
        </w:tc>
      </w:tr>
      <w:tr w:rsidR="0053523E" w:rsidRPr="00AB2F93" w:rsidTr="0019550C">
        <w:trPr>
          <w:trHeight w:val="256"/>
        </w:trPr>
        <w:tc>
          <w:tcPr>
            <w:tcW w:w="1203" w:type="dxa"/>
            <w:tcBorders>
              <w:top w:val="nil"/>
              <w:left w:val="single" w:sz="12" w:space="0" w:color="auto"/>
            </w:tcBorders>
            <w:shd w:val="clear" w:color="auto" w:fill="auto"/>
            <w:noWrap/>
            <w:vAlign w:val="bottom"/>
            <w:hideMark/>
          </w:tcPr>
          <w:p w:rsidR="0053523E" w:rsidRPr="00AB2F93" w:rsidRDefault="0053523E" w:rsidP="0019550C">
            <w:pPr>
              <w:keepNext w:val="0"/>
              <w:spacing w:after="0"/>
              <w:ind w:left="0"/>
              <w:rPr>
                <w:rFonts w:ascii="Arial" w:hAnsi="Arial" w:cs="Arial"/>
                <w:bCs/>
              </w:rPr>
            </w:pPr>
            <w:r w:rsidRPr="00AB2F93">
              <w:rPr>
                <w:rFonts w:ascii="Arial" w:hAnsi="Arial" w:cs="Arial"/>
                <w:bCs/>
              </w:rPr>
              <w:t> </w:t>
            </w:r>
          </w:p>
        </w:tc>
        <w:tc>
          <w:tcPr>
            <w:tcW w:w="13302" w:type="dxa"/>
            <w:gridSpan w:val="10"/>
            <w:vMerge/>
            <w:tcBorders>
              <w:top w:val="nil"/>
              <w:left w:val="nil"/>
              <w:bottom w:val="nil"/>
              <w:right w:val="single" w:sz="12" w:space="0" w:color="auto"/>
            </w:tcBorders>
            <w:vAlign w:val="center"/>
            <w:hideMark/>
          </w:tcPr>
          <w:p w:rsidR="0053523E" w:rsidRPr="00AB2F93" w:rsidRDefault="0053523E" w:rsidP="0019550C">
            <w:pPr>
              <w:keepNext w:val="0"/>
              <w:spacing w:after="0"/>
              <w:ind w:left="0"/>
              <w:rPr>
                <w:rFonts w:ascii="Arial" w:hAnsi="Arial" w:cs="Arial"/>
                <w:bCs/>
              </w:rPr>
            </w:pPr>
          </w:p>
        </w:tc>
      </w:tr>
      <w:tr w:rsidR="0053523E" w:rsidRPr="00AB2F93" w:rsidTr="0019550C">
        <w:trPr>
          <w:trHeight w:val="256"/>
        </w:trPr>
        <w:tc>
          <w:tcPr>
            <w:tcW w:w="1203" w:type="dxa"/>
            <w:tcBorders>
              <w:top w:val="nil"/>
              <w:left w:val="single" w:sz="12" w:space="0" w:color="auto"/>
            </w:tcBorders>
            <w:shd w:val="clear" w:color="auto" w:fill="auto"/>
            <w:noWrap/>
            <w:vAlign w:val="bottom"/>
            <w:hideMark/>
          </w:tcPr>
          <w:p w:rsidR="0053523E" w:rsidRPr="00AB2F93" w:rsidRDefault="0053523E" w:rsidP="0019550C">
            <w:pPr>
              <w:keepNext w:val="0"/>
              <w:spacing w:after="0"/>
              <w:ind w:left="0"/>
              <w:rPr>
                <w:rFonts w:ascii="Arial" w:hAnsi="Arial" w:cs="Arial"/>
                <w:bCs/>
              </w:rPr>
            </w:pPr>
          </w:p>
        </w:tc>
        <w:tc>
          <w:tcPr>
            <w:tcW w:w="13302" w:type="dxa"/>
            <w:gridSpan w:val="10"/>
            <w:vMerge/>
            <w:tcBorders>
              <w:top w:val="nil"/>
              <w:left w:val="nil"/>
              <w:bottom w:val="nil"/>
              <w:right w:val="single" w:sz="12" w:space="0" w:color="auto"/>
            </w:tcBorders>
            <w:vAlign w:val="center"/>
            <w:hideMark/>
          </w:tcPr>
          <w:p w:rsidR="0053523E" w:rsidRPr="00AB2F93" w:rsidRDefault="0053523E" w:rsidP="0019550C">
            <w:pPr>
              <w:keepNext w:val="0"/>
              <w:spacing w:after="0"/>
              <w:ind w:left="0"/>
              <w:rPr>
                <w:rFonts w:ascii="Arial" w:hAnsi="Arial" w:cs="Arial"/>
                <w:bCs/>
              </w:rPr>
            </w:pPr>
          </w:p>
        </w:tc>
      </w:tr>
      <w:tr w:rsidR="0053523E" w:rsidRPr="00AB2F93" w:rsidTr="0019550C">
        <w:trPr>
          <w:trHeight w:val="79"/>
        </w:trPr>
        <w:tc>
          <w:tcPr>
            <w:tcW w:w="1203" w:type="dxa"/>
            <w:tcBorders>
              <w:top w:val="nil"/>
              <w:left w:val="single" w:sz="12" w:space="0" w:color="auto"/>
              <w:bottom w:val="single" w:sz="12" w:space="0" w:color="auto"/>
            </w:tcBorders>
            <w:shd w:val="clear" w:color="auto" w:fill="auto"/>
            <w:noWrap/>
            <w:vAlign w:val="bottom"/>
            <w:hideMark/>
          </w:tcPr>
          <w:p w:rsidR="0053523E" w:rsidRPr="00AB2F93" w:rsidRDefault="0053523E" w:rsidP="0019550C">
            <w:pPr>
              <w:keepNext w:val="0"/>
              <w:spacing w:after="0"/>
              <w:ind w:left="0"/>
              <w:rPr>
                <w:rFonts w:ascii="Arial" w:hAnsi="Arial" w:cs="Arial"/>
                <w:bCs/>
              </w:rPr>
            </w:pPr>
          </w:p>
        </w:tc>
        <w:tc>
          <w:tcPr>
            <w:tcW w:w="13302" w:type="dxa"/>
            <w:gridSpan w:val="10"/>
            <w:vMerge/>
            <w:tcBorders>
              <w:top w:val="nil"/>
              <w:left w:val="nil"/>
              <w:bottom w:val="single" w:sz="12" w:space="0" w:color="auto"/>
              <w:right w:val="single" w:sz="12" w:space="0" w:color="auto"/>
            </w:tcBorders>
            <w:vAlign w:val="center"/>
            <w:hideMark/>
          </w:tcPr>
          <w:p w:rsidR="0053523E" w:rsidRPr="00AB2F93" w:rsidRDefault="0053523E" w:rsidP="0019550C">
            <w:pPr>
              <w:keepNext w:val="0"/>
              <w:spacing w:after="0"/>
              <w:ind w:left="0"/>
              <w:rPr>
                <w:rFonts w:ascii="Arial" w:hAnsi="Arial" w:cs="Arial"/>
                <w:bCs/>
              </w:rPr>
            </w:pPr>
          </w:p>
        </w:tc>
      </w:tr>
    </w:tbl>
    <w:p w:rsidR="0053523E" w:rsidRPr="00CD2A3C" w:rsidRDefault="0053523E" w:rsidP="0053523E">
      <w:pPr>
        <w:ind w:left="0"/>
        <w:jc w:val="center"/>
        <w:rPr>
          <w:rFonts w:ascii="Times New Roman" w:hAnsi="Times New Roman" w:cs="Times New Roman"/>
          <w:b/>
        </w:rPr>
      </w:pPr>
      <w:r w:rsidRPr="00CD2A3C">
        <w:rPr>
          <w:rFonts w:ascii="Times New Roman" w:hAnsi="Times New Roman" w:cs="Times New Roman"/>
          <w:b/>
        </w:rPr>
        <w:lastRenderedPageBreak/>
        <w:t>Instructions for Completing the Property Listing</w:t>
      </w:r>
    </w:p>
    <w:p w:rsidR="0053523E" w:rsidRPr="00CD2A3C" w:rsidRDefault="0053523E" w:rsidP="0053523E">
      <w:pPr>
        <w:spacing w:after="120"/>
        <w:ind w:left="0"/>
        <w:rPr>
          <w:rFonts w:ascii="Times New Roman" w:hAnsi="Times New Roman" w:cs="Times New Roman"/>
          <w:sz w:val="16"/>
        </w:rPr>
      </w:pPr>
      <w:r w:rsidRPr="00CD2A3C">
        <w:rPr>
          <w:rFonts w:ascii="Times New Roman" w:hAnsi="Times New Roman" w:cs="Times New Roman"/>
          <w:sz w:val="16"/>
        </w:rPr>
        <w:t>The Property Listing is required by 2 CFR </w:t>
      </w:r>
      <w:r>
        <w:rPr>
          <w:rFonts w:ascii="Times New Roman" w:hAnsi="Times New Roman" w:cs="Times New Roman"/>
          <w:sz w:val="16"/>
        </w:rPr>
        <w:t>200</w:t>
      </w:r>
      <w:r w:rsidRPr="00CD2A3C">
        <w:rPr>
          <w:rFonts w:ascii="Times New Roman" w:hAnsi="Times New Roman" w:cs="Times New Roman"/>
          <w:sz w:val="16"/>
        </w:rPr>
        <w:t>.</w:t>
      </w:r>
      <w:r>
        <w:rPr>
          <w:rFonts w:ascii="Times New Roman" w:hAnsi="Times New Roman" w:cs="Times New Roman"/>
          <w:sz w:val="16"/>
        </w:rPr>
        <w:t>312</w:t>
      </w:r>
      <w:r w:rsidRPr="00CD2A3C">
        <w:rPr>
          <w:rFonts w:ascii="Times New Roman" w:hAnsi="Times New Roman" w:cs="Times New Roman"/>
          <w:sz w:val="16"/>
        </w:rPr>
        <w:t>.  SGAs shall submit, as part of the final closeout package, a complete listing of all BLS-owned property for which it is responsible.  BLS</w:t>
      </w:r>
      <w:r w:rsidRPr="00CD2A3C">
        <w:rPr>
          <w:rFonts w:ascii="Times New Roman" w:hAnsi="Times New Roman" w:cs="Times New Roman"/>
          <w:sz w:val="16"/>
        </w:rPr>
        <w:noBreakHyphen/>
        <w:t>owned property is distinct from property purchased with CA funds; an inventory of property purchased with CA funds is not required.</w:t>
      </w:r>
    </w:p>
    <w:p w:rsidR="0053523E" w:rsidRPr="00CD2A3C" w:rsidRDefault="0053523E" w:rsidP="0053523E">
      <w:pPr>
        <w:spacing w:after="120"/>
        <w:ind w:left="0"/>
        <w:rPr>
          <w:rFonts w:ascii="Times New Roman" w:hAnsi="Times New Roman" w:cs="Times New Roman"/>
          <w:sz w:val="16"/>
        </w:rPr>
      </w:pPr>
      <w:r w:rsidRPr="00CD2A3C">
        <w:rPr>
          <w:rFonts w:ascii="Times New Roman" w:hAnsi="Times New Roman" w:cs="Times New Roman"/>
          <w:sz w:val="16"/>
        </w:rPr>
        <w:t>The Property Listing need not be submitted for a partial closeout.</w:t>
      </w:r>
    </w:p>
    <w:p w:rsidR="0053523E" w:rsidRPr="00CD2A3C" w:rsidRDefault="0053523E" w:rsidP="0053523E">
      <w:pPr>
        <w:spacing w:after="120"/>
        <w:ind w:left="0"/>
        <w:rPr>
          <w:rFonts w:ascii="Times New Roman" w:hAnsi="Times New Roman" w:cs="Times New Roman"/>
          <w:sz w:val="16"/>
        </w:rPr>
      </w:pPr>
      <w:r w:rsidRPr="00CD2A3C">
        <w:rPr>
          <w:rFonts w:ascii="Times New Roman" w:hAnsi="Times New Roman" w:cs="Times New Roman"/>
          <w:sz w:val="16"/>
        </w:rPr>
        <w:t>Please read the instructions below before completing the form.</w:t>
      </w:r>
    </w:p>
    <w:p w:rsidR="0053523E" w:rsidRPr="00DD241E" w:rsidRDefault="0053523E" w:rsidP="0053523E">
      <w:pPr>
        <w:pStyle w:val="ListParagraph"/>
        <w:numPr>
          <w:ilvl w:val="0"/>
          <w:numId w:val="1"/>
        </w:numPr>
        <w:spacing w:after="120"/>
        <w:ind w:left="0" w:firstLine="0"/>
        <w:contextualSpacing w:val="0"/>
        <w:rPr>
          <w:rFonts w:ascii="Times New Roman" w:hAnsi="Times New Roman" w:cs="Times New Roman"/>
          <w:sz w:val="16"/>
        </w:rPr>
      </w:pPr>
      <w:r w:rsidRPr="00DD241E">
        <w:rPr>
          <w:rFonts w:ascii="Times New Roman" w:hAnsi="Times New Roman" w:cs="Times New Roman"/>
          <w:sz w:val="16"/>
        </w:rPr>
        <w:t>Enter the complete SGA name, CA number, and date in the spaces provided at the top of the form.</w:t>
      </w:r>
    </w:p>
    <w:p w:rsidR="0053523E" w:rsidRPr="00DD241E" w:rsidRDefault="0053523E" w:rsidP="0053523E">
      <w:pPr>
        <w:pStyle w:val="ListParagraph"/>
        <w:numPr>
          <w:ilvl w:val="0"/>
          <w:numId w:val="1"/>
        </w:numPr>
        <w:spacing w:after="120"/>
        <w:ind w:left="0" w:firstLine="0"/>
        <w:contextualSpacing w:val="0"/>
        <w:rPr>
          <w:rFonts w:ascii="Times New Roman" w:hAnsi="Times New Roman" w:cs="Times New Roman"/>
          <w:sz w:val="16"/>
        </w:rPr>
      </w:pPr>
      <w:r w:rsidRPr="00DD241E">
        <w:rPr>
          <w:rFonts w:ascii="Times New Roman" w:hAnsi="Times New Roman" w:cs="Times New Roman"/>
          <w:sz w:val="16"/>
        </w:rPr>
        <w:t>For each item of property, enter the following information in the appropriate column.</w:t>
      </w:r>
    </w:p>
    <w:p w:rsidR="0053523E" w:rsidRPr="005774A1" w:rsidRDefault="0053523E" w:rsidP="0053523E">
      <w:pPr>
        <w:pStyle w:val="ListParagraph"/>
        <w:numPr>
          <w:ilvl w:val="0"/>
          <w:numId w:val="2"/>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Item #:  Enter property items in numerical sequence, i.e., 1, 2, 3, etc.</w:t>
      </w:r>
    </w:p>
    <w:p w:rsidR="0053523E" w:rsidRPr="005774A1" w:rsidRDefault="0053523E" w:rsidP="0053523E">
      <w:pPr>
        <w:pStyle w:val="ListParagraph"/>
        <w:numPr>
          <w:ilvl w:val="0"/>
          <w:numId w:val="2"/>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Identification #:  Enter an identification number such as the Federal stock number, manufacturer's serial number, or other identifying number.</w:t>
      </w:r>
    </w:p>
    <w:p w:rsidR="0053523E" w:rsidRPr="005774A1" w:rsidRDefault="0053523E" w:rsidP="0053523E">
      <w:pPr>
        <w:pStyle w:val="ListParagraph"/>
        <w:numPr>
          <w:ilvl w:val="0"/>
          <w:numId w:val="2"/>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Description:  Describe the property, e.g., IBM PC-XT.</w:t>
      </w:r>
    </w:p>
    <w:p w:rsidR="0053523E" w:rsidRPr="005774A1" w:rsidRDefault="0053523E" w:rsidP="0053523E">
      <w:pPr>
        <w:pStyle w:val="ListParagraph"/>
        <w:numPr>
          <w:ilvl w:val="0"/>
          <w:numId w:val="2"/>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Location:  If different from the SESA address, enter the location of the property.</w:t>
      </w:r>
    </w:p>
    <w:p w:rsidR="0053523E" w:rsidRPr="005774A1" w:rsidRDefault="0053523E" w:rsidP="0053523E">
      <w:pPr>
        <w:pStyle w:val="ListParagraph"/>
        <w:numPr>
          <w:ilvl w:val="0"/>
          <w:numId w:val="2"/>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Date of Acquisition:  Date on which the SESA assumed responsibility for the property.</w:t>
      </w:r>
    </w:p>
    <w:p w:rsidR="0053523E" w:rsidRPr="005774A1" w:rsidRDefault="0053523E" w:rsidP="0053523E">
      <w:pPr>
        <w:pStyle w:val="ListParagraph"/>
        <w:numPr>
          <w:ilvl w:val="0"/>
          <w:numId w:val="2"/>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Condition Code:  Enter the condition code corresponding to the condition descriptions provided in the attached list; e.g., property that can be described as "Used-Good" receives a condition code of "4".</w:t>
      </w:r>
    </w:p>
    <w:p w:rsidR="0053523E" w:rsidRPr="005774A1" w:rsidRDefault="0053523E" w:rsidP="0053523E">
      <w:pPr>
        <w:pStyle w:val="ListParagraph"/>
        <w:numPr>
          <w:ilvl w:val="0"/>
          <w:numId w:val="2"/>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Unit:  Enter the unit, e.g., "</w:t>
      </w:r>
      <w:proofErr w:type="spellStart"/>
      <w:r w:rsidRPr="005774A1">
        <w:rPr>
          <w:rFonts w:ascii="Times New Roman" w:hAnsi="Times New Roman" w:cs="Times New Roman"/>
          <w:sz w:val="16"/>
        </w:rPr>
        <w:t>ea</w:t>
      </w:r>
      <w:proofErr w:type="spellEnd"/>
      <w:r w:rsidRPr="005774A1">
        <w:rPr>
          <w:rFonts w:ascii="Times New Roman" w:hAnsi="Times New Roman" w:cs="Times New Roman"/>
          <w:sz w:val="16"/>
        </w:rPr>
        <w:t>" for each, "</w:t>
      </w:r>
      <w:proofErr w:type="spellStart"/>
      <w:r w:rsidRPr="005774A1">
        <w:rPr>
          <w:rFonts w:ascii="Times New Roman" w:hAnsi="Times New Roman" w:cs="Times New Roman"/>
          <w:sz w:val="16"/>
        </w:rPr>
        <w:t>dz</w:t>
      </w:r>
      <w:proofErr w:type="spellEnd"/>
      <w:r w:rsidRPr="005774A1">
        <w:rPr>
          <w:rFonts w:ascii="Times New Roman" w:hAnsi="Times New Roman" w:cs="Times New Roman"/>
          <w:sz w:val="16"/>
        </w:rPr>
        <w:t>" for dozen, "</w:t>
      </w:r>
      <w:proofErr w:type="spellStart"/>
      <w:r w:rsidRPr="005774A1">
        <w:rPr>
          <w:rFonts w:ascii="Times New Roman" w:hAnsi="Times New Roman" w:cs="Times New Roman"/>
          <w:sz w:val="16"/>
        </w:rPr>
        <w:t>st</w:t>
      </w:r>
      <w:proofErr w:type="spellEnd"/>
      <w:r w:rsidRPr="005774A1">
        <w:rPr>
          <w:rFonts w:ascii="Times New Roman" w:hAnsi="Times New Roman" w:cs="Times New Roman"/>
          <w:sz w:val="16"/>
        </w:rPr>
        <w:t>" for set, etc.</w:t>
      </w:r>
    </w:p>
    <w:p w:rsidR="0053523E" w:rsidRPr="005774A1" w:rsidRDefault="0053523E" w:rsidP="0053523E">
      <w:pPr>
        <w:pStyle w:val="ListParagraph"/>
        <w:numPr>
          <w:ilvl w:val="0"/>
          <w:numId w:val="2"/>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Quantity:  Enter the number of units.</w:t>
      </w:r>
    </w:p>
    <w:p w:rsidR="0053523E" w:rsidRPr="005774A1" w:rsidRDefault="0053523E" w:rsidP="0053523E">
      <w:pPr>
        <w:pStyle w:val="ListParagraph"/>
        <w:numPr>
          <w:ilvl w:val="0"/>
          <w:numId w:val="2"/>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Unit Acquisition Cost, Total Cost:  Leave blank; these columns will be completed by BLS.</w:t>
      </w:r>
    </w:p>
    <w:p w:rsidR="0053523E" w:rsidRPr="00CD2A3C" w:rsidRDefault="0053523E" w:rsidP="0053523E">
      <w:pPr>
        <w:ind w:left="0"/>
        <w:rPr>
          <w:rFonts w:ascii="Times New Roman" w:hAnsi="Times New Roman" w:cs="Times New Roman"/>
          <w:sz w:val="16"/>
        </w:rPr>
      </w:pPr>
    </w:p>
    <w:p w:rsidR="0053523E" w:rsidRPr="00213C76" w:rsidRDefault="0053523E" w:rsidP="0053523E">
      <w:pPr>
        <w:ind w:left="0"/>
        <w:jc w:val="center"/>
        <w:rPr>
          <w:rFonts w:ascii="Times New Roman" w:hAnsi="Times New Roman" w:cs="Times New Roman"/>
          <w:b/>
        </w:rPr>
      </w:pPr>
      <w:bookmarkStart w:id="2" w:name="_Toc201469196"/>
      <w:bookmarkStart w:id="3" w:name="_Toc214078696"/>
      <w:bookmarkStart w:id="4" w:name="_Toc350864675"/>
      <w:r w:rsidRPr="00213C76">
        <w:rPr>
          <w:rFonts w:ascii="Times New Roman" w:hAnsi="Times New Roman" w:cs="Times New Roman"/>
          <w:b/>
        </w:rPr>
        <w:t>Condition Codes</w:t>
      </w:r>
      <w:bookmarkEnd w:id="2"/>
      <w:bookmarkEnd w:id="3"/>
      <w:bookmarkEnd w:id="4"/>
    </w:p>
    <w:p w:rsidR="0053523E" w:rsidRPr="00CD2A3C" w:rsidRDefault="0053523E" w:rsidP="0053523E">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1</w:t>
      </w:r>
      <w:r>
        <w:rPr>
          <w:rFonts w:ascii="Times New Roman" w:hAnsi="Times New Roman" w:cs="Times New Roman"/>
          <w:sz w:val="16"/>
        </w:rPr>
        <w:tab/>
      </w:r>
      <w:r w:rsidRPr="00CD2A3C">
        <w:rPr>
          <w:rFonts w:ascii="Times New Roman" w:hAnsi="Times New Roman" w:cs="Times New Roman"/>
          <w:sz w:val="16"/>
        </w:rPr>
        <w:t>Unused-Good</w:t>
      </w:r>
      <w:r>
        <w:rPr>
          <w:rFonts w:ascii="Times New Roman" w:hAnsi="Times New Roman" w:cs="Times New Roman"/>
          <w:sz w:val="16"/>
        </w:rPr>
        <w:tab/>
      </w:r>
      <w:r w:rsidRPr="00CD2A3C">
        <w:rPr>
          <w:rFonts w:ascii="Times New Roman" w:hAnsi="Times New Roman" w:cs="Times New Roman"/>
          <w:sz w:val="16"/>
        </w:rPr>
        <w:t>Unused property that is usable without repairs and identical or interchangeable with new items from normal supply sources.</w:t>
      </w:r>
    </w:p>
    <w:p w:rsidR="0053523E" w:rsidRPr="00CD2A3C" w:rsidRDefault="0053523E" w:rsidP="0053523E">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2</w:t>
      </w:r>
      <w:r>
        <w:rPr>
          <w:rFonts w:ascii="Times New Roman" w:hAnsi="Times New Roman" w:cs="Times New Roman"/>
          <w:sz w:val="16"/>
        </w:rPr>
        <w:tab/>
      </w:r>
      <w:r w:rsidRPr="00CD2A3C">
        <w:rPr>
          <w:rFonts w:ascii="Times New Roman" w:hAnsi="Times New Roman" w:cs="Times New Roman"/>
          <w:sz w:val="16"/>
        </w:rPr>
        <w:t>Unused-Fair</w:t>
      </w:r>
      <w:r w:rsidRPr="00CD2A3C">
        <w:rPr>
          <w:rFonts w:ascii="Times New Roman" w:hAnsi="Times New Roman" w:cs="Times New Roman"/>
          <w:sz w:val="16"/>
        </w:rPr>
        <w:tab/>
        <w:t>Unused property that is usable without repairs, but is deteriorated or damaged to the extent that utility is somewhat impaired.</w:t>
      </w:r>
    </w:p>
    <w:p w:rsidR="0053523E" w:rsidRPr="00CD2A3C" w:rsidRDefault="0053523E" w:rsidP="0053523E">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3</w:t>
      </w:r>
      <w:r>
        <w:rPr>
          <w:rFonts w:ascii="Times New Roman" w:hAnsi="Times New Roman" w:cs="Times New Roman"/>
          <w:sz w:val="16"/>
        </w:rPr>
        <w:tab/>
      </w:r>
      <w:r w:rsidRPr="00CD2A3C">
        <w:rPr>
          <w:rFonts w:ascii="Times New Roman" w:hAnsi="Times New Roman" w:cs="Times New Roman"/>
          <w:sz w:val="16"/>
        </w:rPr>
        <w:t>Unused-Poor</w:t>
      </w:r>
      <w:r w:rsidRPr="00CD2A3C">
        <w:rPr>
          <w:rFonts w:ascii="Times New Roman" w:hAnsi="Times New Roman" w:cs="Times New Roman"/>
          <w:sz w:val="16"/>
        </w:rPr>
        <w:tab/>
        <w:t>Unused property that is usable without repairs, but is considerably deteriorated or damaged. Enough utility remains to classify the property better than salvage.</w:t>
      </w:r>
    </w:p>
    <w:p w:rsidR="0053523E" w:rsidRPr="00CD2A3C" w:rsidRDefault="0053523E" w:rsidP="0053523E">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4</w:t>
      </w:r>
      <w:r>
        <w:rPr>
          <w:rFonts w:ascii="Times New Roman" w:hAnsi="Times New Roman" w:cs="Times New Roman"/>
          <w:sz w:val="16"/>
        </w:rPr>
        <w:tab/>
      </w:r>
      <w:r w:rsidRPr="00CD2A3C">
        <w:rPr>
          <w:rFonts w:ascii="Times New Roman" w:hAnsi="Times New Roman" w:cs="Times New Roman"/>
          <w:sz w:val="16"/>
        </w:rPr>
        <w:t>Used-Good</w:t>
      </w:r>
      <w:r w:rsidRPr="00CD2A3C">
        <w:rPr>
          <w:rFonts w:ascii="Times New Roman" w:hAnsi="Times New Roman" w:cs="Times New Roman"/>
          <w:sz w:val="16"/>
        </w:rPr>
        <w:tab/>
        <w:t>Used property that is usable without repairs, and most of its useful life remains.</w:t>
      </w:r>
    </w:p>
    <w:p w:rsidR="0053523E" w:rsidRPr="00CD2A3C" w:rsidRDefault="0053523E" w:rsidP="0053523E">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5</w:t>
      </w:r>
      <w:r>
        <w:rPr>
          <w:rFonts w:ascii="Times New Roman" w:hAnsi="Times New Roman" w:cs="Times New Roman"/>
          <w:sz w:val="16"/>
        </w:rPr>
        <w:tab/>
      </w:r>
      <w:r w:rsidRPr="00CD2A3C">
        <w:rPr>
          <w:rFonts w:ascii="Times New Roman" w:hAnsi="Times New Roman" w:cs="Times New Roman"/>
          <w:sz w:val="16"/>
        </w:rPr>
        <w:t>Used-Fair</w:t>
      </w:r>
      <w:r w:rsidRPr="00CD2A3C">
        <w:rPr>
          <w:rFonts w:ascii="Times New Roman" w:hAnsi="Times New Roman" w:cs="Times New Roman"/>
          <w:sz w:val="16"/>
        </w:rPr>
        <w:tab/>
        <w:t xml:space="preserve">Used property that is usable without repairs, but somewhat worn or deteriorated and </w:t>
      </w:r>
      <w:proofErr w:type="gramStart"/>
      <w:r w:rsidRPr="00CD2A3C">
        <w:rPr>
          <w:rFonts w:ascii="Times New Roman" w:hAnsi="Times New Roman" w:cs="Times New Roman"/>
          <w:sz w:val="16"/>
        </w:rPr>
        <w:t>may</w:t>
      </w:r>
      <w:proofErr w:type="gramEnd"/>
      <w:r>
        <w:rPr>
          <w:rFonts w:ascii="Times New Roman" w:hAnsi="Times New Roman" w:cs="Times New Roman"/>
          <w:sz w:val="16"/>
        </w:rPr>
        <w:t xml:space="preserve"> </w:t>
      </w:r>
      <w:r w:rsidRPr="00CD2A3C">
        <w:rPr>
          <w:rFonts w:ascii="Times New Roman" w:hAnsi="Times New Roman" w:cs="Times New Roman"/>
          <w:sz w:val="16"/>
        </w:rPr>
        <w:t>soon require repairs.</w:t>
      </w:r>
    </w:p>
    <w:p w:rsidR="0053523E" w:rsidRPr="00CD2A3C" w:rsidRDefault="0053523E" w:rsidP="0053523E">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6</w:t>
      </w:r>
      <w:r>
        <w:rPr>
          <w:rFonts w:ascii="Times New Roman" w:hAnsi="Times New Roman" w:cs="Times New Roman"/>
          <w:sz w:val="16"/>
        </w:rPr>
        <w:tab/>
      </w:r>
      <w:r w:rsidRPr="00CD2A3C">
        <w:rPr>
          <w:rFonts w:ascii="Times New Roman" w:hAnsi="Times New Roman" w:cs="Times New Roman"/>
          <w:sz w:val="16"/>
        </w:rPr>
        <w:t>Used-Poor</w:t>
      </w:r>
      <w:r w:rsidRPr="00CD2A3C">
        <w:rPr>
          <w:rFonts w:ascii="Times New Roman" w:hAnsi="Times New Roman" w:cs="Times New Roman"/>
          <w:sz w:val="16"/>
        </w:rPr>
        <w:tab/>
        <w:t>Used property that may be used without repairs, but is considerably worn or deteriorated to the degree that remaining utility is limited or major repairs will soon be required.</w:t>
      </w:r>
    </w:p>
    <w:p w:rsidR="0053523E" w:rsidRPr="00CD2A3C" w:rsidRDefault="0053523E" w:rsidP="0053523E">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7</w:t>
      </w:r>
      <w:r>
        <w:rPr>
          <w:rFonts w:ascii="Times New Roman" w:hAnsi="Times New Roman" w:cs="Times New Roman"/>
          <w:sz w:val="16"/>
        </w:rPr>
        <w:tab/>
      </w:r>
      <w:r w:rsidRPr="00CD2A3C">
        <w:rPr>
          <w:rFonts w:ascii="Times New Roman" w:hAnsi="Times New Roman" w:cs="Times New Roman"/>
          <w:sz w:val="16"/>
        </w:rPr>
        <w:t>Repairs required</w:t>
      </w:r>
      <w:r>
        <w:rPr>
          <w:rFonts w:ascii="Times New Roman" w:hAnsi="Times New Roman" w:cs="Times New Roman"/>
          <w:sz w:val="16"/>
        </w:rPr>
        <w:t xml:space="preserve"> </w:t>
      </w:r>
      <w:r w:rsidRPr="00CD2A3C">
        <w:rPr>
          <w:rFonts w:ascii="Times New Roman" w:hAnsi="Times New Roman" w:cs="Times New Roman"/>
          <w:sz w:val="16"/>
        </w:rPr>
        <w:t>Good</w:t>
      </w:r>
      <w:r>
        <w:rPr>
          <w:rFonts w:ascii="Times New Roman" w:hAnsi="Times New Roman" w:cs="Times New Roman"/>
          <w:sz w:val="16"/>
        </w:rPr>
        <w:tab/>
      </w:r>
      <w:r w:rsidRPr="00CD2A3C">
        <w:rPr>
          <w:rFonts w:ascii="Times New Roman" w:hAnsi="Times New Roman" w:cs="Times New Roman"/>
          <w:sz w:val="16"/>
        </w:rPr>
        <w:t>Required repairs are minor and should not exceed 15 percent of original acquisition cost.</w:t>
      </w:r>
    </w:p>
    <w:p w:rsidR="0053523E" w:rsidRPr="00CD2A3C" w:rsidRDefault="0053523E" w:rsidP="0053523E">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8</w:t>
      </w:r>
      <w:r w:rsidRPr="00CD2A3C">
        <w:rPr>
          <w:rFonts w:ascii="Times New Roman" w:hAnsi="Times New Roman" w:cs="Times New Roman"/>
          <w:sz w:val="16"/>
        </w:rPr>
        <w:tab/>
        <w:t>Repairs required-Fair</w:t>
      </w:r>
      <w:r w:rsidRPr="00CD2A3C">
        <w:rPr>
          <w:rFonts w:ascii="Times New Roman" w:hAnsi="Times New Roman" w:cs="Times New Roman"/>
          <w:sz w:val="16"/>
        </w:rPr>
        <w:tab/>
      </w:r>
      <w:proofErr w:type="gramStart"/>
      <w:r w:rsidRPr="00CD2A3C">
        <w:rPr>
          <w:rFonts w:ascii="Times New Roman" w:hAnsi="Times New Roman" w:cs="Times New Roman"/>
          <w:sz w:val="16"/>
        </w:rPr>
        <w:t>Required</w:t>
      </w:r>
      <w:proofErr w:type="gramEnd"/>
      <w:r w:rsidRPr="00CD2A3C">
        <w:rPr>
          <w:rFonts w:ascii="Times New Roman" w:hAnsi="Times New Roman" w:cs="Times New Roman"/>
          <w:sz w:val="16"/>
        </w:rPr>
        <w:t xml:space="preserve"> repairs are considerable and are estimated to range from 16 to 40 percent of original acquisition cost.</w:t>
      </w:r>
    </w:p>
    <w:p w:rsidR="0053523E" w:rsidRPr="00CD2A3C" w:rsidRDefault="0053523E" w:rsidP="0053523E">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9</w:t>
      </w:r>
      <w:r>
        <w:rPr>
          <w:rFonts w:ascii="Times New Roman" w:hAnsi="Times New Roman" w:cs="Times New Roman"/>
          <w:sz w:val="16"/>
        </w:rPr>
        <w:tab/>
      </w:r>
      <w:r w:rsidRPr="00CD2A3C">
        <w:rPr>
          <w:rFonts w:ascii="Times New Roman" w:hAnsi="Times New Roman" w:cs="Times New Roman"/>
          <w:sz w:val="16"/>
        </w:rPr>
        <w:t>Repairs required-Poor</w:t>
      </w:r>
      <w:r w:rsidRPr="00CD2A3C">
        <w:rPr>
          <w:rFonts w:ascii="Times New Roman" w:hAnsi="Times New Roman" w:cs="Times New Roman"/>
          <w:sz w:val="16"/>
        </w:rPr>
        <w:tab/>
        <w:t>Required repairs are major because property is badly damaged, worn, or deteriorated, and are estimated to range from 41 to 65 percent of original acquisition cost.</w:t>
      </w:r>
    </w:p>
    <w:p w:rsidR="0053523E" w:rsidRPr="00CD2A3C" w:rsidRDefault="0053523E" w:rsidP="0053523E">
      <w:pPr>
        <w:tabs>
          <w:tab w:val="left" w:pos="720"/>
          <w:tab w:val="left" w:pos="2880"/>
        </w:tabs>
        <w:spacing w:after="120"/>
        <w:ind w:left="2880" w:hanging="2880"/>
        <w:rPr>
          <w:rFonts w:ascii="Times New Roman" w:hAnsi="Times New Roman" w:cs="Times New Roman"/>
          <w:sz w:val="16"/>
        </w:rPr>
      </w:pPr>
      <w:r w:rsidRPr="00CD2A3C">
        <w:rPr>
          <w:rFonts w:ascii="Times New Roman" w:hAnsi="Times New Roman" w:cs="Times New Roman"/>
          <w:sz w:val="16"/>
        </w:rPr>
        <w:t>X</w:t>
      </w:r>
      <w:r>
        <w:rPr>
          <w:rFonts w:ascii="Times New Roman" w:hAnsi="Times New Roman" w:cs="Times New Roman"/>
          <w:sz w:val="16"/>
        </w:rPr>
        <w:tab/>
      </w:r>
      <w:r w:rsidRPr="00CD2A3C">
        <w:rPr>
          <w:rFonts w:ascii="Times New Roman" w:hAnsi="Times New Roman" w:cs="Times New Roman"/>
          <w:sz w:val="16"/>
        </w:rPr>
        <w:t>Salvage</w:t>
      </w:r>
      <w:r w:rsidRPr="00CD2A3C">
        <w:rPr>
          <w:rFonts w:ascii="Times New Roman" w:hAnsi="Times New Roman" w:cs="Times New Roman"/>
          <w:sz w:val="16"/>
        </w:rPr>
        <w:tab/>
        <w:t>Property has some value in excess of its basic material content, but repair or rehabilitation to use for the originally intended purpose is clearly impractical.  Repair for any use would exceed 65 percent of the original acquisition cost.</w:t>
      </w:r>
    </w:p>
    <w:p w:rsidR="0053523E" w:rsidRPr="00CD2A3C" w:rsidRDefault="0053523E" w:rsidP="0053523E">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S</w:t>
      </w:r>
      <w:r>
        <w:rPr>
          <w:rFonts w:ascii="Times New Roman" w:hAnsi="Times New Roman" w:cs="Times New Roman"/>
          <w:sz w:val="16"/>
        </w:rPr>
        <w:tab/>
      </w:r>
      <w:r w:rsidRPr="00CD2A3C">
        <w:rPr>
          <w:rFonts w:ascii="Times New Roman" w:hAnsi="Times New Roman" w:cs="Times New Roman"/>
          <w:sz w:val="16"/>
        </w:rPr>
        <w:t>Scrap</w:t>
      </w:r>
      <w:r w:rsidRPr="00CD2A3C">
        <w:rPr>
          <w:rFonts w:ascii="Times New Roman" w:hAnsi="Times New Roman" w:cs="Times New Roman"/>
          <w:sz w:val="16"/>
        </w:rPr>
        <w:tab/>
        <w:t>Material that has no value except for its basic material content.</w:t>
      </w:r>
    </w:p>
    <w:p w:rsidR="0053523E" w:rsidRDefault="0053523E" w:rsidP="0053523E">
      <w:pPr>
        <w:rPr>
          <w:sz w:val="16"/>
        </w:rPr>
        <w:sectPr w:rsidR="0053523E" w:rsidSect="00743DBE">
          <w:footerReference w:type="default" r:id="rId6"/>
          <w:pgSz w:w="15840" w:h="12240" w:orient="landscape"/>
          <w:pgMar w:top="72" w:right="720" w:bottom="72" w:left="720" w:header="0" w:footer="475" w:gutter="0"/>
          <w:cols w:space="720"/>
          <w:docGrid w:linePitch="272"/>
        </w:sectPr>
      </w:pPr>
    </w:p>
    <w:p w:rsidR="0095514C" w:rsidRDefault="0095514C">
      <w:bookmarkStart w:id="5" w:name="_GoBack"/>
      <w:bookmarkEnd w:id="5"/>
    </w:p>
    <w:sectPr w:rsidR="00955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924712"/>
      <w:docPartObj>
        <w:docPartGallery w:val="Page Numbers (Bottom of Page)"/>
        <w:docPartUnique/>
      </w:docPartObj>
    </w:sdtPr>
    <w:sdtEndPr/>
    <w:sdtContent>
      <w:p w:rsidR="00073E57" w:rsidRPr="00CD2A3C" w:rsidRDefault="0053523E" w:rsidP="00E71D93">
        <w:pPr>
          <w:spacing w:after="0"/>
          <w:ind w:left="0"/>
          <w:rPr>
            <w:rFonts w:ascii="Times New Roman" w:hAnsi="Times New Roman" w:cs="Times New Roman"/>
          </w:rPr>
        </w:pPr>
        <w:r w:rsidRPr="00CD2A3C">
          <w:rPr>
            <w:rFonts w:ascii="Times New Roman" w:hAnsi="Times New Roman" w:cs="Times New Roman"/>
          </w:rPr>
          <w:t xml:space="preserve">BLS OSHS Property </w:t>
        </w:r>
        <w:r w:rsidRPr="00CD2A3C">
          <w:rPr>
            <w:rFonts w:ascii="Times New Roman" w:hAnsi="Times New Roman" w:cs="Times New Roman"/>
          </w:rPr>
          <w:t>Listing</w:t>
        </w:r>
      </w:p>
      <w:p w:rsidR="00073E57" w:rsidRDefault="0053523E" w:rsidP="00B713D2">
        <w:pPr>
          <w:pStyle w:val="Footer"/>
          <w:jc w:val="center"/>
        </w:pPr>
        <w:r w:rsidRPr="00077BF7">
          <w:fldChar w:fldCharType="begin"/>
        </w:r>
        <w:r w:rsidRPr="00077BF7">
          <w:instrText xml:space="preserve"> PAGE   \* MERGEFORMAT </w:instrText>
        </w:r>
        <w:r w:rsidRPr="00077BF7">
          <w:fldChar w:fldCharType="separate"/>
        </w:r>
        <w:r>
          <w:rPr>
            <w:noProof/>
          </w:rPr>
          <w:t>1</w:t>
        </w:r>
        <w:r w:rsidRPr="00077BF7">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435E2"/>
    <w:multiLevelType w:val="hybridMultilevel"/>
    <w:tmpl w:val="CAF4668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ECB3B2E"/>
    <w:multiLevelType w:val="hybridMultilevel"/>
    <w:tmpl w:val="BE48814C"/>
    <w:lvl w:ilvl="0" w:tplc="D572F20C">
      <w:start w:val="1"/>
      <w:numFmt w:val="decimal"/>
      <w:lvlText w:val="%1."/>
      <w:lvlJc w:val="left"/>
      <w:pPr>
        <w:ind w:left="1260" w:hanging="360"/>
      </w:pPr>
      <w:rPr>
        <w:rFonts w:hint="default"/>
        <w:b w:val="0"/>
        <w:i w:val="0"/>
        <w:sz w:val="16"/>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3E"/>
    <w:rsid w:val="0053523E"/>
    <w:rsid w:val="0095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56D57-D488-44BC-A0B1-7AD28CB5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23E"/>
    <w:pPr>
      <w:keepNext/>
      <w:spacing w:after="240" w:line="240" w:lineRule="auto"/>
      <w:ind w:left="540"/>
    </w:pPr>
    <w:rPr>
      <w:rFonts w:eastAsia="Times New Roman" w:cstheme="minorHAnsi"/>
      <w:sz w:val="20"/>
      <w:szCs w:val="20"/>
    </w:rPr>
  </w:style>
  <w:style w:type="paragraph" w:styleId="Heading1">
    <w:name w:val="heading 1"/>
    <w:basedOn w:val="Normal"/>
    <w:next w:val="Normal"/>
    <w:link w:val="Heading1Char"/>
    <w:qFormat/>
    <w:rsid w:val="0053523E"/>
    <w:pPr>
      <w:ind w:left="0"/>
      <w:jc w:val="center"/>
      <w:outlineLvl w:val="0"/>
    </w:pPr>
    <w:rPr>
      <w:b/>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523E"/>
    <w:rPr>
      <w:rFonts w:eastAsia="Times New Roman" w:cstheme="minorHAnsi"/>
      <w:b/>
      <w:sz w:val="31"/>
      <w:szCs w:val="31"/>
    </w:rPr>
  </w:style>
  <w:style w:type="paragraph" w:styleId="Footer">
    <w:name w:val="footer"/>
    <w:basedOn w:val="Normal"/>
    <w:link w:val="FooterChar"/>
    <w:uiPriority w:val="99"/>
    <w:rsid w:val="0053523E"/>
    <w:pPr>
      <w:tabs>
        <w:tab w:val="center" w:pos="4320"/>
        <w:tab w:val="right" w:pos="8640"/>
      </w:tabs>
    </w:pPr>
  </w:style>
  <w:style w:type="character" w:customStyle="1" w:styleId="FooterChar">
    <w:name w:val="Footer Char"/>
    <w:basedOn w:val="DefaultParagraphFont"/>
    <w:link w:val="Footer"/>
    <w:uiPriority w:val="99"/>
    <w:rsid w:val="0053523E"/>
    <w:rPr>
      <w:rFonts w:eastAsia="Times New Roman" w:cstheme="minorHAnsi"/>
      <w:sz w:val="20"/>
      <w:szCs w:val="20"/>
    </w:rPr>
  </w:style>
  <w:style w:type="paragraph" w:styleId="ListParagraph">
    <w:name w:val="List Paragraph"/>
    <w:basedOn w:val="Normal"/>
    <w:uiPriority w:val="34"/>
    <w:qFormat/>
    <w:rsid w:val="00535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2017-06-01T17:22:00Z</dcterms:created>
  <dcterms:modified xsi:type="dcterms:W3CDTF">2017-06-01T17:22:00Z</dcterms:modified>
</cp:coreProperties>
</file>