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02" w:rsidRPr="005A7E7B" w:rsidRDefault="00CB5D18" w:rsidP="00C12F1D">
      <w:pPr>
        <w:jc w:val="center"/>
        <w:rPr>
          <w:rFonts w:ascii="Calibri" w:hAnsi="Calibri"/>
          <w:sz w:val="22"/>
          <w:szCs w:val="22"/>
        </w:rPr>
      </w:pPr>
      <w:bookmarkStart w:id="0" w:name="_GoBack"/>
      <w:bookmarkEnd w:id="0"/>
      <w:r w:rsidRPr="00CB5D18">
        <w:rPr>
          <w:noProof/>
        </w:rPr>
        <w:drawing>
          <wp:anchor distT="0" distB="0" distL="114300" distR="114300" simplePos="0" relativeHeight="251663872" behindDoc="0" locked="0" layoutInCell="1" allowOverlap="1" wp14:anchorId="7D9527DD" wp14:editId="5E275194">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25718431" wp14:editId="0EE91515">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5"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5"/>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6"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6"/>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7"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8"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8"/>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9"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9"/>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10"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10"/>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1"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1"/>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2"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2"/>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3"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4"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4"/>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5"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7"/>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8"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8"/>
          </w:p>
        </w:tc>
      </w:tr>
    </w:tbl>
    <w:p w:rsidR="004D692A" w:rsidRDefault="004D692A" w:rsidP="00C12F1D">
      <w:pPr>
        <w:outlineLvl w:val="0"/>
        <w:rPr>
          <w:rFonts w:ascii="Arial" w:hAnsi="Arial" w:cs="Arial"/>
          <w:sz w:val="12"/>
          <w:szCs w:val="12"/>
        </w:rPr>
      </w:pPr>
    </w:p>
    <w:p w:rsidR="00A230B8" w:rsidRDefault="00A230B8" w:rsidP="00C12F1D">
      <w:pPr>
        <w:jc w:val="center"/>
        <w:outlineLvl w:val="0"/>
        <w:rPr>
          <w:rFonts w:ascii="Arial" w:hAnsi="Arial" w:cs="Arial"/>
          <w:sz w:val="22"/>
          <w:szCs w:val="22"/>
        </w:rPr>
        <w:sectPr w:rsidR="00A230B8"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C12F1D" w:rsidRDefault="00C12F1D" w:rsidP="00C12F1D">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9"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9"/>
    </w:p>
    <w:p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rsidTr="00AE3BBF">
        <w:trPr>
          <w:trHeight w:val="720"/>
          <w:jc w:val="center"/>
        </w:trPr>
        <w:tc>
          <w:tcPr>
            <w:tcW w:w="6948" w:type="dxa"/>
            <w:tcBorders>
              <w:top w:val="single" w:sz="12" w:space="0" w:color="000000"/>
              <w:left w:val="single" w:sz="12" w:space="0" w:color="000000"/>
              <w:bottom w:val="single" w:sz="4" w:space="0" w:color="000000"/>
            </w:tcBorders>
          </w:tcPr>
          <w:p w:rsidR="00264725" w:rsidRPr="008250F8" w:rsidRDefault="00264725" w:rsidP="006C654A">
            <w:pPr>
              <w:contextualSpacing/>
              <w:jc w:val="center"/>
              <w:rPr>
                <w:rFonts w:ascii="Calibri" w:hAnsi="Calibri"/>
                <w:b/>
                <w:szCs w:val="20"/>
              </w:rPr>
            </w:pPr>
          </w:p>
          <w:p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20" w:name="mon1"/>
          <w:p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20"/>
            <w:r w:rsidRPr="00B503E1">
              <w:rPr>
                <w:rFonts w:ascii="Calibri" w:hAnsi="Calibri"/>
                <w:b/>
                <w:kern w:val="16"/>
                <w:sz w:val="24"/>
              </w:rPr>
              <w:t xml:space="preserve"> </w:t>
            </w:r>
            <w:bookmarkStart w:id="21"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1"/>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1</w:t>
            </w:r>
          </w:p>
          <w:p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rsidR="00264725" w:rsidRPr="008250F8" w:rsidRDefault="00264725" w:rsidP="006C654A">
            <w:pPr>
              <w:jc w:val="center"/>
              <w:rPr>
                <w:rFonts w:ascii="Calibri" w:hAnsi="Calibri"/>
                <w:b/>
                <w:szCs w:val="20"/>
              </w:rPr>
            </w:pPr>
            <w:r w:rsidRPr="008250F8">
              <w:rPr>
                <w:rFonts w:ascii="Calibri" w:hAnsi="Calibri"/>
                <w:b/>
                <w:szCs w:val="20"/>
              </w:rPr>
              <w:t>2</w:t>
            </w:r>
          </w:p>
          <w:p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rsidR="00264725" w:rsidRPr="008250F8" w:rsidRDefault="00264725" w:rsidP="00264725">
            <w:pPr>
              <w:jc w:val="center"/>
              <w:rPr>
                <w:rFonts w:ascii="Calibri" w:hAnsi="Calibri"/>
                <w:b/>
                <w:szCs w:val="20"/>
              </w:rPr>
            </w:pPr>
            <w:r>
              <w:rPr>
                <w:rFonts w:ascii="Calibri" w:hAnsi="Calibri"/>
                <w:b/>
                <w:szCs w:val="20"/>
              </w:rPr>
              <w:t>3</w:t>
            </w:r>
          </w:p>
          <w:p w:rsidR="00264725" w:rsidRPr="008250F8" w:rsidRDefault="00264725" w:rsidP="00264725">
            <w:pPr>
              <w:contextualSpacing/>
              <w:jc w:val="center"/>
              <w:rPr>
                <w:rFonts w:ascii="Calibri" w:hAnsi="Calibri"/>
                <w:b/>
                <w:szCs w:val="20"/>
              </w:rPr>
            </w:pPr>
            <w:r>
              <w:rPr>
                <w:rFonts w:ascii="Calibri" w:hAnsi="Calibri"/>
                <w:b/>
                <w:szCs w:val="20"/>
              </w:rPr>
              <w:t>Faculty Members</w:t>
            </w:r>
          </w:p>
          <w:p w:rsidR="00264725" w:rsidRPr="008250F8" w:rsidRDefault="00264725" w:rsidP="00264725">
            <w:pPr>
              <w:jc w:val="center"/>
              <w:rPr>
                <w:rFonts w:ascii="Calibri" w:hAnsi="Calibri"/>
                <w:b/>
                <w:szCs w:val="20"/>
              </w:rPr>
            </w:pPr>
          </w:p>
        </w:tc>
      </w:tr>
      <w:tr w:rsidR="00264725" w:rsidTr="00AE3BBF">
        <w:trPr>
          <w:trHeight w:val="144"/>
          <w:jc w:val="center"/>
        </w:trPr>
        <w:tc>
          <w:tcPr>
            <w:tcW w:w="9022" w:type="dxa"/>
            <w:gridSpan w:val="3"/>
            <w:tcBorders>
              <w:left w:val="nil"/>
              <w:bottom w:val="nil"/>
              <w:right w:val="nil"/>
            </w:tcBorders>
            <w:vAlign w:val="center"/>
          </w:tcPr>
          <w:p w:rsidR="00264725" w:rsidRPr="008250F8" w:rsidRDefault="00264725" w:rsidP="006C654A">
            <w:pPr>
              <w:rPr>
                <w:szCs w:val="20"/>
              </w:rPr>
            </w:pPr>
          </w:p>
        </w:tc>
        <w:tc>
          <w:tcPr>
            <w:tcW w:w="1014" w:type="dxa"/>
            <w:tcBorders>
              <w:left w:val="nil"/>
              <w:bottom w:val="nil"/>
              <w:right w:val="nil"/>
            </w:tcBorders>
          </w:tcPr>
          <w:p w:rsidR="00264725" w:rsidRPr="008250F8" w:rsidRDefault="00264725" w:rsidP="006C654A">
            <w:pPr>
              <w:rPr>
                <w:szCs w:val="20"/>
              </w:rPr>
            </w:pPr>
          </w:p>
        </w:tc>
      </w:tr>
      <w:tr w:rsidR="00316756" w:rsidTr="00AE3BBF">
        <w:trPr>
          <w:trHeight w:val="377"/>
          <w:jc w:val="center"/>
        </w:trPr>
        <w:tc>
          <w:tcPr>
            <w:tcW w:w="10036" w:type="dxa"/>
            <w:gridSpan w:val="4"/>
            <w:tcBorders>
              <w:top w:val="nil"/>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0F4205">
              <w:rPr>
                <w:rFonts w:ascii="Courier New" w:hAnsi="Courier New" w:cs="Courier New"/>
                <w:szCs w:val="20"/>
              </w:rPr>
              <w:t xml:space="preserve"> ReptUI</w:t>
            </w:r>
          </w:p>
        </w:tc>
      </w:tr>
      <w:tr w:rsidR="00264725"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264725" w:rsidRPr="00D71CF7" w:rsidRDefault="00264725" w:rsidP="00316756">
            <w:pPr>
              <w:rPr>
                <w:rFonts w:ascii="Calibri" w:hAnsi="Calibri"/>
                <w:b/>
                <w:szCs w:val="20"/>
              </w:rPr>
            </w:pPr>
          </w:p>
        </w:tc>
        <w:tc>
          <w:tcPr>
            <w:tcW w:w="1037" w:type="dxa"/>
            <w:tcBorders>
              <w:bottom w:val="single" w:sz="4" w:space="0" w:color="000000"/>
            </w:tcBorders>
          </w:tcPr>
          <w:p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rsidR="00264725" w:rsidRPr="008250F8" w:rsidRDefault="00264725" w:rsidP="006C654A">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REGlocation</w:t>
            </w:r>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 xml:space="preserve">reptnum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000F4205">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bottom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Borders>
              <w:bottom w:val="single" w:sz="4" w:space="0" w:color="000000"/>
            </w:tcBorders>
          </w:tcPr>
          <w:p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rsidR="00316756" w:rsidRPr="008250F8" w:rsidRDefault="00316756" w:rsidP="00666742">
            <w:pPr>
              <w:contextualSpacing/>
              <w:jc w:val="center"/>
              <w:rPr>
                <w:rFonts w:ascii="Calibri" w:hAnsi="Calibri"/>
                <w:szCs w:val="20"/>
              </w:rPr>
            </w:pPr>
          </w:p>
        </w:tc>
      </w:tr>
      <w:tr w:rsidR="00316756" w:rsidTr="00AE3BBF">
        <w:trPr>
          <w:trHeight w:val="377"/>
          <w:jc w:val="center"/>
        </w:trPr>
        <w:tc>
          <w:tcPr>
            <w:tcW w:w="10036" w:type="dxa"/>
            <w:gridSpan w:val="4"/>
            <w:tcBorders>
              <w:top w:val="single" w:sz="4" w:space="0" w:color="000000"/>
              <w:left w:val="nil"/>
              <w:bottom w:val="single" w:sz="4" w:space="0" w:color="000000"/>
              <w:right w:val="nil"/>
            </w:tcBorders>
            <w:vAlign w:val="center"/>
          </w:tcPr>
          <w:p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r w:rsidRPr="000F4205">
              <w:rPr>
                <w:rFonts w:ascii="Courier New" w:hAnsi="Courier New" w:cs="Courier New"/>
                <w:szCs w:val="20"/>
              </w:rPr>
              <w:t>reptnum</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r w:rsidRPr="00C42DA5">
              <w:rPr>
                <w:rFonts w:ascii="Courier New" w:hAnsi="Courier New" w:cs="Courier New"/>
                <w:szCs w:val="20"/>
              </w:rPr>
              <w:t xml:space="preserve">REGlocation </w:t>
            </w:r>
            <w:r w:rsidRPr="00D71CF7">
              <w:rPr>
                <w:rFonts w:ascii="Calibri" w:hAnsi="Calibri"/>
                <w:b/>
                <w:szCs w:val="20"/>
              </w:rPr>
              <w:t>UI:</w:t>
            </w:r>
            <w:r w:rsidRPr="0024172E">
              <w:rPr>
                <w:rFonts w:ascii="Calibri" w:hAnsi="Calibri"/>
                <w:b/>
                <w:szCs w:val="20"/>
              </w:rPr>
              <w:t xml:space="preserve"> </w:t>
            </w:r>
            <w:r w:rsidRPr="000F4205">
              <w:rPr>
                <w:rFonts w:ascii="Courier New" w:hAnsi="Courier New" w:cs="Courier New"/>
                <w:szCs w:val="20"/>
              </w:rPr>
              <w:t>ReptUI</w:t>
            </w:r>
          </w:p>
        </w:tc>
      </w:tr>
      <w:tr w:rsidR="00316756" w:rsidTr="00637A25">
        <w:trPr>
          <w:trHeight w:val="377"/>
          <w:jc w:val="center"/>
        </w:trPr>
        <w:tc>
          <w:tcPr>
            <w:tcW w:w="6948" w:type="dxa"/>
            <w:tcBorders>
              <w:left w:val="single" w:sz="4" w:space="0" w:color="000000"/>
            </w:tcBorders>
            <w:shd w:val="thinDiagStripe" w:color="auto" w:fill="auto"/>
            <w:vAlign w:val="center"/>
          </w:tcPr>
          <w:p w:rsidR="00316756" w:rsidRPr="00D71CF7" w:rsidRDefault="00316756" w:rsidP="00666742">
            <w:pPr>
              <w:rPr>
                <w:rFonts w:ascii="Calibri" w:hAnsi="Calibri"/>
                <w:b/>
                <w:szCs w:val="20"/>
              </w:rPr>
            </w:pPr>
          </w:p>
        </w:tc>
        <w:tc>
          <w:tcPr>
            <w:tcW w:w="1037" w:type="dxa"/>
          </w:tcPr>
          <w:p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rsidR="00316756" w:rsidRPr="008250F8" w:rsidRDefault="00316756" w:rsidP="00666742">
            <w:pPr>
              <w:contextualSpacing/>
              <w:jc w:val="center"/>
              <w:rPr>
                <w:rFonts w:ascii="Calibri" w:hAnsi="Calibri"/>
                <w:szCs w:val="20"/>
              </w:rPr>
            </w:pPr>
          </w:p>
        </w:tc>
      </w:tr>
    </w:tbl>
    <w:p w:rsidR="00903AB0" w:rsidRDefault="001358B9" w:rsidP="00C12F1D">
      <w:pPr>
        <w:jc w:val="center"/>
        <w:rPr>
          <w:rFonts w:ascii="Calibri" w:hAnsi="Calibri"/>
          <w:b/>
          <w:sz w:val="24"/>
        </w:rPr>
      </w:pPr>
      <w:r>
        <w:rPr>
          <w:rFonts w:ascii="Calibri" w:hAnsi="Calibri"/>
          <w:b/>
          <w:noProof/>
          <w:sz w:val="24"/>
        </w:rPr>
        <mc:AlternateContent>
          <mc:Choice Requires="wps">
            <w:drawing>
              <wp:anchor distT="0" distB="0" distL="114300" distR="114300" simplePos="0" relativeHeight="251661824" behindDoc="0" locked="0" layoutInCell="1" allowOverlap="1" wp14:anchorId="1EDA92D5" wp14:editId="423FC4CE">
                <wp:simplePos x="0" y="0"/>
                <wp:positionH relativeFrom="column">
                  <wp:posOffset>230505</wp:posOffset>
                </wp:positionH>
                <wp:positionV relativeFrom="paragraph">
                  <wp:posOffset>179070</wp:posOffset>
                </wp:positionV>
                <wp:extent cx="6383655" cy="1238250"/>
                <wp:effectExtent l="11430" t="1397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238250"/>
                        </a:xfrm>
                        <a:prstGeom prst="rect">
                          <a:avLst/>
                        </a:prstGeom>
                        <a:solidFill>
                          <a:srgbClr val="FFFFFF"/>
                        </a:solidFill>
                        <a:ln w="9525">
                          <a:solidFill>
                            <a:srgbClr val="000000"/>
                          </a:solidFill>
                          <a:miter lim="800000"/>
                          <a:headEnd/>
                          <a:tailEnd/>
                        </a:ln>
                      </wps:spPr>
                      <wps:txb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358B9">
                              <w:rPr>
                                <w:sz w:val="13"/>
                                <w:szCs w:val="13"/>
                              </w:rPr>
                              <w:t xml:space="preserve">  </w:t>
                            </w:r>
                            <w:r w:rsidR="001358B9" w:rsidRPr="001358B9">
                              <w:rPr>
                                <w:sz w:val="13"/>
                                <w:szCs w:val="13"/>
                              </w:rPr>
                              <w:t>Per the Federal Cybersecurity Enhancement Act of 2015, Federal information systems are protected from malicious activities through cybersecurity screening of transmitted data.</w:t>
                            </w:r>
                          </w:p>
                          <w:p w:rsidR="00A16C6D" w:rsidRPr="00A16C6D" w:rsidRDefault="00A16C6D" w:rsidP="00A16C6D">
                            <w:pPr>
                              <w:ind w:right="-30"/>
                              <w:jc w:val="both"/>
                              <w:rPr>
                                <w:sz w:val="13"/>
                                <w:szCs w:val="13"/>
                              </w:rPr>
                            </w:pPr>
                            <w:r w:rsidRPr="00A16C6D">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15pt;margin-top:14.1pt;width:502.65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">
                <v:textbox>
                  <w:txbxContent>
                    <w:p w:rsidR="00A16C6D" w:rsidRPr="00A16C6D" w:rsidRDefault="00A16C6D" w:rsidP="00A16C6D">
                      <w:pPr>
                        <w:tabs>
                          <w:tab w:val="left" w:pos="10170"/>
                        </w:tabs>
                        <w:ind w:right="-30"/>
                        <w:jc w:val="both"/>
                        <w:rPr>
                          <w:sz w:val="13"/>
                          <w:szCs w:val="13"/>
                        </w:rPr>
                      </w:pPr>
                      <w:r w:rsidRPr="00A16C6D">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358B9">
                        <w:rPr>
                          <w:sz w:val="13"/>
                          <w:szCs w:val="13"/>
                        </w:rPr>
                        <w:t xml:space="preserve">  </w:t>
                      </w:r>
                      <w:r w:rsidR="001358B9" w:rsidRPr="001358B9">
                        <w:rPr>
                          <w:sz w:val="13"/>
                          <w:szCs w:val="13"/>
                        </w:rPr>
                        <w:t>Per the Federal Cybersecurity Enhancement Act of 2015, Federal information systems are protected from malicious activities through cybersecurity screening of transmitted data.</w:t>
                      </w:r>
                    </w:p>
                    <w:p w:rsidR="00A16C6D" w:rsidRPr="00A16C6D" w:rsidRDefault="00A16C6D" w:rsidP="00A16C6D">
                      <w:pPr>
                        <w:ind w:right="-30"/>
                        <w:jc w:val="both"/>
                        <w:rPr>
                          <w:sz w:val="13"/>
                          <w:szCs w:val="13"/>
                        </w:rPr>
                      </w:pPr>
                      <w:r w:rsidRPr="00A16C6D">
                        <w:rPr>
                          <w:sz w:val="13"/>
                          <w:szCs w:val="13"/>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A16C6D" w:rsidRPr="00A16C6D" w:rsidRDefault="00A16C6D" w:rsidP="00A16C6D">
                      <w:pPr>
                        <w:tabs>
                          <w:tab w:val="left" w:pos="450"/>
                          <w:tab w:val="left" w:pos="810"/>
                          <w:tab w:val="left" w:pos="10170"/>
                        </w:tabs>
                        <w:ind w:right="-30"/>
                        <w:jc w:val="both"/>
                        <w:rPr>
                          <w:sz w:val="13"/>
                          <w:szCs w:val="13"/>
                        </w:rPr>
                      </w:pPr>
                      <w:r w:rsidRPr="00A16C6D">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A16C6D" w:rsidRPr="008B52D1" w:rsidRDefault="00A16C6D" w:rsidP="00A16C6D">
                      <w:pPr>
                        <w:tabs>
                          <w:tab w:val="left" w:pos="450"/>
                          <w:tab w:val="left" w:pos="810"/>
                        </w:tabs>
                        <w:ind w:right="-30"/>
                        <w:rPr>
                          <w:sz w:val="12"/>
                          <w:szCs w:val="12"/>
                        </w:rPr>
                      </w:pPr>
                    </w:p>
                    <w:p w:rsidR="005A0DAC" w:rsidRDefault="005A0DAC" w:rsidP="005A0DAC"/>
                  </w:txbxContent>
                </v:textbox>
              </v:shape>
            </w:pict>
          </mc:Fallback>
        </mc:AlternateContent>
      </w: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5A0DAC" w:rsidP="00C12F1D">
      <w:pPr>
        <w:jc w:val="center"/>
        <w:rPr>
          <w:rFonts w:ascii="Calibri" w:hAnsi="Calibri"/>
          <w:b/>
          <w:sz w:val="24"/>
        </w:rPr>
      </w:pPr>
    </w:p>
    <w:p w:rsidR="005A0DAC" w:rsidRDefault="00C12F1D" w:rsidP="00C12F1D">
      <w:pPr>
        <w:jc w:val="center"/>
        <w:rPr>
          <w:sz w:val="24"/>
        </w:rPr>
      </w:pPr>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2"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2"/>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B9" w:rsidRDefault="001358B9" w:rsidP="004D692A">
      <w:r>
        <w:separator/>
      </w:r>
    </w:p>
  </w:endnote>
  <w:endnote w:type="continuationSeparator" w:id="0">
    <w:p w:rsidR="001358B9" w:rsidRDefault="001358B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C372A2" w:rsidP="004D692A">
    <w:pPr>
      <w:pStyle w:val="Footer"/>
      <w:jc w:val="center"/>
    </w:pPr>
    <w:r w:rsidRPr="00C372A2">
      <w:rPr>
        <w:rFonts w:ascii="Calibri" w:hAnsi="Calibri"/>
        <w:sz w:val="16"/>
        <w:szCs w:val="16"/>
      </w:rPr>
      <w:t>June 2017</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B9" w:rsidRDefault="001358B9" w:rsidP="004D692A">
      <w:r>
        <w:separator/>
      </w:r>
    </w:p>
  </w:footnote>
  <w:footnote w:type="continuationSeparator" w:id="0">
    <w:p w:rsidR="001358B9" w:rsidRDefault="001358B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9F62EE">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9F62EE">
      <w:rPr>
        <w:rFonts w:ascii="Calibri" w:hAnsi="Calibri"/>
        <w:noProof/>
        <w:sz w:val="16"/>
        <w:szCs w:val="16"/>
      </w:rPr>
      <w:t>1</w:t>
    </w:r>
    <w:r w:rsidR="001A116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2A2" w:rsidRDefault="00C37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8B9"/>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8B9"/>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D27E7"/>
    <w:rsid w:val="006E005E"/>
    <w:rsid w:val="006E603C"/>
    <w:rsid w:val="006E7EA0"/>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2EE"/>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60C8"/>
    <w:rsid w:val="00EA504F"/>
    <w:rsid w:val="00ED3720"/>
    <w:rsid w:val="00EE11EA"/>
    <w:rsid w:val="00EE740D"/>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S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59485-B6C9-4DA7-A29C-33BCF91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2017-09-11T15:43:00Z</dcterms:created>
  <dcterms:modified xsi:type="dcterms:W3CDTF">2017-09-11T15:43:00Z</dcterms:modified>
</cp:coreProperties>
</file>