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34" w:rsidRPr="00855134" w:rsidRDefault="00855134" w:rsidP="00855134">
      <w:pPr>
        <w:shd w:val="clear" w:color="auto" w:fill="FFFFFF"/>
        <w:spacing w:before="100" w:beforeAutospacing="1" w:after="75" w:line="240" w:lineRule="auto"/>
        <w:outlineLvl w:val="0"/>
        <w:rPr>
          <w:rFonts w:ascii="Arial" w:eastAsia="Times New Roman" w:hAnsi="Arial" w:cs="Arial"/>
          <w:b/>
          <w:bCs/>
          <w:color w:val="003399"/>
          <w:kern w:val="36"/>
        </w:rPr>
      </w:pPr>
      <w:r w:rsidRPr="00855134">
        <w:rPr>
          <w:rFonts w:ascii="Arial" w:eastAsia="Times New Roman" w:hAnsi="Arial" w:cs="Arial"/>
          <w:b/>
          <w:bCs/>
          <w:color w:val="003399"/>
          <w:kern w:val="36"/>
        </w:rPr>
        <w:t xml:space="preserve">Privacy Act Systems - </w:t>
      </w:r>
      <w:proofErr w:type="spellStart"/>
      <w:r w:rsidRPr="00855134">
        <w:rPr>
          <w:rFonts w:ascii="Arial" w:eastAsia="Times New Roman" w:hAnsi="Arial" w:cs="Arial"/>
          <w:b/>
          <w:bCs/>
          <w:color w:val="003399"/>
          <w:kern w:val="36"/>
        </w:rPr>
        <w:t>DOL</w:t>
      </w:r>
      <w:proofErr w:type="spellEnd"/>
      <w:r w:rsidRPr="00855134">
        <w:rPr>
          <w:rFonts w:ascii="Arial" w:eastAsia="Times New Roman" w:hAnsi="Arial" w:cs="Arial"/>
          <w:b/>
          <w:bCs/>
          <w:color w:val="003399"/>
          <w:kern w:val="36"/>
        </w:rPr>
        <w:t>/OWCP-3</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proofErr w:type="spellStart"/>
      <w:r w:rsidRPr="00855134">
        <w:rPr>
          <w:rFonts w:ascii="Arial" w:eastAsia="Times New Roman" w:hAnsi="Arial" w:cs="Arial"/>
          <w:b/>
          <w:bCs/>
          <w:color w:val="000000"/>
        </w:rPr>
        <w:t>DOL</w:t>
      </w:r>
      <w:proofErr w:type="spellEnd"/>
      <w:r w:rsidRPr="00855134">
        <w:rPr>
          <w:rFonts w:ascii="Arial" w:eastAsia="Times New Roman" w:hAnsi="Arial" w:cs="Arial"/>
          <w:b/>
          <w:bCs/>
          <w:color w:val="000000"/>
        </w:rPr>
        <w:t>/OWCP-3</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NAME: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Office of Workers' Compensation Programs, Longshore and Harbor Workers' Compensation Act Case Files.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SECURITY CLASSIFICATION:</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proofErr w:type="gramStart"/>
      <w:r w:rsidRPr="00855134">
        <w:rPr>
          <w:rFonts w:ascii="Arial" w:eastAsia="Times New Roman" w:hAnsi="Arial" w:cs="Arial"/>
          <w:color w:val="000000"/>
        </w:rPr>
        <w:t>None.</w:t>
      </w:r>
      <w:proofErr w:type="gramEnd"/>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LOCATION:</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Division of Longshore and Harbor Workers' Compensation, Office of Workers' Compensation Programs, Washington, DC 20210, and district offices of the Office of Workers' Compensation Programs set forth in the Appendix to this document.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INDIVIDUALS COVERED BY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RECORDS IN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This system may contain the following kinds of records: reports of injury by the employee and/or employer; claim forms filed by or on behalf of injured employees covered under the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or their survivors seeking benefits under the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forms authorizing medical care 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rehabilitation specialist and the rehabilitation counselor concerning the rehabilitation process, vocational testing, and </w:t>
      </w:r>
      <w:r w:rsidRPr="00855134">
        <w:rPr>
          <w:rFonts w:ascii="Arial" w:eastAsia="Times New Roman" w:hAnsi="Arial" w:cs="Arial"/>
          <w:color w:val="000000"/>
        </w:rPr>
        <w:lastRenderedPageBreak/>
        <w:t xml:space="preserve">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AUTHORITY FOR MAINTENANCE OF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33 U.S.C. 901 et seq. (20 CFR parts 701 et seq.); 36 DC Code 501 et seq.; 42 U.S.C. 1651 et seq.; 43 U.S.C. 1331 et seq.; 5 U.S.C. 8171 et seq.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 xml:space="preserve">PURPOSE(S):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To maintain records on the actions of insurance carriers, employers, and injured workers with respect to injuries reported under the Longshore and Harbor Workers' Compensation Act and related Acts, to ensure that eligible claimants receive appropriate benefits as provided by the Act.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ROUTINE USES OF RECORDS MAINTAINED IN THE SYSTEM, INCLUDING CATEGORIES OF USERS AND THE PURPOSES OF SUCH USES: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b. Doctors, pharmacies, and other health care providers for the purpose of treating the claimant, conducting medical examinations, physical rehabilitation or other services or obtaining medical evaluations.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e. Labor unions and other voluntary associations from which the claimant has requested assistance in connection with the processing of the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claim.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lastRenderedPageBreak/>
        <w:t xml:space="preserve">f. Attorneys or other persons authorized to represent the interests of the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claimant in connection with a claim for benefits under the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and/or a </w:t>
      </w:r>
      <w:proofErr w:type="spellStart"/>
      <w:r w:rsidRPr="00855134">
        <w:rPr>
          <w:rFonts w:ascii="Arial" w:eastAsia="Times New Roman" w:hAnsi="Arial" w:cs="Arial"/>
          <w:color w:val="000000"/>
        </w:rPr>
        <w:t>LHWCA</w:t>
      </w:r>
      <w:proofErr w:type="spellEnd"/>
      <w:r w:rsidRPr="00855134">
        <w:rPr>
          <w:rFonts w:ascii="Arial" w:eastAsia="Times New Roman" w:hAnsi="Arial" w:cs="Arial"/>
          <w:color w:val="000000"/>
        </w:rPr>
        <w:t xml:space="preserve"> beneficiary in connection with a claim for damages filed against a third party.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g. Internal Revenue Service for the purpose of obtaining taxpayer mailing addresses in order to locate a taxpayer to collect, compromise, or write-off a Federal claim against such taxpayer; discharging an indebtedness owed by an individual.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h. Trust funds that have demonstrated to the OWCP a right to a lien under 33 U.S.C. 917, for the purpose of permitting the trust funds to identify potential entitlement to payments upon which the trust funds may execute the lien.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Pursuant to 5 U.S.C.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DISCLOSURE TO CONSUMER REPORTING AGENCIES: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proofErr w:type="gramStart"/>
      <w:r w:rsidRPr="00855134">
        <w:rPr>
          <w:rFonts w:ascii="Arial" w:eastAsia="Times New Roman" w:hAnsi="Arial" w:cs="Arial"/>
          <w:color w:val="000000"/>
        </w:rPr>
        <w:t>None.</w:t>
      </w:r>
      <w:proofErr w:type="gramEnd"/>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POLICIES AND PRACTICES FOR STORING, RETRIEVING, ACCESSING, RETAINING, AND DISPOSING OF RECORDS IN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STORAGE: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stored electronically and/or on paper.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proofErr w:type="spellStart"/>
      <w:r w:rsidRPr="00855134">
        <w:rPr>
          <w:rFonts w:ascii="Arial" w:eastAsia="Times New Roman" w:hAnsi="Arial" w:cs="Arial"/>
          <w:b/>
          <w:bCs/>
          <w:color w:val="000000"/>
        </w:rPr>
        <w:t>RETRIEVABILITY</w:t>
      </w:r>
      <w:proofErr w:type="spellEnd"/>
      <w:r w:rsidRPr="00855134">
        <w:rPr>
          <w:rFonts w:ascii="Arial" w:eastAsia="Times New Roman" w:hAnsi="Arial" w:cs="Arial"/>
          <w:b/>
          <w:bCs/>
          <w:color w:val="000000"/>
        </w:rPr>
        <w:t>:</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retrieved after identification by coded file number, which is cross-referenced to injured worker by name.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SAFEGUARDS: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proofErr w:type="gramStart"/>
      <w:r w:rsidRPr="00855134">
        <w:rPr>
          <w:rFonts w:ascii="Arial" w:eastAsia="Times New Roman" w:hAnsi="Arial" w:cs="Arial"/>
          <w:color w:val="000000"/>
        </w:rPr>
        <w:t>Access by authorized personnel only.</w:t>
      </w:r>
      <w:proofErr w:type="gramEnd"/>
      <w:r w:rsidRPr="00855134">
        <w:rPr>
          <w:rFonts w:ascii="Arial" w:eastAsia="Times New Roman" w:hAnsi="Arial" w:cs="Arial"/>
          <w:color w:val="000000"/>
        </w:rPr>
        <w:t xml:space="preserve"> Computer security safeguards are used for electronically stored data and locked locations for paper files.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RETENTION AND DISPOSAL:</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lastRenderedPageBreak/>
        <w:t xml:space="preserve">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MANAGER(S) AND ADDRESS: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Director for Longshore and Harbor Workers' Compensation, U.S. Department of Labor, 200 Constitution Avenue, NW, Washington, DC 20210; and District Directors at the district offices set forth in the Appendix.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NOTIFICATION PROCEDURE: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Inquiries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ACCESS PROCEDURES: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request for access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CONTESTING RECORD PROCEDURE: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petition for amendment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SOURCE CATEGORIES: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EXEMPTED FROM CERTAIN PROVISIONS OF THE ACT:</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bookmarkStart w:id="0" w:name="_GoBack"/>
      <w:bookmarkEnd w:id="0"/>
      <w:proofErr w:type="gramStart"/>
      <w:r w:rsidRPr="00855134">
        <w:rPr>
          <w:rFonts w:ascii="Arial" w:eastAsia="Times New Roman" w:hAnsi="Arial" w:cs="Arial"/>
          <w:color w:val="000000"/>
        </w:rPr>
        <w:t>None.</w:t>
      </w:r>
      <w:proofErr w:type="gramEnd"/>
      <w:r w:rsidRPr="00855134">
        <w:rPr>
          <w:rFonts w:ascii="Arial" w:eastAsia="Times New Roman" w:hAnsi="Arial" w:cs="Arial"/>
          <w:color w:val="000000"/>
        </w:rPr>
        <w:t xml:space="preserve"> </w:t>
      </w:r>
    </w:p>
    <w:p w:rsidR="00701494" w:rsidRPr="00855134" w:rsidRDefault="00701494" w:rsidP="00855134">
      <w:pPr>
        <w:pStyle w:val="NoSpacing"/>
        <w:rPr>
          <w:rFonts w:ascii="Arial" w:hAnsi="Arial" w:cs="Arial"/>
        </w:rPr>
      </w:pPr>
    </w:p>
    <w:sectPr w:rsidR="00701494" w:rsidRPr="0085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3"/>
    <w:rsid w:val="00456533"/>
    <w:rsid w:val="00701494"/>
    <w:rsid w:val="008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9974">
      <w:bodyDiv w:val="1"/>
      <w:marLeft w:val="0"/>
      <w:marRight w:val="0"/>
      <w:marTop w:val="0"/>
      <w:marBottom w:val="0"/>
      <w:divBdr>
        <w:top w:val="none" w:sz="0" w:space="0" w:color="auto"/>
        <w:left w:val="none" w:sz="0" w:space="0" w:color="auto"/>
        <w:bottom w:val="none" w:sz="0" w:space="0" w:color="auto"/>
        <w:right w:val="none" w:sz="0" w:space="0" w:color="auto"/>
      </w:divBdr>
      <w:divsChild>
        <w:div w:id="738211792">
          <w:marLeft w:val="0"/>
          <w:marRight w:val="0"/>
          <w:marTop w:val="0"/>
          <w:marBottom w:val="0"/>
          <w:divBdr>
            <w:top w:val="none" w:sz="0" w:space="0" w:color="auto"/>
            <w:left w:val="none" w:sz="0" w:space="0" w:color="auto"/>
            <w:bottom w:val="none" w:sz="0" w:space="0" w:color="auto"/>
            <w:right w:val="none" w:sz="0" w:space="0" w:color="auto"/>
          </w:divBdr>
          <w:divsChild>
            <w:div w:id="1213805543">
              <w:marLeft w:val="0"/>
              <w:marRight w:val="0"/>
              <w:marTop w:val="0"/>
              <w:marBottom w:val="0"/>
              <w:divBdr>
                <w:top w:val="none" w:sz="0" w:space="0" w:color="auto"/>
                <w:left w:val="none" w:sz="0" w:space="0" w:color="auto"/>
                <w:bottom w:val="none" w:sz="0" w:space="0" w:color="auto"/>
                <w:right w:val="none" w:sz="0" w:space="0" w:color="auto"/>
              </w:divBdr>
              <w:divsChild>
                <w:div w:id="174649041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2017-06-27T17:29:00Z</dcterms:created>
  <dcterms:modified xsi:type="dcterms:W3CDTF">2017-06-27T17:29:00Z</dcterms:modified>
</cp:coreProperties>
</file>