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4E25C2">
        <w:rPr>
          <w:rFonts w:ascii="Courier New" w:eastAsia="Times New Roman" w:hAnsi="Courier New" w:cs="Courier New"/>
          <w:sz w:val="20"/>
          <w:szCs w:val="20"/>
        </w:rPr>
        <w:t>[Federal Register Volume 82, Number 81 (Friday, April 28, 2017)]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[Page 19748]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4E25C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E25C2">
        <w:rPr>
          <w:rFonts w:ascii="Courier New" w:eastAsia="Times New Roman" w:hAnsi="Courier New" w:cs="Courier New"/>
          <w:sz w:val="20"/>
          <w:szCs w:val="20"/>
        </w:rPr>
        <w:t>]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[FR Doc No: 2017-08548]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[OMB Control Number 1615-0044]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Collection: Application for Action on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an Approved Application or Petition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extension of a currently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nature of the information collection, the categories of respondents,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the estimated burden (i.e. the time, effort, and resources used by the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June 27, 2017.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1615-0044 in the body of the letter, the agency name and Docket ID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USCIS-2007-0012. To avoid duplicate submissions, please use only one of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the following methods to submit comments: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4E25C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E25C2">
        <w:rPr>
          <w:rFonts w:ascii="Courier New" w:eastAsia="Times New Roman" w:hAnsi="Courier New" w:cs="Courier New"/>
          <w:sz w:val="20"/>
          <w:szCs w:val="20"/>
        </w:rPr>
        <w:t xml:space="preserve"> under e-Docket ID number USCIS-2007-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0012;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via telephone message). Please note contact information provided here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7" w:history="1">
        <w:r w:rsidRPr="004E25C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4E25C2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4E25C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E25C2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2007-0012 in the search box. Regardless of the method used for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4E25C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E25C2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4E25C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E25C2">
        <w:rPr>
          <w:rFonts w:ascii="Courier New" w:eastAsia="Times New Roman" w:hAnsi="Courier New" w:cs="Courier New"/>
          <w:sz w:val="20"/>
          <w:szCs w:val="20"/>
        </w:rPr>
        <w:t>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action on an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approved application or petition.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DHS sponsoring the collection: I-824; USCIS.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well as a brief abstract: Primary: Individuals or households. Form I-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824 is used to request a duplicate approval notice, or to notify the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U.S. Consulate that a petition has been approved or that a person has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been adjusted to permanent resident status.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is 10,888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lastRenderedPageBreak/>
        <w:t>and the estimated hour burden per response is .42 hours (25 minutes).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with this collection is 4,572 hours.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with this collection of information is $1,333,780.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   Dated: April 24, 2017.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>[FR Doc. 2017-08548 Filed 4-27-17; 8:45 am]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25C2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E25C2" w:rsidRPr="004E25C2" w:rsidRDefault="004E25C2" w:rsidP="004E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41BEF" w:rsidRDefault="00241BEF"/>
    <w:sectPr w:rsidR="0024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C2"/>
    <w:rsid w:val="00241BEF"/>
    <w:rsid w:val="004E25C2"/>
    <w:rsid w:val="008A76E8"/>
    <w:rsid w:val="00D3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9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2017-10-13T21:49:00Z</dcterms:created>
  <dcterms:modified xsi:type="dcterms:W3CDTF">2017-10-13T21:49:00Z</dcterms:modified>
</cp:coreProperties>
</file>