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AF69762" w14:textId="13D1E870" w:rsidR="00640B38" w:rsidRPr="00640B38" w:rsidRDefault="00640B38" w:rsidP="00640B38">
      <w:pPr>
        <w:suppressAutoHyphens/>
        <w:jc w:val="right"/>
        <w:rPr>
          <w:b/>
          <w:sz w:val="32"/>
          <w:szCs w:val="20"/>
        </w:rPr>
      </w:pPr>
      <w:r w:rsidRPr="00640B38">
        <w:rPr>
          <w:b/>
          <w:sz w:val="28"/>
          <w:szCs w:val="20"/>
        </w:rPr>
        <w:fldChar w:fldCharType="begin"/>
      </w:r>
      <w:r w:rsidRPr="00640B38">
        <w:rPr>
          <w:b/>
          <w:sz w:val="28"/>
          <w:szCs w:val="20"/>
        </w:rPr>
        <w:instrText xml:space="preserve"> DATE \@ "MMMM d, yyyy" </w:instrText>
      </w:r>
      <w:r w:rsidRPr="00640B38">
        <w:rPr>
          <w:b/>
          <w:sz w:val="28"/>
          <w:szCs w:val="20"/>
        </w:rPr>
        <w:fldChar w:fldCharType="separate"/>
      </w:r>
      <w:r w:rsidR="00321883">
        <w:rPr>
          <w:b/>
          <w:noProof/>
          <w:sz w:val="28"/>
          <w:szCs w:val="20"/>
        </w:rPr>
        <w:t>September 8, 2017</w:t>
      </w:r>
      <w:r w:rsidRPr="00640B38">
        <w:rPr>
          <w:b/>
          <w:sz w:val="28"/>
          <w:szCs w:val="20"/>
        </w:rPr>
        <w:fldChar w:fldCharType="end"/>
      </w:r>
    </w:p>
    <w:p w14:paraId="1FEA81F2" w14:textId="77777777" w:rsidR="001A69A7" w:rsidRDefault="001A69A7" w:rsidP="001A69A7">
      <w:pPr>
        <w:pStyle w:val="Title"/>
      </w:pPr>
    </w:p>
    <w:p w14:paraId="0287D72B"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30562D37"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75117158" w14:textId="77777777" w:rsidR="00842E74" w:rsidRDefault="00842E74">
      <w:pPr>
        <w:tabs>
          <w:tab w:val="left" w:pos="-720"/>
        </w:tabs>
        <w:suppressAutoHyphens/>
        <w:rPr>
          <w:b/>
          <w:sz w:val="28"/>
        </w:rPr>
      </w:pPr>
    </w:p>
    <w:p w14:paraId="3936300F" w14:textId="77777777"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B81070">
        <w:rPr>
          <w:b/>
          <w:sz w:val="28"/>
        </w:rPr>
        <w:t>0026</w:t>
      </w:r>
    </w:p>
    <w:p w14:paraId="6EDE8949" w14:textId="77777777" w:rsidR="00842E74" w:rsidRDefault="00842E74">
      <w:pPr>
        <w:tabs>
          <w:tab w:val="left" w:pos="-720"/>
        </w:tabs>
        <w:suppressAutoHyphens/>
        <w:rPr>
          <w:b/>
          <w:sz w:val="28"/>
        </w:rPr>
      </w:pPr>
    </w:p>
    <w:p w14:paraId="6A45AD8D" w14:textId="7550F08A" w:rsidR="00B81070" w:rsidRPr="00B81070" w:rsidRDefault="00842E74" w:rsidP="00B81070">
      <w:pPr>
        <w:tabs>
          <w:tab w:val="left" w:pos="-720"/>
        </w:tabs>
        <w:suppressAutoHyphens/>
        <w:rPr>
          <w:b/>
          <w:sz w:val="28"/>
        </w:rPr>
      </w:pPr>
      <w:r>
        <w:rPr>
          <w:b/>
          <w:sz w:val="28"/>
        </w:rPr>
        <w:t xml:space="preserve">Title:  </w:t>
      </w:r>
      <w:r w:rsidR="00B81070" w:rsidRPr="00B81070">
        <w:rPr>
          <w:b/>
          <w:sz w:val="28"/>
        </w:rPr>
        <w:t xml:space="preserve">Administrative Plan for the Hazard Mitigation Grant </w:t>
      </w:r>
    </w:p>
    <w:p w14:paraId="0E1FFA21" w14:textId="77777777" w:rsidR="00842E74" w:rsidRDefault="00B81070" w:rsidP="00B81070">
      <w:pPr>
        <w:tabs>
          <w:tab w:val="left" w:pos="-720"/>
        </w:tabs>
        <w:suppressAutoHyphens/>
        <w:rPr>
          <w:b/>
          <w:sz w:val="28"/>
        </w:rPr>
      </w:pPr>
      <w:r w:rsidRPr="00B81070">
        <w:rPr>
          <w:b/>
          <w:sz w:val="28"/>
        </w:rPr>
        <w:t xml:space="preserve">           Program</w:t>
      </w:r>
    </w:p>
    <w:p w14:paraId="7BCB79C9" w14:textId="77777777" w:rsidR="00842E74" w:rsidRDefault="00842E74">
      <w:pPr>
        <w:tabs>
          <w:tab w:val="left" w:pos="-720"/>
        </w:tabs>
        <w:suppressAutoHyphens/>
        <w:rPr>
          <w:b/>
          <w:sz w:val="28"/>
        </w:rPr>
      </w:pPr>
    </w:p>
    <w:p w14:paraId="480BFDE5" w14:textId="77777777" w:rsidR="00842E74" w:rsidRDefault="00842E74">
      <w:pPr>
        <w:tabs>
          <w:tab w:val="left" w:pos="-720"/>
        </w:tabs>
        <w:suppressAutoHyphens/>
        <w:rPr>
          <w:sz w:val="28"/>
        </w:rPr>
      </w:pPr>
      <w:r>
        <w:rPr>
          <w:b/>
          <w:sz w:val="28"/>
        </w:rPr>
        <w:t xml:space="preserve">Form Number(s):  </w:t>
      </w:r>
      <w:r w:rsidR="00C94212">
        <w:rPr>
          <w:b/>
          <w:sz w:val="28"/>
        </w:rPr>
        <w:t>None</w:t>
      </w:r>
    </w:p>
    <w:p w14:paraId="0F1806FF" w14:textId="77777777" w:rsidR="00842E74" w:rsidRDefault="00842E74">
      <w:pPr>
        <w:tabs>
          <w:tab w:val="left" w:pos="-720"/>
        </w:tabs>
        <w:suppressAutoHyphens/>
      </w:pPr>
    </w:p>
    <w:p w14:paraId="27D11F15" w14:textId="77777777" w:rsidR="00842E74" w:rsidRDefault="00842E74">
      <w:pPr>
        <w:pStyle w:val="Heading1"/>
      </w:pPr>
      <w:r>
        <w:t>General Instructions</w:t>
      </w:r>
    </w:p>
    <w:p w14:paraId="1CA2362F" w14:textId="77777777" w:rsidR="00842E74" w:rsidRDefault="00842E74">
      <w:pPr>
        <w:tabs>
          <w:tab w:val="left" w:pos="-720"/>
        </w:tabs>
        <w:suppressAutoHyphens/>
      </w:pPr>
    </w:p>
    <w:p w14:paraId="16055C7A" w14:textId="77777777" w:rsidR="00842E74" w:rsidRDefault="00842E74">
      <w:pPr>
        <w:tabs>
          <w:tab w:val="left" w:pos="-720"/>
        </w:tabs>
        <w:suppressAutoHyphens/>
      </w:pPr>
      <w:r>
        <w:t>A Supporting Statement, including the text of the notice to the public required by 5 CFR 1320.5(a</w:t>
      </w:r>
      <w:r w:rsidR="006C6EB1">
        <w:t>)(</w:t>
      </w:r>
      <w: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66B97F06" w14:textId="77777777" w:rsidR="00842E74" w:rsidRDefault="00842E74">
      <w:pPr>
        <w:tabs>
          <w:tab w:val="left" w:pos="-720"/>
        </w:tabs>
        <w:suppressAutoHyphens/>
      </w:pPr>
    </w:p>
    <w:p w14:paraId="754AE6B0" w14:textId="77777777" w:rsidR="00842E74" w:rsidRDefault="00842E74">
      <w:pPr>
        <w:pStyle w:val="Heading1"/>
      </w:pPr>
      <w:r>
        <w:t>Specific Instructions</w:t>
      </w:r>
    </w:p>
    <w:p w14:paraId="5580E226" w14:textId="77777777" w:rsidR="00842E74" w:rsidRDefault="00842E74">
      <w:pPr>
        <w:tabs>
          <w:tab w:val="left" w:pos="-720"/>
        </w:tabs>
        <w:suppressAutoHyphens/>
      </w:pPr>
    </w:p>
    <w:p w14:paraId="4C70C184" w14:textId="77777777" w:rsidR="00842E74" w:rsidRDefault="00842E74">
      <w:pPr>
        <w:pStyle w:val="Heading1"/>
        <w:rPr>
          <w:sz w:val="24"/>
        </w:rPr>
      </w:pPr>
      <w:r>
        <w:t>A.  Justification</w:t>
      </w:r>
    </w:p>
    <w:p w14:paraId="1CBCCC82" w14:textId="77777777" w:rsidR="00842E74" w:rsidRDefault="00842E74"/>
    <w:p w14:paraId="11FE4BC1" w14:textId="77777777" w:rsidR="00232C69" w:rsidRDefault="00842E74" w:rsidP="00232C69">
      <w:pPr>
        <w:numPr>
          <w:ilvl w:val="0"/>
          <w:numId w:val="10"/>
        </w:numPr>
        <w:rPr>
          <w:b/>
          <w:bCs/>
        </w:rPr>
      </w:pP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w:t>
      </w:r>
    </w:p>
    <w:p w14:paraId="63ACEB40"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14:paraId="7BC9E2AB" w14:textId="77777777" w:rsidR="006529C2" w:rsidRDefault="006529C2" w:rsidP="00232C69">
      <w:pPr>
        <w:rPr>
          <w:b/>
          <w:bCs/>
          <w:color w:val="000000"/>
        </w:rPr>
      </w:pPr>
    </w:p>
    <w:p w14:paraId="158CB3BE" w14:textId="537F124D" w:rsidR="009C19A5" w:rsidRDefault="00662417" w:rsidP="00662417">
      <w:pPr>
        <w:tabs>
          <w:tab w:val="left" w:pos="-720"/>
        </w:tabs>
        <w:suppressAutoHyphens/>
        <w:rPr>
          <w:spacing w:val="-3"/>
        </w:rPr>
      </w:pPr>
      <w:r w:rsidRPr="00E03AD3">
        <w:rPr>
          <w:spacing w:val="-3"/>
        </w:rPr>
        <w:t>FEMA regulations</w:t>
      </w:r>
      <w:r>
        <w:rPr>
          <w:spacing w:val="-3"/>
        </w:rPr>
        <w:t xml:space="preserve"> in </w:t>
      </w:r>
      <w:r w:rsidRPr="00E03AD3">
        <w:rPr>
          <w:spacing w:val="-3"/>
        </w:rPr>
        <w:t xml:space="preserve">44 CFR Part </w:t>
      </w:r>
      <w:r>
        <w:rPr>
          <w:spacing w:val="-3"/>
        </w:rPr>
        <w:t>206.437</w:t>
      </w:r>
      <w:r w:rsidR="00221D13">
        <w:rPr>
          <w:spacing w:val="-3"/>
        </w:rPr>
        <w:t xml:space="preserve">, accessible </w:t>
      </w:r>
      <w:r w:rsidR="007E3DBE">
        <w:rPr>
          <w:spacing w:val="-3"/>
        </w:rPr>
        <w:t xml:space="preserve">in the </w:t>
      </w:r>
      <w:r w:rsidR="00616D7B">
        <w:rPr>
          <w:spacing w:val="-3"/>
        </w:rPr>
        <w:t xml:space="preserve">electronic </w:t>
      </w:r>
      <w:r w:rsidR="007E3DBE">
        <w:rPr>
          <w:spacing w:val="-3"/>
        </w:rPr>
        <w:t xml:space="preserve">Code of Federal Regulations (e-CFR) </w:t>
      </w:r>
      <w:r w:rsidR="00616D7B" w:rsidRPr="00616D7B">
        <w:t xml:space="preserve"> </w:t>
      </w:r>
      <w:r w:rsidR="00616D7B" w:rsidRPr="00616D7B">
        <w:rPr>
          <w:spacing w:val="-3"/>
        </w:rPr>
        <w:t xml:space="preserve">at </w:t>
      </w:r>
      <w:hyperlink r:id="rId9" w:history="1">
        <w:r w:rsidR="00616D7B" w:rsidRPr="00EE0C64">
          <w:rPr>
            <w:rStyle w:val="Hyperlink"/>
            <w:spacing w:val="-3"/>
          </w:rPr>
          <w:t>http://www.ecfr.gov</w:t>
        </w:r>
      </w:hyperlink>
      <w:r w:rsidR="00221D13">
        <w:rPr>
          <w:spacing w:val="-3"/>
        </w:rPr>
        <w:t>,</w:t>
      </w:r>
      <w:r w:rsidR="00360C98">
        <w:rPr>
          <w:spacing w:val="-3"/>
        </w:rPr>
        <w:t xml:space="preserve"> </w:t>
      </w:r>
      <w:r w:rsidRPr="00E03AD3">
        <w:rPr>
          <w:spacing w:val="-3"/>
        </w:rPr>
        <w:t>require</w:t>
      </w:r>
      <w:r>
        <w:rPr>
          <w:bCs/>
          <w:spacing w:val="-3"/>
        </w:rPr>
        <w:t xml:space="preserve"> development and update of the Administrative Plan by </w:t>
      </w:r>
      <w:r w:rsidR="00607FC2">
        <w:rPr>
          <w:bCs/>
          <w:spacing w:val="-3"/>
        </w:rPr>
        <w:t>Recipient</w:t>
      </w:r>
      <w:r>
        <w:rPr>
          <w:bCs/>
          <w:spacing w:val="-3"/>
        </w:rPr>
        <w:t xml:space="preserve">s </w:t>
      </w:r>
      <w:r w:rsidR="00D00C5B">
        <w:rPr>
          <w:bCs/>
          <w:spacing w:val="-3"/>
        </w:rPr>
        <w:t xml:space="preserve">(changed from “Grantees” to “Recipients” per 2 CFR 200) </w:t>
      </w:r>
      <w:r>
        <w:rPr>
          <w:bCs/>
          <w:spacing w:val="-3"/>
        </w:rPr>
        <w:t>as a condition of receiving Hazard Mitigation Grant Program (HMGP) funding under Section 404 of the Robert T. Stafford Disaster Relief and Emergency Assistance Act of 1988</w:t>
      </w:r>
      <w:r w:rsidR="004345E1">
        <w:rPr>
          <w:bCs/>
          <w:spacing w:val="-3"/>
        </w:rPr>
        <w:t xml:space="preserve"> (Stafford Act)</w:t>
      </w:r>
      <w:r>
        <w:rPr>
          <w:bCs/>
          <w:spacing w:val="-3"/>
        </w:rPr>
        <w:t xml:space="preserve">, 42 U.S.C. 5170c. </w:t>
      </w:r>
      <w:r w:rsidR="009C7920">
        <w:rPr>
          <w:bCs/>
          <w:spacing w:val="-3"/>
        </w:rPr>
        <w:t xml:space="preserve"> </w:t>
      </w:r>
      <w:r w:rsidR="00431959">
        <w:rPr>
          <w:bCs/>
          <w:spacing w:val="-3"/>
        </w:rPr>
        <w:t xml:space="preserve">The Stafford Act defines a “state” as any state of the United States, the District of Columbia, Puerto Rico, the Virgin Islands, Guam, American Samoa, and the commonwealth of the Northern Mariana Islands.  </w:t>
      </w:r>
      <w:r w:rsidR="009C7920">
        <w:rPr>
          <w:bCs/>
          <w:spacing w:val="-3"/>
        </w:rPr>
        <w:t>“</w:t>
      </w:r>
      <w:r w:rsidR="009C7920" w:rsidRPr="009C7920">
        <w:rPr>
          <w:bCs/>
          <w:spacing w:val="-3"/>
        </w:rPr>
        <w:t>Recipient</w:t>
      </w:r>
      <w:r w:rsidR="009C7920">
        <w:rPr>
          <w:bCs/>
          <w:spacing w:val="-3"/>
        </w:rPr>
        <w:t xml:space="preserve">”, </w:t>
      </w:r>
      <w:r w:rsidR="009C7920" w:rsidRPr="009C7920">
        <w:rPr>
          <w:bCs/>
          <w:spacing w:val="-3"/>
        </w:rPr>
        <w:t xml:space="preserve">as provided in </w:t>
      </w:r>
      <w:commentRangeStart w:id="1"/>
      <w:r w:rsidR="009C7920" w:rsidRPr="009C7920">
        <w:rPr>
          <w:bCs/>
          <w:spacing w:val="-3"/>
        </w:rPr>
        <w:t>2 CFR 200</w:t>
      </w:r>
      <w:commentRangeEnd w:id="1"/>
      <w:r w:rsidR="00461CE3">
        <w:rPr>
          <w:rStyle w:val="CommentReference"/>
        </w:rPr>
        <w:commentReference w:id="1"/>
      </w:r>
      <w:r w:rsidR="009C7920">
        <w:rPr>
          <w:bCs/>
          <w:spacing w:val="-3"/>
        </w:rPr>
        <w:t>,</w:t>
      </w:r>
      <w:r w:rsidR="009C7920" w:rsidRPr="009C7920">
        <w:rPr>
          <w:bCs/>
          <w:spacing w:val="-3"/>
        </w:rPr>
        <w:t xml:space="preserve"> means a non-Federal entity that receives a Federal award directly from a Federal awarding agency to carry out an activity under a Federal program. </w:t>
      </w:r>
      <w:r w:rsidR="004345E1">
        <w:rPr>
          <w:bCs/>
          <w:spacing w:val="-3"/>
        </w:rPr>
        <w:t xml:space="preserve">A </w:t>
      </w:r>
      <w:r w:rsidR="00607FC2">
        <w:rPr>
          <w:bCs/>
          <w:spacing w:val="-3"/>
        </w:rPr>
        <w:t>Recipient</w:t>
      </w:r>
      <w:r>
        <w:rPr>
          <w:bCs/>
          <w:spacing w:val="-3"/>
        </w:rPr>
        <w:t xml:space="preserve"> can be any </w:t>
      </w:r>
      <w:r w:rsidR="00431959">
        <w:rPr>
          <w:bCs/>
          <w:spacing w:val="-3"/>
        </w:rPr>
        <w:t>“</w:t>
      </w:r>
      <w:r w:rsidR="00F6001D">
        <w:rPr>
          <w:spacing w:val="-3"/>
        </w:rPr>
        <w:t>s</w:t>
      </w:r>
      <w:r w:rsidR="00F6001D" w:rsidRPr="00E03AD3">
        <w:rPr>
          <w:spacing w:val="-3"/>
        </w:rPr>
        <w:t>tate</w:t>
      </w:r>
      <w:r w:rsidR="00431959">
        <w:rPr>
          <w:spacing w:val="-3"/>
        </w:rPr>
        <w:t xml:space="preserve">”, as defined by the Stafford Act, </w:t>
      </w:r>
      <w:r w:rsidRPr="00E03AD3">
        <w:rPr>
          <w:spacing w:val="-3"/>
        </w:rPr>
        <w:t xml:space="preserve">or </w:t>
      </w:r>
      <w:r w:rsidRPr="00F71156">
        <w:rPr>
          <w:spacing w:val="-3"/>
        </w:rPr>
        <w:t xml:space="preserve">an Indian tribal government that chooses to </w:t>
      </w:r>
      <w:r w:rsidRPr="00F71156">
        <w:rPr>
          <w:spacing w:val="-3"/>
        </w:rPr>
        <w:lastRenderedPageBreak/>
        <w:t xml:space="preserve">act as </w:t>
      </w:r>
      <w:r w:rsidR="004345E1">
        <w:rPr>
          <w:spacing w:val="-3"/>
        </w:rPr>
        <w:t xml:space="preserve">an Applicant rather than </w:t>
      </w:r>
      <w:r w:rsidR="00233097">
        <w:rPr>
          <w:spacing w:val="-3"/>
        </w:rPr>
        <w:t xml:space="preserve">apply through a </w:t>
      </w:r>
      <w:r w:rsidR="00F6001D">
        <w:rPr>
          <w:spacing w:val="-3"/>
        </w:rPr>
        <w:t>s</w:t>
      </w:r>
      <w:r w:rsidR="00233097">
        <w:rPr>
          <w:spacing w:val="-3"/>
        </w:rPr>
        <w:t>tate</w:t>
      </w:r>
      <w:r w:rsidR="003F4096">
        <w:rPr>
          <w:spacing w:val="-3"/>
        </w:rPr>
        <w:t xml:space="preserve"> as </w:t>
      </w:r>
      <w:r w:rsidR="003F4096" w:rsidRPr="003F4096">
        <w:rPr>
          <w:spacing w:val="-3"/>
        </w:rPr>
        <w:t>a subapplicant</w:t>
      </w:r>
      <w:r w:rsidR="004345E1">
        <w:rPr>
          <w:spacing w:val="-3"/>
        </w:rPr>
        <w:t xml:space="preserve">, and then </w:t>
      </w:r>
      <w:r w:rsidR="003F4096">
        <w:rPr>
          <w:spacing w:val="-3"/>
        </w:rPr>
        <w:t xml:space="preserve">act </w:t>
      </w:r>
      <w:r w:rsidR="004345E1">
        <w:rPr>
          <w:spacing w:val="-3"/>
        </w:rPr>
        <w:t xml:space="preserve">as a </w:t>
      </w:r>
      <w:r w:rsidR="00607FC2">
        <w:rPr>
          <w:spacing w:val="-3"/>
        </w:rPr>
        <w:t>Recipient</w:t>
      </w:r>
      <w:r w:rsidR="004345E1">
        <w:rPr>
          <w:spacing w:val="-3"/>
        </w:rPr>
        <w:t xml:space="preserve"> rather than as a sub</w:t>
      </w:r>
      <w:r w:rsidR="00F6001D">
        <w:rPr>
          <w:spacing w:val="-3"/>
        </w:rPr>
        <w:t>r</w:t>
      </w:r>
      <w:r w:rsidR="004345E1">
        <w:rPr>
          <w:spacing w:val="-3"/>
        </w:rPr>
        <w:t>ecipient</w:t>
      </w:r>
      <w:r w:rsidRPr="00F71156">
        <w:rPr>
          <w:spacing w:val="-3"/>
        </w:rPr>
        <w:t>.</w:t>
      </w:r>
      <w:r w:rsidR="009F6C65" w:rsidRPr="009F6C65">
        <w:rPr>
          <w:spacing w:val="-3"/>
        </w:rPr>
        <w:t xml:space="preserve"> </w:t>
      </w:r>
      <w:r w:rsidR="008F2556">
        <w:rPr>
          <w:spacing w:val="-3"/>
        </w:rPr>
        <w:t xml:space="preserve">The term “Indian tribal government” is defined in the Stafford Act as the governing body of any Indian or Alaska Native tribe, band, nation, pueblo, village, or community that the Secretary of the Interior acknowledges to exist as an Indian tribe under the Federally Recognized </w:t>
      </w:r>
      <w:commentRangeStart w:id="2"/>
      <w:r w:rsidR="008F2556">
        <w:rPr>
          <w:spacing w:val="-3"/>
        </w:rPr>
        <w:t xml:space="preserve">Indian Tribe List Act of 1994.  </w:t>
      </w:r>
      <w:commentRangeEnd w:id="2"/>
      <w:r w:rsidR="00461CE3">
        <w:rPr>
          <w:rStyle w:val="CommentReference"/>
        </w:rPr>
        <w:commentReference w:id="2"/>
      </w:r>
      <w:r w:rsidR="009F6C65">
        <w:rPr>
          <w:spacing w:val="-3"/>
        </w:rPr>
        <w:t xml:space="preserve">In addition, the </w:t>
      </w:r>
      <w:commentRangeStart w:id="3"/>
      <w:r w:rsidR="009F6C65">
        <w:rPr>
          <w:spacing w:val="-3"/>
        </w:rPr>
        <w:t xml:space="preserve">Sandy Recovery Improvement Act of 2013 (P. L. 113-2) </w:t>
      </w:r>
      <w:commentRangeEnd w:id="3"/>
      <w:r w:rsidR="00461CE3">
        <w:rPr>
          <w:rStyle w:val="CommentReference"/>
        </w:rPr>
        <w:commentReference w:id="3"/>
      </w:r>
      <w:r w:rsidR="00C53306">
        <w:rPr>
          <w:spacing w:val="-3"/>
        </w:rPr>
        <w:t xml:space="preserve">amended </w:t>
      </w:r>
      <w:r w:rsidR="009F6C65">
        <w:rPr>
          <w:spacing w:val="-3"/>
        </w:rPr>
        <w:t>the Stafford Act to provide for The Chief Executive of a federally recognized Indian tribe to make a direct request to the President of the United States for a major disaster or emergency declaration.</w:t>
      </w:r>
    </w:p>
    <w:p w14:paraId="06694101" w14:textId="77777777" w:rsidR="009C19A5" w:rsidRDefault="009C19A5" w:rsidP="00662417">
      <w:pPr>
        <w:tabs>
          <w:tab w:val="left" w:pos="-720"/>
        </w:tabs>
        <w:suppressAutoHyphens/>
        <w:rPr>
          <w:spacing w:val="-3"/>
        </w:rPr>
      </w:pPr>
    </w:p>
    <w:p w14:paraId="1EEFAB87" w14:textId="6FC62B88" w:rsidR="009C19A5" w:rsidRDefault="00434ECD" w:rsidP="00662417">
      <w:pPr>
        <w:tabs>
          <w:tab w:val="left" w:pos="-720"/>
        </w:tabs>
        <w:suppressAutoHyphens/>
        <w:rPr>
          <w:spacing w:val="-3"/>
        </w:rPr>
      </w:pPr>
      <w:r w:rsidRPr="00434ECD">
        <w:rPr>
          <w:spacing w:val="-3"/>
        </w:rPr>
        <w:t xml:space="preserve">DHS adopted in its entirety the Uniform Administrative Requirements, Cost Principles, and Audit Requirements for Federal Awards (2 CFR Part 200) on December 26, 2014,  at </w:t>
      </w:r>
      <w:commentRangeStart w:id="4"/>
      <w:r w:rsidRPr="00434ECD">
        <w:rPr>
          <w:spacing w:val="-3"/>
        </w:rPr>
        <w:t>2 CFR Part 3002</w:t>
      </w:r>
      <w:commentRangeEnd w:id="4"/>
      <w:r w:rsidR="000F0FF1">
        <w:rPr>
          <w:rStyle w:val="CommentReference"/>
        </w:rPr>
        <w:commentReference w:id="4"/>
      </w:r>
      <w:r w:rsidRPr="00434ECD">
        <w:rPr>
          <w:spacing w:val="-3"/>
        </w:rPr>
        <w:t>, Federal Register Volume 79, No. 244, Page 75867, No. 244 (Dec. 19, 2014).  This rule eliminates overlapping and duplicative requirements for stakeholders, including states, territories and Indian tribal governments, by using general terms such as “recipient” or “pass-through entity.” FEMA is also avoiding unnecessary duplication, overlap and</w:t>
      </w:r>
      <w:r>
        <w:rPr>
          <w:spacing w:val="-3"/>
        </w:rPr>
        <w:t xml:space="preserve"> the</w:t>
      </w:r>
      <w:r w:rsidRPr="00434ECD">
        <w:rPr>
          <w:spacing w:val="-3"/>
        </w:rPr>
        <w:t xml:space="preserve"> demand for maintenance of requirements </w:t>
      </w:r>
      <w:r>
        <w:rPr>
          <w:spacing w:val="-3"/>
        </w:rPr>
        <w:t xml:space="preserve">under HMGP </w:t>
      </w:r>
      <w:r w:rsidRPr="00434ECD">
        <w:rPr>
          <w:spacing w:val="-3"/>
        </w:rPr>
        <w:t>in two documents, the State Administrative Plan and the Tribal Administrative Plan.  FEMA instead is offering and referring to one common set of requirements in an “Administrative Plan.”</w:t>
      </w:r>
      <w:r>
        <w:rPr>
          <w:spacing w:val="-3"/>
        </w:rPr>
        <w:t xml:space="preserve"> </w:t>
      </w:r>
      <w:r w:rsidR="008F6670">
        <w:rPr>
          <w:spacing w:val="-3"/>
        </w:rPr>
        <w:t>T</w:t>
      </w:r>
      <w:r w:rsidR="009C19A5" w:rsidRPr="009C19A5">
        <w:rPr>
          <w:spacing w:val="-3"/>
        </w:rPr>
        <w:t xml:space="preserve">he term “State Administrative Plan” is </w:t>
      </w:r>
      <w:r w:rsidR="008F6670">
        <w:rPr>
          <w:spacing w:val="-3"/>
        </w:rPr>
        <w:t xml:space="preserve">now </w:t>
      </w:r>
      <w:r w:rsidR="009C19A5" w:rsidRPr="009C19A5">
        <w:rPr>
          <w:spacing w:val="-3"/>
        </w:rPr>
        <w:t>changed to “Administrative Plan for the Hazard Mitigation Grant Program”</w:t>
      </w:r>
      <w:r w:rsidR="009C19A5">
        <w:rPr>
          <w:spacing w:val="-3"/>
        </w:rPr>
        <w:t>.</w:t>
      </w:r>
    </w:p>
    <w:p w14:paraId="753C874D" w14:textId="77777777" w:rsidR="009C19A5" w:rsidRDefault="009C19A5" w:rsidP="00662417">
      <w:pPr>
        <w:tabs>
          <w:tab w:val="left" w:pos="-720"/>
        </w:tabs>
        <w:suppressAutoHyphens/>
        <w:rPr>
          <w:spacing w:val="-3"/>
        </w:rPr>
      </w:pPr>
    </w:p>
    <w:p w14:paraId="0B09B3F5" w14:textId="574FB87F" w:rsidR="00662417" w:rsidRDefault="00662417" w:rsidP="00662417">
      <w:pPr>
        <w:tabs>
          <w:tab w:val="left" w:pos="-720"/>
        </w:tabs>
        <w:suppressAutoHyphens/>
        <w:rPr>
          <w:bCs/>
          <w:spacing w:val="-3"/>
        </w:rPr>
      </w:pPr>
      <w:r>
        <w:rPr>
          <w:spacing w:val="-3"/>
        </w:rPr>
        <w:t xml:space="preserve">A State is defined in </w:t>
      </w:r>
      <w:r w:rsidR="00FC18BC">
        <w:rPr>
          <w:spacing w:val="-3"/>
        </w:rPr>
        <w:t>2</w:t>
      </w:r>
      <w:r w:rsidR="00FC18BC" w:rsidRPr="00E03AD3">
        <w:rPr>
          <w:spacing w:val="-3"/>
        </w:rPr>
        <w:t xml:space="preserve"> </w:t>
      </w:r>
      <w:r w:rsidRPr="00E03AD3">
        <w:rPr>
          <w:spacing w:val="-3"/>
        </w:rPr>
        <w:t xml:space="preserve">CFR Part </w:t>
      </w:r>
      <w:r w:rsidR="00FC18BC">
        <w:rPr>
          <w:spacing w:val="-3"/>
        </w:rPr>
        <w:t xml:space="preserve">200 </w:t>
      </w:r>
      <w:r>
        <w:rPr>
          <w:spacing w:val="-3"/>
        </w:rPr>
        <w:t xml:space="preserve">as any </w:t>
      </w:r>
      <w:r w:rsidR="00FC18BC">
        <w:rPr>
          <w:spacing w:val="-3"/>
        </w:rPr>
        <w:t>state</w:t>
      </w:r>
      <w:r>
        <w:rPr>
          <w:spacing w:val="-3"/>
        </w:rPr>
        <w:t xml:space="preserve"> of the United States, the District of Columbia, the Commonwealth of Puerto Rico, </w:t>
      </w:r>
      <w:r w:rsidR="00FC18BC">
        <w:rPr>
          <w:spacing w:val="-3"/>
        </w:rPr>
        <w:t>U.S. Virgin Islands, Guam, American Samoa, the Commonwealth of the Northern Mariana Islands, and</w:t>
      </w:r>
      <w:r>
        <w:rPr>
          <w:spacing w:val="-3"/>
        </w:rPr>
        <w:t xml:space="preserve"> any agency or instrumentality of a State </w:t>
      </w:r>
      <w:r w:rsidR="00FC18BC">
        <w:rPr>
          <w:spacing w:val="-3"/>
        </w:rPr>
        <w:t xml:space="preserve">thereof </w:t>
      </w:r>
      <w:r>
        <w:rPr>
          <w:spacing w:val="-3"/>
        </w:rPr>
        <w:t xml:space="preserve">exclusive of local governments. </w:t>
      </w:r>
      <w:r>
        <w:rPr>
          <w:bCs/>
          <w:spacing w:val="-3"/>
        </w:rPr>
        <w:t xml:space="preserve">Section 404 mandates FEMA approval of the </w:t>
      </w:r>
      <w:r w:rsidR="00171331">
        <w:rPr>
          <w:bCs/>
          <w:spacing w:val="-3"/>
        </w:rPr>
        <w:t>Administrative</w:t>
      </w:r>
      <w:r>
        <w:rPr>
          <w:bCs/>
          <w:spacing w:val="-3"/>
        </w:rPr>
        <w:t xml:space="preserve"> Plan before awarding any project grant assistance to a community or State applicant. The regulations for the </w:t>
      </w:r>
      <w:r w:rsidR="00171331">
        <w:rPr>
          <w:bCs/>
          <w:spacing w:val="-3"/>
        </w:rPr>
        <w:t>Administrative</w:t>
      </w:r>
      <w:r>
        <w:rPr>
          <w:bCs/>
          <w:spacing w:val="-3"/>
        </w:rPr>
        <w:t xml:space="preserve"> Plan are codified in 44 CFR 206.437, implementing the provisions to the Stafford Act. At its minimum, the </w:t>
      </w:r>
      <w:r w:rsidR="00171331">
        <w:rPr>
          <w:bCs/>
          <w:spacing w:val="-3"/>
        </w:rPr>
        <w:t>Administrative</w:t>
      </w:r>
      <w:r>
        <w:rPr>
          <w:bCs/>
          <w:spacing w:val="-3"/>
        </w:rPr>
        <w:t xml:space="preserve"> Plan will include the designated State agency </w:t>
      </w:r>
      <w:r w:rsidR="00171331">
        <w:rPr>
          <w:bCs/>
          <w:spacing w:val="-3"/>
        </w:rPr>
        <w:t xml:space="preserve">or Indian tribal government </w:t>
      </w:r>
      <w:r>
        <w:rPr>
          <w:bCs/>
          <w:spacing w:val="-3"/>
        </w:rPr>
        <w:t xml:space="preserve">that will act as the </w:t>
      </w:r>
      <w:r w:rsidR="00607FC2">
        <w:rPr>
          <w:bCs/>
          <w:spacing w:val="-3"/>
        </w:rPr>
        <w:t>Recipient</w:t>
      </w:r>
      <w:r>
        <w:rPr>
          <w:bCs/>
          <w:spacing w:val="-3"/>
        </w:rPr>
        <w:t>, identify the State Hazard Mitigation Officer</w:t>
      </w:r>
      <w:r w:rsidR="00AA0CD9">
        <w:rPr>
          <w:bCs/>
          <w:spacing w:val="-3"/>
        </w:rPr>
        <w:t xml:space="preserve"> </w:t>
      </w:r>
      <w:r w:rsidR="00171331">
        <w:rPr>
          <w:bCs/>
          <w:spacing w:val="-3"/>
        </w:rPr>
        <w:t>or Tribal Hazard Mitigation Officer</w:t>
      </w:r>
      <w:r>
        <w:rPr>
          <w:bCs/>
          <w:spacing w:val="-3"/>
        </w:rPr>
        <w:t xml:space="preserve">, identify staffing requirements, and establish a guide for implementation activities and procedures to account for non-Federal cost sharing.  Additional information requirements are guided by the type of mitigation activities being </w:t>
      </w:r>
      <w:commentRangeStart w:id="5"/>
      <w:r>
        <w:rPr>
          <w:bCs/>
          <w:spacing w:val="-3"/>
        </w:rPr>
        <w:t>pursued</w:t>
      </w:r>
      <w:commentRangeEnd w:id="5"/>
      <w:r w:rsidR="002B4A4A">
        <w:rPr>
          <w:rStyle w:val="CommentReference"/>
        </w:rPr>
        <w:commentReference w:id="5"/>
      </w:r>
      <w:r>
        <w:rPr>
          <w:bCs/>
          <w:spacing w:val="-3"/>
        </w:rPr>
        <w:t>.</w:t>
      </w:r>
    </w:p>
    <w:p w14:paraId="0E497EF8" w14:textId="77777777" w:rsidR="00842E74" w:rsidRDefault="00842E74">
      <w:pPr>
        <w:rPr>
          <w:spacing w:val="-3"/>
          <w:u w:val="single"/>
        </w:rPr>
      </w:pPr>
    </w:p>
    <w:p w14:paraId="3498B614" w14:textId="77777777" w:rsidR="00842E74" w:rsidRDefault="00842E74">
      <w:pPr>
        <w:rPr>
          <w:b/>
          <w:bCs/>
          <w:color w:val="000000"/>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14:paraId="618DE9C4" w14:textId="77777777" w:rsidR="006B0098" w:rsidRDefault="006B0098">
      <w:pPr>
        <w:rPr>
          <w:b/>
          <w:bCs/>
          <w:color w:val="000000"/>
          <w:spacing w:val="-3"/>
        </w:rPr>
      </w:pPr>
    </w:p>
    <w:p w14:paraId="1C4DEF81" w14:textId="02D0B4E5" w:rsidR="006B0098" w:rsidRDefault="006B0098" w:rsidP="006B0098">
      <w:pPr>
        <w:tabs>
          <w:tab w:val="left" w:pos="-720"/>
        </w:tabs>
        <w:suppressAutoHyphens/>
      </w:pPr>
      <w:r>
        <w:t xml:space="preserve">The </w:t>
      </w:r>
      <w:r w:rsidR="00171331">
        <w:t>Administrative</w:t>
      </w:r>
      <w:r>
        <w:t xml:space="preserve"> Plan is a procedural guide that details how the State </w:t>
      </w:r>
      <w:r w:rsidR="00171331">
        <w:t xml:space="preserve">or </w:t>
      </w:r>
      <w:r w:rsidR="00171331" w:rsidRPr="00171331">
        <w:t xml:space="preserve">Indian tribal government </w:t>
      </w:r>
      <w:r>
        <w:t xml:space="preserve">will administer the HMGP.  The State </w:t>
      </w:r>
      <w:r w:rsidR="00171331" w:rsidRPr="00171331">
        <w:t xml:space="preserve">or Indian tribal government </w:t>
      </w:r>
      <w:r>
        <w:t xml:space="preserve">must have a current administrative plan approved by the appropriate FEMA Regional Director before receiving HMGP funds.  The administrative plan may take any form including a chapter within a comprehensive State </w:t>
      </w:r>
      <w:r w:rsidR="00171331">
        <w:t xml:space="preserve">or Tribal </w:t>
      </w:r>
      <w:r>
        <w:t xml:space="preserve">mitigation program strategy.  The State </w:t>
      </w:r>
      <w:r w:rsidR="00171331" w:rsidRPr="00171331">
        <w:t xml:space="preserve">or Indian tribal government </w:t>
      </w:r>
      <w:r>
        <w:t xml:space="preserve">may forward an administrative plan to </w:t>
      </w:r>
      <w:r w:rsidR="00670B69">
        <w:t>FEMA</w:t>
      </w:r>
      <w:r>
        <w:t xml:space="preserve"> for approval at any time prior to or immediately after the request for a disaster declaration.  An approved plan is a prerequisite of receiving HMGP funds and is used by FEMA in determining approval for and the amount of each grant.  </w:t>
      </w:r>
    </w:p>
    <w:p w14:paraId="74E9DF88" w14:textId="77777777" w:rsidR="006B0098" w:rsidRDefault="006B0098" w:rsidP="006B0098">
      <w:pPr>
        <w:tabs>
          <w:tab w:val="left" w:pos="-720"/>
        </w:tabs>
        <w:suppressAutoHyphens/>
      </w:pPr>
    </w:p>
    <w:p w14:paraId="4B316309" w14:textId="29C4550E" w:rsidR="006B0098" w:rsidRDefault="006B0098" w:rsidP="006B0098">
      <w:pPr>
        <w:tabs>
          <w:tab w:val="left" w:pos="-720"/>
        </w:tabs>
        <w:suppressAutoHyphens/>
      </w:pPr>
      <w:r>
        <w:t>In the Administrative Plan, the State</w:t>
      </w:r>
      <w:r w:rsidR="00263DCC">
        <w:t xml:space="preserve"> or Indian tribal government</w:t>
      </w:r>
      <w:r>
        <w:t xml:space="preserve"> must establish procedures to guide the following 13 activities, and FEMA will review the information provided to </w:t>
      </w:r>
      <w:r w:rsidR="006978BC">
        <w:t>ensure</w:t>
      </w:r>
      <w:r>
        <w:t xml:space="preserve"> proper documentation of each activity:</w:t>
      </w:r>
    </w:p>
    <w:p w14:paraId="40B12936" w14:textId="77777777" w:rsidR="006B0098" w:rsidRDefault="006B0098" w:rsidP="006B0098">
      <w:pPr>
        <w:tabs>
          <w:tab w:val="left" w:pos="-720"/>
        </w:tabs>
        <w:suppressAutoHyphens/>
      </w:pPr>
    </w:p>
    <w:p w14:paraId="6786C765" w14:textId="1BB872C9" w:rsidR="006B0098" w:rsidRDefault="006B0098" w:rsidP="006B0098">
      <w:pPr>
        <w:numPr>
          <w:ilvl w:val="0"/>
          <w:numId w:val="15"/>
        </w:numPr>
        <w:tabs>
          <w:tab w:val="left" w:pos="-720"/>
        </w:tabs>
        <w:suppressAutoHyphens/>
      </w:pPr>
      <w:r>
        <w:t xml:space="preserve">Identify and notify potential </w:t>
      </w:r>
      <w:r w:rsidR="0046270A">
        <w:t>sub</w:t>
      </w:r>
      <w:r>
        <w:t>applicants of the availability</w:t>
      </w:r>
      <w:r w:rsidR="0046270A">
        <w:t xml:space="preserve"> of HMGP funding</w:t>
      </w:r>
      <w:r>
        <w:t>.</w:t>
      </w:r>
    </w:p>
    <w:p w14:paraId="389C522C" w14:textId="7C2EA29B" w:rsidR="006B0098" w:rsidRDefault="0046270A" w:rsidP="006B0098">
      <w:pPr>
        <w:numPr>
          <w:ilvl w:val="0"/>
          <w:numId w:val="15"/>
        </w:numPr>
        <w:tabs>
          <w:tab w:val="left" w:pos="-720"/>
        </w:tabs>
        <w:suppressAutoHyphens/>
      </w:pPr>
      <w:r>
        <w:t>Provide</w:t>
      </w:r>
      <w:r w:rsidR="00171331">
        <w:t>,</w:t>
      </w:r>
      <w:r w:rsidR="006B0098">
        <w:t xml:space="preserve"> </w:t>
      </w:r>
      <w:r w:rsidR="00171331">
        <w:t xml:space="preserve">as applicable, </w:t>
      </w:r>
      <w:r w:rsidR="006B0098">
        <w:t xml:space="preserve">potential </w:t>
      </w:r>
      <w:r>
        <w:t>sub</w:t>
      </w:r>
      <w:r w:rsidR="006B0098">
        <w:t xml:space="preserve">applicants </w:t>
      </w:r>
      <w:r>
        <w:t>with</w:t>
      </w:r>
      <w:r w:rsidR="006B0098">
        <w:t xml:space="preserve"> information on the application process, program eligibility, and deadlines.</w:t>
      </w:r>
    </w:p>
    <w:p w14:paraId="60092BB6" w14:textId="52E57E9E" w:rsidR="006B0098" w:rsidRDefault="006B0098" w:rsidP="006B0098">
      <w:pPr>
        <w:numPr>
          <w:ilvl w:val="0"/>
          <w:numId w:val="15"/>
        </w:numPr>
        <w:tabs>
          <w:tab w:val="left" w:pos="-720"/>
        </w:tabs>
        <w:suppressAutoHyphens/>
      </w:pPr>
      <w:r>
        <w:t xml:space="preserve">Determine </w:t>
      </w:r>
      <w:r w:rsidR="0046270A">
        <w:t>sub</w:t>
      </w:r>
      <w:r>
        <w:t>applicant eligibility</w:t>
      </w:r>
      <w:r w:rsidR="00171331">
        <w:t>, as applicable</w:t>
      </w:r>
      <w:r>
        <w:t>.</w:t>
      </w:r>
    </w:p>
    <w:p w14:paraId="5ADEDB21" w14:textId="24211E8E" w:rsidR="006B0098" w:rsidRDefault="006B0098" w:rsidP="006B0098">
      <w:pPr>
        <w:numPr>
          <w:ilvl w:val="0"/>
          <w:numId w:val="15"/>
        </w:numPr>
        <w:tabs>
          <w:tab w:val="left" w:pos="-720"/>
        </w:tabs>
        <w:suppressAutoHyphens/>
      </w:pPr>
      <w:r>
        <w:t xml:space="preserve">Provide information for </w:t>
      </w:r>
      <w:r w:rsidR="004A1308">
        <w:t xml:space="preserve">EHP </w:t>
      </w:r>
      <w:r>
        <w:t>and floodplain management review</w:t>
      </w:r>
      <w:r w:rsidR="004A1308">
        <w:t>s in conformance with 44 CFR Parts 9 and 10 (or FD 108-1)</w:t>
      </w:r>
      <w:r>
        <w:t xml:space="preserve">. </w:t>
      </w:r>
    </w:p>
    <w:p w14:paraId="5AE9E320" w14:textId="77777777" w:rsidR="006B0098" w:rsidRDefault="006B0098" w:rsidP="006B0098">
      <w:pPr>
        <w:numPr>
          <w:ilvl w:val="0"/>
          <w:numId w:val="15"/>
        </w:numPr>
        <w:tabs>
          <w:tab w:val="left" w:pos="-720"/>
        </w:tabs>
        <w:suppressAutoHyphens/>
      </w:pPr>
      <w:r>
        <w:t>Process requests for advances of funds and reimbursements.</w:t>
      </w:r>
    </w:p>
    <w:p w14:paraId="59BB2AA0" w14:textId="358DABF3" w:rsidR="006B0098" w:rsidRDefault="006B0098" w:rsidP="006B0098">
      <w:pPr>
        <w:numPr>
          <w:ilvl w:val="0"/>
          <w:numId w:val="15"/>
        </w:numPr>
        <w:tabs>
          <w:tab w:val="left" w:pos="-720"/>
        </w:tabs>
        <w:suppressAutoHyphens/>
      </w:pPr>
      <w:r>
        <w:t xml:space="preserve">Monitor and evaluate the progress and completion of </w:t>
      </w:r>
      <w:r w:rsidR="004A1308">
        <w:t>funded mitigation activities</w:t>
      </w:r>
      <w:r>
        <w:t>.</w:t>
      </w:r>
    </w:p>
    <w:p w14:paraId="7C5F1A75" w14:textId="77777777" w:rsidR="006B0098" w:rsidRDefault="006B0098" w:rsidP="006B0098">
      <w:pPr>
        <w:numPr>
          <w:ilvl w:val="0"/>
          <w:numId w:val="15"/>
        </w:numPr>
        <w:tabs>
          <w:tab w:val="left" w:pos="-720"/>
        </w:tabs>
        <w:suppressAutoHyphens/>
      </w:pPr>
      <w:r>
        <w:t>Review and approve cost overruns.</w:t>
      </w:r>
    </w:p>
    <w:p w14:paraId="6786EEA4" w14:textId="77777777" w:rsidR="006B0098" w:rsidRDefault="006B0098" w:rsidP="006B0098">
      <w:pPr>
        <w:numPr>
          <w:ilvl w:val="0"/>
          <w:numId w:val="15"/>
        </w:numPr>
        <w:tabs>
          <w:tab w:val="left" w:pos="-720"/>
        </w:tabs>
        <w:suppressAutoHyphens/>
      </w:pPr>
      <w:r>
        <w:t>Process appeals.</w:t>
      </w:r>
    </w:p>
    <w:p w14:paraId="3E7DF866" w14:textId="03F3CE4D" w:rsidR="006B0098" w:rsidRDefault="006B0098" w:rsidP="006B0098">
      <w:pPr>
        <w:numPr>
          <w:ilvl w:val="0"/>
          <w:numId w:val="15"/>
        </w:numPr>
        <w:tabs>
          <w:tab w:val="left" w:pos="-720"/>
        </w:tabs>
        <w:suppressAutoHyphens/>
      </w:pPr>
      <w:r>
        <w:t xml:space="preserve">Provide technical assistance as required to </w:t>
      </w:r>
      <w:r w:rsidR="004A1308">
        <w:t>subrecipient</w:t>
      </w:r>
      <w:r>
        <w:t>s</w:t>
      </w:r>
      <w:r w:rsidR="00171331">
        <w:t>, as applicable</w:t>
      </w:r>
      <w:r>
        <w:t>.</w:t>
      </w:r>
    </w:p>
    <w:p w14:paraId="01AF2D56" w14:textId="79EB87CC" w:rsidR="006B0098" w:rsidRDefault="006B0098" w:rsidP="006B0098">
      <w:pPr>
        <w:numPr>
          <w:ilvl w:val="0"/>
          <w:numId w:val="15"/>
        </w:numPr>
        <w:tabs>
          <w:tab w:val="left" w:pos="-720"/>
        </w:tabs>
        <w:suppressAutoHyphens/>
      </w:pPr>
      <w:r>
        <w:t>Comply with the administrative requirements</w:t>
      </w:r>
      <w:r w:rsidR="004A1308">
        <w:t xml:space="preserve"> of 44 CFR Part 206 and 2 CFR</w:t>
      </w:r>
      <w:r w:rsidR="00811056">
        <w:t xml:space="preserve"> Part 200</w:t>
      </w:r>
      <w:r>
        <w:t>.</w:t>
      </w:r>
    </w:p>
    <w:p w14:paraId="386AEC46" w14:textId="160751A5" w:rsidR="006B0098" w:rsidRDefault="006B0098" w:rsidP="006B0098">
      <w:pPr>
        <w:numPr>
          <w:ilvl w:val="0"/>
          <w:numId w:val="15"/>
        </w:numPr>
        <w:tabs>
          <w:tab w:val="left" w:pos="-720"/>
        </w:tabs>
        <w:suppressAutoHyphens/>
      </w:pPr>
      <w:r>
        <w:t>Comply with audit requirements</w:t>
      </w:r>
      <w:r w:rsidR="00811056">
        <w:t xml:space="preserve"> of 2 CFR Part 200 Subpart F</w:t>
      </w:r>
      <w:r>
        <w:t>.</w:t>
      </w:r>
    </w:p>
    <w:p w14:paraId="78F6FD77" w14:textId="550A50A4" w:rsidR="006B0098" w:rsidRDefault="006B0098" w:rsidP="006B0098">
      <w:pPr>
        <w:numPr>
          <w:ilvl w:val="0"/>
          <w:numId w:val="15"/>
        </w:numPr>
        <w:tabs>
          <w:tab w:val="left" w:pos="-720"/>
        </w:tabs>
        <w:suppressAutoHyphens/>
      </w:pPr>
      <w:r>
        <w:t>Provide quarterly progress reports</w:t>
      </w:r>
      <w:r w:rsidR="00811056">
        <w:t xml:space="preserve"> to FEMA</w:t>
      </w:r>
      <w:r>
        <w:t xml:space="preserve"> on </w:t>
      </w:r>
      <w:r w:rsidR="00811056">
        <w:t>funded mitigation activities</w:t>
      </w:r>
      <w:r>
        <w:t>.</w:t>
      </w:r>
    </w:p>
    <w:p w14:paraId="3666AC60" w14:textId="77777777" w:rsidR="00842E74" w:rsidRDefault="00842E74"/>
    <w:p w14:paraId="1BEFB951"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Pr>
          <w:b/>
          <w:bCs/>
        </w:rPr>
        <w:t>electronic submission of responses, and the basis for the decision for adopting this means of collection.  Also describe any consideration of using</w:t>
      </w:r>
      <w:r w:rsidR="006A4787">
        <w:rPr>
          <w:b/>
          <w:bCs/>
        </w:rPr>
        <w:t xml:space="preserve"> </w:t>
      </w:r>
      <w:r>
        <w:rPr>
          <w:b/>
          <w:bCs/>
        </w:rPr>
        <w:t xml:space="preserve">information technology to reduce burden. </w:t>
      </w:r>
    </w:p>
    <w:p w14:paraId="56A5151E" w14:textId="77777777" w:rsidR="00842E74" w:rsidRDefault="00842E74">
      <w:pPr>
        <w:rPr>
          <w:color w:val="000000"/>
        </w:rPr>
      </w:pPr>
    </w:p>
    <w:p w14:paraId="1627FEB0" w14:textId="1A6228A5" w:rsidR="005F75EB" w:rsidRDefault="006978BC" w:rsidP="00334F44">
      <w:pPr>
        <w:tabs>
          <w:tab w:val="left" w:pos="-720"/>
        </w:tabs>
        <w:suppressAutoHyphens/>
      </w:pPr>
      <w:r>
        <w:t xml:space="preserve">States </w:t>
      </w:r>
      <w:r w:rsidR="00171331" w:rsidRPr="00171331">
        <w:t>or Indian tribal government</w:t>
      </w:r>
      <w:r w:rsidR="00171331">
        <w:t xml:space="preserve">s </w:t>
      </w:r>
      <w:r>
        <w:t xml:space="preserve">may submit the plan to FEMA by e-mailing electronic files(s) containing the plan(s) </w:t>
      </w:r>
      <w:r w:rsidR="00334F44">
        <w:t xml:space="preserve">updates at any time prior to a disaster declaration or immediately after and request approval. The required contents of </w:t>
      </w:r>
      <w:r w:rsidR="00C54E52">
        <w:t>an</w:t>
      </w:r>
      <w:r w:rsidR="00334F44">
        <w:t xml:space="preserve"> </w:t>
      </w:r>
      <w:r w:rsidR="00171331">
        <w:t>Administrative</w:t>
      </w:r>
      <w:r w:rsidR="00334F44">
        <w:t xml:space="preserve"> Plan are provided in </w:t>
      </w:r>
      <w:r w:rsidR="00334F44" w:rsidRPr="00E03AD3">
        <w:rPr>
          <w:spacing w:val="-3"/>
        </w:rPr>
        <w:t xml:space="preserve">44 CFR Part </w:t>
      </w:r>
      <w:r w:rsidR="00334F44">
        <w:rPr>
          <w:spacing w:val="-3"/>
        </w:rPr>
        <w:t>206.437</w:t>
      </w:r>
      <w:r w:rsidR="00334F44">
        <w:t xml:space="preserve">. </w:t>
      </w:r>
      <w:r>
        <w:t>Information on mitigation and FEMA mitigation programs is made available to the public through FEMA’s web site at</w:t>
      </w:r>
      <w:r w:rsidR="00B53986">
        <w:t>:</w:t>
      </w:r>
    </w:p>
    <w:p w14:paraId="176250CD" w14:textId="53C3BCCE" w:rsidR="006978BC" w:rsidRDefault="00321883" w:rsidP="006978BC">
      <w:pPr>
        <w:tabs>
          <w:tab w:val="left" w:pos="-720"/>
        </w:tabs>
        <w:suppressAutoHyphens/>
      </w:pPr>
      <w:hyperlink r:id="rId11" w:history="1">
        <w:r w:rsidR="00334F44" w:rsidRPr="00F91FAE">
          <w:rPr>
            <w:rStyle w:val="Hyperlink"/>
          </w:rPr>
          <w:t>http://www.fema.gov/hazard-mitigation-assistance</w:t>
        </w:r>
      </w:hyperlink>
      <w:r w:rsidR="00334F44">
        <w:t xml:space="preserve"> .</w:t>
      </w:r>
      <w:r w:rsidR="006978BC">
        <w:t xml:space="preserve"> A Hazard Mitigation Grant Program Desk Reference, which provides program guidance for both the HMGP and the </w:t>
      </w:r>
      <w:r w:rsidR="00171331">
        <w:t>Administrative</w:t>
      </w:r>
      <w:r w:rsidR="006978BC">
        <w:t xml:space="preserve"> Plan</w:t>
      </w:r>
      <w:r w:rsidR="00ED004C">
        <w:t xml:space="preserve">, and </w:t>
      </w:r>
      <w:r w:rsidR="00ED004C" w:rsidRPr="00ED004C">
        <w:t>is updated by the HMA Guidance</w:t>
      </w:r>
      <w:r w:rsidR="006978BC">
        <w:t xml:space="preserve">, is available online at:  </w:t>
      </w:r>
      <w:hyperlink r:id="rId12" w:history="1">
        <w:r w:rsidR="00ED004C" w:rsidRPr="00ED004C">
          <w:rPr>
            <w:rStyle w:val="Hyperlink"/>
          </w:rPr>
          <w:t>https://www.fema.gov/media-library-data/20130726-1447-20490-9693/fema_345.pdf</w:t>
        </w:r>
      </w:hyperlink>
      <w:r w:rsidR="00334F44">
        <w:t xml:space="preserve"> </w:t>
      </w:r>
      <w:r w:rsidR="006978BC">
        <w:t>.</w:t>
      </w:r>
    </w:p>
    <w:p w14:paraId="31C2780E" w14:textId="77777777" w:rsidR="006978BC" w:rsidRDefault="006978BC">
      <w:pPr>
        <w:rPr>
          <w:color w:val="000000"/>
        </w:rPr>
      </w:pPr>
    </w:p>
    <w:p w14:paraId="0C8471AD" w14:textId="77777777" w:rsidR="00842E74" w:rsidRDefault="00842E74">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14:paraId="5009C35A" w14:textId="77777777" w:rsidR="006978BC" w:rsidRDefault="00842E74" w:rsidP="006978BC">
      <w:r>
        <w:fldChar w:fldCharType="begin"/>
      </w:r>
      <w:r>
        <w:instrText>ADVANCE \R 0.95</w:instrText>
      </w:r>
      <w:r>
        <w:fldChar w:fldCharType="end"/>
      </w:r>
    </w:p>
    <w:p w14:paraId="219834CE" w14:textId="77777777" w:rsidR="00B73A43" w:rsidRDefault="00B73A43" w:rsidP="006978BC">
      <w:r>
        <w:t>This information is not collected in any form and therefore is not duplicated elsewhere.</w:t>
      </w:r>
    </w:p>
    <w:p w14:paraId="672E85E5" w14:textId="77777777" w:rsidR="004D0CC2" w:rsidRDefault="004D0CC2" w:rsidP="006978BC"/>
    <w:p w14:paraId="7ED391D5" w14:textId="77777777" w:rsidR="00842E74" w:rsidRDefault="00842E74" w:rsidP="006978BC">
      <w:pPr>
        <w:rPr>
          <w:b/>
          <w:bCs/>
        </w:rPr>
      </w:pPr>
      <w:r>
        <w:rPr>
          <w:b/>
          <w:bCs/>
        </w:rPr>
        <w:t>5.  If the collection of information impacts small businesses or other small entities (Item 5 of OMB Form 83-I), describe any methods used to minimize.</w:t>
      </w:r>
    </w:p>
    <w:p w14:paraId="158E8AF2" w14:textId="77777777" w:rsidR="00842E74" w:rsidRDefault="00842E74">
      <w:pPr>
        <w:rPr>
          <w:spacing w:val="-3"/>
        </w:rPr>
      </w:pPr>
    </w:p>
    <w:p w14:paraId="1875356A" w14:textId="77777777" w:rsidR="004D0CC2" w:rsidRDefault="00B73A43" w:rsidP="004D0CC2">
      <w:pPr>
        <w:tabs>
          <w:tab w:val="left" w:pos="-720"/>
        </w:tabs>
        <w:suppressAutoHyphens/>
        <w:rPr>
          <w:spacing w:val="-3"/>
        </w:rPr>
      </w:pPr>
      <w:r>
        <w:rPr>
          <w:spacing w:val="-3"/>
        </w:rPr>
        <w:t>This information collection does not have an impact on small business or other small entities</w:t>
      </w:r>
      <w:r w:rsidR="004D0CC2">
        <w:rPr>
          <w:spacing w:val="-3"/>
        </w:rPr>
        <w:t>.</w:t>
      </w:r>
    </w:p>
    <w:p w14:paraId="638EF2A1" w14:textId="77777777" w:rsidR="004D0CC2" w:rsidRDefault="004D0CC2">
      <w:pPr>
        <w:rPr>
          <w:spacing w:val="-3"/>
        </w:rPr>
      </w:pPr>
    </w:p>
    <w:p w14:paraId="7DFF037E" w14:textId="77777777" w:rsidR="00842E74" w:rsidRDefault="00842E74">
      <w:pPr>
        <w:rPr>
          <w:b/>
          <w:bCs/>
        </w:rPr>
      </w:pPr>
      <w:r>
        <w:rPr>
          <w:b/>
          <w:bCs/>
        </w:rPr>
        <w:fldChar w:fldCharType="begin"/>
      </w:r>
      <w:r>
        <w:rPr>
          <w:b/>
          <w:bCs/>
        </w:rPr>
        <w:instrText>ADVANCE \R 0.95</w:instrText>
      </w:r>
      <w:r>
        <w:rPr>
          <w:b/>
          <w:bCs/>
        </w:rPr>
        <w:fldChar w:fldCharType="end"/>
      </w: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14:paraId="3B360663" w14:textId="77777777" w:rsidR="00842E74" w:rsidRDefault="00842E74">
      <w:pPr>
        <w:rPr>
          <w:spacing w:val="-3"/>
        </w:rPr>
      </w:pPr>
    </w:p>
    <w:p w14:paraId="229FE97F" w14:textId="74FEFC30" w:rsidR="00BE5D9A" w:rsidRDefault="00BE5D9A">
      <w:r>
        <w:t xml:space="preserve">The </w:t>
      </w:r>
      <w:r w:rsidR="00171331">
        <w:t>Administrative</w:t>
      </w:r>
      <w:r>
        <w:t xml:space="preserve"> Plan provides procedural guidance on HMGP administration, and is requisite for States’ </w:t>
      </w:r>
      <w:r w:rsidR="00171331" w:rsidRPr="00171331">
        <w:t>or Indian tribal government</w:t>
      </w:r>
      <w:r w:rsidR="00171331">
        <w:t>s’</w:t>
      </w:r>
      <w:r w:rsidR="00171331" w:rsidRPr="00171331">
        <w:t xml:space="preserve"> </w:t>
      </w:r>
      <w:r>
        <w:t xml:space="preserve">requests for HMGP disaster assistance in the event of a </w:t>
      </w:r>
      <w:r>
        <w:rPr>
          <w:spacing w:val="-3"/>
        </w:rPr>
        <w:t xml:space="preserve">major disaster or emergency declaration. </w:t>
      </w:r>
      <w:r w:rsidRPr="000A2BB8">
        <w:rPr>
          <w:spacing w:val="-3"/>
        </w:rPr>
        <w:t>Without approval of this information collection</w:t>
      </w:r>
      <w:r w:rsidR="00414444">
        <w:rPr>
          <w:spacing w:val="-3"/>
        </w:rPr>
        <w:t xml:space="preserve"> for the </w:t>
      </w:r>
      <w:r w:rsidR="00171331">
        <w:rPr>
          <w:spacing w:val="-3"/>
        </w:rPr>
        <w:t>Administrative</w:t>
      </w:r>
      <w:r w:rsidR="00414444">
        <w:rPr>
          <w:spacing w:val="-3"/>
        </w:rPr>
        <w:t xml:space="preserve"> Plan</w:t>
      </w:r>
      <w:r w:rsidRPr="000A2BB8">
        <w:rPr>
          <w:spacing w:val="-3"/>
        </w:rPr>
        <w:t xml:space="preserve">, </w:t>
      </w:r>
      <w:r w:rsidR="00414444">
        <w:rPr>
          <w:spacing w:val="-3"/>
        </w:rPr>
        <w:t xml:space="preserve">allowing for preparation and FEMA approval of the </w:t>
      </w:r>
      <w:r w:rsidR="00171331">
        <w:rPr>
          <w:spacing w:val="-3"/>
        </w:rPr>
        <w:t>Administrative</w:t>
      </w:r>
      <w:r w:rsidR="00414444">
        <w:rPr>
          <w:spacing w:val="-3"/>
        </w:rPr>
        <w:t xml:space="preserve"> Plan, </w:t>
      </w:r>
      <w:r w:rsidRPr="000A2BB8">
        <w:rPr>
          <w:spacing w:val="-3"/>
        </w:rPr>
        <w:t>FEMA w</w:t>
      </w:r>
      <w:r w:rsidR="00414444">
        <w:rPr>
          <w:spacing w:val="-3"/>
        </w:rPr>
        <w:t>ould</w:t>
      </w:r>
      <w:r w:rsidRPr="000A2BB8">
        <w:rPr>
          <w:spacing w:val="-3"/>
        </w:rPr>
        <w:t xml:space="preserve"> not be able to provide disaster assistance</w:t>
      </w:r>
      <w:r>
        <w:rPr>
          <w:spacing w:val="-3"/>
        </w:rPr>
        <w:t xml:space="preserve"> </w:t>
      </w:r>
      <w:r w:rsidR="00B53C7E" w:rsidRPr="000A2BB8">
        <w:rPr>
          <w:spacing w:val="-3"/>
        </w:rPr>
        <w:t xml:space="preserve">for </w:t>
      </w:r>
      <w:r w:rsidR="00B53C7E">
        <w:rPr>
          <w:spacing w:val="-3"/>
        </w:rPr>
        <w:t xml:space="preserve">hazard </w:t>
      </w:r>
      <w:r w:rsidR="00B53C7E" w:rsidRPr="000A2BB8">
        <w:rPr>
          <w:spacing w:val="-3"/>
        </w:rPr>
        <w:t>mitigation activities</w:t>
      </w:r>
      <w:r w:rsidR="00B53C7E">
        <w:rPr>
          <w:spacing w:val="-3"/>
        </w:rPr>
        <w:t xml:space="preserve"> </w:t>
      </w:r>
      <w:r>
        <w:rPr>
          <w:spacing w:val="-3"/>
        </w:rPr>
        <w:t>under the</w:t>
      </w:r>
      <w:r w:rsidRPr="00BE5D9A">
        <w:t xml:space="preserve"> </w:t>
      </w:r>
      <w:r>
        <w:t>HMGP</w:t>
      </w:r>
      <w:r w:rsidRPr="000A2BB8">
        <w:rPr>
          <w:spacing w:val="-3"/>
        </w:rPr>
        <w:t xml:space="preserve"> to State</w:t>
      </w:r>
      <w:r w:rsidR="00171331">
        <w:rPr>
          <w:spacing w:val="-3"/>
        </w:rPr>
        <w:t xml:space="preserve">s, </w:t>
      </w:r>
      <w:r w:rsidR="00171331" w:rsidRPr="00171331">
        <w:rPr>
          <w:spacing w:val="-3"/>
        </w:rPr>
        <w:t>Indian tribal governments</w:t>
      </w:r>
      <w:r w:rsidRPr="000A2BB8">
        <w:rPr>
          <w:spacing w:val="-3"/>
        </w:rPr>
        <w:t xml:space="preserve"> and local communities that have been declared under a Pr</w:t>
      </w:r>
      <w:r w:rsidR="00414444">
        <w:rPr>
          <w:spacing w:val="-3"/>
        </w:rPr>
        <w:t>esidential Disaster Declaration.</w:t>
      </w:r>
    </w:p>
    <w:p w14:paraId="6BCD6555" w14:textId="77777777" w:rsidR="00BE5D9A" w:rsidRDefault="00BE5D9A">
      <w:pPr>
        <w:rPr>
          <w:spacing w:val="-3"/>
        </w:rPr>
      </w:pPr>
    </w:p>
    <w:p w14:paraId="41B5508F" w14:textId="77777777" w:rsidR="00842E74" w:rsidRDefault="00842E74">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14:paraId="63E06054" w14:textId="77777777" w:rsidR="00B73A43" w:rsidRPr="00B73A43" w:rsidRDefault="00B73A43">
      <w:pPr>
        <w:rPr>
          <w:bCs/>
        </w:rPr>
      </w:pPr>
      <w:r w:rsidRPr="00B73A43">
        <w:rPr>
          <w:bCs/>
        </w:rPr>
        <w:t>The special circumstances contained in item 7</w:t>
      </w:r>
      <w:r>
        <w:rPr>
          <w:bCs/>
        </w:rPr>
        <w:t>(a) thru (h)</w:t>
      </w:r>
      <w:r w:rsidRPr="00B73A43">
        <w:rPr>
          <w:bCs/>
        </w:rPr>
        <w:t xml:space="preserve"> of the supporting statement are not applicable to this information collection.</w:t>
      </w:r>
    </w:p>
    <w:p w14:paraId="31DC6350" w14:textId="77777777" w:rsidR="001C26FF" w:rsidRPr="00F751AD" w:rsidRDefault="001C26FF" w:rsidP="001C26FF">
      <w:pPr>
        <w:tabs>
          <w:tab w:val="left" w:pos="-720"/>
        </w:tabs>
        <w:suppressAutoHyphens/>
        <w:rPr>
          <w:b/>
        </w:rPr>
      </w:pPr>
    </w:p>
    <w:p w14:paraId="6EDAC402" w14:textId="77777777" w:rsidR="00E66A69" w:rsidRDefault="001C26FF" w:rsidP="001C26FF">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(a) Requiring respondents to report information to the agency more often</w:t>
      </w:r>
    </w:p>
    <w:p w14:paraId="599E79A9" w14:textId="77777777" w:rsidR="001C26FF" w:rsidRPr="00F751AD" w:rsidRDefault="001C26FF" w:rsidP="001C26FF">
      <w:pPr>
        <w:tabs>
          <w:tab w:val="left" w:pos="-720"/>
        </w:tabs>
        <w:suppressAutoHyphens/>
        <w:ind w:left="720"/>
      </w:pPr>
      <w:r w:rsidRPr="00F751AD">
        <w:rPr>
          <w:b/>
        </w:rPr>
        <w:t xml:space="preserve"> than quarterly.</w:t>
      </w:r>
    </w:p>
    <w:p w14:paraId="2FAE28D4" w14:textId="77777777" w:rsidR="00C26083" w:rsidRPr="00F751AD" w:rsidRDefault="00842E74" w:rsidP="00B73A43">
      <w:pPr>
        <w:tabs>
          <w:tab w:val="left" w:pos="-720"/>
        </w:tabs>
        <w:suppressAutoHyphens/>
        <w:ind w:left="720"/>
      </w:pPr>
      <w:r>
        <w:fldChar w:fldCharType="begin"/>
      </w:r>
      <w:r>
        <w:instrText>ADVANCE \R 0.95</w:instrText>
      </w:r>
      <w:r>
        <w:fldChar w:fldCharType="end"/>
      </w:r>
    </w:p>
    <w:p w14:paraId="47611E17" w14:textId="77777777" w:rsidR="00C26083" w:rsidRPr="00F751AD" w:rsidRDefault="00C26083" w:rsidP="00C26083">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(b) Requiring respondents to prepare a written response to a collection of information in fewer than 30 days after receipt of it.</w:t>
      </w:r>
    </w:p>
    <w:p w14:paraId="73CC205C" w14:textId="77777777" w:rsidR="00C26083" w:rsidRPr="00F751AD" w:rsidRDefault="00C26083" w:rsidP="00C26083">
      <w:pPr>
        <w:tabs>
          <w:tab w:val="left" w:pos="-720"/>
        </w:tabs>
        <w:suppressAutoHyphens/>
      </w:pPr>
      <w:r w:rsidRPr="00F751AD">
        <w:fldChar w:fldCharType="begin"/>
      </w:r>
      <w:r w:rsidRPr="00F751AD">
        <w:instrText>ADVANCE \R 0.95</w:instrText>
      </w:r>
      <w:r w:rsidRPr="00F751AD">
        <w:fldChar w:fldCharType="end"/>
      </w:r>
    </w:p>
    <w:p w14:paraId="7902589D" w14:textId="77777777" w:rsidR="00C26083" w:rsidRPr="00F751AD" w:rsidRDefault="00C26083" w:rsidP="00C26083">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(c) Requiring respondents to submit more than an original and two copies of any document.</w:t>
      </w:r>
    </w:p>
    <w:p w14:paraId="6A0E6E27" w14:textId="77777777" w:rsidR="00C26083" w:rsidRPr="00F751AD" w:rsidRDefault="00C26083" w:rsidP="00C26083">
      <w:pPr>
        <w:tabs>
          <w:tab w:val="left" w:pos="-720"/>
        </w:tabs>
        <w:suppressAutoHyphens/>
      </w:pPr>
      <w:r w:rsidRPr="00F751AD">
        <w:fldChar w:fldCharType="begin"/>
      </w:r>
      <w:r w:rsidRPr="00F751AD">
        <w:instrText>ADVANCE \R 0.95</w:instrText>
      </w:r>
      <w:r w:rsidRPr="00F751AD">
        <w:fldChar w:fldCharType="end"/>
      </w:r>
    </w:p>
    <w:p w14:paraId="46A4B665" w14:textId="77777777" w:rsidR="00C26083" w:rsidRPr="00F751AD" w:rsidRDefault="00C26083" w:rsidP="00C26083">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(d) Requiring respondents to retain records, other than health, medical, government contract, grant-in-aid, or tax records for more than three years.</w:t>
      </w:r>
    </w:p>
    <w:p w14:paraId="37F60D92" w14:textId="77777777" w:rsidR="00C26083" w:rsidRPr="00F751AD" w:rsidRDefault="00C26083" w:rsidP="00C26083">
      <w:pPr>
        <w:tabs>
          <w:tab w:val="left" w:pos="-720"/>
        </w:tabs>
        <w:suppressAutoHyphens/>
      </w:pPr>
      <w:r w:rsidRPr="00F751AD">
        <w:fldChar w:fldCharType="begin"/>
      </w:r>
      <w:r w:rsidRPr="00F751AD">
        <w:instrText>ADVANCE \R 0.95</w:instrText>
      </w:r>
      <w:r w:rsidRPr="00F751AD">
        <w:fldChar w:fldCharType="end"/>
      </w:r>
    </w:p>
    <w:p w14:paraId="75735B73" w14:textId="77777777" w:rsidR="00C26083" w:rsidRPr="00F751AD" w:rsidRDefault="00C26083" w:rsidP="00C26083">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(e) In connection with a statistical survey, that is not designed to produce valid and reliable results that can be generalized to the universe of study.</w:t>
      </w:r>
    </w:p>
    <w:p w14:paraId="65883A92" w14:textId="77777777" w:rsidR="00C26083" w:rsidRPr="00F751AD" w:rsidRDefault="00C26083" w:rsidP="00C26083">
      <w:pPr>
        <w:tabs>
          <w:tab w:val="left" w:pos="-720"/>
        </w:tabs>
        <w:suppressAutoHyphens/>
      </w:pPr>
      <w:r w:rsidRPr="00F751AD">
        <w:fldChar w:fldCharType="begin"/>
      </w:r>
      <w:r w:rsidRPr="00F751AD">
        <w:instrText>ADVANCE \R 0.95</w:instrText>
      </w:r>
      <w:r w:rsidRPr="00F751AD">
        <w:fldChar w:fldCharType="end"/>
      </w:r>
    </w:p>
    <w:p w14:paraId="363BCD2E" w14:textId="77777777" w:rsidR="00C26083" w:rsidRPr="00F751AD" w:rsidRDefault="00C26083" w:rsidP="00C26083">
      <w:pPr>
        <w:tabs>
          <w:tab w:val="left" w:pos="-720"/>
        </w:tabs>
        <w:suppressAutoHyphens/>
        <w:ind w:left="720"/>
        <w:rPr>
          <w:b/>
        </w:rPr>
      </w:pPr>
      <w:r w:rsidRPr="00F751AD">
        <w:rPr>
          <w:b/>
        </w:rPr>
        <w:fldChar w:fldCharType="begin"/>
      </w:r>
      <w:r w:rsidRPr="00F751AD">
        <w:rPr>
          <w:b/>
        </w:rPr>
        <w:instrText>ADVANCE \R 0.95</w:instrText>
      </w:r>
      <w:r w:rsidRPr="00F751AD">
        <w:rPr>
          <w:b/>
        </w:rPr>
        <w:fldChar w:fldCharType="end"/>
      </w:r>
      <w:r w:rsidRPr="00F751AD">
        <w:rPr>
          <w:b/>
        </w:rPr>
        <w:t>(f) Requiring the use of a statistical data classification that has not been reviewed and approved by OMB.</w:t>
      </w:r>
    </w:p>
    <w:p w14:paraId="2F3B24E5" w14:textId="77777777" w:rsidR="00C26083" w:rsidRPr="00F751AD" w:rsidRDefault="00C26083" w:rsidP="00C26083">
      <w:pPr>
        <w:tabs>
          <w:tab w:val="left" w:pos="-720"/>
        </w:tabs>
        <w:suppressAutoHyphens/>
      </w:pPr>
      <w:r w:rsidRPr="00F751AD">
        <w:fldChar w:fldCharType="begin"/>
      </w:r>
      <w:r w:rsidRPr="00F751AD">
        <w:instrText>ADVANCE \R 0.95</w:instrText>
      </w:r>
      <w:r w:rsidRPr="00F751AD">
        <w:fldChar w:fldCharType="end"/>
      </w:r>
    </w:p>
    <w:p w14:paraId="0B032E1A" w14:textId="77777777" w:rsidR="00C26083" w:rsidRPr="00BF11CE" w:rsidRDefault="00C26083" w:rsidP="00C26083">
      <w:pPr>
        <w:tabs>
          <w:tab w:val="left" w:pos="-720"/>
        </w:tabs>
        <w:suppressAutoHyphens/>
        <w:ind w:left="720"/>
        <w:rPr>
          <w:b/>
        </w:rPr>
      </w:pPr>
      <w:r w:rsidRPr="00BF11CE">
        <w:rPr>
          <w:b/>
        </w:rPr>
        <w:fldChar w:fldCharType="begin"/>
      </w:r>
      <w:r w:rsidRPr="00BF11CE">
        <w:rPr>
          <w:b/>
        </w:rPr>
        <w:instrText>ADVANCE \R 0.95</w:instrText>
      </w:r>
      <w:r w:rsidRPr="00BF11CE">
        <w:rPr>
          <w:b/>
        </w:rPr>
        <w:fldChar w:fldCharType="end"/>
      </w:r>
      <w:r w:rsidRPr="00BF11CE">
        <w:rPr>
          <w:b/>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140C44CF" w14:textId="77777777" w:rsidR="00C26083" w:rsidRPr="00BF11CE" w:rsidRDefault="00C26083" w:rsidP="00B73A43">
      <w:pPr>
        <w:tabs>
          <w:tab w:val="left" w:pos="-720"/>
        </w:tabs>
        <w:suppressAutoHyphens/>
        <w:rPr>
          <w:b/>
        </w:rPr>
      </w:pPr>
      <w:r w:rsidRPr="00BF11CE">
        <w:fldChar w:fldCharType="begin"/>
      </w:r>
      <w:r w:rsidRPr="00BF11CE">
        <w:instrText>ADVANCE \R 0.95</w:instrText>
      </w:r>
      <w:r w:rsidRPr="00BF11CE">
        <w:fldChar w:fldCharType="end"/>
      </w:r>
    </w:p>
    <w:p w14:paraId="35B876DE" w14:textId="77777777" w:rsidR="0086200A" w:rsidRDefault="00C26083" w:rsidP="0086200A">
      <w:pPr>
        <w:tabs>
          <w:tab w:val="left" w:pos="-720"/>
        </w:tabs>
        <w:suppressAutoHyphens/>
        <w:ind w:left="720"/>
        <w:rPr>
          <w:b/>
        </w:rPr>
      </w:pPr>
      <w:r w:rsidRPr="00BF11CE">
        <w:rPr>
          <w:b/>
        </w:rPr>
        <w:fldChar w:fldCharType="begin"/>
      </w:r>
      <w:r w:rsidRPr="00BF11CE">
        <w:rPr>
          <w:b/>
        </w:rPr>
        <w:instrText>ADVANCE \R 0.95</w:instrText>
      </w:r>
      <w:r w:rsidRPr="00BF11CE">
        <w:rPr>
          <w:b/>
        </w:rPr>
        <w:fldChar w:fldCharType="end"/>
      </w:r>
      <w:r w:rsidRPr="00BF11CE">
        <w:rPr>
          <w:b/>
        </w:rPr>
        <w:t>(h) Requiring respondents to submit proprietary trade secret, or other confidential information unless the agency can demonstrate that it has instituted procedures to protect the information’s confidentiality to the extent permitted by law.</w:t>
      </w:r>
    </w:p>
    <w:p w14:paraId="00B4E8EF" w14:textId="77777777" w:rsidR="0086200A" w:rsidRDefault="0086200A" w:rsidP="0086200A">
      <w:pPr>
        <w:tabs>
          <w:tab w:val="left" w:pos="-720"/>
        </w:tabs>
        <w:suppressAutoHyphens/>
        <w:rPr>
          <w:b/>
        </w:rPr>
      </w:pPr>
    </w:p>
    <w:p w14:paraId="3758DAD6" w14:textId="77777777" w:rsidR="0086200A" w:rsidRDefault="0086200A" w:rsidP="0086200A">
      <w:pPr>
        <w:tabs>
          <w:tab w:val="left" w:pos="-720"/>
        </w:tabs>
        <w:suppressAutoHyphens/>
        <w:rPr>
          <w:sz w:val="26"/>
        </w:rPr>
      </w:pPr>
      <w:r>
        <w:rPr>
          <w:b/>
        </w:rPr>
        <w:t>8.  Federal Register Notice:</w:t>
      </w:r>
    </w:p>
    <w:p w14:paraId="66D01E8E" w14:textId="77777777" w:rsidR="0086200A" w:rsidRPr="00F751AD" w:rsidRDefault="00842E74" w:rsidP="0086200A">
      <w:pPr>
        <w:tabs>
          <w:tab w:val="left" w:pos="-720"/>
        </w:tabs>
        <w:suppressAutoHyphens/>
        <w:ind w:left="720"/>
      </w:pPr>
      <w:r>
        <w:fldChar w:fldCharType="begin"/>
      </w:r>
      <w:r>
        <w:instrText>ADVANCE \R 0.95</w:instrText>
      </w:r>
      <w:r>
        <w:fldChar w:fldCharType="end"/>
      </w:r>
      <w:r w:rsidR="0086200A">
        <w:rPr>
          <w:sz w:val="26"/>
        </w:rPr>
        <w:fldChar w:fldCharType="begin"/>
      </w:r>
      <w:r w:rsidR="0086200A">
        <w:rPr>
          <w:sz w:val="26"/>
        </w:rPr>
        <w:instrText>ADVANCE \R 0.95</w:instrText>
      </w:r>
      <w:r w:rsidR="0086200A">
        <w:rPr>
          <w:sz w:val="26"/>
        </w:rPr>
        <w:fldChar w:fldCharType="end"/>
      </w:r>
    </w:p>
    <w:p w14:paraId="59311895" w14:textId="77777777" w:rsidR="00842E74" w:rsidRDefault="00842E74" w:rsidP="0086200A">
      <w:pPr>
        <w:jc w:val="both"/>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sidR="00920A21">
        <w:rPr>
          <w:b/>
          <w:bCs/>
        </w:rPr>
        <w:tab/>
      </w:r>
      <w:r>
        <w:rPr>
          <w:b/>
          <w:bCs/>
        </w:rPr>
        <w:t>information collection prior to submission to OMB.  Summarize public</w:t>
      </w:r>
      <w:r w:rsidR="00232C69">
        <w:rPr>
          <w:b/>
          <w:bCs/>
        </w:rPr>
        <w:t xml:space="preserve"> </w:t>
      </w:r>
      <w:r>
        <w:rPr>
          <w:b/>
          <w:bCs/>
        </w:rPr>
        <w:t>comments received in response to that notice and describe actions taken by</w:t>
      </w:r>
      <w:r w:rsidR="00232C69">
        <w:rPr>
          <w:b/>
          <w:bCs/>
        </w:rPr>
        <w:t xml:space="preserve"> </w:t>
      </w:r>
      <w:r>
        <w:rPr>
          <w:b/>
          <w:bCs/>
        </w:rPr>
        <w:t>the agency in response to these comments.  Specifically address comments</w:t>
      </w:r>
      <w:r w:rsidR="00232C69">
        <w:rPr>
          <w:b/>
          <w:bCs/>
        </w:rPr>
        <w:t xml:space="preserve"> </w:t>
      </w:r>
      <w:r>
        <w:rPr>
          <w:b/>
          <w:bCs/>
        </w:rPr>
        <w:t>received on cost and hour burden.</w:t>
      </w:r>
    </w:p>
    <w:p w14:paraId="4B88F4A7" w14:textId="77777777" w:rsidR="00842E74" w:rsidRDefault="00842E74">
      <w:r>
        <w:fldChar w:fldCharType="begin"/>
      </w:r>
      <w:r>
        <w:instrText>ADVANCE \R 0.95</w:instrText>
      </w:r>
      <w:r>
        <w:fldChar w:fldCharType="end"/>
      </w:r>
    </w:p>
    <w:p w14:paraId="601E936B" w14:textId="5FC275E2" w:rsidR="00842E74" w:rsidRPr="005E2844" w:rsidRDefault="00842E74">
      <w:pPr>
        <w:rPr>
          <w:b/>
          <w:bCs/>
        </w:rPr>
      </w:pPr>
      <w:r>
        <w:rPr>
          <w:color w:val="000000"/>
        </w:rPr>
        <w:t>A 60-day Federal Register Notice inviting public comments was published on</w:t>
      </w:r>
      <w:r>
        <w:rPr>
          <w:color w:val="FF0000"/>
        </w:rPr>
        <w:t xml:space="preserve"> </w:t>
      </w:r>
      <w:r w:rsidR="002D1378" w:rsidRPr="002D1378">
        <w:t>November 29, 2016</w:t>
      </w:r>
      <w:r w:rsidRPr="005E2844">
        <w:t>,</w:t>
      </w:r>
      <w:r w:rsidR="002D1378" w:rsidRPr="002D1378">
        <w:t xml:space="preserve"> 81 FR 85995</w:t>
      </w:r>
      <w:r w:rsidR="006A374A">
        <w:t xml:space="preserve">.  </w:t>
      </w:r>
      <w:r w:rsidR="00C54E52">
        <w:t>N</w:t>
      </w:r>
      <w:r w:rsidR="005E2844" w:rsidRPr="005E2844">
        <w:t xml:space="preserve">o comments </w:t>
      </w:r>
      <w:r w:rsidR="00C54E52">
        <w:t xml:space="preserve">were </w:t>
      </w:r>
      <w:r w:rsidR="005E2844" w:rsidRPr="005E2844">
        <w:t xml:space="preserve">received for this collection of information. </w:t>
      </w:r>
    </w:p>
    <w:p w14:paraId="100A472A" w14:textId="5D2A72E0" w:rsidR="00842E74" w:rsidRPr="005E2844" w:rsidRDefault="00842E74">
      <w:pPr>
        <w:pStyle w:val="Footer"/>
        <w:tabs>
          <w:tab w:val="clear" w:pos="4320"/>
          <w:tab w:val="clear" w:pos="8640"/>
        </w:tabs>
      </w:pPr>
    </w:p>
    <w:p w14:paraId="28022FA5" w14:textId="2FDC14B8" w:rsidR="006C612A" w:rsidRPr="001B545E" w:rsidRDefault="00740F51" w:rsidP="006C612A">
      <w:pPr>
        <w:rPr>
          <w:b/>
          <w:bCs/>
        </w:rPr>
      </w:pPr>
      <w:r w:rsidRPr="005E2844">
        <w:t xml:space="preserve">A 30-day Federal Register Notice inviting public comments was published on </w:t>
      </w:r>
      <w:r w:rsidR="001B545E" w:rsidRPr="001B545E">
        <w:t>82</w:t>
      </w:r>
      <w:r w:rsidR="006C612A" w:rsidRPr="001B545E">
        <w:t xml:space="preserve"> FR </w:t>
      </w:r>
      <w:r w:rsidR="001B545E" w:rsidRPr="001B545E">
        <w:t>14740</w:t>
      </w:r>
      <w:r w:rsidR="006C612A" w:rsidRPr="001B545E">
        <w:t xml:space="preserve">.  </w:t>
      </w:r>
      <w:r w:rsidR="006C612A" w:rsidRPr="001B545E">
        <w:rPr>
          <w:b/>
          <w:bCs/>
        </w:rPr>
        <w:t xml:space="preserve">No comments were received.  </w:t>
      </w:r>
    </w:p>
    <w:p w14:paraId="7558E12F" w14:textId="7B14C3F7" w:rsidR="00740F51" w:rsidRPr="005E2844" w:rsidRDefault="00740F51" w:rsidP="00740F51">
      <w:pPr>
        <w:rPr>
          <w:b/>
          <w:bCs/>
        </w:rPr>
      </w:pPr>
    </w:p>
    <w:p w14:paraId="08D63557" w14:textId="77777777" w:rsidR="00842E74" w:rsidRDefault="00842E74">
      <w:pPr>
        <w:tabs>
          <w:tab w:val="left" w:pos="360"/>
        </w:tabs>
        <w:rPr>
          <w:b/>
          <w:bCs/>
        </w:rPr>
      </w:pPr>
      <w:r>
        <w:fldChar w:fldCharType="begin"/>
      </w:r>
      <w:r>
        <w:instrText>ADVANCE \R 0.95</w:instrText>
      </w:r>
      <w:r>
        <w:fldChar w:fldCharType="end"/>
      </w:r>
      <w:r>
        <w:tab/>
      </w:r>
      <w:r>
        <w:tab/>
      </w:r>
      <w:r>
        <w:rPr>
          <w:b/>
          <w:bCs/>
        </w:rPr>
        <w:t xml:space="preserve">b.  Describe efforts to consult with persons outside the agency to obtain their views on the availability of data, frequency of collection, the clarity of </w:t>
      </w:r>
      <w:r w:rsidR="00232C69">
        <w:rPr>
          <w:b/>
          <w:bCs/>
        </w:rPr>
        <w:t>ins</w:t>
      </w:r>
      <w:r>
        <w:rPr>
          <w:b/>
          <w:bCs/>
        </w:rPr>
        <w:t>tructions and recordkeeping, disclosure, or reporting format (if any), and on the data elements to be recorded, disclosed, or reported.</w:t>
      </w:r>
    </w:p>
    <w:p w14:paraId="1CC8FBB0" w14:textId="77777777" w:rsidR="00372ED0" w:rsidRDefault="00372ED0">
      <w:pPr>
        <w:rPr>
          <w:color w:val="FF0000"/>
        </w:rPr>
      </w:pPr>
    </w:p>
    <w:p w14:paraId="656C4170" w14:textId="19F5B736" w:rsidR="00330681" w:rsidRPr="00613A2A" w:rsidRDefault="00330681" w:rsidP="00330681">
      <w:r w:rsidRPr="00613A2A">
        <w:t>FEMA’s regional offices have discussed the HMGP with our State</w:t>
      </w:r>
      <w:r w:rsidR="00B8391A">
        <w:t xml:space="preserve"> and Tribal</w:t>
      </w:r>
      <w:r w:rsidRPr="00613A2A">
        <w:t xml:space="preserve"> counterparts in </w:t>
      </w:r>
      <w:r>
        <w:t xml:space="preserve">annual training sessions and </w:t>
      </w:r>
      <w:r w:rsidRPr="00613A2A">
        <w:t>meetings</w:t>
      </w:r>
      <w:r>
        <w:t xml:space="preserve"> as needed to discuss deficiencies in the program</w:t>
      </w:r>
      <w:r w:rsidRPr="00613A2A">
        <w:t xml:space="preserve">.  FEMA </w:t>
      </w:r>
      <w:r w:rsidR="00D60F26">
        <w:t>actively solicits</w:t>
      </w:r>
      <w:r w:rsidR="00FB534E">
        <w:t xml:space="preserve"> national </w:t>
      </w:r>
      <w:r w:rsidR="00D60F26">
        <w:t>participation of</w:t>
      </w:r>
      <w:r w:rsidRPr="00613A2A">
        <w:t xml:space="preserve"> State </w:t>
      </w:r>
      <w:r w:rsidR="00B8391A">
        <w:t xml:space="preserve">and Tribal </w:t>
      </w:r>
      <w:r w:rsidRPr="00613A2A">
        <w:t xml:space="preserve">representatives </w:t>
      </w:r>
      <w:r w:rsidR="00D60F26">
        <w:t>to share</w:t>
      </w:r>
      <w:r w:rsidR="00FB534E">
        <w:t xml:space="preserve"> hazard mitigation related</w:t>
      </w:r>
      <w:r w:rsidR="00D60F26">
        <w:t xml:space="preserve"> information at events that include hazard mitigation assistance workshops and summits, and has held meetings related to</w:t>
      </w:r>
      <w:r w:rsidRPr="00613A2A">
        <w:t xml:space="preserve"> data collection and electronic data processing for FEMA mitigation grant programs</w:t>
      </w:r>
      <w:r>
        <w:t>; and FEMA meets with National Emergency Management Agency (NEMA) representatives and the Association of Flood Plain Managers (ASFPM) at their annual conferences.</w:t>
      </w:r>
    </w:p>
    <w:p w14:paraId="05174FDD" w14:textId="77777777" w:rsidR="00330681" w:rsidRDefault="00330681">
      <w:pPr>
        <w:rPr>
          <w:color w:val="FF0000"/>
        </w:rPr>
      </w:pPr>
    </w:p>
    <w:p w14:paraId="6A5F9385" w14:textId="77777777" w:rsidR="00842E74" w:rsidRDefault="00842E74">
      <w:pPr>
        <w:tabs>
          <w:tab w:val="left" w:pos="360"/>
        </w:tabs>
        <w:rPr>
          <w:b/>
          <w:bCs/>
        </w:rPr>
      </w:pPr>
      <w:r>
        <w:rPr>
          <w:b/>
          <w:bCs/>
        </w:rPr>
        <w:tab/>
      </w:r>
      <w:r w:rsidR="00920A21">
        <w:rPr>
          <w:b/>
          <w:bCs/>
        </w:rPr>
        <w:tab/>
      </w:r>
      <w:r w:rsidR="00330681">
        <w:rPr>
          <w:b/>
          <w:bCs/>
        </w:rPr>
        <w:t>c. Describe</w:t>
      </w:r>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14:paraId="6FAB4508" w14:textId="77777777" w:rsidR="00330681" w:rsidRDefault="00330681"/>
    <w:p w14:paraId="18843D71" w14:textId="42DABE60" w:rsidR="00330681" w:rsidRDefault="00330681">
      <w:r w:rsidRPr="004371F3">
        <w:t>FEMA has received input about information collections for the HMGP</w:t>
      </w:r>
      <w:r>
        <w:t xml:space="preserve"> through meetings between </w:t>
      </w:r>
      <w:r w:rsidR="008E4C0E">
        <w:t>State</w:t>
      </w:r>
      <w:r w:rsidR="00C54E52">
        <w:t>, Indian tribal governments</w:t>
      </w:r>
      <w:r w:rsidR="008E4C0E">
        <w:t xml:space="preserve"> and local governments </w:t>
      </w:r>
      <w:r>
        <w:t>and the FEMA Regional Offices</w:t>
      </w:r>
      <w:r w:rsidR="00C54E52">
        <w:t>,</w:t>
      </w:r>
      <w:r>
        <w:t xml:space="preserve"> which occur at unscheduled times during the year.</w:t>
      </w:r>
      <w:r w:rsidRPr="004371F3">
        <w:t xml:space="preserve"> </w:t>
      </w:r>
      <w:r w:rsidR="008B6205" w:rsidRPr="000A2BB8">
        <w:rPr>
          <w:spacing w:val="-3"/>
        </w:rPr>
        <w:t xml:space="preserve">The </w:t>
      </w:r>
      <w:r w:rsidR="00BF270F">
        <w:rPr>
          <w:spacing w:val="-3"/>
        </w:rPr>
        <w:t xml:space="preserve">59 </w:t>
      </w:r>
      <w:r w:rsidR="008B6205">
        <w:rPr>
          <w:spacing w:val="-3"/>
        </w:rPr>
        <w:t>R</w:t>
      </w:r>
      <w:r w:rsidR="008B6205" w:rsidRPr="000A2BB8">
        <w:rPr>
          <w:spacing w:val="-3"/>
        </w:rPr>
        <w:t xml:space="preserve">espondents </w:t>
      </w:r>
      <w:r w:rsidR="008B6205">
        <w:rPr>
          <w:spacing w:val="-3"/>
        </w:rPr>
        <w:t>affected by</w:t>
      </w:r>
      <w:r w:rsidR="008B6205" w:rsidRPr="000A2BB8">
        <w:rPr>
          <w:spacing w:val="-3"/>
        </w:rPr>
        <w:t xml:space="preserve"> this data collection</w:t>
      </w:r>
      <w:r w:rsidR="008B6205">
        <w:rPr>
          <w:spacing w:val="-3"/>
        </w:rPr>
        <w:t xml:space="preserve"> are the </w:t>
      </w:r>
      <w:r w:rsidR="00BF270F">
        <w:rPr>
          <w:spacing w:val="-3"/>
        </w:rPr>
        <w:t xml:space="preserve">59 </w:t>
      </w:r>
      <w:r w:rsidR="008B6205">
        <w:rPr>
          <w:spacing w:val="-3"/>
        </w:rPr>
        <w:t xml:space="preserve">HMGP </w:t>
      </w:r>
      <w:r w:rsidR="00A96A26">
        <w:rPr>
          <w:spacing w:val="-3"/>
        </w:rPr>
        <w:t>Recipient</w:t>
      </w:r>
      <w:r w:rsidR="008B6205">
        <w:rPr>
          <w:spacing w:val="-3"/>
        </w:rPr>
        <w:t>s</w:t>
      </w:r>
      <w:r w:rsidR="006150E9">
        <w:rPr>
          <w:spacing w:val="-3"/>
        </w:rPr>
        <w:t>,</w:t>
      </w:r>
      <w:r w:rsidR="008B6205" w:rsidRPr="000A2BB8">
        <w:rPr>
          <w:spacing w:val="-3"/>
        </w:rPr>
        <w:t xml:space="preserve"> </w:t>
      </w:r>
      <w:r w:rsidR="008B6205">
        <w:rPr>
          <w:spacing w:val="-3"/>
        </w:rPr>
        <w:t>which are the</w:t>
      </w:r>
      <w:r w:rsidR="008B6205" w:rsidRPr="000A2BB8">
        <w:rPr>
          <w:spacing w:val="-3"/>
        </w:rPr>
        <w:t xml:space="preserve"> </w:t>
      </w:r>
      <w:r w:rsidR="001540AC" w:rsidRPr="001540AC">
        <w:rPr>
          <w:b/>
          <w:spacing w:val="-3"/>
        </w:rPr>
        <w:t>states</w:t>
      </w:r>
      <w:r w:rsidR="008B6205" w:rsidRPr="000A2BB8">
        <w:rPr>
          <w:spacing w:val="-3"/>
        </w:rPr>
        <w:t xml:space="preserve">, </w:t>
      </w:r>
      <w:r w:rsidR="00BF270F">
        <w:rPr>
          <w:spacing w:val="-3"/>
        </w:rPr>
        <w:t>and</w:t>
      </w:r>
      <w:r w:rsidR="00BF270F" w:rsidRPr="000A2BB8">
        <w:rPr>
          <w:spacing w:val="-3"/>
        </w:rPr>
        <w:t xml:space="preserve"> </w:t>
      </w:r>
      <w:r w:rsidR="008B6205">
        <w:rPr>
          <w:spacing w:val="-3"/>
        </w:rPr>
        <w:t xml:space="preserve">any </w:t>
      </w:r>
      <w:r w:rsidR="008B6205" w:rsidRPr="00F71156">
        <w:rPr>
          <w:spacing w:val="-3"/>
        </w:rPr>
        <w:t xml:space="preserve">Indian tribal government </w:t>
      </w:r>
      <w:r w:rsidR="00071E85">
        <w:rPr>
          <w:spacing w:val="-3"/>
        </w:rPr>
        <w:t>choosing</w:t>
      </w:r>
      <w:r w:rsidR="00071E85" w:rsidRPr="00F71156">
        <w:rPr>
          <w:spacing w:val="-3"/>
        </w:rPr>
        <w:t xml:space="preserve"> to</w:t>
      </w:r>
      <w:r w:rsidR="008B6205" w:rsidRPr="00F71156">
        <w:rPr>
          <w:spacing w:val="-3"/>
        </w:rPr>
        <w:t xml:space="preserve"> act as a </w:t>
      </w:r>
      <w:r w:rsidR="00A96A26">
        <w:rPr>
          <w:spacing w:val="-3"/>
        </w:rPr>
        <w:t>Recipient</w:t>
      </w:r>
      <w:r w:rsidR="00BF270F">
        <w:rPr>
          <w:spacing w:val="-3"/>
        </w:rPr>
        <w:t xml:space="preserve"> </w:t>
      </w:r>
      <w:r w:rsidR="001540AC">
        <w:rPr>
          <w:spacing w:val="-3"/>
        </w:rPr>
        <w:t xml:space="preserve">either </w:t>
      </w:r>
      <w:r w:rsidR="00BF270F">
        <w:rPr>
          <w:spacing w:val="-3"/>
        </w:rPr>
        <w:t>indirectly or as a Direct Recipient</w:t>
      </w:r>
      <w:r w:rsidR="008B6205" w:rsidRPr="000A2BB8">
        <w:rPr>
          <w:spacing w:val="-3"/>
        </w:rPr>
        <w:t>.</w:t>
      </w:r>
    </w:p>
    <w:p w14:paraId="2435E381" w14:textId="77777777" w:rsidR="00842E74" w:rsidRDefault="00842E74">
      <w:r>
        <w:t xml:space="preserve">         </w:t>
      </w:r>
    </w:p>
    <w:p w14:paraId="4265A255" w14:textId="5CC643E9" w:rsidR="00842E74" w:rsidRDefault="00842E74" w:rsidP="00C313FA">
      <w:pPr>
        <w:rPr>
          <w:b/>
          <w:bCs/>
        </w:rPr>
      </w:pPr>
      <w:r>
        <w:rPr>
          <w:b/>
          <w:bCs/>
        </w:rPr>
        <w:fldChar w:fldCharType="begin"/>
      </w:r>
      <w:r>
        <w:rPr>
          <w:b/>
          <w:bCs/>
        </w:rPr>
        <w:instrText>ADVANCE \R 0.95</w:instrText>
      </w:r>
      <w:r>
        <w:rPr>
          <w:b/>
          <w:bCs/>
        </w:rPr>
        <w:fldChar w:fldCharType="end"/>
      </w:r>
      <w:r>
        <w:rPr>
          <w:b/>
          <w:bCs/>
        </w:rPr>
        <w:t xml:space="preserve">9.  Explain any decision to provide any payment or gift to respondents, other than remuneration of contractors or </w:t>
      </w:r>
      <w:r w:rsidR="00A96A26">
        <w:rPr>
          <w:b/>
          <w:bCs/>
        </w:rPr>
        <w:t>Recipient</w:t>
      </w:r>
      <w:r>
        <w:rPr>
          <w:b/>
          <w:bCs/>
        </w:rPr>
        <w:t>s.</w:t>
      </w:r>
    </w:p>
    <w:p w14:paraId="501161E2" w14:textId="77777777" w:rsidR="00842E74" w:rsidRDefault="00842E74"/>
    <w:p w14:paraId="45E4EE1F" w14:textId="77777777" w:rsidR="00330681" w:rsidRDefault="0086200A">
      <w:r>
        <w:t>FEMA does not provide payments or gifts to respondents in exchange for a benefit sought.</w:t>
      </w:r>
    </w:p>
    <w:p w14:paraId="7A8FFEFD" w14:textId="77777777" w:rsidR="0086200A" w:rsidRDefault="0086200A"/>
    <w:p w14:paraId="0136270D" w14:textId="77777777"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1584CA02" w14:textId="77777777" w:rsidR="009736B8" w:rsidRDefault="009736B8">
      <w:pPr>
        <w:tabs>
          <w:tab w:val="left" w:pos="360"/>
        </w:tabs>
        <w:rPr>
          <w:b/>
          <w:bCs/>
        </w:rPr>
      </w:pPr>
    </w:p>
    <w:p w14:paraId="22466F9E" w14:textId="60EF2D55" w:rsidR="00842E74" w:rsidRPr="001C7D6D" w:rsidRDefault="004A1A91" w:rsidP="001C7D6D">
      <w:pPr>
        <w:tabs>
          <w:tab w:val="left" w:pos="360"/>
        </w:tabs>
        <w:rPr>
          <w:bCs/>
          <w:color w:val="FF0000"/>
        </w:rPr>
      </w:pPr>
      <w:r w:rsidRPr="008233FF">
        <w:rPr>
          <w:color w:val="000000"/>
        </w:rPr>
        <w:t xml:space="preserve">A Privacy Threshold Analysis (PTA) </w:t>
      </w:r>
      <w:r w:rsidR="00B73A43">
        <w:rPr>
          <w:color w:val="000000"/>
        </w:rPr>
        <w:t xml:space="preserve">was approved for this collection on </w:t>
      </w:r>
      <w:r w:rsidR="006A374A">
        <w:rPr>
          <w:color w:val="000000"/>
        </w:rPr>
        <w:t>December</w:t>
      </w:r>
      <w:r w:rsidR="00B73A43">
        <w:rPr>
          <w:color w:val="000000"/>
        </w:rPr>
        <w:t xml:space="preserve"> 1</w:t>
      </w:r>
      <w:r w:rsidR="00BE79A0">
        <w:rPr>
          <w:color w:val="000000"/>
        </w:rPr>
        <w:t>1</w:t>
      </w:r>
      <w:r w:rsidR="00B73A43">
        <w:rPr>
          <w:color w:val="000000"/>
        </w:rPr>
        <w:t>, 201</w:t>
      </w:r>
      <w:r w:rsidR="00BE79A0">
        <w:rPr>
          <w:color w:val="000000"/>
        </w:rPr>
        <w:t>4</w:t>
      </w:r>
      <w:r w:rsidR="00B73A43">
        <w:rPr>
          <w:color w:val="000000"/>
        </w:rPr>
        <w:t xml:space="preserve">.  The Privacy Impact Assessment, Hazard Mitigation Grant Program (HMGP) System, DHS/FEMA/PIA-025 was approved for this collection </w:t>
      </w:r>
      <w:r w:rsidR="00233097">
        <w:rPr>
          <w:color w:val="000000"/>
        </w:rPr>
        <w:t>on</w:t>
      </w:r>
      <w:r w:rsidR="00B73A43">
        <w:rPr>
          <w:color w:val="000000"/>
        </w:rPr>
        <w:t xml:space="preserve"> June 28, 2012.  The HMGP system is covered by existing SORN:  DHS/FEMA</w:t>
      </w:r>
      <w:r w:rsidR="00BE79A0">
        <w:rPr>
          <w:color w:val="000000"/>
        </w:rPr>
        <w:t>-</w:t>
      </w:r>
      <w:r w:rsidR="00B73A43">
        <w:rPr>
          <w:color w:val="000000"/>
        </w:rPr>
        <w:t xml:space="preserve">009.  </w:t>
      </w:r>
    </w:p>
    <w:p w14:paraId="0334CAEB" w14:textId="77777777" w:rsidR="00C313FA" w:rsidRDefault="00842E74" w:rsidP="00C313FA">
      <w:pPr>
        <w:tabs>
          <w:tab w:val="left" w:pos="360"/>
        </w:tabs>
      </w:pPr>
      <w:r>
        <w:fldChar w:fldCharType="begin"/>
      </w:r>
      <w:r>
        <w:instrText>ADVANCE \R 0.95</w:instrText>
      </w:r>
      <w:r>
        <w:fldChar w:fldCharType="end"/>
      </w:r>
    </w:p>
    <w:p w14:paraId="1B595248" w14:textId="77777777"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CB65921" w14:textId="77777777" w:rsidR="00842E74" w:rsidRDefault="00842E74"/>
    <w:p w14:paraId="0A862C55" w14:textId="77777777" w:rsidR="001F3222" w:rsidRDefault="0086200A" w:rsidP="001F3222">
      <w:r>
        <w:t>There are no questions of a sensitive nature</w:t>
      </w:r>
      <w:r w:rsidR="001F3222" w:rsidRPr="004371F3">
        <w:t>.</w:t>
      </w:r>
    </w:p>
    <w:p w14:paraId="585F72DF" w14:textId="77777777" w:rsidR="001F3222" w:rsidRDefault="001F3222"/>
    <w:p w14:paraId="60C6C57A" w14:textId="77777777" w:rsidR="00842E74" w:rsidRDefault="00842E74">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 12. </w:t>
      </w:r>
      <w:r w:rsidR="00763992">
        <w:rPr>
          <w:b/>
          <w:bCs/>
        </w:rPr>
        <w:t xml:space="preserve"> </w:t>
      </w:r>
      <w:r>
        <w:rPr>
          <w:b/>
          <w:bCs/>
        </w:rPr>
        <w:t>Provide estimates of the hour burden of the collection of information.  The statement should:</w:t>
      </w:r>
    </w:p>
    <w:p w14:paraId="4492CBD0" w14:textId="77777777" w:rsidR="00842E74" w:rsidRDefault="00842E74">
      <w:pPr>
        <w:rPr>
          <w:b/>
          <w:bCs/>
          <w:color w:val="FF0000"/>
        </w:rPr>
      </w:pPr>
      <w:r>
        <w:rPr>
          <w:b/>
          <w:bCs/>
        </w:rPr>
        <w:fldChar w:fldCharType="begin"/>
      </w:r>
      <w:r>
        <w:rPr>
          <w:b/>
          <w:bCs/>
        </w:rPr>
        <w:instrText>ADVANCE \R 0.95</w:instrText>
      </w:r>
      <w:r>
        <w:rPr>
          <w:b/>
          <w:bCs/>
        </w:rPr>
        <w:fldChar w:fldCharType="end"/>
      </w:r>
      <w:r>
        <w:rPr>
          <w:b/>
          <w:bCs/>
        </w:rPr>
        <w:t xml:space="preserve">                                             </w:t>
      </w:r>
    </w:p>
    <w:p w14:paraId="4EA1B305" w14:textId="77777777" w:rsidR="00842E74" w:rsidRDefault="00842E74">
      <w:pPr>
        <w:rPr>
          <w:b/>
          <w:bCs/>
        </w:rPr>
      </w:pPr>
      <w:r>
        <w:rPr>
          <w:b/>
          <w:bCs/>
        </w:rPr>
        <w:fldChar w:fldCharType="begin"/>
      </w:r>
      <w:r>
        <w:rPr>
          <w:b/>
          <w:bCs/>
        </w:rPr>
        <w:instrText>ADVANCE \R 0.95</w:instrText>
      </w:r>
      <w:r>
        <w:rPr>
          <w:b/>
          <w:bCs/>
        </w:rPr>
        <w:fldChar w:fldCharType="end"/>
      </w:r>
      <w:r w:rsidR="00920A21">
        <w:rPr>
          <w:b/>
          <w:bCs/>
        </w:rPr>
        <w:tab/>
      </w:r>
      <w:r w:rsidR="004A1A91">
        <w:rPr>
          <w:b/>
          <w:bCs/>
        </w:rPr>
        <w:t>a. Indicate</w:t>
      </w:r>
      <w:r>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p>
    <w:p w14:paraId="2C5D9318" w14:textId="77777777" w:rsidR="00233D68" w:rsidRDefault="00233D68">
      <w:pPr>
        <w:rPr>
          <w:b/>
          <w:bCs/>
        </w:rPr>
      </w:pPr>
    </w:p>
    <w:p w14:paraId="1CE0D61D" w14:textId="3AD9A4CB" w:rsidR="00075F07" w:rsidRDefault="00915F61" w:rsidP="00075F07">
      <w:r>
        <w:t>I</w:t>
      </w:r>
      <w:r w:rsidR="00075F07">
        <w:t>t has been estimated that</w:t>
      </w:r>
      <w:r w:rsidR="00075F07" w:rsidRPr="00753D70">
        <w:t xml:space="preserve"> </w:t>
      </w:r>
      <w:r w:rsidR="00075F07">
        <w:t>o</w:t>
      </w:r>
      <w:r w:rsidR="00075F07" w:rsidRPr="00753D70">
        <w:t>ut of the 56 States</w:t>
      </w:r>
      <w:r w:rsidR="00BF270F" w:rsidRPr="00BF270F">
        <w:t xml:space="preserve"> </w:t>
      </w:r>
      <w:r w:rsidR="00BF270F">
        <w:t xml:space="preserve">and </w:t>
      </w:r>
      <w:r w:rsidR="00A0139B">
        <w:t xml:space="preserve">the annual average of 3 </w:t>
      </w:r>
      <w:r w:rsidR="00A0139B" w:rsidRPr="00A0139B">
        <w:t>Tribal direct Recipient</w:t>
      </w:r>
      <w:r w:rsidR="00A0139B">
        <w:t>s</w:t>
      </w:r>
      <w:r w:rsidR="00BF270F" w:rsidRPr="00BF270F">
        <w:t xml:space="preserve"> </w:t>
      </w:r>
      <w:r w:rsidR="00A0139B">
        <w:t xml:space="preserve">that </w:t>
      </w:r>
      <w:r w:rsidR="00B51EA9">
        <w:t>currently</w:t>
      </w:r>
      <w:r w:rsidR="00075F07">
        <w:t xml:space="preserve"> </w:t>
      </w:r>
      <w:r w:rsidR="001E3021">
        <w:t>have Administrative</w:t>
      </w:r>
      <w:r w:rsidR="00075F07">
        <w:t xml:space="preserve"> Plans in place, </w:t>
      </w:r>
      <w:r w:rsidR="00B51EA9">
        <w:t>35</w:t>
      </w:r>
      <w:r w:rsidR="00B51EA9" w:rsidRPr="00753D70">
        <w:t xml:space="preserve"> </w:t>
      </w:r>
      <w:r w:rsidR="00075F07" w:rsidRPr="00753D70">
        <w:t>States</w:t>
      </w:r>
      <w:r w:rsidR="00B51EA9">
        <w:t>/I</w:t>
      </w:r>
      <w:r w:rsidR="00B51EA9" w:rsidRPr="00B51EA9">
        <w:t xml:space="preserve">ndian tribal governments </w:t>
      </w:r>
      <w:r w:rsidR="00075F07">
        <w:t xml:space="preserve">will update the </w:t>
      </w:r>
      <w:r w:rsidR="00171331">
        <w:t>Administrative</w:t>
      </w:r>
      <w:r w:rsidR="00075F07">
        <w:t xml:space="preserve"> Plan</w:t>
      </w:r>
      <w:r w:rsidR="00C1285A">
        <w:t xml:space="preserve"> in any given year</w:t>
      </w:r>
      <w:r w:rsidR="00670B69">
        <w:t xml:space="preserve">, </w:t>
      </w:r>
      <w:r w:rsidR="00296D0C">
        <w:t>given</w:t>
      </w:r>
      <w:r w:rsidR="00670B69">
        <w:t xml:space="preserve"> </w:t>
      </w:r>
      <w:r w:rsidR="00296D0C">
        <w:t xml:space="preserve">potential new </w:t>
      </w:r>
      <w:r w:rsidR="00296D0C" w:rsidRPr="00296D0C">
        <w:t>Tribal direct Recipient</w:t>
      </w:r>
      <w:r w:rsidR="00296D0C">
        <w:t xml:space="preserve">s and the </w:t>
      </w:r>
      <w:r w:rsidR="00670B69">
        <w:t>past incidence of declared disasters</w:t>
      </w:r>
      <w:r w:rsidR="00075F07" w:rsidRPr="00753D70">
        <w:t>.</w:t>
      </w:r>
      <w:r w:rsidR="00075F07">
        <w:t xml:space="preserve"> </w:t>
      </w:r>
      <w:r w:rsidR="00C57E2D" w:rsidRPr="00C57E2D">
        <w:t>As of November, 2016, eight direct tribal declaration requests had been made, resulting in eight Tribal direct Recipients of a grant under HMGP since the Stafford Act amendment in 2013</w:t>
      </w:r>
      <w:r w:rsidR="00C57E2D">
        <w:t xml:space="preserve">.  </w:t>
      </w:r>
      <w:r w:rsidR="00F1624D">
        <w:t xml:space="preserve">States </w:t>
      </w:r>
      <w:r w:rsidR="00DA2E3F">
        <w:t xml:space="preserve">and Indian tribal governments </w:t>
      </w:r>
      <w:r w:rsidR="00F1624D">
        <w:t xml:space="preserve">may submit the </w:t>
      </w:r>
      <w:r w:rsidR="00DA2E3F">
        <w:t>updated Administrative P</w:t>
      </w:r>
      <w:r w:rsidR="00F1624D">
        <w:t>lan to FEMA by e-mailing electronic files</w:t>
      </w:r>
      <w:r w:rsidR="00C1285A">
        <w:t xml:space="preserve"> </w:t>
      </w:r>
      <w:r w:rsidR="00F1624D">
        <w:t>at any time prior to a disaster declaration or immediately after and request approval.</w:t>
      </w:r>
      <w:r w:rsidR="00075F07">
        <w:t xml:space="preserve"> </w:t>
      </w:r>
      <w:r w:rsidR="00670B69">
        <w:t xml:space="preserve">Since the </w:t>
      </w:r>
      <w:r w:rsidR="00BF270F">
        <w:t>59</w:t>
      </w:r>
      <w:r w:rsidR="00670B69">
        <w:t xml:space="preserve"> States</w:t>
      </w:r>
      <w:r w:rsidR="00D41965" w:rsidRPr="00D41965">
        <w:t>/Indian tribal governments</w:t>
      </w:r>
      <w:r w:rsidR="00C1285A">
        <w:t xml:space="preserve"> already</w:t>
      </w:r>
      <w:r w:rsidR="00670B69">
        <w:t xml:space="preserve"> have </w:t>
      </w:r>
      <w:r w:rsidR="00F1624D">
        <w:t>p</w:t>
      </w:r>
      <w:r w:rsidR="00670B69">
        <w:t xml:space="preserve">lans in place, no new </w:t>
      </w:r>
      <w:r w:rsidR="00F1624D">
        <w:t>p</w:t>
      </w:r>
      <w:r w:rsidR="00670B69">
        <w:t>lans are expected</w:t>
      </w:r>
      <w:r w:rsidR="00C1285A">
        <w:t>, only updates</w:t>
      </w:r>
      <w:r w:rsidR="00670B69">
        <w:t>.</w:t>
      </w:r>
      <w:r w:rsidR="00AE77B5">
        <w:t xml:space="preserve"> </w:t>
      </w:r>
      <w:r w:rsidR="00075F07">
        <w:t>FEMA estimates that it will take an average of eight (8) hours per State to review</w:t>
      </w:r>
      <w:r w:rsidR="00C1285A">
        <w:t xml:space="preserve"> pre-existing</w:t>
      </w:r>
      <w:r w:rsidR="00075F07">
        <w:t xml:space="preserve"> information, </w:t>
      </w:r>
      <w:r w:rsidR="00C1285A">
        <w:t xml:space="preserve">and to </w:t>
      </w:r>
      <w:r>
        <w:t>prepare</w:t>
      </w:r>
      <w:r w:rsidR="00075F07">
        <w:t xml:space="preserve"> and submit their updated </w:t>
      </w:r>
      <w:r w:rsidR="00171331">
        <w:t>Administrative</w:t>
      </w:r>
      <w:r w:rsidR="00075F07">
        <w:t xml:space="preserve"> Plan to FEMA.  </w:t>
      </w:r>
      <w:r>
        <w:t>Therefore, it</w:t>
      </w:r>
      <w:r w:rsidR="00075F07">
        <w:t xml:space="preserve"> is estimated that approximately </w:t>
      </w:r>
      <w:r w:rsidR="00B51EA9" w:rsidRPr="00B51EA9">
        <w:t>35 States/Indian tribal governments</w:t>
      </w:r>
      <w:r w:rsidR="00075F07">
        <w:t xml:space="preserve"> will update their plan twice </w:t>
      </w:r>
      <w:r>
        <w:t>per</w:t>
      </w:r>
      <w:r w:rsidR="00075F07">
        <w:t xml:space="preserve"> year</w:t>
      </w:r>
      <w:r>
        <w:t>,</w:t>
      </w:r>
      <w:r w:rsidR="00075F07">
        <w:t xml:space="preserve"> each update will require 8 hours, and the total annual hour burden will be </w:t>
      </w:r>
      <w:r w:rsidR="00B51EA9">
        <w:t xml:space="preserve">35 </w:t>
      </w:r>
      <w:r w:rsidR="00075F07">
        <w:t xml:space="preserve">x 2 responses x 8 hours = </w:t>
      </w:r>
      <w:r w:rsidR="00B51EA9">
        <w:t xml:space="preserve">560 </w:t>
      </w:r>
      <w:r w:rsidR="00075F07">
        <w:t>hours.</w:t>
      </w:r>
    </w:p>
    <w:p w14:paraId="7882DA91" w14:textId="77777777" w:rsidR="00075F07" w:rsidRDefault="00075F07">
      <w:pPr>
        <w:rPr>
          <w:b/>
          <w:bCs/>
        </w:rPr>
      </w:pPr>
    </w:p>
    <w:p w14:paraId="4F07EA2E" w14:textId="77777777" w:rsidR="00842E74" w:rsidRDefault="00842E74">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p>
    <w:p w14:paraId="7DAFCA23" w14:textId="77777777" w:rsidR="00842E74" w:rsidRDefault="00842E74">
      <w:pPr>
        <w:rPr>
          <w:b/>
          <w:bCs/>
        </w:rPr>
      </w:pPr>
    </w:p>
    <w:p w14:paraId="5BEAA257" w14:textId="77777777"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14:paraId="5362C6BC" w14:textId="77777777" w:rsidR="00B54601" w:rsidRDefault="00B54601" w:rsidP="00883BF5">
      <w:pPr>
        <w:rPr>
          <w:b/>
          <w:bCs/>
        </w:rPr>
      </w:pPr>
    </w:p>
    <w:p w14:paraId="0F6F000E" w14:textId="210047B2" w:rsidR="00B54601" w:rsidRPr="00A21D22" w:rsidRDefault="00B54601" w:rsidP="00B54601">
      <w:pPr>
        <w:tabs>
          <w:tab w:val="left" w:pos="-720"/>
        </w:tabs>
        <w:suppressAutoHyphens/>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w:t>
      </w:r>
      <w:r w:rsidR="00BC62FF">
        <w:rPr>
          <w:b/>
        </w:rPr>
        <w:t>6</w:t>
      </w:r>
      <w:r w:rsidRPr="00A21D22">
        <w:rPr>
          <w:b/>
        </w:rPr>
        <w:t xml:space="preserve">.  For example, a non-loaded </w:t>
      </w:r>
      <w:r>
        <w:rPr>
          <w:b/>
        </w:rPr>
        <w:t xml:space="preserve">BLS table </w:t>
      </w:r>
      <w:r w:rsidRPr="00A21D22">
        <w:rPr>
          <w:b/>
        </w:rPr>
        <w:t>wage rate of $42.51 would be multiplied by 1.4</w:t>
      </w:r>
      <w:r w:rsidR="00BC62FF">
        <w:rPr>
          <w:b/>
        </w:rPr>
        <w:t>6</w:t>
      </w:r>
      <w:r>
        <w:rPr>
          <w:b/>
        </w:rPr>
        <w:t>,</w:t>
      </w:r>
      <w:r w:rsidRPr="00A21D22">
        <w:rPr>
          <w:b/>
        </w:rPr>
        <w:t xml:space="preserve"> and the entry for the “Avg. Hourly Wage Rate” would be $59.51</w:t>
      </w:r>
      <w:r>
        <w:rPr>
          <w:b/>
        </w:rPr>
        <w:t>.</w:t>
      </w:r>
    </w:p>
    <w:p w14:paraId="3061BFD3" w14:textId="77777777" w:rsidR="00B54601" w:rsidRDefault="00B54601" w:rsidP="00B54601">
      <w:pPr>
        <w:tabs>
          <w:tab w:val="left" w:pos="-720"/>
        </w:tabs>
        <w:suppressAutoHyphens/>
      </w:pPr>
    </w:p>
    <w:p w14:paraId="3108D7F9" w14:textId="4835757F" w:rsidR="00C03731" w:rsidRDefault="00C03731" w:rsidP="00C03731">
      <w:pPr>
        <w:tabs>
          <w:tab w:val="left" w:pos="-720"/>
        </w:tabs>
        <w:suppressAutoHyphens/>
      </w:pPr>
      <w:r>
        <w:t>According to the U.S. Department of Labor, Bureau of Labor Statistics website (</w:t>
      </w:r>
      <w:hyperlink r:id="rId13" w:history="1">
        <w:r w:rsidRPr="00140445">
          <w:rPr>
            <w:rStyle w:val="Hyperlink"/>
          </w:rPr>
          <w:t>www.bls.gov</w:t>
        </w:r>
      </w:hyperlink>
      <w:r>
        <w:t xml:space="preserve">) the wage rate category </w:t>
      </w:r>
      <w:r w:rsidRPr="00874362">
        <w:t xml:space="preserve">for </w:t>
      </w:r>
      <w:r w:rsidRPr="00C03731">
        <w:t xml:space="preserve">Urban and Regional </w:t>
      </w:r>
      <w:r w:rsidR="00B54601">
        <w:t>P</w:t>
      </w:r>
      <w:r w:rsidRPr="00C03731">
        <w:t>lanners</w:t>
      </w:r>
      <w:r>
        <w:t xml:space="preserve"> with State government</w:t>
      </w:r>
      <w:r w:rsidRPr="00874362">
        <w:t xml:space="preserve"> is </w:t>
      </w:r>
      <w:r>
        <w:t>averaged</w:t>
      </w:r>
      <w:r w:rsidRPr="00874362">
        <w:t xml:space="preserve"> to be </w:t>
      </w:r>
      <w:r w:rsidRPr="00C03731">
        <w:t>$</w:t>
      </w:r>
      <w:r w:rsidR="005E134C">
        <w:t>32.38</w:t>
      </w:r>
      <w:r>
        <w:t xml:space="preserve"> per hour (non-loaded). Therefore, the estimated hourly wage rate adjusted by the 1.4 multiplier is </w:t>
      </w:r>
      <w:r w:rsidRPr="00874362">
        <w:t>$</w:t>
      </w:r>
      <w:r w:rsidR="005E134C">
        <w:t>4</w:t>
      </w:r>
      <w:r w:rsidR="00BC62FF">
        <w:t>7</w:t>
      </w:r>
      <w:r w:rsidR="005E134C">
        <w:t>.</w:t>
      </w:r>
      <w:r w:rsidR="00BC62FF">
        <w:t>28</w:t>
      </w:r>
      <w:r w:rsidRPr="00874362">
        <w:t xml:space="preserve"> per hour, </w:t>
      </w:r>
      <w:r>
        <w:t xml:space="preserve">and </w:t>
      </w:r>
      <w:r w:rsidRPr="00874362">
        <w:t xml:space="preserve">the estimated cost </w:t>
      </w:r>
      <w:r w:rsidR="008B6ADB">
        <w:t>burden t</w:t>
      </w:r>
      <w:r w:rsidRPr="00874362">
        <w:t xml:space="preserve">o respondents </w:t>
      </w:r>
      <w:r>
        <w:t xml:space="preserve">as itemized below </w:t>
      </w:r>
      <w:r w:rsidRPr="00874362">
        <w:t xml:space="preserve">is estimated </w:t>
      </w:r>
      <w:r>
        <w:t xml:space="preserve">at </w:t>
      </w:r>
      <w:r w:rsidRPr="00874362">
        <w:t>$</w:t>
      </w:r>
      <w:r w:rsidR="00D67732" w:rsidRPr="00D67732">
        <w:t xml:space="preserve">23,210 </w:t>
      </w:r>
      <w:r w:rsidRPr="00874362">
        <w:t>an</w:t>
      </w:r>
      <w:r>
        <w:t>nually.</w:t>
      </w:r>
    </w:p>
    <w:p w14:paraId="3B522886" w14:textId="77777777" w:rsidR="000F0E33" w:rsidRDefault="000F0E33" w:rsidP="00883BF5">
      <w:pPr>
        <w:rPr>
          <w:b/>
          <w:bCs/>
        </w:rPr>
      </w:pPr>
    </w:p>
    <w:tbl>
      <w:tblPr>
        <w:tblW w:w="9846" w:type="dxa"/>
        <w:jc w:val="center"/>
        <w:tblLook w:val="04A0" w:firstRow="1" w:lastRow="0" w:firstColumn="1" w:lastColumn="0" w:noHBand="0" w:noVBand="1"/>
      </w:tblPr>
      <w:tblGrid>
        <w:gridCol w:w="1273"/>
        <w:gridCol w:w="1528"/>
        <w:gridCol w:w="936"/>
        <w:gridCol w:w="936"/>
        <w:gridCol w:w="1177"/>
        <w:gridCol w:w="1077"/>
        <w:gridCol w:w="846"/>
        <w:gridCol w:w="828"/>
        <w:gridCol w:w="1257"/>
      </w:tblGrid>
      <w:tr w:rsidR="000F0E33" w:rsidRPr="000F0E33" w14:paraId="6CAB3B87" w14:textId="77777777" w:rsidTr="009C6C23">
        <w:trPr>
          <w:trHeight w:val="315"/>
          <w:jc w:val="center"/>
        </w:trPr>
        <w:tc>
          <w:tcPr>
            <w:tcW w:w="984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E977F1"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0F0E33" w:rsidRPr="000F0E33" w14:paraId="4EAF2B9E" w14:textId="77777777" w:rsidTr="009C6C23">
        <w:trPr>
          <w:trHeight w:val="1230"/>
          <w:jc w:val="center"/>
        </w:trPr>
        <w:tc>
          <w:tcPr>
            <w:tcW w:w="1317" w:type="dxa"/>
            <w:tcBorders>
              <w:top w:val="nil"/>
              <w:left w:val="single" w:sz="8" w:space="0" w:color="auto"/>
              <w:bottom w:val="single" w:sz="8" w:space="0" w:color="auto"/>
              <w:right w:val="single" w:sz="8" w:space="0" w:color="auto"/>
            </w:tcBorders>
            <w:shd w:val="clear" w:color="000000" w:fill="C0C0C0"/>
            <w:vAlign w:val="bottom"/>
            <w:hideMark/>
          </w:tcPr>
          <w:p w14:paraId="0017A83A"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472" w:type="dxa"/>
            <w:tcBorders>
              <w:top w:val="nil"/>
              <w:left w:val="nil"/>
              <w:bottom w:val="single" w:sz="8" w:space="0" w:color="auto"/>
              <w:right w:val="single" w:sz="8" w:space="0" w:color="auto"/>
            </w:tcBorders>
            <w:shd w:val="clear" w:color="000000" w:fill="C0C0C0"/>
            <w:vAlign w:val="bottom"/>
            <w:hideMark/>
          </w:tcPr>
          <w:p w14:paraId="269D680D"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14:paraId="7FAD904A"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C0C0C0"/>
            <w:vAlign w:val="bottom"/>
            <w:hideMark/>
          </w:tcPr>
          <w:p w14:paraId="40855EFE"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C0C0C0"/>
            <w:vAlign w:val="bottom"/>
            <w:hideMark/>
          </w:tcPr>
          <w:p w14:paraId="579A16B4"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14:paraId="4D65EED3"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C0C0C0"/>
            <w:vAlign w:val="bottom"/>
            <w:hideMark/>
          </w:tcPr>
          <w:p w14:paraId="5A880305"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28" w:type="dxa"/>
            <w:tcBorders>
              <w:top w:val="nil"/>
              <w:left w:val="nil"/>
              <w:bottom w:val="single" w:sz="8" w:space="0" w:color="auto"/>
              <w:right w:val="single" w:sz="8" w:space="0" w:color="auto"/>
            </w:tcBorders>
            <w:shd w:val="clear" w:color="000000" w:fill="C0C0C0"/>
            <w:vAlign w:val="bottom"/>
            <w:hideMark/>
          </w:tcPr>
          <w:p w14:paraId="2EE8C603"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C0C0C0"/>
            <w:vAlign w:val="bottom"/>
            <w:hideMark/>
          </w:tcPr>
          <w:p w14:paraId="330129D9"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9C6C23" w:rsidRPr="000F0E33" w14:paraId="7DE21B9A" w14:textId="77777777" w:rsidTr="009C6C23">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center"/>
            <w:hideMark/>
          </w:tcPr>
          <w:p w14:paraId="312938AC" w14:textId="23C8F008" w:rsidR="009C6C23" w:rsidRPr="000B3A81" w:rsidRDefault="009C6C23" w:rsidP="00B54601">
            <w:pPr>
              <w:jc w:val="center"/>
              <w:rPr>
                <w:rFonts w:ascii="Arial" w:hAnsi="Arial" w:cs="Arial"/>
                <w:color w:val="000000"/>
                <w:sz w:val="20"/>
                <w:szCs w:val="20"/>
              </w:rPr>
            </w:pPr>
            <w:r w:rsidRPr="000B3A81">
              <w:rPr>
                <w:rFonts w:ascii="Arial" w:hAnsi="Arial" w:cs="Arial"/>
                <w:color w:val="000000"/>
                <w:sz w:val="20"/>
                <w:szCs w:val="20"/>
              </w:rPr>
              <w:t>State</w:t>
            </w:r>
            <w:r w:rsidR="003979A4">
              <w:rPr>
                <w:rFonts w:ascii="Arial" w:hAnsi="Arial" w:cs="Arial"/>
                <w:color w:val="000000"/>
                <w:sz w:val="20"/>
                <w:szCs w:val="20"/>
              </w:rPr>
              <w:t xml:space="preserve"> or Indian tribal government</w:t>
            </w:r>
          </w:p>
        </w:tc>
        <w:tc>
          <w:tcPr>
            <w:tcW w:w="1472" w:type="dxa"/>
            <w:tcBorders>
              <w:top w:val="nil"/>
              <w:left w:val="nil"/>
              <w:bottom w:val="single" w:sz="8" w:space="0" w:color="auto"/>
              <w:right w:val="single" w:sz="8" w:space="0" w:color="auto"/>
            </w:tcBorders>
            <w:shd w:val="clear" w:color="auto" w:fill="auto"/>
            <w:vAlign w:val="center"/>
            <w:hideMark/>
          </w:tcPr>
          <w:p w14:paraId="156FE405" w14:textId="0AB15AFE" w:rsidR="009C6C23" w:rsidRPr="000B3A81" w:rsidRDefault="009C6C23" w:rsidP="00D361AA">
            <w:pPr>
              <w:jc w:val="center"/>
              <w:rPr>
                <w:rFonts w:ascii="Arial" w:hAnsi="Arial" w:cs="Arial"/>
                <w:color w:val="000000"/>
                <w:sz w:val="20"/>
                <w:szCs w:val="20"/>
              </w:rPr>
            </w:pPr>
            <w:r w:rsidRPr="000B3A81">
              <w:rPr>
                <w:rFonts w:ascii="Arial" w:hAnsi="Arial" w:cs="Arial"/>
                <w:color w:val="000000"/>
                <w:sz w:val="20"/>
                <w:szCs w:val="20"/>
              </w:rPr>
              <w:t> </w:t>
            </w:r>
            <w:r w:rsidR="00171331">
              <w:rPr>
                <w:rFonts w:ascii="Arial" w:hAnsi="Arial" w:cs="Arial"/>
                <w:color w:val="000000"/>
                <w:sz w:val="20"/>
                <w:szCs w:val="20"/>
              </w:rPr>
              <w:t>Administrative</w:t>
            </w:r>
            <w:r w:rsidRPr="000B3A81">
              <w:rPr>
                <w:rFonts w:ascii="Arial" w:hAnsi="Arial" w:cs="Arial"/>
                <w:color w:val="000000"/>
                <w:sz w:val="20"/>
                <w:szCs w:val="20"/>
              </w:rPr>
              <w:t xml:space="preserve"> Plan / No Form</w:t>
            </w:r>
          </w:p>
        </w:tc>
        <w:tc>
          <w:tcPr>
            <w:tcW w:w="936" w:type="dxa"/>
            <w:tcBorders>
              <w:top w:val="nil"/>
              <w:left w:val="nil"/>
              <w:bottom w:val="single" w:sz="8" w:space="0" w:color="auto"/>
              <w:right w:val="single" w:sz="8" w:space="0" w:color="auto"/>
            </w:tcBorders>
            <w:shd w:val="clear" w:color="auto" w:fill="auto"/>
            <w:vAlign w:val="center"/>
            <w:hideMark/>
          </w:tcPr>
          <w:p w14:paraId="008B5CE0" w14:textId="50FC6664" w:rsidR="009C6C23" w:rsidRPr="000B3A81" w:rsidRDefault="009C6C23">
            <w:pPr>
              <w:jc w:val="center"/>
              <w:rPr>
                <w:rFonts w:ascii="Arial" w:hAnsi="Arial" w:cs="Arial"/>
                <w:color w:val="000000"/>
                <w:sz w:val="20"/>
                <w:szCs w:val="20"/>
              </w:rPr>
            </w:pPr>
            <w:r w:rsidRPr="000B3A81">
              <w:rPr>
                <w:rFonts w:ascii="Arial" w:hAnsi="Arial" w:cs="Arial"/>
                <w:color w:val="000000"/>
                <w:sz w:val="20"/>
                <w:szCs w:val="20"/>
              </w:rPr>
              <w:t> </w:t>
            </w:r>
            <w:r w:rsidR="00050510" w:rsidRPr="000B3A81">
              <w:rPr>
                <w:rFonts w:ascii="Arial" w:hAnsi="Arial" w:cs="Arial"/>
                <w:color w:val="000000"/>
                <w:sz w:val="20"/>
                <w:szCs w:val="20"/>
              </w:rPr>
              <w:t>3</w:t>
            </w:r>
            <w:r w:rsidR="00050510">
              <w:rPr>
                <w:rFonts w:ascii="Arial" w:hAnsi="Arial" w:cs="Arial"/>
                <w:color w:val="000000"/>
                <w:sz w:val="20"/>
                <w:szCs w:val="20"/>
              </w:rPr>
              <w:t>5</w:t>
            </w:r>
            <w:r w:rsidR="00806E69">
              <w:rPr>
                <w:rFonts w:ascii="Arial" w:hAnsi="Arial" w:cs="Arial"/>
                <w:color w:val="000000"/>
                <w:sz w:val="20"/>
                <w:szCs w:val="20"/>
              </w:rPr>
              <w:t>*</w:t>
            </w:r>
          </w:p>
        </w:tc>
        <w:tc>
          <w:tcPr>
            <w:tcW w:w="936" w:type="dxa"/>
            <w:tcBorders>
              <w:top w:val="nil"/>
              <w:left w:val="nil"/>
              <w:bottom w:val="single" w:sz="8" w:space="0" w:color="auto"/>
              <w:right w:val="single" w:sz="8" w:space="0" w:color="auto"/>
            </w:tcBorders>
            <w:shd w:val="clear" w:color="auto" w:fill="auto"/>
            <w:vAlign w:val="center"/>
            <w:hideMark/>
          </w:tcPr>
          <w:p w14:paraId="7D76B4AB" w14:textId="77777777" w:rsidR="009C6C23" w:rsidRPr="000B3A81" w:rsidRDefault="009C6C23" w:rsidP="00911613">
            <w:pPr>
              <w:jc w:val="center"/>
              <w:rPr>
                <w:rFonts w:ascii="Arial" w:hAnsi="Arial" w:cs="Arial"/>
                <w:color w:val="000000"/>
                <w:sz w:val="20"/>
                <w:szCs w:val="20"/>
              </w:rPr>
            </w:pPr>
            <w:r w:rsidRPr="000B3A81">
              <w:rPr>
                <w:rFonts w:ascii="Arial" w:hAnsi="Arial" w:cs="Arial"/>
                <w:color w:val="000000"/>
                <w:sz w:val="20"/>
                <w:szCs w:val="20"/>
              </w:rPr>
              <w:t> 2</w:t>
            </w:r>
          </w:p>
        </w:tc>
        <w:tc>
          <w:tcPr>
            <w:tcW w:w="1177" w:type="dxa"/>
            <w:tcBorders>
              <w:top w:val="nil"/>
              <w:left w:val="nil"/>
              <w:bottom w:val="single" w:sz="8" w:space="0" w:color="auto"/>
              <w:right w:val="single" w:sz="8" w:space="0" w:color="auto"/>
            </w:tcBorders>
            <w:shd w:val="clear" w:color="auto" w:fill="auto"/>
            <w:vAlign w:val="center"/>
            <w:hideMark/>
          </w:tcPr>
          <w:p w14:paraId="4DFE0646" w14:textId="7DF0DE6F" w:rsidR="009C6C23" w:rsidRPr="000B3A81" w:rsidRDefault="00050510" w:rsidP="00911613">
            <w:pPr>
              <w:jc w:val="center"/>
              <w:rPr>
                <w:rFonts w:ascii="Arial" w:hAnsi="Arial" w:cs="Arial"/>
                <w:color w:val="000000"/>
                <w:sz w:val="20"/>
                <w:szCs w:val="20"/>
              </w:rPr>
            </w:pPr>
            <w:r>
              <w:rPr>
                <w:rFonts w:ascii="Arial" w:hAnsi="Arial" w:cs="Arial"/>
                <w:color w:val="000000"/>
                <w:sz w:val="20"/>
                <w:szCs w:val="20"/>
              </w:rPr>
              <w:t>70</w:t>
            </w:r>
          </w:p>
        </w:tc>
        <w:tc>
          <w:tcPr>
            <w:tcW w:w="1077" w:type="dxa"/>
            <w:tcBorders>
              <w:top w:val="nil"/>
              <w:left w:val="nil"/>
              <w:bottom w:val="single" w:sz="8" w:space="0" w:color="auto"/>
              <w:right w:val="single" w:sz="8" w:space="0" w:color="auto"/>
            </w:tcBorders>
            <w:shd w:val="clear" w:color="auto" w:fill="auto"/>
            <w:vAlign w:val="center"/>
            <w:hideMark/>
          </w:tcPr>
          <w:p w14:paraId="25437E14" w14:textId="77777777" w:rsidR="009C6C23" w:rsidRPr="000B3A81" w:rsidRDefault="009C6C23" w:rsidP="00911613">
            <w:pPr>
              <w:jc w:val="center"/>
              <w:rPr>
                <w:rFonts w:ascii="Arial" w:hAnsi="Arial" w:cs="Arial"/>
                <w:color w:val="000000"/>
                <w:sz w:val="20"/>
                <w:szCs w:val="20"/>
              </w:rPr>
            </w:pPr>
            <w:r w:rsidRPr="000B3A81">
              <w:rPr>
                <w:rFonts w:ascii="Arial" w:hAnsi="Arial" w:cs="Arial"/>
                <w:color w:val="000000"/>
                <w:sz w:val="20"/>
                <w:szCs w:val="20"/>
              </w:rPr>
              <w:t> 8</w:t>
            </w:r>
          </w:p>
        </w:tc>
        <w:tc>
          <w:tcPr>
            <w:tcW w:w="846" w:type="dxa"/>
            <w:tcBorders>
              <w:top w:val="nil"/>
              <w:left w:val="nil"/>
              <w:bottom w:val="single" w:sz="8" w:space="0" w:color="auto"/>
              <w:right w:val="single" w:sz="8" w:space="0" w:color="auto"/>
            </w:tcBorders>
            <w:shd w:val="clear" w:color="auto" w:fill="auto"/>
            <w:vAlign w:val="center"/>
            <w:hideMark/>
          </w:tcPr>
          <w:p w14:paraId="29488628" w14:textId="1C92313A" w:rsidR="009C6C23" w:rsidRPr="000B3A81" w:rsidRDefault="009C6C23">
            <w:pPr>
              <w:jc w:val="center"/>
              <w:rPr>
                <w:rFonts w:ascii="Arial" w:hAnsi="Arial" w:cs="Arial"/>
                <w:color w:val="000000"/>
                <w:sz w:val="20"/>
                <w:szCs w:val="20"/>
              </w:rPr>
            </w:pPr>
            <w:r w:rsidRPr="000B3A81">
              <w:rPr>
                <w:rFonts w:ascii="Arial" w:hAnsi="Arial" w:cs="Arial"/>
                <w:color w:val="000000"/>
                <w:sz w:val="20"/>
                <w:szCs w:val="20"/>
              </w:rPr>
              <w:t> </w:t>
            </w:r>
            <w:r w:rsidR="005A71E0" w:rsidRPr="000B3A81">
              <w:rPr>
                <w:rFonts w:ascii="Arial" w:hAnsi="Arial" w:cs="Arial"/>
                <w:color w:val="000000"/>
                <w:sz w:val="20"/>
                <w:szCs w:val="20"/>
              </w:rPr>
              <w:t>5</w:t>
            </w:r>
            <w:r w:rsidR="005A71E0">
              <w:rPr>
                <w:rFonts w:ascii="Arial" w:hAnsi="Arial" w:cs="Arial"/>
                <w:color w:val="000000"/>
                <w:sz w:val="20"/>
                <w:szCs w:val="20"/>
              </w:rPr>
              <w:t>60</w:t>
            </w:r>
          </w:p>
        </w:tc>
        <w:tc>
          <w:tcPr>
            <w:tcW w:w="828" w:type="dxa"/>
            <w:tcBorders>
              <w:top w:val="nil"/>
              <w:left w:val="nil"/>
              <w:bottom w:val="single" w:sz="8" w:space="0" w:color="auto"/>
              <w:right w:val="single" w:sz="8" w:space="0" w:color="auto"/>
            </w:tcBorders>
            <w:shd w:val="clear" w:color="auto" w:fill="auto"/>
            <w:vAlign w:val="center"/>
            <w:hideMark/>
          </w:tcPr>
          <w:p w14:paraId="5E4F6B8B" w14:textId="13B75DCC" w:rsidR="009C6C23" w:rsidRPr="000B3A81" w:rsidRDefault="009C6C23" w:rsidP="00BC62FF">
            <w:pPr>
              <w:jc w:val="center"/>
              <w:rPr>
                <w:rFonts w:ascii="Arial" w:hAnsi="Arial" w:cs="Arial"/>
                <w:color w:val="000000"/>
                <w:sz w:val="20"/>
                <w:szCs w:val="20"/>
              </w:rPr>
            </w:pPr>
            <w:r w:rsidRPr="000B3A81">
              <w:rPr>
                <w:rFonts w:ascii="Arial" w:hAnsi="Arial" w:cs="Arial"/>
                <w:color w:val="000000"/>
                <w:sz w:val="20"/>
                <w:szCs w:val="20"/>
              </w:rPr>
              <w:t>$</w:t>
            </w:r>
            <w:r w:rsidR="007639B1" w:rsidRPr="007639B1">
              <w:rPr>
                <w:rFonts w:ascii="Arial" w:hAnsi="Arial" w:cs="Arial"/>
                <w:color w:val="000000"/>
                <w:sz w:val="20"/>
                <w:szCs w:val="20"/>
              </w:rPr>
              <w:t>4</w:t>
            </w:r>
            <w:r w:rsidR="00BC62FF">
              <w:rPr>
                <w:rFonts w:ascii="Arial" w:hAnsi="Arial" w:cs="Arial"/>
                <w:color w:val="000000"/>
                <w:sz w:val="20"/>
                <w:szCs w:val="20"/>
              </w:rPr>
              <w:t>7</w:t>
            </w:r>
            <w:r w:rsidR="007639B1" w:rsidRPr="007639B1">
              <w:rPr>
                <w:rFonts w:ascii="Arial" w:hAnsi="Arial" w:cs="Arial"/>
                <w:color w:val="000000"/>
                <w:sz w:val="20"/>
                <w:szCs w:val="20"/>
              </w:rPr>
              <w:t>.</w:t>
            </w:r>
            <w:r w:rsidR="00BC62FF">
              <w:rPr>
                <w:rFonts w:ascii="Arial" w:hAnsi="Arial" w:cs="Arial"/>
                <w:color w:val="000000"/>
                <w:sz w:val="20"/>
                <w:szCs w:val="20"/>
              </w:rPr>
              <w:t>28</w:t>
            </w:r>
            <w:r w:rsidRPr="000B3A81">
              <w:rPr>
                <w:rFonts w:ascii="Arial" w:hAnsi="Arial" w:cs="Arial"/>
                <w:color w:val="000000"/>
                <w:sz w:val="20"/>
                <w:szCs w:val="20"/>
              </w:rPr>
              <w:t xml:space="preserve"> </w:t>
            </w:r>
          </w:p>
        </w:tc>
        <w:tc>
          <w:tcPr>
            <w:tcW w:w="1257" w:type="dxa"/>
            <w:tcBorders>
              <w:top w:val="nil"/>
              <w:left w:val="nil"/>
              <w:bottom w:val="single" w:sz="8" w:space="0" w:color="auto"/>
              <w:right w:val="single" w:sz="8" w:space="0" w:color="auto"/>
            </w:tcBorders>
            <w:shd w:val="clear" w:color="auto" w:fill="auto"/>
            <w:vAlign w:val="center"/>
            <w:hideMark/>
          </w:tcPr>
          <w:p w14:paraId="27DDAA7C" w14:textId="6CE5B62B" w:rsidR="009C6C23" w:rsidRPr="000B3A81" w:rsidRDefault="009C6C23" w:rsidP="00BC62FF">
            <w:pPr>
              <w:jc w:val="center"/>
              <w:rPr>
                <w:rFonts w:ascii="Arial" w:hAnsi="Arial" w:cs="Arial"/>
                <w:color w:val="000000"/>
                <w:sz w:val="20"/>
                <w:szCs w:val="20"/>
              </w:rPr>
            </w:pPr>
            <w:r w:rsidRPr="000B3A81">
              <w:rPr>
                <w:rFonts w:ascii="Arial" w:hAnsi="Arial" w:cs="Arial"/>
                <w:color w:val="000000"/>
                <w:sz w:val="20"/>
                <w:szCs w:val="20"/>
              </w:rPr>
              <w:t>$</w:t>
            </w:r>
            <w:r w:rsidR="00BC62FF">
              <w:rPr>
                <w:rFonts w:ascii="Arial" w:hAnsi="Arial" w:cs="Arial"/>
                <w:color w:val="000000"/>
                <w:sz w:val="20"/>
                <w:szCs w:val="20"/>
              </w:rPr>
              <w:t>26</w:t>
            </w:r>
            <w:r w:rsidR="005A71E0">
              <w:rPr>
                <w:rFonts w:ascii="Arial" w:hAnsi="Arial" w:cs="Arial"/>
                <w:color w:val="000000"/>
                <w:sz w:val="20"/>
                <w:szCs w:val="20"/>
              </w:rPr>
              <w:t>,</w:t>
            </w:r>
            <w:r w:rsidR="00BC62FF">
              <w:rPr>
                <w:rFonts w:ascii="Arial" w:hAnsi="Arial" w:cs="Arial"/>
                <w:color w:val="000000"/>
                <w:sz w:val="20"/>
                <w:szCs w:val="20"/>
              </w:rPr>
              <w:t>476</w:t>
            </w:r>
            <w:r w:rsidR="005A71E0">
              <w:rPr>
                <w:rFonts w:ascii="Arial" w:hAnsi="Arial" w:cs="Arial"/>
                <w:color w:val="000000"/>
                <w:sz w:val="20"/>
                <w:szCs w:val="20"/>
              </w:rPr>
              <w:t>.80</w:t>
            </w:r>
            <w:r w:rsidRPr="000B3A81">
              <w:rPr>
                <w:rFonts w:ascii="Arial" w:hAnsi="Arial" w:cs="Arial"/>
                <w:color w:val="000000"/>
                <w:sz w:val="20"/>
                <w:szCs w:val="20"/>
              </w:rPr>
              <w:t xml:space="preserve"> </w:t>
            </w:r>
          </w:p>
        </w:tc>
      </w:tr>
      <w:tr w:rsidR="000F0E33" w:rsidRPr="000F0E33" w14:paraId="325BDECB" w14:textId="77777777" w:rsidTr="009C6C23">
        <w:trPr>
          <w:trHeight w:val="315"/>
          <w:jc w:val="center"/>
        </w:trPr>
        <w:tc>
          <w:tcPr>
            <w:tcW w:w="1317" w:type="dxa"/>
            <w:tcBorders>
              <w:top w:val="nil"/>
              <w:left w:val="single" w:sz="8" w:space="0" w:color="auto"/>
              <w:bottom w:val="single" w:sz="8" w:space="0" w:color="auto"/>
              <w:right w:val="single" w:sz="8" w:space="0" w:color="auto"/>
            </w:tcBorders>
            <w:shd w:val="clear" w:color="auto" w:fill="auto"/>
            <w:vAlign w:val="bottom"/>
            <w:hideMark/>
          </w:tcPr>
          <w:p w14:paraId="6649EADD" w14:textId="77777777"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472" w:type="dxa"/>
            <w:tcBorders>
              <w:top w:val="nil"/>
              <w:left w:val="nil"/>
              <w:bottom w:val="single" w:sz="8" w:space="0" w:color="auto"/>
              <w:right w:val="single" w:sz="8" w:space="0" w:color="auto"/>
            </w:tcBorders>
            <w:shd w:val="clear" w:color="000000" w:fill="000000"/>
            <w:vAlign w:val="bottom"/>
            <w:hideMark/>
          </w:tcPr>
          <w:p w14:paraId="3CC40D4E"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14:paraId="483F4E30" w14:textId="08C6B666" w:rsidR="000F0E33" w:rsidRPr="000F0E33" w:rsidRDefault="00050510">
            <w:pPr>
              <w:jc w:val="center"/>
              <w:rPr>
                <w:rFonts w:ascii="Arial" w:hAnsi="Arial" w:cs="Arial"/>
                <w:b/>
                <w:bCs/>
                <w:color w:val="000000"/>
                <w:sz w:val="18"/>
                <w:szCs w:val="18"/>
              </w:rPr>
            </w:pPr>
            <w:r w:rsidRPr="009C6C23">
              <w:rPr>
                <w:rFonts w:ascii="Arial" w:hAnsi="Arial" w:cs="Arial"/>
                <w:b/>
                <w:bCs/>
                <w:color w:val="000000"/>
                <w:sz w:val="18"/>
                <w:szCs w:val="18"/>
              </w:rPr>
              <w:t>3</w:t>
            </w:r>
            <w:r>
              <w:rPr>
                <w:rFonts w:ascii="Arial" w:hAnsi="Arial" w:cs="Arial"/>
                <w:b/>
                <w:bCs/>
                <w:color w:val="000000"/>
                <w:sz w:val="18"/>
                <w:szCs w:val="18"/>
              </w:rPr>
              <w:t>5</w:t>
            </w:r>
            <w:r w:rsidRPr="000F0E33">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bottom"/>
            <w:hideMark/>
          </w:tcPr>
          <w:p w14:paraId="3FA77402"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14:paraId="161A5223" w14:textId="4A501E34" w:rsidR="000F0E33" w:rsidRPr="009C6C23" w:rsidRDefault="000F0E33">
            <w:pPr>
              <w:jc w:val="center"/>
              <w:rPr>
                <w:rFonts w:ascii="Arial" w:hAnsi="Arial" w:cs="Arial"/>
                <w:b/>
                <w:color w:val="000000"/>
                <w:sz w:val="18"/>
                <w:szCs w:val="18"/>
              </w:rPr>
            </w:pPr>
            <w:r w:rsidRPr="000F0E33">
              <w:rPr>
                <w:rFonts w:ascii="Arial" w:hAnsi="Arial" w:cs="Arial"/>
                <w:color w:val="000000"/>
                <w:sz w:val="18"/>
                <w:szCs w:val="18"/>
              </w:rPr>
              <w:t> </w:t>
            </w:r>
            <w:r w:rsidR="00050510">
              <w:rPr>
                <w:rFonts w:ascii="Arial" w:hAnsi="Arial" w:cs="Arial"/>
                <w:b/>
                <w:color w:val="000000"/>
                <w:sz w:val="18"/>
                <w:szCs w:val="18"/>
              </w:rPr>
              <w:t>70</w:t>
            </w:r>
          </w:p>
        </w:tc>
        <w:tc>
          <w:tcPr>
            <w:tcW w:w="1077" w:type="dxa"/>
            <w:tcBorders>
              <w:top w:val="nil"/>
              <w:left w:val="nil"/>
              <w:bottom w:val="single" w:sz="8" w:space="0" w:color="auto"/>
              <w:right w:val="single" w:sz="8" w:space="0" w:color="auto"/>
            </w:tcBorders>
            <w:shd w:val="clear" w:color="000000" w:fill="000000"/>
            <w:vAlign w:val="bottom"/>
            <w:hideMark/>
          </w:tcPr>
          <w:p w14:paraId="0ACDC14A"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bottom"/>
            <w:hideMark/>
          </w:tcPr>
          <w:p w14:paraId="127CECAE" w14:textId="7EA37EBD" w:rsidR="000F0E33" w:rsidRPr="000F0E33" w:rsidRDefault="000F0E33">
            <w:pPr>
              <w:jc w:val="center"/>
              <w:rPr>
                <w:rFonts w:ascii="Arial" w:hAnsi="Arial" w:cs="Arial"/>
                <w:b/>
                <w:bCs/>
                <w:color w:val="000000"/>
                <w:sz w:val="18"/>
                <w:szCs w:val="18"/>
              </w:rPr>
            </w:pPr>
            <w:r w:rsidRPr="000F0E33">
              <w:rPr>
                <w:rFonts w:ascii="Arial" w:hAnsi="Arial" w:cs="Arial"/>
                <w:b/>
                <w:bCs/>
                <w:color w:val="000000"/>
                <w:sz w:val="18"/>
                <w:szCs w:val="18"/>
              </w:rPr>
              <w:t> </w:t>
            </w:r>
            <w:r w:rsidR="005A71E0" w:rsidRPr="009C6C23">
              <w:rPr>
                <w:rFonts w:ascii="Arial" w:hAnsi="Arial" w:cs="Arial"/>
                <w:b/>
                <w:bCs/>
                <w:color w:val="000000"/>
                <w:sz w:val="18"/>
                <w:szCs w:val="18"/>
              </w:rPr>
              <w:t>5</w:t>
            </w:r>
            <w:r w:rsidR="005A71E0">
              <w:rPr>
                <w:rFonts w:ascii="Arial" w:hAnsi="Arial" w:cs="Arial"/>
                <w:b/>
                <w:bCs/>
                <w:color w:val="000000"/>
                <w:sz w:val="18"/>
                <w:szCs w:val="18"/>
              </w:rPr>
              <w:t>60</w:t>
            </w:r>
          </w:p>
        </w:tc>
        <w:tc>
          <w:tcPr>
            <w:tcW w:w="828" w:type="dxa"/>
            <w:tcBorders>
              <w:top w:val="nil"/>
              <w:left w:val="nil"/>
              <w:bottom w:val="single" w:sz="8" w:space="0" w:color="auto"/>
              <w:right w:val="single" w:sz="8" w:space="0" w:color="auto"/>
            </w:tcBorders>
            <w:shd w:val="clear" w:color="000000" w:fill="000000"/>
            <w:vAlign w:val="bottom"/>
            <w:hideMark/>
          </w:tcPr>
          <w:p w14:paraId="5D909CE9" w14:textId="77777777"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bottom"/>
            <w:hideMark/>
          </w:tcPr>
          <w:p w14:paraId="0FE07E59" w14:textId="32EB7C1C" w:rsidR="000F0E33" w:rsidRPr="000F0E33" w:rsidRDefault="006E5F7B" w:rsidP="00BC62FF">
            <w:pPr>
              <w:jc w:val="center"/>
              <w:rPr>
                <w:rFonts w:ascii="Arial" w:hAnsi="Arial" w:cs="Arial"/>
                <w:b/>
                <w:bCs/>
                <w:color w:val="000000"/>
                <w:sz w:val="18"/>
                <w:szCs w:val="18"/>
              </w:rPr>
            </w:pPr>
            <w:r>
              <w:rPr>
                <w:rFonts w:ascii="Arial" w:hAnsi="Arial" w:cs="Arial"/>
                <w:b/>
                <w:bCs/>
                <w:color w:val="000000"/>
                <w:sz w:val="18"/>
                <w:szCs w:val="18"/>
              </w:rPr>
              <w:t>$</w:t>
            </w:r>
            <w:r w:rsidR="00BC62FF">
              <w:rPr>
                <w:rFonts w:ascii="Arial" w:hAnsi="Arial" w:cs="Arial"/>
                <w:b/>
                <w:bCs/>
                <w:color w:val="000000"/>
                <w:sz w:val="18"/>
                <w:szCs w:val="18"/>
              </w:rPr>
              <w:t>26</w:t>
            </w:r>
            <w:r w:rsidR="005A71E0">
              <w:rPr>
                <w:rFonts w:ascii="Arial" w:hAnsi="Arial" w:cs="Arial"/>
                <w:b/>
                <w:bCs/>
                <w:color w:val="000000"/>
                <w:sz w:val="18"/>
                <w:szCs w:val="18"/>
              </w:rPr>
              <w:t>,</w:t>
            </w:r>
            <w:r w:rsidR="00BC62FF">
              <w:rPr>
                <w:rFonts w:ascii="Arial" w:hAnsi="Arial" w:cs="Arial"/>
                <w:b/>
                <w:bCs/>
                <w:color w:val="000000"/>
                <w:sz w:val="18"/>
                <w:szCs w:val="18"/>
              </w:rPr>
              <w:t>476.80</w:t>
            </w:r>
          </w:p>
        </w:tc>
      </w:tr>
    </w:tbl>
    <w:p w14:paraId="097EF002" w14:textId="4590071C" w:rsidR="00B05348" w:rsidRDefault="00806E69" w:rsidP="00883BF5">
      <w:pPr>
        <w:rPr>
          <w:b/>
          <w:bCs/>
        </w:rPr>
      </w:pPr>
      <w:r>
        <w:rPr>
          <w:b/>
          <w:bCs/>
        </w:rPr>
        <w:t xml:space="preserve">* </w:t>
      </w:r>
      <w:r w:rsidR="005A5C38">
        <w:rPr>
          <w:b/>
          <w:bCs/>
        </w:rPr>
        <w:t xml:space="preserve">The increase in Respondents accounts for the </w:t>
      </w:r>
      <w:r w:rsidR="003979A4">
        <w:rPr>
          <w:b/>
          <w:bCs/>
        </w:rPr>
        <w:t xml:space="preserve">added </w:t>
      </w:r>
      <w:r w:rsidR="005A5C38">
        <w:rPr>
          <w:b/>
          <w:bCs/>
        </w:rPr>
        <w:t>current average of three (3) Indian tribal governments acting annually to directly request a Presidential major disaster declaration</w:t>
      </w:r>
      <w:r w:rsidR="00BC3ED2">
        <w:rPr>
          <w:b/>
          <w:bCs/>
        </w:rPr>
        <w:t>,</w:t>
      </w:r>
      <w:r w:rsidR="00296D0C">
        <w:rPr>
          <w:b/>
          <w:bCs/>
        </w:rPr>
        <w:t xml:space="preserve"> and updating an Administrative Plan</w:t>
      </w:r>
      <w:r w:rsidR="005A5C38">
        <w:rPr>
          <w:b/>
          <w:bCs/>
        </w:rPr>
        <w:t>.</w:t>
      </w:r>
    </w:p>
    <w:p w14:paraId="65CA4388" w14:textId="77777777" w:rsidR="00B05348" w:rsidRDefault="00B05348" w:rsidP="00883BF5">
      <w:pPr>
        <w:rPr>
          <w:b/>
          <w:bCs/>
        </w:rPr>
      </w:pPr>
    </w:p>
    <w:p w14:paraId="1B8DAB33" w14:textId="2B9250AE"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w:t>
      </w:r>
      <w:r w:rsidR="00AD0DA9">
        <w:rPr>
          <w:sz w:val="16"/>
          <w:szCs w:val="16"/>
        </w:rPr>
        <w:t>6</w:t>
      </w:r>
      <w:r w:rsidRPr="009B69D3">
        <w:rPr>
          <w:sz w:val="16"/>
          <w:szCs w:val="16"/>
        </w:rPr>
        <w:t xml:space="preserve"> multiplier to reflect a fully-loaded wage rate.</w:t>
      </w:r>
    </w:p>
    <w:p w14:paraId="24ED817F" w14:textId="77777777" w:rsidR="00413856" w:rsidRPr="009B69D3" w:rsidRDefault="00413856" w:rsidP="00413856">
      <w:pPr>
        <w:numPr>
          <w:ilvl w:val="0"/>
          <w:numId w:val="13"/>
        </w:numPr>
        <w:tabs>
          <w:tab w:val="left" w:pos="-720"/>
        </w:tabs>
        <w:suppressAutoHyphens/>
        <w:rPr>
          <w:sz w:val="16"/>
          <w:szCs w:val="16"/>
        </w:rPr>
      </w:pPr>
      <w:r>
        <w:rPr>
          <w:sz w:val="16"/>
          <w:szCs w:val="16"/>
        </w:rPr>
        <w:t>“Type of Respondent” should be entered exactly as chosen in Question 3 of the OMB Form 83-I</w:t>
      </w:r>
    </w:p>
    <w:p w14:paraId="468DA0EE" w14:textId="77777777" w:rsidR="009B69D3" w:rsidRDefault="009B69D3" w:rsidP="00EB737E">
      <w:pPr>
        <w:tabs>
          <w:tab w:val="left" w:pos="-720"/>
        </w:tabs>
        <w:suppressAutoHyphens/>
      </w:pPr>
    </w:p>
    <w:p w14:paraId="4263A25A" w14:textId="77777777" w:rsidR="00EB737E" w:rsidRDefault="00EB737E">
      <w:pPr>
        <w:tabs>
          <w:tab w:val="left" w:pos="-720"/>
        </w:tabs>
        <w:suppressAutoHyphens/>
        <w:rPr>
          <w:sz w:val="26"/>
        </w:rPr>
      </w:pPr>
    </w:p>
    <w:p w14:paraId="03583303" w14:textId="3ECA4576" w:rsidR="00842E74" w:rsidRDefault="00842E74">
      <w:pPr>
        <w:rPr>
          <w:b/>
          <w:bCs/>
        </w:rPr>
      </w:pPr>
      <w:r>
        <w:fldChar w:fldCharType="begin"/>
      </w:r>
      <w:r>
        <w:instrText>ADVANCE \R 0.95</w:instrText>
      </w:r>
      <w:r>
        <w:fldChar w:fldCharType="end"/>
      </w:r>
      <w:r>
        <w:rPr>
          <w:b/>
        </w:rPr>
        <w:t>13.</w:t>
      </w:r>
      <w:r>
        <w:t xml:space="preserve">  </w:t>
      </w:r>
      <w:r>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14:paraId="69A9A52C" w14:textId="77777777" w:rsidR="00361118" w:rsidRDefault="00361118" w:rsidP="00DD0BCE">
      <w:pPr>
        <w:rPr>
          <w:b/>
          <w:bCs/>
        </w:rPr>
      </w:pPr>
    </w:p>
    <w:p w14:paraId="2C3273D5" w14:textId="77777777" w:rsidR="0086200A" w:rsidRPr="0086200A" w:rsidRDefault="0086200A" w:rsidP="00DD0BCE">
      <w:pPr>
        <w:rPr>
          <w:bCs/>
        </w:rPr>
      </w:pPr>
      <w:r w:rsidRPr="0086200A">
        <w:rPr>
          <w:bCs/>
        </w:rPr>
        <w:t>There are no record keeping, capital start-up or maintenance costs associated with this information collection.</w:t>
      </w:r>
    </w:p>
    <w:p w14:paraId="26928CF8" w14:textId="77777777" w:rsidR="0086200A" w:rsidRDefault="0086200A" w:rsidP="00DD0BCE">
      <w:pPr>
        <w:rPr>
          <w:b/>
          <w:bCs/>
        </w:rPr>
      </w:pPr>
    </w:p>
    <w:p w14:paraId="5F36D0B9" w14:textId="77777777" w:rsidR="00DD0BCE" w:rsidRDefault="00361118" w:rsidP="00DD0BCE">
      <w:pPr>
        <w:rPr>
          <w:b/>
          <w:bCs/>
        </w:rPr>
      </w:pPr>
      <w:r>
        <w:rPr>
          <w:b/>
          <w:bCs/>
        </w:rPr>
        <w:t>The cost estimates should be split into two components:</w:t>
      </w:r>
    </w:p>
    <w:p w14:paraId="54F21FC0" w14:textId="77777777" w:rsidR="009D59D6" w:rsidRDefault="009D59D6" w:rsidP="00DD0BCE">
      <w:pPr>
        <w:rPr>
          <w:b/>
          <w:bCs/>
          <w:color w:val="FF0000"/>
        </w:rPr>
      </w:pPr>
    </w:p>
    <w:p w14:paraId="67B8DAB8" w14:textId="77777777" w:rsidR="00DD0BCE" w:rsidRDefault="00DD0BCE" w:rsidP="00DD0BCE">
      <w:pPr>
        <w:rPr>
          <w:b/>
          <w:bCs/>
          <w:color w:val="FF0000"/>
        </w:rPr>
      </w:pPr>
      <w:r>
        <w:rPr>
          <w:b/>
          <w:bCs/>
          <w:color w:val="FF0000"/>
        </w:rPr>
        <w:tab/>
      </w:r>
      <w:r w:rsidR="0091756F" w:rsidRPr="00DD0BCE">
        <w:rPr>
          <w:b/>
          <w:bCs/>
        </w:rPr>
        <w:t>a. 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14:paraId="39ABBA1B" w14:textId="77777777" w:rsidR="00DD0BCE" w:rsidRDefault="00DD0BCE" w:rsidP="00DD0BCE">
      <w:pPr>
        <w:rPr>
          <w:b/>
          <w:bCs/>
          <w:color w:val="FF0000"/>
        </w:rPr>
      </w:pPr>
    </w:p>
    <w:p w14:paraId="0C0F81EB" w14:textId="77777777" w:rsidR="00842E74" w:rsidRPr="005B5AC1" w:rsidRDefault="00DD0BCE" w:rsidP="00DD0BCE">
      <w:pPr>
        <w:rPr>
          <w:b/>
          <w:bCs/>
          <w:i/>
          <w:color w:val="FF0000"/>
        </w:rPr>
      </w:pPr>
      <w:r>
        <w:rPr>
          <w:b/>
          <w:bCs/>
          <w:color w:val="FF0000"/>
        </w:rPr>
        <w:tab/>
      </w:r>
      <w:r w:rsidR="0091756F" w:rsidRPr="00DD0BCE">
        <w:rPr>
          <w:b/>
          <w:bCs/>
        </w:rPr>
        <w:t>b. 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14:paraId="49F7BB42" w14:textId="77777777" w:rsidR="00842E74" w:rsidRPr="005B5AC1" w:rsidRDefault="00842E74">
      <w:pPr>
        <w:rPr>
          <w:i/>
        </w:rPr>
      </w:pPr>
    </w:p>
    <w:p w14:paraId="3FD7B73B" w14:textId="77777777"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257EA0" w14:paraId="741CD4CE" w14:textId="77777777">
        <w:trPr>
          <w:trHeight w:val="1133"/>
        </w:trPr>
        <w:tc>
          <w:tcPr>
            <w:tcW w:w="1368" w:type="dxa"/>
            <w:shd w:val="clear" w:color="auto" w:fill="D9D9D9"/>
            <w:vAlign w:val="center"/>
          </w:tcPr>
          <w:p w14:paraId="519D2D9F" w14:textId="77777777"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14:paraId="15EC08C7" w14:textId="77777777"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14:paraId="1B196FDF" w14:textId="77777777"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14:paraId="39E56C9E" w14:textId="416D8780" w:rsidR="00257EA0" w:rsidRDefault="00257EA0" w:rsidP="005F79C4">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 xml:space="preserve">(such as recordkeeping, technical/professional services, </w:t>
            </w:r>
            <w:r w:rsidR="00071E85" w:rsidRPr="00131B55">
              <w:rPr>
                <w:rFonts w:ascii="Arial" w:hAnsi="Arial" w:cs="Arial"/>
                <w:sz w:val="16"/>
                <w:szCs w:val="16"/>
              </w:rPr>
              <w:t>etc.</w:t>
            </w:r>
            <w:r w:rsidRPr="00131B55">
              <w:rPr>
                <w:rFonts w:ascii="Arial" w:hAnsi="Arial" w:cs="Arial"/>
                <w:sz w:val="16"/>
                <w:szCs w:val="16"/>
              </w:rPr>
              <w:t>)</w:t>
            </w:r>
          </w:p>
        </w:tc>
        <w:tc>
          <w:tcPr>
            <w:tcW w:w="1620" w:type="dxa"/>
            <w:shd w:val="clear" w:color="auto" w:fill="D9D9D9"/>
            <w:vAlign w:val="center"/>
          </w:tcPr>
          <w:p w14:paraId="3184C27D" w14:textId="77777777"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14:paraId="4D260E20" w14:textId="77777777"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14:paraId="47F8BDDD" w14:textId="77777777" w:rsidR="00257EA0" w:rsidRPr="001F617A" w:rsidRDefault="00257EA0" w:rsidP="005F79C4">
            <w:pPr>
              <w:jc w:val="center"/>
              <w:rPr>
                <w:rFonts w:ascii="Arial" w:hAnsi="Arial" w:cs="Arial"/>
                <w:sz w:val="16"/>
                <w:szCs w:val="16"/>
              </w:rPr>
            </w:pPr>
          </w:p>
        </w:tc>
        <w:tc>
          <w:tcPr>
            <w:tcW w:w="1620" w:type="dxa"/>
            <w:shd w:val="clear" w:color="auto" w:fill="D9D9D9"/>
            <w:vAlign w:val="center"/>
          </w:tcPr>
          <w:p w14:paraId="2C9891C4" w14:textId="77777777"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763BDD" w14:paraId="30A0CBCC" w14:textId="77777777">
        <w:tc>
          <w:tcPr>
            <w:tcW w:w="1368" w:type="dxa"/>
          </w:tcPr>
          <w:p w14:paraId="111CE36B" w14:textId="77777777" w:rsidR="00763BDD" w:rsidRPr="00996C42" w:rsidRDefault="00763BDD" w:rsidP="005F79C4">
            <w:pPr>
              <w:rPr>
                <w:rFonts w:ascii="Arial" w:hAnsi="Arial" w:cs="Arial"/>
                <w:b/>
                <w:sz w:val="18"/>
                <w:szCs w:val="18"/>
              </w:rPr>
            </w:pPr>
            <w:r w:rsidRPr="00996C42">
              <w:rPr>
                <w:rFonts w:ascii="Arial" w:hAnsi="Arial" w:cs="Arial"/>
                <w:b/>
                <w:sz w:val="18"/>
                <w:szCs w:val="18"/>
              </w:rPr>
              <w:t>Total</w:t>
            </w:r>
          </w:p>
        </w:tc>
        <w:tc>
          <w:tcPr>
            <w:tcW w:w="1800" w:type="dxa"/>
          </w:tcPr>
          <w:p w14:paraId="1C4D27A9" w14:textId="77777777" w:rsidR="00763BDD" w:rsidRDefault="00763BDD" w:rsidP="00911613">
            <w:r>
              <w:t>0</w:t>
            </w:r>
          </w:p>
        </w:tc>
        <w:tc>
          <w:tcPr>
            <w:tcW w:w="2160" w:type="dxa"/>
          </w:tcPr>
          <w:p w14:paraId="56F7432D" w14:textId="77777777" w:rsidR="00763BDD" w:rsidRDefault="00763BDD" w:rsidP="00911613">
            <w:r>
              <w:t>0</w:t>
            </w:r>
          </w:p>
        </w:tc>
        <w:tc>
          <w:tcPr>
            <w:tcW w:w="1620" w:type="dxa"/>
          </w:tcPr>
          <w:p w14:paraId="66D90BCF" w14:textId="77777777" w:rsidR="00763BDD" w:rsidRDefault="00763BDD" w:rsidP="00911613">
            <w:r>
              <w:t>0</w:t>
            </w:r>
          </w:p>
        </w:tc>
        <w:tc>
          <w:tcPr>
            <w:tcW w:w="1620" w:type="dxa"/>
          </w:tcPr>
          <w:p w14:paraId="2FA6E4B5" w14:textId="77777777" w:rsidR="00763BDD" w:rsidRDefault="00763BDD" w:rsidP="00911613">
            <w:r>
              <w:t>0</w:t>
            </w:r>
          </w:p>
        </w:tc>
      </w:tr>
    </w:tbl>
    <w:p w14:paraId="23B714FF" w14:textId="77777777" w:rsidR="00600089" w:rsidRDefault="00600089" w:rsidP="002A4B95"/>
    <w:p w14:paraId="41AD43D8" w14:textId="77777777" w:rsidR="00763BDD" w:rsidRDefault="00763BDD" w:rsidP="002A4B95"/>
    <w:p w14:paraId="2F107AB4" w14:textId="77777777" w:rsidR="00842E74" w:rsidRPr="002A4B95" w:rsidRDefault="00842E74" w:rsidP="002A4B95">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6401EF0" w14:textId="77777777" w:rsidR="00842E74" w:rsidRDefault="00842E74">
      <w:pPr>
        <w:tabs>
          <w:tab w:val="left" w:pos="360"/>
        </w:tabs>
        <w:rPr>
          <w:b/>
          <w:bCs/>
        </w:rPr>
      </w:pPr>
    </w:p>
    <w:p w14:paraId="04EFA4F9" w14:textId="77777777"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995"/>
      </w:tblGrid>
      <w:tr w:rsidR="00106F37" w:rsidRPr="00E85166" w14:paraId="49C6C5DF" w14:textId="77777777" w:rsidTr="0091756F">
        <w:trPr>
          <w:trHeight w:val="70"/>
        </w:trPr>
        <w:tc>
          <w:tcPr>
            <w:tcW w:w="7680" w:type="dxa"/>
            <w:shd w:val="clear" w:color="auto" w:fill="D9D9D9"/>
            <w:noWrap/>
            <w:vAlign w:val="center"/>
          </w:tcPr>
          <w:p w14:paraId="78989861" w14:textId="77777777"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Item</w:t>
            </w:r>
          </w:p>
        </w:tc>
        <w:tc>
          <w:tcPr>
            <w:tcW w:w="995" w:type="dxa"/>
            <w:shd w:val="clear" w:color="auto" w:fill="D9D9D9"/>
            <w:noWrap/>
          </w:tcPr>
          <w:p w14:paraId="111ABCB9" w14:textId="77777777"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Cost ($)</w:t>
            </w:r>
          </w:p>
        </w:tc>
      </w:tr>
      <w:tr w:rsidR="00106F37" w:rsidRPr="00E85166" w14:paraId="380BB2B5" w14:textId="77777777" w:rsidTr="0091756F">
        <w:trPr>
          <w:trHeight w:val="495"/>
        </w:trPr>
        <w:tc>
          <w:tcPr>
            <w:tcW w:w="7680" w:type="dxa"/>
          </w:tcPr>
          <w:p w14:paraId="69A1CC7C" w14:textId="77777777" w:rsidR="00106F37" w:rsidRPr="00D951D4" w:rsidRDefault="00106F37" w:rsidP="00D951D4">
            <w:r w:rsidRPr="00D951D4">
              <w:t>Contract Costs</w:t>
            </w:r>
            <w:r w:rsidR="00D951D4" w:rsidRPr="00D951D4">
              <w:t xml:space="preserve"> </w:t>
            </w:r>
            <w:r w:rsidR="00A643EA" w:rsidRPr="00E85166">
              <w:rPr>
                <w:b/>
                <w:sz w:val="18"/>
                <w:szCs w:val="18"/>
              </w:rPr>
              <w:t>[Describe]</w:t>
            </w:r>
            <w:r w:rsidR="00A643EA">
              <w:t xml:space="preserve"> </w:t>
            </w:r>
          </w:p>
        </w:tc>
        <w:tc>
          <w:tcPr>
            <w:tcW w:w="995" w:type="dxa"/>
          </w:tcPr>
          <w:p w14:paraId="7F2E8E08" w14:textId="77777777"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91756F" w:rsidRPr="00E85166" w14:paraId="5B785C85" w14:textId="77777777" w:rsidTr="0091756F">
        <w:trPr>
          <w:trHeight w:val="510"/>
        </w:trPr>
        <w:tc>
          <w:tcPr>
            <w:tcW w:w="7680" w:type="dxa"/>
          </w:tcPr>
          <w:p w14:paraId="33D38F83" w14:textId="0C5D692D" w:rsidR="0091756F" w:rsidRPr="00D951D4" w:rsidRDefault="0091756F" w:rsidP="00BF5A40">
            <w:r w:rsidRPr="00D951D4">
              <w:t>Staff Salaries</w:t>
            </w:r>
            <w:r w:rsidR="005F69C3">
              <w:t>*</w:t>
            </w:r>
            <w:r w:rsidR="005F69C3" w:rsidRPr="00D951D4">
              <w:t xml:space="preserve"> </w:t>
            </w:r>
            <w:r w:rsidR="005F69C3">
              <w:rPr>
                <w:b/>
                <w:bCs/>
                <w:sz w:val="18"/>
                <w:szCs w:val="18"/>
              </w:rPr>
              <w:t>1</w:t>
            </w:r>
            <w:r w:rsidR="005F69C3" w:rsidRPr="00E85166">
              <w:rPr>
                <w:b/>
                <w:bCs/>
                <w:sz w:val="18"/>
                <w:szCs w:val="18"/>
              </w:rPr>
              <w:t xml:space="preserve"> GS </w:t>
            </w:r>
            <w:r w:rsidR="005F69C3">
              <w:rPr>
                <w:b/>
                <w:bCs/>
                <w:sz w:val="18"/>
                <w:szCs w:val="18"/>
              </w:rPr>
              <w:t>12</w:t>
            </w:r>
            <w:r w:rsidR="005F69C3" w:rsidRPr="00E85166">
              <w:rPr>
                <w:b/>
                <w:bCs/>
                <w:sz w:val="18"/>
                <w:szCs w:val="18"/>
              </w:rPr>
              <w:t xml:space="preserve"> , step</w:t>
            </w:r>
            <w:r w:rsidR="005F69C3">
              <w:rPr>
                <w:b/>
                <w:bCs/>
                <w:sz w:val="18"/>
                <w:szCs w:val="18"/>
              </w:rPr>
              <w:t xml:space="preserve"> 5</w:t>
            </w:r>
            <w:r w:rsidR="005F69C3" w:rsidRPr="00E85166">
              <w:rPr>
                <w:b/>
                <w:bCs/>
                <w:sz w:val="18"/>
                <w:szCs w:val="18"/>
              </w:rPr>
              <w:t xml:space="preserve"> employee spending approximately </w:t>
            </w:r>
            <w:r w:rsidR="00B7543B">
              <w:rPr>
                <w:b/>
                <w:bCs/>
                <w:sz w:val="18"/>
                <w:szCs w:val="18"/>
              </w:rPr>
              <w:t>13</w:t>
            </w:r>
            <w:r w:rsidR="005F69C3" w:rsidRPr="00E85166">
              <w:rPr>
                <w:b/>
                <w:bCs/>
                <w:sz w:val="18"/>
                <w:szCs w:val="18"/>
              </w:rPr>
              <w:t xml:space="preserve">% of time annually </w:t>
            </w:r>
            <w:r w:rsidR="005F69C3" w:rsidRPr="005F69C3">
              <w:rPr>
                <w:b/>
                <w:bCs/>
                <w:sz w:val="18"/>
                <w:szCs w:val="18"/>
              </w:rPr>
              <w:t xml:space="preserve">reviewing and approving </w:t>
            </w:r>
            <w:r w:rsidR="00BC3ED2">
              <w:rPr>
                <w:b/>
                <w:bCs/>
                <w:sz w:val="18"/>
                <w:szCs w:val="18"/>
              </w:rPr>
              <w:t>70</w:t>
            </w:r>
            <w:r w:rsidR="00BC3ED2" w:rsidRPr="005F69C3">
              <w:rPr>
                <w:b/>
                <w:bCs/>
                <w:sz w:val="18"/>
                <w:szCs w:val="18"/>
              </w:rPr>
              <w:t xml:space="preserve"> </w:t>
            </w:r>
            <w:r w:rsidR="00C1285A">
              <w:rPr>
                <w:b/>
                <w:bCs/>
                <w:sz w:val="18"/>
                <w:szCs w:val="18"/>
              </w:rPr>
              <w:t>semi-</w:t>
            </w:r>
            <w:r w:rsidR="00C1285A" w:rsidRPr="005F69C3">
              <w:rPr>
                <w:b/>
                <w:bCs/>
                <w:sz w:val="18"/>
                <w:szCs w:val="18"/>
              </w:rPr>
              <w:t xml:space="preserve">annual </w:t>
            </w:r>
            <w:r w:rsidR="005F69C3" w:rsidRPr="005F69C3">
              <w:rPr>
                <w:b/>
                <w:bCs/>
                <w:sz w:val="18"/>
                <w:szCs w:val="18"/>
              </w:rPr>
              <w:t xml:space="preserve">revisions of </w:t>
            </w:r>
            <w:r w:rsidR="00171331">
              <w:rPr>
                <w:b/>
                <w:bCs/>
                <w:sz w:val="18"/>
                <w:szCs w:val="18"/>
              </w:rPr>
              <w:t>Administrative</w:t>
            </w:r>
            <w:r w:rsidR="005F69C3" w:rsidRPr="005F69C3">
              <w:rPr>
                <w:b/>
                <w:bCs/>
                <w:sz w:val="18"/>
                <w:szCs w:val="18"/>
              </w:rPr>
              <w:t xml:space="preserve"> Plans at 4 hours per plan </w:t>
            </w:r>
            <w:r w:rsidR="005F69C3" w:rsidRPr="00E85166">
              <w:rPr>
                <w:b/>
                <w:bCs/>
                <w:sz w:val="18"/>
                <w:szCs w:val="18"/>
              </w:rPr>
              <w:t xml:space="preserve">for this data collection </w:t>
            </w:r>
            <w:r w:rsidR="005F69C3">
              <w:rPr>
                <w:b/>
                <w:bCs/>
                <w:sz w:val="18"/>
                <w:szCs w:val="18"/>
              </w:rPr>
              <w:t>($</w:t>
            </w:r>
            <w:r w:rsidR="00D82D52">
              <w:rPr>
                <w:b/>
                <w:bCs/>
                <w:sz w:val="18"/>
                <w:szCs w:val="18"/>
              </w:rPr>
              <w:t>90,350</w:t>
            </w:r>
            <w:r w:rsidR="005F69C3">
              <w:rPr>
                <w:b/>
                <w:bCs/>
                <w:sz w:val="18"/>
                <w:szCs w:val="18"/>
              </w:rPr>
              <w:t>/yr. x 1.4</w:t>
            </w:r>
            <w:r w:rsidR="003E0F1E">
              <w:rPr>
                <w:b/>
                <w:bCs/>
                <w:sz w:val="18"/>
                <w:szCs w:val="18"/>
              </w:rPr>
              <w:t>6</w:t>
            </w:r>
            <w:r w:rsidR="005F69C3">
              <w:rPr>
                <w:b/>
                <w:bCs/>
                <w:sz w:val="18"/>
                <w:szCs w:val="18"/>
              </w:rPr>
              <w:t xml:space="preserve"> x </w:t>
            </w:r>
            <w:r w:rsidR="00B7543B">
              <w:rPr>
                <w:b/>
                <w:bCs/>
                <w:sz w:val="18"/>
                <w:szCs w:val="18"/>
              </w:rPr>
              <w:t>0.13</w:t>
            </w:r>
            <w:r w:rsidR="005F69C3">
              <w:rPr>
                <w:b/>
                <w:bCs/>
                <w:sz w:val="18"/>
                <w:szCs w:val="18"/>
              </w:rPr>
              <w:t xml:space="preserve"> = $</w:t>
            </w:r>
            <w:r w:rsidR="00B7543B">
              <w:rPr>
                <w:b/>
                <w:bCs/>
                <w:sz w:val="18"/>
                <w:szCs w:val="18"/>
              </w:rPr>
              <w:t>1</w:t>
            </w:r>
            <w:r w:rsidR="003E0F1E">
              <w:rPr>
                <w:b/>
                <w:bCs/>
                <w:sz w:val="18"/>
                <w:szCs w:val="18"/>
              </w:rPr>
              <w:t>7</w:t>
            </w:r>
            <w:r w:rsidR="00B7543B">
              <w:rPr>
                <w:b/>
                <w:bCs/>
                <w:sz w:val="18"/>
                <w:szCs w:val="18"/>
              </w:rPr>
              <w:t>,</w:t>
            </w:r>
            <w:r w:rsidR="003E0F1E">
              <w:rPr>
                <w:b/>
                <w:bCs/>
                <w:sz w:val="18"/>
                <w:szCs w:val="18"/>
              </w:rPr>
              <w:t>148</w:t>
            </w:r>
            <w:r w:rsidR="005F69C3">
              <w:rPr>
                <w:b/>
                <w:bCs/>
                <w:sz w:val="18"/>
                <w:szCs w:val="18"/>
              </w:rPr>
              <w:t xml:space="preserve">); </w:t>
            </w:r>
            <w:r w:rsidR="00105534">
              <w:rPr>
                <w:b/>
                <w:bCs/>
                <w:sz w:val="18"/>
                <w:szCs w:val="18"/>
              </w:rPr>
              <w:t>1 Regional Director, Exec. Level III reviewing, approving and giving approval notification to at 30 minutes per plan for this data collection ($</w:t>
            </w:r>
            <w:r w:rsidR="00D82D52">
              <w:rPr>
                <w:b/>
                <w:bCs/>
                <w:sz w:val="18"/>
                <w:szCs w:val="18"/>
              </w:rPr>
              <w:t>172,100</w:t>
            </w:r>
            <w:r w:rsidR="00105534">
              <w:rPr>
                <w:b/>
                <w:bCs/>
                <w:sz w:val="18"/>
                <w:szCs w:val="18"/>
              </w:rPr>
              <w:t>/yr. x 1.4</w:t>
            </w:r>
            <w:r w:rsidR="00BF5A40">
              <w:rPr>
                <w:b/>
                <w:bCs/>
                <w:sz w:val="18"/>
                <w:szCs w:val="18"/>
              </w:rPr>
              <w:t>6</w:t>
            </w:r>
            <w:r w:rsidR="00105534">
              <w:rPr>
                <w:b/>
                <w:bCs/>
                <w:sz w:val="18"/>
                <w:szCs w:val="18"/>
              </w:rPr>
              <w:t xml:space="preserve"> x 0.02 = $</w:t>
            </w:r>
            <w:r w:rsidR="00BF5A40">
              <w:rPr>
                <w:b/>
                <w:bCs/>
                <w:sz w:val="18"/>
                <w:szCs w:val="18"/>
              </w:rPr>
              <w:t>5,025</w:t>
            </w:r>
            <w:r w:rsidR="00105534">
              <w:rPr>
                <w:b/>
                <w:bCs/>
                <w:sz w:val="18"/>
                <w:szCs w:val="18"/>
              </w:rPr>
              <w:t>); Total = ($</w:t>
            </w:r>
            <w:r w:rsidR="00552AA0">
              <w:rPr>
                <w:b/>
                <w:bCs/>
                <w:sz w:val="18"/>
                <w:szCs w:val="18"/>
              </w:rPr>
              <w:t>1</w:t>
            </w:r>
            <w:r w:rsidR="00BF5A40">
              <w:rPr>
                <w:b/>
                <w:bCs/>
                <w:sz w:val="18"/>
                <w:szCs w:val="18"/>
              </w:rPr>
              <w:t>7</w:t>
            </w:r>
            <w:r w:rsidR="00E27EBF">
              <w:rPr>
                <w:b/>
                <w:bCs/>
                <w:sz w:val="18"/>
                <w:szCs w:val="18"/>
              </w:rPr>
              <w:t>,</w:t>
            </w:r>
            <w:r w:rsidR="00BF5A40">
              <w:rPr>
                <w:b/>
                <w:bCs/>
                <w:sz w:val="18"/>
                <w:szCs w:val="18"/>
              </w:rPr>
              <w:t xml:space="preserve">148 </w:t>
            </w:r>
            <w:r w:rsidR="00105534">
              <w:rPr>
                <w:b/>
                <w:bCs/>
                <w:sz w:val="18"/>
                <w:szCs w:val="18"/>
              </w:rPr>
              <w:t>+ $</w:t>
            </w:r>
            <w:r w:rsidR="00BF5A40">
              <w:rPr>
                <w:b/>
                <w:bCs/>
                <w:sz w:val="18"/>
                <w:szCs w:val="18"/>
              </w:rPr>
              <w:t>5,025</w:t>
            </w:r>
            <w:r w:rsidR="00105534">
              <w:rPr>
                <w:b/>
                <w:bCs/>
                <w:sz w:val="18"/>
                <w:szCs w:val="18"/>
              </w:rPr>
              <w:t xml:space="preserve"> = $</w:t>
            </w:r>
            <w:r w:rsidR="00BF5A40">
              <w:rPr>
                <w:b/>
                <w:bCs/>
                <w:sz w:val="18"/>
                <w:szCs w:val="18"/>
              </w:rPr>
              <w:t>2,2173</w:t>
            </w:r>
            <w:r w:rsidR="00105534">
              <w:rPr>
                <w:b/>
                <w:bCs/>
                <w:sz w:val="18"/>
                <w:szCs w:val="18"/>
              </w:rPr>
              <w:t xml:space="preserve">) </w:t>
            </w:r>
          </w:p>
        </w:tc>
        <w:tc>
          <w:tcPr>
            <w:tcW w:w="995" w:type="dxa"/>
            <w:noWrap/>
          </w:tcPr>
          <w:p w14:paraId="5635728D" w14:textId="6BFE5B95" w:rsidR="0091756F" w:rsidRPr="004D17D0" w:rsidRDefault="0091756F" w:rsidP="00BF5A40">
            <w:pPr>
              <w:rPr>
                <w:rFonts w:ascii="Arial" w:hAnsi="Arial" w:cs="Arial"/>
                <w:sz w:val="20"/>
                <w:szCs w:val="20"/>
              </w:rPr>
            </w:pPr>
            <w:r w:rsidRPr="004D17D0">
              <w:rPr>
                <w:rFonts w:ascii="Arial" w:hAnsi="Arial" w:cs="Arial"/>
                <w:sz w:val="20"/>
                <w:szCs w:val="20"/>
              </w:rPr>
              <w:t> $</w:t>
            </w:r>
            <w:r w:rsidR="00BF5A40">
              <w:rPr>
                <w:rFonts w:ascii="Arial" w:hAnsi="Arial" w:cs="Arial"/>
                <w:sz w:val="20"/>
                <w:szCs w:val="20"/>
              </w:rPr>
              <w:t>22,173</w:t>
            </w:r>
          </w:p>
        </w:tc>
      </w:tr>
      <w:tr w:rsidR="0091756F" w:rsidRPr="00E85166" w14:paraId="42AFFDCC" w14:textId="77777777" w:rsidTr="0091756F">
        <w:trPr>
          <w:trHeight w:val="270"/>
        </w:trPr>
        <w:tc>
          <w:tcPr>
            <w:tcW w:w="7680" w:type="dxa"/>
            <w:noWrap/>
          </w:tcPr>
          <w:p w14:paraId="3382373B" w14:textId="77777777" w:rsidR="0091756F" w:rsidRPr="00D951D4" w:rsidRDefault="0091756F" w:rsidP="00D951D4">
            <w:r w:rsidRPr="00D951D4">
              <w:t>Facilities</w:t>
            </w:r>
            <w:r>
              <w:t xml:space="preserve"> </w:t>
            </w:r>
            <w:r>
              <w:rPr>
                <w:b/>
                <w:sz w:val="18"/>
                <w:szCs w:val="18"/>
              </w:rPr>
              <w:t>[cost for renting, overhead, e</w:t>
            </w:r>
            <w:r w:rsidRPr="00E85166">
              <w:rPr>
                <w:b/>
                <w:sz w:val="18"/>
                <w:szCs w:val="18"/>
              </w:rPr>
              <w:t>t</w:t>
            </w:r>
            <w:r>
              <w:rPr>
                <w:b/>
                <w:sz w:val="18"/>
                <w:szCs w:val="18"/>
              </w:rPr>
              <w:t>c</w:t>
            </w:r>
            <w:r w:rsidRPr="00E85166">
              <w:rPr>
                <w:b/>
                <w:sz w:val="18"/>
                <w:szCs w:val="18"/>
              </w:rPr>
              <w:t>. for data collection activity]</w:t>
            </w:r>
          </w:p>
        </w:tc>
        <w:tc>
          <w:tcPr>
            <w:tcW w:w="995" w:type="dxa"/>
            <w:noWrap/>
          </w:tcPr>
          <w:p w14:paraId="258D8EE7"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91756F" w:rsidRPr="00E85166" w14:paraId="5EC45533" w14:textId="77777777" w:rsidTr="0091756F">
        <w:trPr>
          <w:trHeight w:val="240"/>
        </w:trPr>
        <w:tc>
          <w:tcPr>
            <w:tcW w:w="7680" w:type="dxa"/>
            <w:noWrap/>
          </w:tcPr>
          <w:p w14:paraId="74A858B1" w14:textId="77777777" w:rsidR="0091756F" w:rsidRPr="00D951D4" w:rsidRDefault="0091756F" w:rsidP="00D951D4">
            <w:r w:rsidRPr="00D951D4">
              <w:t>Computer Hardware and Software</w:t>
            </w:r>
            <w:r>
              <w:t xml:space="preserve"> </w:t>
            </w:r>
            <w:r w:rsidRPr="00E85166">
              <w:rPr>
                <w:b/>
                <w:sz w:val="18"/>
                <w:szCs w:val="18"/>
              </w:rPr>
              <w:t>[cost of equipment annual lifecycle]</w:t>
            </w:r>
          </w:p>
        </w:tc>
        <w:tc>
          <w:tcPr>
            <w:tcW w:w="995" w:type="dxa"/>
            <w:noWrap/>
          </w:tcPr>
          <w:p w14:paraId="795F797B"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91756F" w:rsidRPr="00E85166" w14:paraId="7DFE892E" w14:textId="77777777" w:rsidTr="0091756F">
        <w:trPr>
          <w:trHeight w:val="255"/>
        </w:trPr>
        <w:tc>
          <w:tcPr>
            <w:tcW w:w="7680" w:type="dxa"/>
            <w:noWrap/>
          </w:tcPr>
          <w:p w14:paraId="2D056690" w14:textId="77777777" w:rsidR="0091756F" w:rsidRPr="00D951D4" w:rsidRDefault="0091756F" w:rsidP="00D951D4">
            <w:r w:rsidRPr="00D951D4">
              <w:t>Equipment Maintenance</w:t>
            </w:r>
            <w:r>
              <w:t xml:space="preserve"> </w:t>
            </w:r>
            <w:r w:rsidRPr="00E85166">
              <w:rPr>
                <w:b/>
                <w:sz w:val="18"/>
                <w:szCs w:val="18"/>
              </w:rPr>
              <w:t>[cost of annual maintenance/service agreements for equipment]</w:t>
            </w:r>
          </w:p>
        </w:tc>
        <w:tc>
          <w:tcPr>
            <w:tcW w:w="995" w:type="dxa"/>
            <w:noWrap/>
          </w:tcPr>
          <w:p w14:paraId="433C5E68"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91756F" w:rsidRPr="00E85166" w14:paraId="539B5E0C" w14:textId="77777777" w:rsidTr="0091756F">
        <w:trPr>
          <w:trHeight w:val="255"/>
        </w:trPr>
        <w:tc>
          <w:tcPr>
            <w:tcW w:w="7680" w:type="dxa"/>
            <w:noWrap/>
          </w:tcPr>
          <w:p w14:paraId="28E19BE7" w14:textId="77777777" w:rsidR="0091756F" w:rsidRPr="00D951D4" w:rsidRDefault="0091756F" w:rsidP="00D951D4">
            <w:r w:rsidRPr="00D951D4">
              <w:t xml:space="preserve">Travel </w:t>
            </w:r>
          </w:p>
        </w:tc>
        <w:tc>
          <w:tcPr>
            <w:tcW w:w="995" w:type="dxa"/>
            <w:noWrap/>
          </w:tcPr>
          <w:p w14:paraId="7226BFDC"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91756F" w:rsidRPr="00E85166" w14:paraId="4FF40EEA" w14:textId="77777777" w:rsidTr="0091756F">
        <w:trPr>
          <w:trHeight w:val="255"/>
        </w:trPr>
        <w:tc>
          <w:tcPr>
            <w:tcW w:w="7680" w:type="dxa"/>
            <w:noWrap/>
          </w:tcPr>
          <w:p w14:paraId="0A73C768" w14:textId="77777777" w:rsidR="0091756F" w:rsidRPr="00D951D4" w:rsidRDefault="0091756F" w:rsidP="005F79C4">
            <w:r w:rsidRPr="00D951D4">
              <w:t xml:space="preserve">Printing </w:t>
            </w:r>
            <w:r w:rsidRPr="00E85166">
              <w:rPr>
                <w:b/>
                <w:sz w:val="18"/>
                <w:szCs w:val="18"/>
              </w:rPr>
              <w:t>[number of data collection instruments annually]</w:t>
            </w:r>
          </w:p>
        </w:tc>
        <w:tc>
          <w:tcPr>
            <w:tcW w:w="995" w:type="dxa"/>
            <w:noWrap/>
          </w:tcPr>
          <w:p w14:paraId="16B59A7B"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91756F" w:rsidRPr="00E85166" w14:paraId="389EBA35" w14:textId="77777777" w:rsidTr="0091756F">
        <w:trPr>
          <w:trHeight w:val="255"/>
        </w:trPr>
        <w:tc>
          <w:tcPr>
            <w:tcW w:w="7680" w:type="dxa"/>
            <w:noWrap/>
          </w:tcPr>
          <w:p w14:paraId="60ED039E" w14:textId="77777777" w:rsidR="0091756F" w:rsidRPr="00E85166" w:rsidRDefault="0091756F" w:rsidP="005F79C4">
            <w:pPr>
              <w:rPr>
                <w:rFonts w:ascii="Arial" w:hAnsi="Arial" w:cs="Arial"/>
                <w:sz w:val="20"/>
                <w:szCs w:val="20"/>
              </w:rPr>
            </w:pPr>
            <w:r w:rsidRPr="00E85166">
              <w:rPr>
                <w:rFonts w:ascii="Arial" w:hAnsi="Arial" w:cs="Arial"/>
                <w:sz w:val="20"/>
                <w:szCs w:val="20"/>
              </w:rPr>
              <w:t xml:space="preserve">Postage </w:t>
            </w:r>
            <w:r w:rsidRPr="00E85166">
              <w:rPr>
                <w:rFonts w:ascii="Arial" w:hAnsi="Arial" w:cs="Arial"/>
                <w:b/>
                <w:sz w:val="18"/>
                <w:szCs w:val="18"/>
              </w:rPr>
              <w:t>[annual number of data collection instruments x postage]</w:t>
            </w:r>
            <w:r>
              <w:rPr>
                <w:rFonts w:ascii="Arial" w:hAnsi="Arial" w:cs="Arial"/>
                <w:b/>
                <w:sz w:val="18"/>
                <w:szCs w:val="18"/>
              </w:rPr>
              <w:t xml:space="preserve">  </w:t>
            </w:r>
          </w:p>
        </w:tc>
        <w:tc>
          <w:tcPr>
            <w:tcW w:w="995" w:type="dxa"/>
            <w:noWrap/>
          </w:tcPr>
          <w:p w14:paraId="7FB0B1B7" w14:textId="77777777" w:rsidR="0091756F" w:rsidRPr="004D17D0" w:rsidRDefault="0091756F" w:rsidP="00911613">
            <w:pPr>
              <w:rPr>
                <w:rFonts w:ascii="Arial" w:hAnsi="Arial" w:cs="Arial"/>
                <w:sz w:val="20"/>
                <w:szCs w:val="20"/>
              </w:rPr>
            </w:pPr>
            <w:r w:rsidRPr="004D17D0">
              <w:rPr>
                <w:rFonts w:ascii="Arial" w:hAnsi="Arial" w:cs="Arial"/>
                <w:sz w:val="20"/>
                <w:szCs w:val="20"/>
              </w:rPr>
              <w:t> </w:t>
            </w:r>
          </w:p>
        </w:tc>
      </w:tr>
      <w:tr w:rsidR="00106F37" w:rsidRPr="00E85166" w14:paraId="25379939" w14:textId="77777777" w:rsidTr="0091756F">
        <w:trPr>
          <w:trHeight w:val="255"/>
        </w:trPr>
        <w:tc>
          <w:tcPr>
            <w:tcW w:w="7680" w:type="dxa"/>
            <w:noWrap/>
          </w:tcPr>
          <w:p w14:paraId="3C5A5F7E" w14:textId="77777777" w:rsidR="00106F37" w:rsidRPr="00E85166" w:rsidRDefault="00106F37" w:rsidP="005F79C4">
            <w:pPr>
              <w:rPr>
                <w:rFonts w:ascii="Arial" w:hAnsi="Arial" w:cs="Arial"/>
                <w:sz w:val="20"/>
                <w:szCs w:val="20"/>
              </w:rPr>
            </w:pPr>
            <w:r w:rsidRPr="00E85166">
              <w:rPr>
                <w:rFonts w:ascii="Arial" w:hAnsi="Arial" w:cs="Arial"/>
                <w:sz w:val="20"/>
                <w:szCs w:val="20"/>
              </w:rPr>
              <w:t>Other</w:t>
            </w:r>
          </w:p>
        </w:tc>
        <w:tc>
          <w:tcPr>
            <w:tcW w:w="995" w:type="dxa"/>
            <w:noWrap/>
          </w:tcPr>
          <w:p w14:paraId="720E2F40" w14:textId="77777777" w:rsidR="00106F37" w:rsidRPr="00E85166" w:rsidRDefault="00106F37" w:rsidP="005F79C4">
            <w:pPr>
              <w:rPr>
                <w:rFonts w:ascii="Arial" w:hAnsi="Arial" w:cs="Arial"/>
                <w:sz w:val="20"/>
                <w:szCs w:val="20"/>
              </w:rPr>
            </w:pPr>
            <w:r w:rsidRPr="00E85166">
              <w:rPr>
                <w:rFonts w:ascii="Arial" w:hAnsi="Arial" w:cs="Arial"/>
                <w:sz w:val="20"/>
                <w:szCs w:val="20"/>
              </w:rPr>
              <w:t> </w:t>
            </w:r>
          </w:p>
        </w:tc>
      </w:tr>
      <w:tr w:rsidR="0091756F" w:rsidRPr="00E85166" w14:paraId="72C08B1E" w14:textId="77777777" w:rsidTr="0091756F">
        <w:trPr>
          <w:trHeight w:val="270"/>
        </w:trPr>
        <w:tc>
          <w:tcPr>
            <w:tcW w:w="7680" w:type="dxa"/>
            <w:noWrap/>
          </w:tcPr>
          <w:p w14:paraId="60FDD3A1" w14:textId="77777777" w:rsidR="0091756F" w:rsidRPr="00E85166" w:rsidRDefault="0091756F" w:rsidP="005F79C4">
            <w:pPr>
              <w:rPr>
                <w:rFonts w:ascii="Arial" w:hAnsi="Arial" w:cs="Arial"/>
                <w:b/>
                <w:bCs/>
                <w:sz w:val="20"/>
                <w:szCs w:val="20"/>
              </w:rPr>
            </w:pPr>
            <w:r w:rsidRPr="00E85166">
              <w:rPr>
                <w:rFonts w:ascii="Arial" w:hAnsi="Arial" w:cs="Arial"/>
                <w:b/>
                <w:bCs/>
                <w:sz w:val="20"/>
                <w:szCs w:val="20"/>
              </w:rPr>
              <w:t>Total</w:t>
            </w:r>
          </w:p>
        </w:tc>
        <w:tc>
          <w:tcPr>
            <w:tcW w:w="995" w:type="dxa"/>
            <w:noWrap/>
          </w:tcPr>
          <w:p w14:paraId="04ACC2F9" w14:textId="00C61570" w:rsidR="0091756F" w:rsidRPr="004D17D0" w:rsidRDefault="00105534" w:rsidP="00BF5A40">
            <w:pPr>
              <w:rPr>
                <w:rFonts w:ascii="Arial" w:hAnsi="Arial" w:cs="Arial"/>
                <w:b/>
                <w:bCs/>
                <w:sz w:val="20"/>
                <w:szCs w:val="20"/>
              </w:rPr>
            </w:pPr>
            <w:r w:rsidRPr="00105534">
              <w:rPr>
                <w:rFonts w:ascii="Arial" w:hAnsi="Arial" w:cs="Arial"/>
                <w:b/>
                <w:bCs/>
                <w:sz w:val="20"/>
                <w:szCs w:val="20"/>
              </w:rPr>
              <w:t>$</w:t>
            </w:r>
            <w:r w:rsidR="000B2653">
              <w:rPr>
                <w:rFonts w:ascii="Arial" w:hAnsi="Arial" w:cs="Arial"/>
                <w:b/>
                <w:bCs/>
                <w:sz w:val="20"/>
                <w:szCs w:val="20"/>
              </w:rPr>
              <w:t>2</w:t>
            </w:r>
            <w:r w:rsidR="00BF5A40">
              <w:rPr>
                <w:rFonts w:ascii="Arial" w:hAnsi="Arial" w:cs="Arial"/>
                <w:b/>
                <w:bCs/>
                <w:sz w:val="20"/>
                <w:szCs w:val="20"/>
              </w:rPr>
              <w:t>2</w:t>
            </w:r>
            <w:r w:rsidR="000B2653">
              <w:rPr>
                <w:rFonts w:ascii="Arial" w:hAnsi="Arial" w:cs="Arial"/>
                <w:b/>
                <w:bCs/>
                <w:sz w:val="20"/>
                <w:szCs w:val="20"/>
              </w:rPr>
              <w:t>,</w:t>
            </w:r>
            <w:r w:rsidR="00BF5A40">
              <w:rPr>
                <w:rFonts w:ascii="Arial" w:hAnsi="Arial" w:cs="Arial"/>
                <w:b/>
                <w:bCs/>
                <w:sz w:val="20"/>
                <w:szCs w:val="20"/>
              </w:rPr>
              <w:t>17</w:t>
            </w:r>
            <w:r w:rsidR="000B2653">
              <w:rPr>
                <w:rFonts w:ascii="Arial" w:hAnsi="Arial" w:cs="Arial"/>
                <w:b/>
                <w:bCs/>
                <w:sz w:val="20"/>
                <w:szCs w:val="20"/>
              </w:rPr>
              <w:t>3</w:t>
            </w:r>
          </w:p>
        </w:tc>
      </w:tr>
    </w:tbl>
    <w:p w14:paraId="5FA5F4BC" w14:textId="77777777"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C217D0" w:rsidRPr="009B69D3">
        <w:rPr>
          <w:sz w:val="16"/>
          <w:szCs w:val="16"/>
        </w:rPr>
        <w:t>” includes</w:t>
      </w:r>
      <w:r w:rsidRPr="009B69D3">
        <w:rPr>
          <w:sz w:val="16"/>
          <w:szCs w:val="16"/>
        </w:rPr>
        <w:t xml:space="preserve"> a 1.4 multiplier to reflect a fully-loaded wage rate.</w:t>
      </w:r>
    </w:p>
    <w:p w14:paraId="7CAAAD6E" w14:textId="77777777" w:rsidR="00106F37" w:rsidRDefault="00106F37">
      <w:pPr>
        <w:tabs>
          <w:tab w:val="left" w:pos="360"/>
        </w:tabs>
        <w:rPr>
          <w:b/>
          <w:bCs/>
        </w:rPr>
      </w:pPr>
    </w:p>
    <w:p w14:paraId="3ACC4CB2" w14:textId="77777777" w:rsidR="005E21C2" w:rsidRDefault="00842E74" w:rsidP="005E21C2">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4AA72CB1" w14:textId="72166E1A"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00616D7B" w:rsidRPr="003B1C2C">
        <w:rPr>
          <w:i/>
          <w:sz w:val="20"/>
          <w:szCs w:val="20"/>
        </w:rPr>
        <w:t>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0A6A6EF3"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302F224A" w14:textId="77777777"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7FBBCB32"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B434BB3" w14:textId="77777777" w:rsidR="00B05348" w:rsidRDefault="00B05348">
            <w:pPr>
              <w:jc w:val="center"/>
              <w:rPr>
                <w:b/>
                <w:bCs/>
                <w:sz w:val="18"/>
                <w:szCs w:val="18"/>
              </w:rPr>
            </w:pPr>
            <w:r>
              <w:rPr>
                <w:b/>
                <w:bCs/>
                <w:sz w:val="18"/>
                <w:szCs w:val="18"/>
              </w:rPr>
              <w:t>Itemized Changes in Annual Burden Hours</w:t>
            </w:r>
          </w:p>
        </w:tc>
      </w:tr>
      <w:tr w:rsidR="00B05348" w14:paraId="2C5D8B80" w14:textId="77777777" w:rsidTr="00B05348">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626F2DB4" w14:textId="77777777"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5E394BFF" w14:textId="77777777"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57256E45" w14:textId="77777777"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520437D7" w14:textId="77777777"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06DF06BB" w14:textId="77777777"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3511DC52" w14:textId="77777777"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093E0BF6" w14:textId="77777777" w:rsidR="00B05348" w:rsidRDefault="00B05348">
            <w:pPr>
              <w:jc w:val="center"/>
              <w:rPr>
                <w:b/>
                <w:bCs/>
                <w:sz w:val="18"/>
                <w:szCs w:val="18"/>
              </w:rPr>
            </w:pPr>
            <w:r>
              <w:rPr>
                <w:b/>
                <w:bCs/>
                <w:sz w:val="18"/>
                <w:szCs w:val="18"/>
              </w:rPr>
              <w:t>Difference</w:t>
            </w:r>
          </w:p>
        </w:tc>
      </w:tr>
      <w:tr w:rsidR="008B6ADB" w14:paraId="6B4C6B24"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BBD6AA5" w14:textId="32D69578" w:rsidR="008B6ADB" w:rsidRDefault="00983150">
            <w:pPr>
              <w:jc w:val="center"/>
              <w:rPr>
                <w:rFonts w:ascii="Arial" w:hAnsi="Arial" w:cs="Arial"/>
                <w:sz w:val="18"/>
                <w:szCs w:val="18"/>
              </w:rPr>
            </w:pPr>
            <w:r>
              <w:rPr>
                <w:rFonts w:ascii="Arial" w:hAnsi="Arial" w:cs="Arial"/>
                <w:sz w:val="18"/>
                <w:szCs w:val="18"/>
              </w:rPr>
              <w:t>Administrative Plan</w:t>
            </w:r>
          </w:p>
        </w:tc>
        <w:tc>
          <w:tcPr>
            <w:tcW w:w="1240" w:type="dxa"/>
            <w:tcBorders>
              <w:top w:val="nil"/>
              <w:left w:val="nil"/>
              <w:bottom w:val="single" w:sz="8" w:space="0" w:color="auto"/>
              <w:right w:val="single" w:sz="8" w:space="0" w:color="auto"/>
            </w:tcBorders>
            <w:shd w:val="clear" w:color="auto" w:fill="auto"/>
            <w:vAlign w:val="bottom"/>
          </w:tcPr>
          <w:p w14:paraId="4CB0F7CF" w14:textId="175502A1" w:rsidR="008B6ADB" w:rsidRDefault="00983150">
            <w:pPr>
              <w:jc w:val="center"/>
              <w:rPr>
                <w:rFonts w:ascii="Arial" w:hAnsi="Arial" w:cs="Arial"/>
                <w:sz w:val="18"/>
                <w:szCs w:val="18"/>
              </w:rPr>
            </w:pPr>
            <w:r>
              <w:rPr>
                <w:rFonts w:ascii="Arial" w:hAnsi="Arial" w:cs="Arial"/>
                <w:sz w:val="18"/>
                <w:szCs w:val="18"/>
              </w:rPr>
              <w:t>512</w:t>
            </w:r>
          </w:p>
        </w:tc>
        <w:tc>
          <w:tcPr>
            <w:tcW w:w="960" w:type="dxa"/>
            <w:tcBorders>
              <w:top w:val="nil"/>
              <w:left w:val="nil"/>
              <w:bottom w:val="single" w:sz="8" w:space="0" w:color="auto"/>
              <w:right w:val="single" w:sz="8" w:space="0" w:color="auto"/>
            </w:tcBorders>
            <w:shd w:val="clear" w:color="auto" w:fill="auto"/>
            <w:vAlign w:val="bottom"/>
          </w:tcPr>
          <w:p w14:paraId="3C1F9F0F" w14:textId="618AD55A" w:rsidR="008B6ADB" w:rsidRDefault="00983150">
            <w:pPr>
              <w:jc w:val="center"/>
              <w:rPr>
                <w:sz w:val="18"/>
                <w:szCs w:val="18"/>
              </w:rPr>
            </w:pPr>
            <w:r>
              <w:rPr>
                <w:sz w:val="18"/>
                <w:szCs w:val="18"/>
              </w:rPr>
              <w:t>560</w:t>
            </w:r>
          </w:p>
        </w:tc>
        <w:tc>
          <w:tcPr>
            <w:tcW w:w="1260" w:type="dxa"/>
            <w:tcBorders>
              <w:top w:val="nil"/>
              <w:left w:val="nil"/>
              <w:bottom w:val="single" w:sz="8" w:space="0" w:color="auto"/>
              <w:right w:val="single" w:sz="8" w:space="0" w:color="auto"/>
            </w:tcBorders>
            <w:shd w:val="clear" w:color="auto" w:fill="auto"/>
            <w:vAlign w:val="bottom"/>
          </w:tcPr>
          <w:p w14:paraId="2425DAA4" w14:textId="2627CBEB" w:rsidR="008B6ADB" w:rsidRDefault="00983150">
            <w:pPr>
              <w:jc w:val="center"/>
              <w:rPr>
                <w:sz w:val="18"/>
                <w:szCs w:val="18"/>
              </w:rPr>
            </w:pPr>
            <w:r>
              <w:rPr>
                <w:sz w:val="18"/>
                <w:szCs w:val="18"/>
              </w:rPr>
              <w:t>+48</w:t>
            </w:r>
          </w:p>
        </w:tc>
        <w:tc>
          <w:tcPr>
            <w:tcW w:w="1400" w:type="dxa"/>
            <w:tcBorders>
              <w:top w:val="nil"/>
              <w:left w:val="nil"/>
              <w:bottom w:val="single" w:sz="8" w:space="0" w:color="auto"/>
              <w:right w:val="single" w:sz="8" w:space="0" w:color="auto"/>
            </w:tcBorders>
            <w:shd w:val="clear" w:color="auto" w:fill="auto"/>
            <w:vAlign w:val="bottom"/>
          </w:tcPr>
          <w:p w14:paraId="5B419766" w14:textId="77777777" w:rsidR="008B6ADB" w:rsidRDefault="008B6ADB" w:rsidP="001149F2">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7E5A0B61" w14:textId="77777777" w:rsidR="008B6ADB" w:rsidRDefault="008B6ADB" w:rsidP="00334F44">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5F737495" w14:textId="77777777" w:rsidR="008B6ADB" w:rsidRDefault="008B6ADB" w:rsidP="00334F44">
            <w:pPr>
              <w:jc w:val="center"/>
              <w:rPr>
                <w:sz w:val="18"/>
                <w:szCs w:val="18"/>
              </w:rPr>
            </w:pPr>
          </w:p>
        </w:tc>
      </w:tr>
      <w:tr w:rsidR="00AD2429" w14:paraId="7C2F5A91" w14:textId="77777777" w:rsidTr="001E302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DB73D4F" w14:textId="77777777" w:rsidR="00AD2429" w:rsidRDefault="00AD2429" w:rsidP="00AD2429">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tcPr>
          <w:p w14:paraId="29B7FC02" w14:textId="5FC6B143" w:rsidR="00AD2429" w:rsidRDefault="00AD2429" w:rsidP="00AD2429">
            <w:pPr>
              <w:jc w:val="center"/>
              <w:rPr>
                <w:b/>
                <w:bCs/>
                <w:sz w:val="18"/>
                <w:szCs w:val="18"/>
              </w:rPr>
            </w:pPr>
            <w:r w:rsidRPr="008D3D71">
              <w:t>512</w:t>
            </w:r>
          </w:p>
        </w:tc>
        <w:tc>
          <w:tcPr>
            <w:tcW w:w="960" w:type="dxa"/>
            <w:tcBorders>
              <w:top w:val="nil"/>
              <w:left w:val="nil"/>
              <w:bottom w:val="single" w:sz="8" w:space="0" w:color="auto"/>
              <w:right w:val="single" w:sz="8" w:space="0" w:color="auto"/>
            </w:tcBorders>
            <w:shd w:val="clear" w:color="auto" w:fill="auto"/>
          </w:tcPr>
          <w:p w14:paraId="124B9965" w14:textId="648B4EB3" w:rsidR="00AD2429" w:rsidRDefault="00AD2429" w:rsidP="00AD2429">
            <w:pPr>
              <w:jc w:val="center"/>
              <w:rPr>
                <w:b/>
                <w:bCs/>
                <w:sz w:val="18"/>
                <w:szCs w:val="18"/>
              </w:rPr>
            </w:pPr>
            <w:r w:rsidRPr="008D3D71">
              <w:t>560</w:t>
            </w:r>
          </w:p>
        </w:tc>
        <w:tc>
          <w:tcPr>
            <w:tcW w:w="1260" w:type="dxa"/>
            <w:tcBorders>
              <w:top w:val="nil"/>
              <w:left w:val="nil"/>
              <w:bottom w:val="single" w:sz="8" w:space="0" w:color="auto"/>
              <w:right w:val="single" w:sz="8" w:space="0" w:color="auto"/>
            </w:tcBorders>
            <w:shd w:val="clear" w:color="auto" w:fill="auto"/>
          </w:tcPr>
          <w:p w14:paraId="794861CC" w14:textId="4F57106E" w:rsidR="00AD2429" w:rsidRDefault="00AD2429" w:rsidP="00AD2429">
            <w:pPr>
              <w:jc w:val="center"/>
              <w:rPr>
                <w:b/>
                <w:bCs/>
                <w:sz w:val="18"/>
                <w:szCs w:val="18"/>
              </w:rPr>
            </w:pPr>
            <w:r w:rsidRPr="008D3D71">
              <w:t>+48</w:t>
            </w:r>
          </w:p>
        </w:tc>
        <w:tc>
          <w:tcPr>
            <w:tcW w:w="1400" w:type="dxa"/>
            <w:tcBorders>
              <w:top w:val="nil"/>
              <w:left w:val="nil"/>
              <w:bottom w:val="single" w:sz="8" w:space="0" w:color="auto"/>
              <w:right w:val="single" w:sz="8" w:space="0" w:color="auto"/>
            </w:tcBorders>
            <w:shd w:val="clear" w:color="auto" w:fill="auto"/>
            <w:vAlign w:val="bottom"/>
          </w:tcPr>
          <w:p w14:paraId="68DCD275" w14:textId="77777777" w:rsidR="00AD2429" w:rsidRDefault="00AD2429" w:rsidP="00AD2429">
            <w:pPr>
              <w:jc w:val="center"/>
              <w:rPr>
                <w:b/>
                <w:bCs/>
                <w:sz w:val="18"/>
                <w:szCs w:val="18"/>
              </w:rPr>
            </w:pPr>
            <w:r>
              <w:rPr>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7A82BC60" w14:textId="77777777" w:rsidR="00AD2429" w:rsidRDefault="00AD2429" w:rsidP="00AD2429">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0481A1F8" w14:textId="77777777" w:rsidR="00AD2429" w:rsidRDefault="00AD2429" w:rsidP="00AD2429">
            <w:pPr>
              <w:jc w:val="center"/>
              <w:rPr>
                <w:b/>
                <w:bCs/>
                <w:sz w:val="18"/>
                <w:szCs w:val="18"/>
              </w:rPr>
            </w:pPr>
            <w:r>
              <w:rPr>
                <w:b/>
                <w:bCs/>
                <w:sz w:val="18"/>
                <w:szCs w:val="18"/>
              </w:rPr>
              <w:t> </w:t>
            </w:r>
          </w:p>
        </w:tc>
      </w:tr>
    </w:tbl>
    <w:p w14:paraId="3FB264B6" w14:textId="77777777" w:rsidR="006F5901" w:rsidRDefault="006F5901" w:rsidP="00677CAD">
      <w:pPr>
        <w:rPr>
          <w:b/>
          <w:bCs/>
          <w:i/>
        </w:rPr>
      </w:pPr>
    </w:p>
    <w:p w14:paraId="39CE73A8" w14:textId="32FD3DBB" w:rsidR="006F5901" w:rsidRDefault="00B666DB" w:rsidP="00677CAD">
      <w:pPr>
        <w:rPr>
          <w:bCs/>
        </w:rPr>
      </w:pPr>
      <w:r w:rsidRPr="00DA72BA">
        <w:rPr>
          <w:b/>
          <w:bCs/>
          <w:i/>
        </w:rPr>
        <w:t>Explain</w:t>
      </w:r>
      <w:r w:rsidR="0046759A">
        <w:rPr>
          <w:b/>
          <w:bCs/>
          <w:i/>
        </w:rPr>
        <w:t>:</w:t>
      </w:r>
      <w:r w:rsidR="006F5901">
        <w:rPr>
          <w:b/>
          <w:bCs/>
          <w:i/>
        </w:rPr>
        <w:t xml:space="preserve"> </w:t>
      </w:r>
      <w:r w:rsidR="00983150">
        <w:rPr>
          <w:bCs/>
        </w:rPr>
        <w:t xml:space="preserve">The </w:t>
      </w:r>
      <w:r w:rsidR="002A4CA6">
        <w:rPr>
          <w:bCs/>
        </w:rPr>
        <w:t xml:space="preserve">amendment of the </w:t>
      </w:r>
      <w:r w:rsidR="00983150">
        <w:rPr>
          <w:bCs/>
        </w:rPr>
        <w:t xml:space="preserve">Stafford Act </w:t>
      </w:r>
      <w:r w:rsidR="002A4CA6">
        <w:rPr>
          <w:bCs/>
        </w:rPr>
        <w:t>in</w:t>
      </w:r>
      <w:r w:rsidR="00983150">
        <w:rPr>
          <w:bCs/>
        </w:rPr>
        <w:t xml:space="preserve"> </w:t>
      </w:r>
      <w:r w:rsidR="002A4CA6">
        <w:rPr>
          <w:bCs/>
        </w:rPr>
        <w:t>2013 authorized Indian tribal governments to directly request for a Presidential major disaster declaration (</w:t>
      </w:r>
      <w:r w:rsidR="00AD2429">
        <w:rPr>
          <w:bCs/>
        </w:rPr>
        <w:t>independent</w:t>
      </w:r>
      <w:r w:rsidR="002A4CA6">
        <w:rPr>
          <w:bCs/>
        </w:rPr>
        <w:t xml:space="preserve"> from a state request) and thereby </w:t>
      </w:r>
      <w:r w:rsidR="00AD2429">
        <w:rPr>
          <w:bCs/>
        </w:rPr>
        <w:t>be required to have an updated Administrative Plan as a Direct Recipient and Information Collections Respondent.</w:t>
      </w:r>
      <w:r w:rsidR="002A4CA6">
        <w:rPr>
          <w:bCs/>
        </w:rPr>
        <w:t xml:space="preserve">  </w:t>
      </w:r>
      <w:r w:rsidR="006F5901">
        <w:rPr>
          <w:bCs/>
        </w:rPr>
        <w:t xml:space="preserve"> </w:t>
      </w:r>
    </w:p>
    <w:p w14:paraId="4037D032" w14:textId="77777777" w:rsidR="0086200A" w:rsidRDefault="0086200A" w:rsidP="00677CAD">
      <w:pPr>
        <w:rPr>
          <w:bCs/>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438AA693"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383AD1AD" w14:textId="77777777"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14:paraId="10912F92" w14:textId="77777777" w:rsidTr="00B05348">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39252F3E" w14:textId="77777777"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62922F32" w14:textId="77777777" w:rsidR="00B05348" w:rsidRDefault="00B05348">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1D296A8E" w14:textId="77777777"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58E997CF" w14:textId="77777777"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1471D251" w14:textId="77777777"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6D9E3967" w14:textId="77777777"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6A0D054C" w14:textId="77777777" w:rsidR="00B05348" w:rsidRDefault="00B05348">
            <w:pPr>
              <w:jc w:val="center"/>
              <w:rPr>
                <w:b/>
                <w:bCs/>
                <w:sz w:val="18"/>
                <w:szCs w:val="18"/>
              </w:rPr>
            </w:pPr>
            <w:r>
              <w:rPr>
                <w:b/>
                <w:bCs/>
                <w:sz w:val="18"/>
                <w:szCs w:val="18"/>
              </w:rPr>
              <w:t>Difference</w:t>
            </w:r>
          </w:p>
        </w:tc>
      </w:tr>
      <w:tr w:rsidR="00B05348" w14:paraId="4421F597"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CDAAA4A" w14:textId="413C0B60" w:rsidR="00B05348" w:rsidRDefault="00B05348" w:rsidP="00A64F4F">
            <w:pPr>
              <w:jc w:val="center"/>
              <w:rPr>
                <w:rFonts w:ascii="Arial" w:hAnsi="Arial" w:cs="Arial"/>
                <w:sz w:val="18"/>
                <w:szCs w:val="18"/>
              </w:rPr>
            </w:pPr>
          </w:p>
        </w:tc>
        <w:tc>
          <w:tcPr>
            <w:tcW w:w="1240" w:type="dxa"/>
            <w:tcBorders>
              <w:top w:val="nil"/>
              <w:left w:val="nil"/>
              <w:bottom w:val="single" w:sz="8" w:space="0" w:color="auto"/>
              <w:right w:val="single" w:sz="8" w:space="0" w:color="auto"/>
            </w:tcBorders>
            <w:shd w:val="clear" w:color="auto" w:fill="auto"/>
            <w:noWrap/>
            <w:vAlign w:val="bottom"/>
          </w:tcPr>
          <w:p w14:paraId="5BC39FD7" w14:textId="3F3BB889" w:rsidR="00B05348" w:rsidRDefault="00B05348">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7AD7D577" w14:textId="64165F65" w:rsidR="00B05348" w:rsidRDefault="00B05348" w:rsidP="00327C9C">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452538AE" w14:textId="58B8C6CF" w:rsidR="00B05348" w:rsidRDefault="00B05348" w:rsidP="00327C9C">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3FFC4E31" w14:textId="77777777" w:rsidR="00B05348" w:rsidRDefault="00B05348" w:rsidP="001149F2">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4D50859E" w14:textId="77777777" w:rsidR="00B05348" w:rsidRDefault="00B05348" w:rsidP="00334F44">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14:paraId="2522D3BE" w14:textId="77777777" w:rsidR="00B05348" w:rsidRDefault="00B05348" w:rsidP="00334F44">
            <w:pPr>
              <w:jc w:val="center"/>
              <w:rPr>
                <w:rFonts w:ascii="Arial" w:hAnsi="Arial" w:cs="Arial"/>
                <w:sz w:val="18"/>
                <w:szCs w:val="18"/>
              </w:rPr>
            </w:pPr>
          </w:p>
        </w:tc>
      </w:tr>
      <w:tr w:rsidR="00B05348" w14:paraId="26613603"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5D78C54" w14:textId="77777777" w:rsidR="00B05348" w:rsidRPr="00295EC6" w:rsidRDefault="00B05348">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192F50A1" w14:textId="6C2FCC54" w:rsidR="00B05348" w:rsidRPr="00295EC6" w:rsidRDefault="00B05348">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4734E95C" w14:textId="14F2A0B8" w:rsidR="00B05348" w:rsidRPr="00295EC6" w:rsidRDefault="00B05348" w:rsidP="00327C9C">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53E94317" w14:textId="6369C66C" w:rsidR="00B05348" w:rsidRPr="00295EC6" w:rsidRDefault="00B05348" w:rsidP="00327C9C">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36BFACF0" w14:textId="77777777" w:rsidR="00B05348" w:rsidRPr="00295EC6" w:rsidRDefault="00B05348" w:rsidP="001149F2">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725A3605" w14:textId="77777777" w:rsidR="00B05348" w:rsidRPr="00295EC6" w:rsidRDefault="00B05348" w:rsidP="00334F44">
            <w:pPr>
              <w:jc w:val="center"/>
              <w:rPr>
                <w:rFonts w:ascii="Arial" w:hAnsi="Arial" w:cs="Arial"/>
                <w:b/>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14:paraId="09D75EEC" w14:textId="77777777" w:rsidR="00B05348" w:rsidRPr="00295EC6" w:rsidRDefault="00B05348" w:rsidP="00334F44">
            <w:pPr>
              <w:jc w:val="center"/>
              <w:rPr>
                <w:rFonts w:ascii="Arial" w:hAnsi="Arial" w:cs="Arial"/>
                <w:b/>
                <w:sz w:val="18"/>
                <w:szCs w:val="18"/>
              </w:rPr>
            </w:pPr>
          </w:p>
        </w:tc>
      </w:tr>
    </w:tbl>
    <w:p w14:paraId="7A61E65B" w14:textId="77777777" w:rsidR="00B05348" w:rsidRPr="00B05348" w:rsidRDefault="00B05348" w:rsidP="00677CAD">
      <w:pPr>
        <w:rPr>
          <w:bCs/>
        </w:rPr>
      </w:pPr>
    </w:p>
    <w:p w14:paraId="18CF2606" w14:textId="033DB6BE" w:rsidR="00B666DB" w:rsidRPr="00DB37A9" w:rsidRDefault="00B666DB" w:rsidP="00677CAD">
      <w:pPr>
        <w:rPr>
          <w:b/>
          <w:bCs/>
        </w:rPr>
      </w:pPr>
      <w:r w:rsidRPr="00DA72BA">
        <w:rPr>
          <w:b/>
          <w:bCs/>
          <w:i/>
        </w:rPr>
        <w:t>Explain:</w:t>
      </w:r>
      <w:r w:rsidR="00DB084D" w:rsidRPr="00DB084D">
        <w:rPr>
          <w:bCs/>
          <w:i/>
        </w:rPr>
        <w:t xml:space="preserve"> </w:t>
      </w:r>
      <w:r w:rsidR="00A64F4F">
        <w:rPr>
          <w:bCs/>
        </w:rPr>
        <w:t xml:space="preserve">No change in Annual </w:t>
      </w:r>
      <w:r w:rsidR="00E93525">
        <w:rPr>
          <w:bCs/>
        </w:rPr>
        <w:t>Cost</w:t>
      </w:r>
      <w:r w:rsidR="008B6ADB">
        <w:rPr>
          <w:bCs/>
        </w:rPr>
        <w:t xml:space="preserve"> </w:t>
      </w:r>
      <w:r w:rsidR="00A64F4F">
        <w:rPr>
          <w:bCs/>
        </w:rPr>
        <w:t>Burden</w:t>
      </w:r>
      <w:r w:rsidR="0086200A">
        <w:rPr>
          <w:bCs/>
        </w:rPr>
        <w:t>.</w:t>
      </w:r>
      <w:r w:rsidR="00C42C6F" w:rsidRPr="00C42C6F">
        <w:t xml:space="preserve"> </w:t>
      </w:r>
      <w:r w:rsidR="00C42C6F" w:rsidRPr="00C42C6F">
        <w:rPr>
          <w:bCs/>
        </w:rPr>
        <w:t xml:space="preserve">There </w:t>
      </w:r>
      <w:r w:rsidR="00C42C6F">
        <w:rPr>
          <w:bCs/>
        </w:rPr>
        <w:t>continues to be</w:t>
      </w:r>
      <w:r w:rsidR="00C42C6F" w:rsidRPr="00C42C6F">
        <w:rPr>
          <w:bCs/>
        </w:rPr>
        <w:t xml:space="preserve"> no record keeping, capital start-up or maintenance costs associated with this information collection</w:t>
      </w:r>
      <w:r w:rsidR="00C42C6F">
        <w:rPr>
          <w:bCs/>
        </w:rPr>
        <w:t>, as documented in Item 14 of OMB Form 83-I</w:t>
      </w:r>
      <w:r w:rsidR="00C42C6F" w:rsidRPr="00C42C6F">
        <w:rPr>
          <w:bCs/>
        </w:rPr>
        <w:t>.</w:t>
      </w:r>
    </w:p>
    <w:p w14:paraId="5DF27C7C" w14:textId="77777777" w:rsidR="00B73A6F" w:rsidRDefault="00842E74">
      <w:pPr>
        <w:rPr>
          <w:b/>
          <w:bCs/>
        </w:rPr>
      </w:pPr>
      <w:r>
        <w:rPr>
          <w:b/>
          <w:bCs/>
        </w:rPr>
        <w:fldChar w:fldCharType="begin"/>
      </w:r>
      <w:r>
        <w:rPr>
          <w:b/>
          <w:bCs/>
        </w:rPr>
        <w:instrText>ADVANCE \R 0.95</w:instrText>
      </w:r>
      <w:r>
        <w:rPr>
          <w:b/>
          <w:bCs/>
        </w:rPr>
        <w:fldChar w:fldCharType="end"/>
      </w:r>
    </w:p>
    <w:p w14:paraId="3A9E85C0"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7DF562" w14:textId="77777777" w:rsidR="00DB5B61" w:rsidRDefault="00842E74">
      <w:r>
        <w:fldChar w:fldCharType="begin"/>
      </w:r>
      <w:r>
        <w:instrText>ADVANCE \R 0.95</w:instrText>
      </w:r>
      <w:r>
        <w:fldChar w:fldCharType="end"/>
      </w:r>
    </w:p>
    <w:p w14:paraId="713B9A3F" w14:textId="77777777" w:rsidR="00345B8E" w:rsidRDefault="00345B8E">
      <w:pPr>
        <w:rPr>
          <w:b/>
          <w:bCs/>
        </w:rPr>
      </w:pPr>
      <w:r>
        <w:t>FEMA does not intend to employ the use of statistics or the publication thereof for this information collection</w:t>
      </w:r>
    </w:p>
    <w:p w14:paraId="16996796" w14:textId="77777777" w:rsidR="00345B8E" w:rsidRDefault="00345B8E">
      <w:pPr>
        <w:rPr>
          <w:b/>
          <w:bCs/>
        </w:rPr>
      </w:pPr>
    </w:p>
    <w:p w14:paraId="1627B358"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14:paraId="0C18063F" w14:textId="77777777" w:rsidR="00842E74" w:rsidRDefault="00842E74">
      <w:pPr>
        <w:rPr>
          <w:b/>
          <w:bCs/>
        </w:rPr>
      </w:pPr>
    </w:p>
    <w:p w14:paraId="10B4591C" w14:textId="77777777" w:rsidR="00842E74" w:rsidRDefault="00345B8E">
      <w:pPr>
        <w:rPr>
          <w:color w:val="000000"/>
        </w:rPr>
      </w:pPr>
      <w:r>
        <w:rPr>
          <w:color w:val="000000"/>
        </w:rPr>
        <w:t>FEMA will display the expiration date for OMB approval of this information collection.</w:t>
      </w:r>
      <w:r w:rsidR="004733E8">
        <w:rPr>
          <w:color w:val="000000"/>
        </w:rPr>
        <w:t>.</w:t>
      </w:r>
    </w:p>
    <w:p w14:paraId="71CB3FD1" w14:textId="77777777" w:rsidR="00842E74" w:rsidRDefault="00842E74">
      <w:pPr>
        <w:rPr>
          <w:b/>
          <w:bCs/>
          <w:color w:val="000000"/>
        </w:rPr>
      </w:pPr>
      <w:r>
        <w:rPr>
          <w:b/>
          <w:bCs/>
          <w:color w:val="000000"/>
        </w:rPr>
        <w:fldChar w:fldCharType="begin"/>
      </w:r>
      <w:r>
        <w:rPr>
          <w:b/>
          <w:bCs/>
          <w:color w:val="000000"/>
        </w:rPr>
        <w:instrText>ADVANCE \R 0.95</w:instrText>
      </w:r>
      <w:r>
        <w:rPr>
          <w:b/>
          <w:bCs/>
          <w:color w:val="000000"/>
        </w:rPr>
        <w:fldChar w:fldCharType="end"/>
      </w:r>
    </w:p>
    <w:p w14:paraId="1D5C1B0E" w14:textId="77777777" w:rsidR="00842E74" w:rsidRDefault="00842E74">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14:paraId="7186B1BD" w14:textId="77777777" w:rsidR="00842E74" w:rsidRDefault="00842E74">
      <w:pPr>
        <w:rPr>
          <w:b/>
          <w:bCs/>
        </w:rPr>
      </w:pPr>
    </w:p>
    <w:p w14:paraId="575D8EB4" w14:textId="77777777" w:rsidR="006A375E" w:rsidRPr="006A375E" w:rsidRDefault="00842E74" w:rsidP="006A375E">
      <w:pPr>
        <w:rPr>
          <w:color w:val="FF0000"/>
        </w:rPr>
      </w:pPr>
      <w:r w:rsidRPr="006A375E">
        <w:rPr>
          <w:color w:val="FF0000"/>
        </w:rPr>
        <w:fldChar w:fldCharType="begin"/>
      </w:r>
      <w:r w:rsidRPr="006A375E">
        <w:rPr>
          <w:color w:val="FF0000"/>
        </w:rPr>
        <w:instrText>ADVANCE \R 0.95</w:instrText>
      </w:r>
      <w:r w:rsidRPr="006A375E">
        <w:rPr>
          <w:color w:val="FF0000"/>
        </w:rPr>
        <w:fldChar w:fldCharType="end"/>
      </w:r>
      <w:r w:rsidR="00345B8E">
        <w:rPr>
          <w:rFonts w:cs="Tahoma"/>
          <w:color w:val="000000"/>
          <w:szCs w:val="22"/>
        </w:rPr>
        <w:t>FEMA does not request an exception to the certification of this information collection.</w:t>
      </w:r>
      <w:r w:rsidR="004C490A">
        <w:rPr>
          <w:rFonts w:cs="Tahoma"/>
          <w:color w:val="000000"/>
          <w:szCs w:val="22"/>
        </w:rPr>
        <w:t>.</w:t>
      </w:r>
      <w:r w:rsidR="006A375E" w:rsidRPr="006A375E">
        <w:rPr>
          <w:color w:val="FF0000"/>
        </w:rPr>
        <w:t xml:space="preserve">  </w:t>
      </w:r>
    </w:p>
    <w:p w14:paraId="3B3870B9" w14:textId="77777777" w:rsidR="00372ED0" w:rsidRDefault="00372ED0">
      <w:pPr>
        <w:rPr>
          <w:b/>
          <w:sz w:val="28"/>
        </w:rPr>
      </w:pPr>
    </w:p>
    <w:p w14:paraId="7F49412B" w14:textId="77777777" w:rsidR="00842E74" w:rsidRDefault="00842E74">
      <w:pPr>
        <w:tabs>
          <w:tab w:val="left" w:pos="-720"/>
        </w:tabs>
        <w:suppressAutoHyphens/>
        <w:rPr>
          <w:b/>
          <w:sz w:val="28"/>
        </w:rPr>
      </w:pPr>
      <w:r>
        <w:rPr>
          <w:b/>
          <w:sz w:val="28"/>
        </w:rPr>
        <w:t>B.  Collections of Information Employing Statistical Methods.</w:t>
      </w:r>
    </w:p>
    <w:p w14:paraId="38561844" w14:textId="77777777" w:rsidR="00842E74" w:rsidRDefault="00842E74">
      <w:pPr>
        <w:tabs>
          <w:tab w:val="left" w:pos="-720"/>
        </w:tabs>
        <w:suppressAutoHyphens/>
      </w:pPr>
      <w:r>
        <w:fldChar w:fldCharType="begin"/>
      </w:r>
      <w:r>
        <w:instrText>ADVANCE \R 0.95</w:instrText>
      </w:r>
      <w:r>
        <w:fldChar w:fldCharType="end"/>
      </w:r>
      <w:r>
        <w:fldChar w:fldCharType="begin"/>
      </w:r>
      <w:r>
        <w:instrText>ADVANCE \R 0.95</w:instrText>
      </w:r>
      <w:r>
        <w:fldChar w:fldCharType="end"/>
      </w:r>
      <w:r>
        <w:tab/>
      </w:r>
    </w:p>
    <w:p w14:paraId="59EDB61A" w14:textId="77777777" w:rsidR="008D08F6" w:rsidRPr="004733E8" w:rsidRDefault="004C490A">
      <w:pPr>
        <w:tabs>
          <w:tab w:val="left" w:pos="-720"/>
        </w:tabs>
        <w:suppressAutoHyphens/>
        <w:rPr>
          <w:b/>
        </w:rPr>
      </w:pPr>
      <w:r>
        <w:t>This collection involves no statistical methods.</w:t>
      </w:r>
    </w:p>
    <w:sectPr w:rsidR="008D08F6" w:rsidRPr="004733E8">
      <w:footerReference w:type="even" r:id="rId14"/>
      <w:footerReference w:type="default" r:id="rId15"/>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own, Gwendolen" w:date="2017-09-08T09:43:00Z" w:initials="BG">
    <w:p w14:paraId="241421F3" w14:textId="18430FB7" w:rsidR="00461CE3" w:rsidRDefault="00461CE3">
      <w:pPr>
        <w:pStyle w:val="CommentText"/>
      </w:pPr>
      <w:r>
        <w:rPr>
          <w:rStyle w:val="CommentReference"/>
        </w:rPr>
        <w:annotationRef/>
      </w:r>
      <w:r>
        <w:t>This CFR is not uploaded under supplemental documents.</w:t>
      </w:r>
    </w:p>
  </w:comment>
  <w:comment w:id="2" w:author="Brown, Gwendolen" w:date="2017-09-08T09:43:00Z" w:initials="BG">
    <w:p w14:paraId="068FED8A" w14:textId="26F500B9" w:rsidR="00461CE3" w:rsidRDefault="00461CE3">
      <w:pPr>
        <w:pStyle w:val="CommentText"/>
      </w:pPr>
      <w:r>
        <w:rPr>
          <w:rStyle w:val="CommentReference"/>
        </w:rPr>
        <w:annotationRef/>
      </w:r>
      <w:r>
        <w:t xml:space="preserve">This Act is not uploaded in rocis. </w:t>
      </w:r>
    </w:p>
  </w:comment>
  <w:comment w:id="3" w:author="Brown, Gwendolen" w:date="2017-09-08T09:43:00Z" w:initials="BG">
    <w:p w14:paraId="2029924D" w14:textId="2AD47F45" w:rsidR="00461CE3" w:rsidRDefault="00461CE3">
      <w:pPr>
        <w:pStyle w:val="CommentText"/>
      </w:pPr>
      <w:r>
        <w:rPr>
          <w:rStyle w:val="CommentReference"/>
        </w:rPr>
        <w:annotationRef/>
      </w:r>
      <w:r>
        <w:t>This Act is not uploaeded in rocis.</w:t>
      </w:r>
    </w:p>
  </w:comment>
  <w:comment w:id="4" w:author="Brown, Gwendolen" w:date="2017-09-08T09:43:00Z" w:initials="BG">
    <w:p w14:paraId="37D568FA" w14:textId="6F64CB6B" w:rsidR="000F0FF1" w:rsidRDefault="000F0FF1">
      <w:pPr>
        <w:pStyle w:val="CommentText"/>
      </w:pPr>
      <w:r>
        <w:rPr>
          <w:rStyle w:val="CommentReference"/>
        </w:rPr>
        <w:annotationRef/>
      </w:r>
      <w:r>
        <w:t>CFR is not in rocis.</w:t>
      </w:r>
    </w:p>
  </w:comment>
  <w:comment w:id="5" w:author="Brown, Gwendolen" w:date="2017-09-08T09:43:00Z" w:initials="BG">
    <w:p w14:paraId="452D75C7" w14:textId="77A9C2DF" w:rsidR="002B4A4A" w:rsidRDefault="002B4A4A">
      <w:pPr>
        <w:pStyle w:val="CommentText"/>
      </w:pPr>
      <w:r>
        <w:rPr>
          <w:rStyle w:val="CommentReference"/>
        </w:rPr>
        <w:annotationRef/>
      </w:r>
      <w:r>
        <w:t xml:space="preserve">Document 44 CFR parts 9,10,11…was uploaded in rocis but there is nothing in this statement that mentions that CFR.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421F3" w15:done="0"/>
  <w15:commentEx w15:paraId="068FED8A" w15:done="0"/>
  <w15:commentEx w15:paraId="2029924D" w15:done="0"/>
  <w15:commentEx w15:paraId="37D568FA" w15:done="0"/>
  <w15:commentEx w15:paraId="452D75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C504D" w14:textId="77777777" w:rsidR="005A3668" w:rsidRDefault="005A3668">
      <w:r>
        <w:separator/>
      </w:r>
    </w:p>
  </w:endnote>
  <w:endnote w:type="continuationSeparator" w:id="0">
    <w:p w14:paraId="1BECF1DF" w14:textId="77777777" w:rsidR="005A3668" w:rsidRDefault="005A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anna MT">
    <w:altName w:val="Joanna 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B3E2" w14:textId="77777777" w:rsidR="001E3021" w:rsidRDefault="001E302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AA5C3" w14:textId="77777777" w:rsidR="001E3021" w:rsidRDefault="001E30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069D6" w14:textId="77777777" w:rsidR="001E3021" w:rsidRDefault="001E302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1883">
      <w:rPr>
        <w:rStyle w:val="PageNumber"/>
        <w:noProof/>
      </w:rPr>
      <w:t>1</w:t>
    </w:r>
    <w:r>
      <w:rPr>
        <w:rStyle w:val="PageNumber"/>
      </w:rPr>
      <w:fldChar w:fldCharType="end"/>
    </w:r>
  </w:p>
  <w:p w14:paraId="0268FA2F" w14:textId="77777777" w:rsidR="001E3021" w:rsidRDefault="001E30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68BE9" w14:textId="77777777" w:rsidR="005A3668" w:rsidRDefault="005A3668">
      <w:r>
        <w:separator/>
      </w:r>
    </w:p>
  </w:footnote>
  <w:footnote w:type="continuationSeparator" w:id="0">
    <w:p w14:paraId="4DF4F8B1" w14:textId="77777777" w:rsidR="005A3668" w:rsidRDefault="005A3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2473EFE"/>
    <w:multiLevelType w:val="hybridMultilevel"/>
    <w:tmpl w:val="CBF4EEF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7"/>
  </w:num>
  <w:num w:numId="3">
    <w:abstractNumId w:val="3"/>
  </w:num>
  <w:num w:numId="4">
    <w:abstractNumId w:val="14"/>
  </w:num>
  <w:num w:numId="5">
    <w:abstractNumId w:val="1"/>
  </w:num>
  <w:num w:numId="6">
    <w:abstractNumId w:val="8"/>
  </w:num>
  <w:num w:numId="7">
    <w:abstractNumId w:val="5"/>
  </w:num>
  <w:num w:numId="8">
    <w:abstractNumId w:val="11"/>
  </w:num>
  <w:num w:numId="9">
    <w:abstractNumId w:val="0"/>
  </w:num>
  <w:num w:numId="10">
    <w:abstractNumId w:val="13"/>
  </w:num>
  <w:num w:numId="11">
    <w:abstractNumId w:val="12"/>
  </w:num>
  <w:num w:numId="12">
    <w:abstractNumId w:val="4"/>
  </w:num>
  <w:num w:numId="13">
    <w:abstractNumId w:val="2"/>
  </w:num>
  <w:num w:numId="14">
    <w:abstractNumId w:val="6"/>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Gwendolen">
    <w15:presenceInfo w15:providerId="None" w15:userId="Brown, Gwendo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20610"/>
    <w:rsid w:val="0002071B"/>
    <w:rsid w:val="00030F34"/>
    <w:rsid w:val="000320D1"/>
    <w:rsid w:val="000375D9"/>
    <w:rsid w:val="00037808"/>
    <w:rsid w:val="00040A45"/>
    <w:rsid w:val="000412C5"/>
    <w:rsid w:val="00044629"/>
    <w:rsid w:val="00050510"/>
    <w:rsid w:val="00071E85"/>
    <w:rsid w:val="00073938"/>
    <w:rsid w:val="00073D0F"/>
    <w:rsid w:val="00075F07"/>
    <w:rsid w:val="00083DBA"/>
    <w:rsid w:val="0009032C"/>
    <w:rsid w:val="000925D8"/>
    <w:rsid w:val="000A17F2"/>
    <w:rsid w:val="000A6018"/>
    <w:rsid w:val="000B0C3D"/>
    <w:rsid w:val="000B2653"/>
    <w:rsid w:val="000B2EB7"/>
    <w:rsid w:val="000B4D16"/>
    <w:rsid w:val="000C473C"/>
    <w:rsid w:val="000E0572"/>
    <w:rsid w:val="000E072E"/>
    <w:rsid w:val="000E4704"/>
    <w:rsid w:val="000F0E33"/>
    <w:rsid w:val="000F0FF1"/>
    <w:rsid w:val="000F1EBE"/>
    <w:rsid w:val="000F4423"/>
    <w:rsid w:val="000F55B2"/>
    <w:rsid w:val="00101568"/>
    <w:rsid w:val="00103274"/>
    <w:rsid w:val="00105534"/>
    <w:rsid w:val="00106F37"/>
    <w:rsid w:val="001073B1"/>
    <w:rsid w:val="00113C60"/>
    <w:rsid w:val="001149F2"/>
    <w:rsid w:val="00116BB8"/>
    <w:rsid w:val="0012366D"/>
    <w:rsid w:val="00134D64"/>
    <w:rsid w:val="00144502"/>
    <w:rsid w:val="0015054F"/>
    <w:rsid w:val="00152605"/>
    <w:rsid w:val="00152A67"/>
    <w:rsid w:val="001540AC"/>
    <w:rsid w:val="00155AE9"/>
    <w:rsid w:val="00156752"/>
    <w:rsid w:val="00164DB6"/>
    <w:rsid w:val="0016607C"/>
    <w:rsid w:val="00171331"/>
    <w:rsid w:val="00172476"/>
    <w:rsid w:val="00176C6C"/>
    <w:rsid w:val="00180092"/>
    <w:rsid w:val="0018177D"/>
    <w:rsid w:val="001820ED"/>
    <w:rsid w:val="00183D39"/>
    <w:rsid w:val="00193DB3"/>
    <w:rsid w:val="00196ED2"/>
    <w:rsid w:val="0019730C"/>
    <w:rsid w:val="00197F8D"/>
    <w:rsid w:val="001A2DBE"/>
    <w:rsid w:val="001A5D4A"/>
    <w:rsid w:val="001A69A7"/>
    <w:rsid w:val="001A793A"/>
    <w:rsid w:val="001B3FB1"/>
    <w:rsid w:val="001B545E"/>
    <w:rsid w:val="001C26FF"/>
    <w:rsid w:val="001C2815"/>
    <w:rsid w:val="001C7D6D"/>
    <w:rsid w:val="001D64DC"/>
    <w:rsid w:val="001E3021"/>
    <w:rsid w:val="001E3F00"/>
    <w:rsid w:val="001E5DA3"/>
    <w:rsid w:val="001F3222"/>
    <w:rsid w:val="00203276"/>
    <w:rsid w:val="00203AA5"/>
    <w:rsid w:val="00221D13"/>
    <w:rsid w:val="0022270D"/>
    <w:rsid w:val="0023211D"/>
    <w:rsid w:val="00232C69"/>
    <w:rsid w:val="00233097"/>
    <w:rsid w:val="00233D68"/>
    <w:rsid w:val="00244887"/>
    <w:rsid w:val="00245FB5"/>
    <w:rsid w:val="00251C9E"/>
    <w:rsid w:val="00253BC5"/>
    <w:rsid w:val="00257EA0"/>
    <w:rsid w:val="002637E5"/>
    <w:rsid w:val="00263DCC"/>
    <w:rsid w:val="0026549A"/>
    <w:rsid w:val="00265873"/>
    <w:rsid w:val="0027662B"/>
    <w:rsid w:val="00284795"/>
    <w:rsid w:val="00290000"/>
    <w:rsid w:val="00295EC6"/>
    <w:rsid w:val="00296D0C"/>
    <w:rsid w:val="002A4B95"/>
    <w:rsid w:val="002A4CA6"/>
    <w:rsid w:val="002B186C"/>
    <w:rsid w:val="002B43BA"/>
    <w:rsid w:val="002B4A4A"/>
    <w:rsid w:val="002B5778"/>
    <w:rsid w:val="002D02B7"/>
    <w:rsid w:val="002D1378"/>
    <w:rsid w:val="002D4BB3"/>
    <w:rsid w:val="002E48AC"/>
    <w:rsid w:val="002E5D97"/>
    <w:rsid w:val="00300BFB"/>
    <w:rsid w:val="0030374B"/>
    <w:rsid w:val="00303E9D"/>
    <w:rsid w:val="00305418"/>
    <w:rsid w:val="00305630"/>
    <w:rsid w:val="003076D8"/>
    <w:rsid w:val="00317B32"/>
    <w:rsid w:val="00321883"/>
    <w:rsid w:val="00326497"/>
    <w:rsid w:val="00327145"/>
    <w:rsid w:val="00327C9C"/>
    <w:rsid w:val="00330681"/>
    <w:rsid w:val="00332A16"/>
    <w:rsid w:val="00334F44"/>
    <w:rsid w:val="00337435"/>
    <w:rsid w:val="003376D7"/>
    <w:rsid w:val="0034006B"/>
    <w:rsid w:val="00345B8E"/>
    <w:rsid w:val="00347D7F"/>
    <w:rsid w:val="003563A3"/>
    <w:rsid w:val="00357FE9"/>
    <w:rsid w:val="00360543"/>
    <w:rsid w:val="00360C98"/>
    <w:rsid w:val="00361118"/>
    <w:rsid w:val="00361EE7"/>
    <w:rsid w:val="003662F6"/>
    <w:rsid w:val="00366B0C"/>
    <w:rsid w:val="00372ED0"/>
    <w:rsid w:val="003827FA"/>
    <w:rsid w:val="003850B4"/>
    <w:rsid w:val="00386F5C"/>
    <w:rsid w:val="00392B69"/>
    <w:rsid w:val="003979A4"/>
    <w:rsid w:val="003A091C"/>
    <w:rsid w:val="003A6739"/>
    <w:rsid w:val="003C6924"/>
    <w:rsid w:val="003D0757"/>
    <w:rsid w:val="003D3E8D"/>
    <w:rsid w:val="003D5EF6"/>
    <w:rsid w:val="003D6928"/>
    <w:rsid w:val="003E0F1E"/>
    <w:rsid w:val="003E6B3D"/>
    <w:rsid w:val="003E7F40"/>
    <w:rsid w:val="003F4096"/>
    <w:rsid w:val="004129CD"/>
    <w:rsid w:val="00413856"/>
    <w:rsid w:val="00414444"/>
    <w:rsid w:val="00416638"/>
    <w:rsid w:val="004166CE"/>
    <w:rsid w:val="00431959"/>
    <w:rsid w:val="004345E1"/>
    <w:rsid w:val="00434ECD"/>
    <w:rsid w:val="00461CE3"/>
    <w:rsid w:val="0046270A"/>
    <w:rsid w:val="0046431C"/>
    <w:rsid w:val="00465E3A"/>
    <w:rsid w:val="0046759A"/>
    <w:rsid w:val="004733E8"/>
    <w:rsid w:val="004842F4"/>
    <w:rsid w:val="00493840"/>
    <w:rsid w:val="00493C00"/>
    <w:rsid w:val="0049709F"/>
    <w:rsid w:val="004A1308"/>
    <w:rsid w:val="004A1A91"/>
    <w:rsid w:val="004A34B0"/>
    <w:rsid w:val="004A39D8"/>
    <w:rsid w:val="004A7D5A"/>
    <w:rsid w:val="004C490A"/>
    <w:rsid w:val="004C4948"/>
    <w:rsid w:val="004D07C9"/>
    <w:rsid w:val="004D0CC2"/>
    <w:rsid w:val="004E1D16"/>
    <w:rsid w:val="004E6038"/>
    <w:rsid w:val="004E6947"/>
    <w:rsid w:val="004F2D03"/>
    <w:rsid w:val="005025EC"/>
    <w:rsid w:val="005054B2"/>
    <w:rsid w:val="00505629"/>
    <w:rsid w:val="00513A7D"/>
    <w:rsid w:val="0051593B"/>
    <w:rsid w:val="0052599D"/>
    <w:rsid w:val="00527056"/>
    <w:rsid w:val="005271D8"/>
    <w:rsid w:val="005445A8"/>
    <w:rsid w:val="00552AA0"/>
    <w:rsid w:val="00557A9A"/>
    <w:rsid w:val="005649E9"/>
    <w:rsid w:val="00584B76"/>
    <w:rsid w:val="00584BDF"/>
    <w:rsid w:val="005926EA"/>
    <w:rsid w:val="00592840"/>
    <w:rsid w:val="00597181"/>
    <w:rsid w:val="005A3668"/>
    <w:rsid w:val="005A3789"/>
    <w:rsid w:val="005A516C"/>
    <w:rsid w:val="005A5C38"/>
    <w:rsid w:val="005A71E0"/>
    <w:rsid w:val="005B5AC1"/>
    <w:rsid w:val="005C0255"/>
    <w:rsid w:val="005C41F4"/>
    <w:rsid w:val="005E134C"/>
    <w:rsid w:val="005E21C2"/>
    <w:rsid w:val="005E2844"/>
    <w:rsid w:val="005E2FA1"/>
    <w:rsid w:val="005F0197"/>
    <w:rsid w:val="005F69C3"/>
    <w:rsid w:val="005F75EB"/>
    <w:rsid w:val="005F79C4"/>
    <w:rsid w:val="00600089"/>
    <w:rsid w:val="00607FC2"/>
    <w:rsid w:val="006150E9"/>
    <w:rsid w:val="0061636C"/>
    <w:rsid w:val="00616D7B"/>
    <w:rsid w:val="00623B04"/>
    <w:rsid w:val="00633DA0"/>
    <w:rsid w:val="00640B38"/>
    <w:rsid w:val="006529C2"/>
    <w:rsid w:val="006540F6"/>
    <w:rsid w:val="00656BB2"/>
    <w:rsid w:val="00661114"/>
    <w:rsid w:val="00662417"/>
    <w:rsid w:val="00670B69"/>
    <w:rsid w:val="00673158"/>
    <w:rsid w:val="00677CAD"/>
    <w:rsid w:val="00693634"/>
    <w:rsid w:val="00697456"/>
    <w:rsid w:val="00697557"/>
    <w:rsid w:val="006978BC"/>
    <w:rsid w:val="006A12F8"/>
    <w:rsid w:val="006A374A"/>
    <w:rsid w:val="006A375E"/>
    <w:rsid w:val="006A4787"/>
    <w:rsid w:val="006A6154"/>
    <w:rsid w:val="006A7F88"/>
    <w:rsid w:val="006B0098"/>
    <w:rsid w:val="006B296C"/>
    <w:rsid w:val="006B7DE7"/>
    <w:rsid w:val="006C04FF"/>
    <w:rsid w:val="006C5E4A"/>
    <w:rsid w:val="006C612A"/>
    <w:rsid w:val="006C6989"/>
    <w:rsid w:val="006C6EB1"/>
    <w:rsid w:val="006E24AC"/>
    <w:rsid w:val="006E4F0E"/>
    <w:rsid w:val="006E5F7B"/>
    <w:rsid w:val="006F410C"/>
    <w:rsid w:val="006F49E8"/>
    <w:rsid w:val="006F5901"/>
    <w:rsid w:val="00703040"/>
    <w:rsid w:val="00703100"/>
    <w:rsid w:val="00704D84"/>
    <w:rsid w:val="00705571"/>
    <w:rsid w:val="007148B0"/>
    <w:rsid w:val="007263B4"/>
    <w:rsid w:val="007404A1"/>
    <w:rsid w:val="00740F51"/>
    <w:rsid w:val="007450F6"/>
    <w:rsid w:val="00746EE5"/>
    <w:rsid w:val="00751011"/>
    <w:rsid w:val="00751F45"/>
    <w:rsid w:val="00756A89"/>
    <w:rsid w:val="00761BFF"/>
    <w:rsid w:val="00763992"/>
    <w:rsid w:val="007639B1"/>
    <w:rsid w:val="00763BDD"/>
    <w:rsid w:val="007672DB"/>
    <w:rsid w:val="00772A0C"/>
    <w:rsid w:val="00776A14"/>
    <w:rsid w:val="00776D19"/>
    <w:rsid w:val="00783968"/>
    <w:rsid w:val="00792228"/>
    <w:rsid w:val="007A01E2"/>
    <w:rsid w:val="007B278B"/>
    <w:rsid w:val="007C2C26"/>
    <w:rsid w:val="007E3DBE"/>
    <w:rsid w:val="00801352"/>
    <w:rsid w:val="008032EF"/>
    <w:rsid w:val="00805896"/>
    <w:rsid w:val="00806E69"/>
    <w:rsid w:val="00810F31"/>
    <w:rsid w:val="00811056"/>
    <w:rsid w:val="008119FD"/>
    <w:rsid w:val="008148C3"/>
    <w:rsid w:val="00822811"/>
    <w:rsid w:val="0083693F"/>
    <w:rsid w:val="00842E74"/>
    <w:rsid w:val="00853D17"/>
    <w:rsid w:val="0086200A"/>
    <w:rsid w:val="00877531"/>
    <w:rsid w:val="00880B0E"/>
    <w:rsid w:val="00882FF9"/>
    <w:rsid w:val="00883BF5"/>
    <w:rsid w:val="00890881"/>
    <w:rsid w:val="008B0D63"/>
    <w:rsid w:val="008B10FE"/>
    <w:rsid w:val="008B6205"/>
    <w:rsid w:val="008B6ADB"/>
    <w:rsid w:val="008B7D35"/>
    <w:rsid w:val="008D08F6"/>
    <w:rsid w:val="008D27C0"/>
    <w:rsid w:val="008E36DF"/>
    <w:rsid w:val="008E418E"/>
    <w:rsid w:val="008E4C0E"/>
    <w:rsid w:val="008F0A84"/>
    <w:rsid w:val="008F2556"/>
    <w:rsid w:val="008F5344"/>
    <w:rsid w:val="008F6670"/>
    <w:rsid w:val="0090080C"/>
    <w:rsid w:val="009037B0"/>
    <w:rsid w:val="0090478D"/>
    <w:rsid w:val="00911613"/>
    <w:rsid w:val="009139B5"/>
    <w:rsid w:val="00913E19"/>
    <w:rsid w:val="00915F61"/>
    <w:rsid w:val="0091756F"/>
    <w:rsid w:val="00920A21"/>
    <w:rsid w:val="009220C5"/>
    <w:rsid w:val="00930CD1"/>
    <w:rsid w:val="00932154"/>
    <w:rsid w:val="00934489"/>
    <w:rsid w:val="00934767"/>
    <w:rsid w:val="0093589A"/>
    <w:rsid w:val="00936956"/>
    <w:rsid w:val="00940EAA"/>
    <w:rsid w:val="0094233D"/>
    <w:rsid w:val="0095081D"/>
    <w:rsid w:val="009577EB"/>
    <w:rsid w:val="00961717"/>
    <w:rsid w:val="009651F5"/>
    <w:rsid w:val="009736B8"/>
    <w:rsid w:val="00973F3A"/>
    <w:rsid w:val="00974EA8"/>
    <w:rsid w:val="00983150"/>
    <w:rsid w:val="009925CC"/>
    <w:rsid w:val="00996C42"/>
    <w:rsid w:val="009976C9"/>
    <w:rsid w:val="009A6AD4"/>
    <w:rsid w:val="009B26A8"/>
    <w:rsid w:val="009B2B2F"/>
    <w:rsid w:val="009B4E88"/>
    <w:rsid w:val="009B69D3"/>
    <w:rsid w:val="009C19A5"/>
    <w:rsid w:val="009C6C23"/>
    <w:rsid w:val="009C7920"/>
    <w:rsid w:val="009D3030"/>
    <w:rsid w:val="009D59D6"/>
    <w:rsid w:val="009E477C"/>
    <w:rsid w:val="009E7FA5"/>
    <w:rsid w:val="009F37C2"/>
    <w:rsid w:val="009F46CE"/>
    <w:rsid w:val="009F6C65"/>
    <w:rsid w:val="00A0139B"/>
    <w:rsid w:val="00A04797"/>
    <w:rsid w:val="00A07EC0"/>
    <w:rsid w:val="00A13D2F"/>
    <w:rsid w:val="00A21D22"/>
    <w:rsid w:val="00A236D1"/>
    <w:rsid w:val="00A25D7C"/>
    <w:rsid w:val="00A31397"/>
    <w:rsid w:val="00A319AE"/>
    <w:rsid w:val="00A37286"/>
    <w:rsid w:val="00A41026"/>
    <w:rsid w:val="00A41375"/>
    <w:rsid w:val="00A420B8"/>
    <w:rsid w:val="00A43B3E"/>
    <w:rsid w:val="00A55F32"/>
    <w:rsid w:val="00A643EA"/>
    <w:rsid w:val="00A64F4F"/>
    <w:rsid w:val="00A67975"/>
    <w:rsid w:val="00A80EEB"/>
    <w:rsid w:val="00A81984"/>
    <w:rsid w:val="00A821CD"/>
    <w:rsid w:val="00A937C7"/>
    <w:rsid w:val="00A96A26"/>
    <w:rsid w:val="00AA0CD9"/>
    <w:rsid w:val="00AA148D"/>
    <w:rsid w:val="00AA5603"/>
    <w:rsid w:val="00AB6726"/>
    <w:rsid w:val="00AC0FE4"/>
    <w:rsid w:val="00AC2CC0"/>
    <w:rsid w:val="00AC69DE"/>
    <w:rsid w:val="00AD02C6"/>
    <w:rsid w:val="00AD0DA9"/>
    <w:rsid w:val="00AD2429"/>
    <w:rsid w:val="00AD6B24"/>
    <w:rsid w:val="00AD71DC"/>
    <w:rsid w:val="00AE00E8"/>
    <w:rsid w:val="00AE0CDD"/>
    <w:rsid w:val="00AE77B5"/>
    <w:rsid w:val="00AF1BC7"/>
    <w:rsid w:val="00AF70A0"/>
    <w:rsid w:val="00B05348"/>
    <w:rsid w:val="00B075DB"/>
    <w:rsid w:val="00B13D68"/>
    <w:rsid w:val="00B31E2B"/>
    <w:rsid w:val="00B37E84"/>
    <w:rsid w:val="00B40AA9"/>
    <w:rsid w:val="00B4286E"/>
    <w:rsid w:val="00B46321"/>
    <w:rsid w:val="00B51EA9"/>
    <w:rsid w:val="00B53986"/>
    <w:rsid w:val="00B53C7E"/>
    <w:rsid w:val="00B54601"/>
    <w:rsid w:val="00B555F0"/>
    <w:rsid w:val="00B56058"/>
    <w:rsid w:val="00B630D2"/>
    <w:rsid w:val="00B666DB"/>
    <w:rsid w:val="00B70AC2"/>
    <w:rsid w:val="00B7170C"/>
    <w:rsid w:val="00B73A43"/>
    <w:rsid w:val="00B73A6F"/>
    <w:rsid w:val="00B7543B"/>
    <w:rsid w:val="00B75858"/>
    <w:rsid w:val="00B77E9C"/>
    <w:rsid w:val="00B81070"/>
    <w:rsid w:val="00B8391A"/>
    <w:rsid w:val="00B870AD"/>
    <w:rsid w:val="00B956BE"/>
    <w:rsid w:val="00BB1AAF"/>
    <w:rsid w:val="00BB2CA1"/>
    <w:rsid w:val="00BC11CC"/>
    <w:rsid w:val="00BC3ED2"/>
    <w:rsid w:val="00BC555D"/>
    <w:rsid w:val="00BC62FF"/>
    <w:rsid w:val="00BC69B9"/>
    <w:rsid w:val="00BD71D0"/>
    <w:rsid w:val="00BD7D79"/>
    <w:rsid w:val="00BE1160"/>
    <w:rsid w:val="00BE22D7"/>
    <w:rsid w:val="00BE5D9A"/>
    <w:rsid w:val="00BE79A0"/>
    <w:rsid w:val="00BF19EE"/>
    <w:rsid w:val="00BF270F"/>
    <w:rsid w:val="00BF4187"/>
    <w:rsid w:val="00BF4DF2"/>
    <w:rsid w:val="00BF5A40"/>
    <w:rsid w:val="00C03731"/>
    <w:rsid w:val="00C1285A"/>
    <w:rsid w:val="00C217D0"/>
    <w:rsid w:val="00C26083"/>
    <w:rsid w:val="00C313FA"/>
    <w:rsid w:val="00C3147A"/>
    <w:rsid w:val="00C32E45"/>
    <w:rsid w:val="00C37EF5"/>
    <w:rsid w:val="00C42C6F"/>
    <w:rsid w:val="00C469AA"/>
    <w:rsid w:val="00C5229C"/>
    <w:rsid w:val="00C53306"/>
    <w:rsid w:val="00C54E52"/>
    <w:rsid w:val="00C57E2D"/>
    <w:rsid w:val="00C633DB"/>
    <w:rsid w:val="00C67345"/>
    <w:rsid w:val="00C83FB4"/>
    <w:rsid w:val="00C91393"/>
    <w:rsid w:val="00C94212"/>
    <w:rsid w:val="00C949E4"/>
    <w:rsid w:val="00C95DDA"/>
    <w:rsid w:val="00CB06DC"/>
    <w:rsid w:val="00CB1650"/>
    <w:rsid w:val="00CB49A4"/>
    <w:rsid w:val="00CD0CD6"/>
    <w:rsid w:val="00CD0E25"/>
    <w:rsid w:val="00CE7EF3"/>
    <w:rsid w:val="00CF21DD"/>
    <w:rsid w:val="00CF7551"/>
    <w:rsid w:val="00D003AA"/>
    <w:rsid w:val="00D00C5B"/>
    <w:rsid w:val="00D0260F"/>
    <w:rsid w:val="00D06583"/>
    <w:rsid w:val="00D158A9"/>
    <w:rsid w:val="00D361AA"/>
    <w:rsid w:val="00D3760D"/>
    <w:rsid w:val="00D41965"/>
    <w:rsid w:val="00D47843"/>
    <w:rsid w:val="00D54CA9"/>
    <w:rsid w:val="00D60F26"/>
    <w:rsid w:val="00D61F7A"/>
    <w:rsid w:val="00D651AF"/>
    <w:rsid w:val="00D67732"/>
    <w:rsid w:val="00D708A8"/>
    <w:rsid w:val="00D82D52"/>
    <w:rsid w:val="00D843CC"/>
    <w:rsid w:val="00D854DC"/>
    <w:rsid w:val="00D87D0C"/>
    <w:rsid w:val="00D92F30"/>
    <w:rsid w:val="00D951D4"/>
    <w:rsid w:val="00DA2E3F"/>
    <w:rsid w:val="00DA72BA"/>
    <w:rsid w:val="00DB084D"/>
    <w:rsid w:val="00DB1D89"/>
    <w:rsid w:val="00DB37A9"/>
    <w:rsid w:val="00DB5B61"/>
    <w:rsid w:val="00DD0BCE"/>
    <w:rsid w:val="00DE0C43"/>
    <w:rsid w:val="00DE1906"/>
    <w:rsid w:val="00DE6F50"/>
    <w:rsid w:val="00E014CA"/>
    <w:rsid w:val="00E0354C"/>
    <w:rsid w:val="00E06818"/>
    <w:rsid w:val="00E13E97"/>
    <w:rsid w:val="00E202DC"/>
    <w:rsid w:val="00E21F1B"/>
    <w:rsid w:val="00E27EBF"/>
    <w:rsid w:val="00E30CA2"/>
    <w:rsid w:val="00E35FFB"/>
    <w:rsid w:val="00E61C7D"/>
    <w:rsid w:val="00E66A69"/>
    <w:rsid w:val="00E66E69"/>
    <w:rsid w:val="00E66F50"/>
    <w:rsid w:val="00E75150"/>
    <w:rsid w:val="00E753E8"/>
    <w:rsid w:val="00E766E9"/>
    <w:rsid w:val="00E84B16"/>
    <w:rsid w:val="00E85166"/>
    <w:rsid w:val="00E863D5"/>
    <w:rsid w:val="00E93525"/>
    <w:rsid w:val="00E9722E"/>
    <w:rsid w:val="00E978AD"/>
    <w:rsid w:val="00EA1A7C"/>
    <w:rsid w:val="00EA58B5"/>
    <w:rsid w:val="00EB06C9"/>
    <w:rsid w:val="00EB737E"/>
    <w:rsid w:val="00EC4BE1"/>
    <w:rsid w:val="00ED004C"/>
    <w:rsid w:val="00ED24C1"/>
    <w:rsid w:val="00ED2B9E"/>
    <w:rsid w:val="00EE0C64"/>
    <w:rsid w:val="00EF77B8"/>
    <w:rsid w:val="00F013F4"/>
    <w:rsid w:val="00F1624D"/>
    <w:rsid w:val="00F3716F"/>
    <w:rsid w:val="00F40C10"/>
    <w:rsid w:val="00F42D8D"/>
    <w:rsid w:val="00F43758"/>
    <w:rsid w:val="00F445A3"/>
    <w:rsid w:val="00F461C9"/>
    <w:rsid w:val="00F54906"/>
    <w:rsid w:val="00F6001D"/>
    <w:rsid w:val="00F642D5"/>
    <w:rsid w:val="00F92018"/>
    <w:rsid w:val="00F926C4"/>
    <w:rsid w:val="00FA0610"/>
    <w:rsid w:val="00FA7BFD"/>
    <w:rsid w:val="00FB2514"/>
    <w:rsid w:val="00FB459F"/>
    <w:rsid w:val="00FB534E"/>
    <w:rsid w:val="00FC18BC"/>
    <w:rsid w:val="00FC32F3"/>
    <w:rsid w:val="00FC427A"/>
    <w:rsid w:val="00FC4456"/>
    <w:rsid w:val="00FC7791"/>
    <w:rsid w:val="00FD6C8A"/>
    <w:rsid w:val="00FD6C8B"/>
    <w:rsid w:val="00FE1C6F"/>
    <w:rsid w:val="00FE2630"/>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C03731"/>
    <w:rPr>
      <w:color w:val="800080"/>
      <w:u w:val="single"/>
    </w:rPr>
  </w:style>
  <w:style w:type="character" w:styleId="CommentReference">
    <w:name w:val="annotation reference"/>
    <w:rsid w:val="005F75EB"/>
    <w:rPr>
      <w:sz w:val="16"/>
      <w:szCs w:val="16"/>
    </w:rPr>
  </w:style>
  <w:style w:type="paragraph" w:styleId="CommentText">
    <w:name w:val="annotation text"/>
    <w:basedOn w:val="Normal"/>
    <w:link w:val="CommentTextChar"/>
    <w:rsid w:val="005F75EB"/>
    <w:rPr>
      <w:sz w:val="20"/>
      <w:szCs w:val="20"/>
    </w:rPr>
  </w:style>
  <w:style w:type="character" w:customStyle="1" w:styleId="CommentTextChar">
    <w:name w:val="Comment Text Char"/>
    <w:basedOn w:val="DefaultParagraphFont"/>
    <w:link w:val="CommentText"/>
    <w:rsid w:val="005F75EB"/>
  </w:style>
  <w:style w:type="paragraph" w:styleId="CommentSubject">
    <w:name w:val="annotation subject"/>
    <w:basedOn w:val="CommentText"/>
    <w:next w:val="CommentText"/>
    <w:link w:val="CommentSubjectChar"/>
    <w:rsid w:val="005F75EB"/>
    <w:rPr>
      <w:b/>
      <w:bCs/>
    </w:rPr>
  </w:style>
  <w:style w:type="character" w:customStyle="1" w:styleId="CommentSubjectChar">
    <w:name w:val="Comment Subject Char"/>
    <w:link w:val="CommentSubject"/>
    <w:rsid w:val="005F75EB"/>
    <w:rPr>
      <w:b/>
      <w:bCs/>
    </w:rPr>
  </w:style>
  <w:style w:type="paragraph" w:customStyle="1" w:styleId="Default">
    <w:name w:val="Default"/>
    <w:rsid w:val="007A01E2"/>
    <w:pPr>
      <w:autoSpaceDE w:val="0"/>
      <w:autoSpaceDN w:val="0"/>
      <w:adjustRightInd w:val="0"/>
    </w:pPr>
    <w:rPr>
      <w:color w:val="000000"/>
      <w:sz w:val="24"/>
      <w:szCs w:val="24"/>
    </w:rPr>
  </w:style>
  <w:style w:type="paragraph" w:styleId="Revision">
    <w:name w:val="Revision"/>
    <w:hidden/>
    <w:uiPriority w:val="99"/>
    <w:semiHidden/>
    <w:rsid w:val="007A01E2"/>
    <w:rPr>
      <w:sz w:val="24"/>
      <w:szCs w:val="24"/>
    </w:rPr>
  </w:style>
  <w:style w:type="paragraph" w:customStyle="1" w:styleId="Pa0">
    <w:name w:val="Pa0"/>
    <w:basedOn w:val="Default"/>
    <w:next w:val="Default"/>
    <w:uiPriority w:val="99"/>
    <w:rsid w:val="00332A16"/>
    <w:pPr>
      <w:spacing w:line="241" w:lineRule="atLeast"/>
    </w:pPr>
    <w:rPr>
      <w:rFonts w:ascii="Joanna MT" w:hAnsi="Joanna MT"/>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C03731"/>
    <w:rPr>
      <w:color w:val="800080"/>
      <w:u w:val="single"/>
    </w:rPr>
  </w:style>
  <w:style w:type="character" w:styleId="CommentReference">
    <w:name w:val="annotation reference"/>
    <w:rsid w:val="005F75EB"/>
    <w:rPr>
      <w:sz w:val="16"/>
      <w:szCs w:val="16"/>
    </w:rPr>
  </w:style>
  <w:style w:type="paragraph" w:styleId="CommentText">
    <w:name w:val="annotation text"/>
    <w:basedOn w:val="Normal"/>
    <w:link w:val="CommentTextChar"/>
    <w:rsid w:val="005F75EB"/>
    <w:rPr>
      <w:sz w:val="20"/>
      <w:szCs w:val="20"/>
    </w:rPr>
  </w:style>
  <w:style w:type="character" w:customStyle="1" w:styleId="CommentTextChar">
    <w:name w:val="Comment Text Char"/>
    <w:basedOn w:val="DefaultParagraphFont"/>
    <w:link w:val="CommentText"/>
    <w:rsid w:val="005F75EB"/>
  </w:style>
  <w:style w:type="paragraph" w:styleId="CommentSubject">
    <w:name w:val="annotation subject"/>
    <w:basedOn w:val="CommentText"/>
    <w:next w:val="CommentText"/>
    <w:link w:val="CommentSubjectChar"/>
    <w:rsid w:val="005F75EB"/>
    <w:rPr>
      <w:b/>
      <w:bCs/>
    </w:rPr>
  </w:style>
  <w:style w:type="character" w:customStyle="1" w:styleId="CommentSubjectChar">
    <w:name w:val="Comment Subject Char"/>
    <w:link w:val="CommentSubject"/>
    <w:rsid w:val="005F75EB"/>
    <w:rPr>
      <w:b/>
      <w:bCs/>
    </w:rPr>
  </w:style>
  <w:style w:type="paragraph" w:customStyle="1" w:styleId="Default">
    <w:name w:val="Default"/>
    <w:rsid w:val="007A01E2"/>
    <w:pPr>
      <w:autoSpaceDE w:val="0"/>
      <w:autoSpaceDN w:val="0"/>
      <w:adjustRightInd w:val="0"/>
    </w:pPr>
    <w:rPr>
      <w:color w:val="000000"/>
      <w:sz w:val="24"/>
      <w:szCs w:val="24"/>
    </w:rPr>
  </w:style>
  <w:style w:type="paragraph" w:styleId="Revision">
    <w:name w:val="Revision"/>
    <w:hidden/>
    <w:uiPriority w:val="99"/>
    <w:semiHidden/>
    <w:rsid w:val="007A01E2"/>
    <w:rPr>
      <w:sz w:val="24"/>
      <w:szCs w:val="24"/>
    </w:rPr>
  </w:style>
  <w:style w:type="paragraph" w:customStyle="1" w:styleId="Pa0">
    <w:name w:val="Pa0"/>
    <w:basedOn w:val="Default"/>
    <w:next w:val="Default"/>
    <w:uiPriority w:val="99"/>
    <w:rsid w:val="00332A16"/>
    <w:pPr>
      <w:spacing w:line="241" w:lineRule="atLeast"/>
    </w:pPr>
    <w:rPr>
      <w:rFonts w:ascii="Joanna MT" w:hAnsi="Joanna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37173730">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ema.gov/media-library-data/20130726-1447-20490-9693/fema_34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hazard-mitigation-assistan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6D1E-B96D-46D8-9E94-A9D9E32D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27015</CharactersWithSpaces>
  <SharedDoc>false</SharedDoc>
  <HLinks>
    <vt:vector size="18" baseType="variant">
      <vt:variant>
        <vt:i4>2818173</vt:i4>
      </vt:variant>
      <vt:variant>
        <vt:i4>76</vt:i4>
      </vt:variant>
      <vt:variant>
        <vt:i4>0</vt:i4>
      </vt:variant>
      <vt:variant>
        <vt:i4>5</vt:i4>
      </vt:variant>
      <vt:variant>
        <vt:lpwstr>http://www.bls.gov/</vt:lpwstr>
      </vt:variant>
      <vt:variant>
        <vt:lpwstr/>
      </vt:variant>
      <vt:variant>
        <vt:i4>4259842</vt:i4>
      </vt:variant>
      <vt:variant>
        <vt:i4>9</vt:i4>
      </vt:variant>
      <vt:variant>
        <vt:i4>0</vt:i4>
      </vt:variant>
      <vt:variant>
        <vt:i4>5</vt:i4>
      </vt:variant>
      <vt:variant>
        <vt:lpwstr>http://www.fema.gov/library/viewRecord.do?id=1472</vt:lpwstr>
      </vt:variant>
      <vt:variant>
        <vt:lpwstr/>
      </vt:variant>
      <vt:variant>
        <vt:i4>458765</vt:i4>
      </vt:variant>
      <vt:variant>
        <vt:i4>6</vt:i4>
      </vt:variant>
      <vt:variant>
        <vt:i4>0</vt:i4>
      </vt:variant>
      <vt:variant>
        <vt:i4>5</vt:i4>
      </vt:variant>
      <vt:variant>
        <vt:lpwstr>http://www.fema.gov/hazard-mitigation-assistance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SYSTEM</cp:lastModifiedBy>
  <cp:revision>2</cp:revision>
  <cp:lastPrinted>2008-07-11T16:08:00Z</cp:lastPrinted>
  <dcterms:created xsi:type="dcterms:W3CDTF">2017-09-08T13:43:00Z</dcterms:created>
  <dcterms:modified xsi:type="dcterms:W3CDTF">2017-09-08T13:43:00Z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