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F761D" w14:textId="314736F6" w:rsidR="007940E6" w:rsidRDefault="00F2753D" w:rsidP="00F605BB">
      <w:pPr>
        <w:pStyle w:val="TITLEPage-text-PPSSBO"/>
      </w:pPr>
      <w:bookmarkStart w:id="0" w:name="_GoBack"/>
      <w:bookmarkEnd w:id="0"/>
      <w:r>
        <w:t>September 7</w:t>
      </w:r>
      <w:r w:rsidR="00BE6738">
        <w:t>, 201</w:t>
      </w:r>
      <w:r w:rsidR="00562476">
        <w:t>7</w:t>
      </w:r>
    </w:p>
    <w:p w14:paraId="219339A9" w14:textId="77777777" w:rsidR="007940E6" w:rsidRDefault="007940E6" w:rsidP="007940E6"/>
    <w:p w14:paraId="2817DD71" w14:textId="77777777" w:rsidR="002C3FE2" w:rsidRPr="00597644" w:rsidRDefault="002C3FE2" w:rsidP="007940E6"/>
    <w:p w14:paraId="73784C72" w14:textId="14144254" w:rsidR="008B5089" w:rsidRDefault="005B626D" w:rsidP="0028301F">
      <w:pPr>
        <w:pStyle w:val="TITLEPage-PPSSBO"/>
      </w:pPr>
      <w:r>
        <w:t xml:space="preserve">Study of the Implementation of the </w:t>
      </w:r>
      <w:r w:rsidR="0028301F" w:rsidRPr="00302C7B">
        <w:t>ESEA Title I</w:t>
      </w:r>
      <w:r w:rsidR="0028301F">
        <w:t>—</w:t>
      </w:r>
      <w:r w:rsidR="0028301F" w:rsidRPr="00302C7B">
        <w:t>Part C Migrant Education Program</w:t>
      </w:r>
      <w:r w:rsidR="0028301F">
        <w:t xml:space="preserve"> Serving Children of Agricultural Workers and Fishers</w:t>
      </w:r>
    </w:p>
    <w:p w14:paraId="18F0D576" w14:textId="77777777" w:rsidR="008B5089" w:rsidRDefault="008B5089" w:rsidP="0028301F">
      <w:pPr>
        <w:pStyle w:val="TITLEPage-PPSSBO"/>
      </w:pPr>
    </w:p>
    <w:p w14:paraId="3BC379CC" w14:textId="7D1DE6A5" w:rsidR="00676B0B" w:rsidRPr="0028301F" w:rsidRDefault="005B626D" w:rsidP="0028301F">
      <w:pPr>
        <w:pStyle w:val="TITLEPage-PPSSBO"/>
      </w:pPr>
      <w:r>
        <w:t xml:space="preserve">30-Day </w:t>
      </w:r>
      <w:r w:rsidR="003E46E3">
        <w:t>Submission</w:t>
      </w:r>
      <w:r w:rsidR="0039138A">
        <w:t xml:space="preserve"> </w:t>
      </w:r>
      <w:r w:rsidR="00FE1CE3">
        <w:t>OMB Package #2</w:t>
      </w:r>
      <w:r w:rsidR="00BE6738">
        <w:t xml:space="preserve">: </w:t>
      </w:r>
      <w:r w:rsidR="0028301F">
        <w:br/>
      </w:r>
      <w:r w:rsidR="00BE6738">
        <w:t xml:space="preserve">Part B, </w:t>
      </w:r>
      <w:r w:rsidR="00BE6738" w:rsidRPr="00BE6738">
        <w:t>Collection</w:t>
      </w:r>
      <w:r w:rsidR="00BE6738">
        <w:t>s</w:t>
      </w:r>
      <w:r w:rsidR="00BE6738" w:rsidRPr="00BE6738">
        <w:t xml:space="preserve"> of information employing statistical methods</w:t>
      </w:r>
    </w:p>
    <w:p w14:paraId="55244E11" w14:textId="77777777" w:rsidR="000E06ED" w:rsidRPr="00B50DA8" w:rsidRDefault="000E06ED" w:rsidP="00B50DA8">
      <w:pPr>
        <w:widowControl w:val="0"/>
        <w:tabs>
          <w:tab w:val="center" w:pos="4680"/>
        </w:tabs>
        <w:spacing w:after="0"/>
        <w:rPr>
          <w:rFonts w:ascii="Calibri" w:hAnsi="Calibri" w:cs="Arial"/>
          <w:color w:val="313131"/>
          <w:sz w:val="22"/>
          <w:lang w:eastAsia="ja-JP"/>
        </w:rPr>
      </w:pPr>
    </w:p>
    <w:p w14:paraId="6CD3BC89" w14:textId="77777777" w:rsidR="000E06ED" w:rsidRPr="00B50DA8" w:rsidRDefault="000E06ED" w:rsidP="00B50DA8">
      <w:pPr>
        <w:pStyle w:val="NoSpacing"/>
        <w:widowControl w:val="0"/>
        <w:spacing w:before="0" w:after="0"/>
        <w:rPr>
          <w:sz w:val="22"/>
          <w:lang w:eastAsia="ja-JP"/>
        </w:rPr>
      </w:pPr>
    </w:p>
    <w:p w14:paraId="11F4D639" w14:textId="77777777" w:rsidR="00C3490E" w:rsidRPr="001160A5" w:rsidRDefault="000A1A92" w:rsidP="00EA4399">
      <w:pPr>
        <w:pStyle w:val="TITLEPage-text-PPSSBO"/>
      </w:pPr>
      <w:r>
        <w:t>Contract GS-10F-0554N/BPA Order ED-PEP-16-A-0005/TO01</w:t>
      </w:r>
    </w:p>
    <w:p w14:paraId="78CB0552" w14:textId="77777777" w:rsidR="00EA4399" w:rsidRDefault="00EA4399" w:rsidP="00EA4399">
      <w:pPr>
        <w:pStyle w:val="TITLEPage-text-PPSSBO"/>
      </w:pPr>
    </w:p>
    <w:p w14:paraId="1F9818F8" w14:textId="77777777" w:rsidR="00C3490E" w:rsidRDefault="000A1A92" w:rsidP="00EA4399">
      <w:pPr>
        <w:pStyle w:val="TITLEPage-text-PPSSBO"/>
      </w:pPr>
      <w:r w:rsidRPr="000A1A92">
        <w:t>SRI Project P24149</w:t>
      </w:r>
    </w:p>
    <w:p w14:paraId="2902B770" w14:textId="77777777" w:rsidR="007940E6" w:rsidRDefault="007940E6" w:rsidP="00EA4399">
      <w:pPr>
        <w:pStyle w:val="TITLEPage-text-PPSSBO"/>
      </w:pPr>
    </w:p>
    <w:p w14:paraId="68441941" w14:textId="77777777" w:rsidR="007940E6" w:rsidRDefault="007940E6" w:rsidP="00EA4399">
      <w:pPr>
        <w:pStyle w:val="TITLEPage-text-PPSSBO"/>
      </w:pPr>
    </w:p>
    <w:p w14:paraId="1789BD17" w14:textId="77777777" w:rsidR="007940E6" w:rsidRDefault="007940E6" w:rsidP="00EA4399">
      <w:pPr>
        <w:pStyle w:val="TITLEPage-text-PPSSBO"/>
      </w:pPr>
    </w:p>
    <w:p w14:paraId="1A27D31B" w14:textId="77777777" w:rsidR="007940E6" w:rsidRDefault="007940E6" w:rsidP="00EA4399">
      <w:pPr>
        <w:pStyle w:val="TITLEPage-text-PPSSBO"/>
      </w:pPr>
    </w:p>
    <w:p w14:paraId="04DA6BAF" w14:textId="77777777" w:rsidR="009B3DA6" w:rsidRDefault="009B3DA6" w:rsidP="00EA4399">
      <w:pPr>
        <w:pStyle w:val="TITLEPage-text-PPSSBO"/>
        <w:rPr>
          <w:rFonts w:asciiTheme="minorHAnsi" w:hAnsiTheme="minorHAnsi" w:cstheme="minorHAnsi"/>
          <w:b/>
        </w:rPr>
      </w:pPr>
    </w:p>
    <w:p w14:paraId="4A61C6E1"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Submitted to:</w:t>
      </w:r>
    </w:p>
    <w:p w14:paraId="24178952" w14:textId="77777777" w:rsidR="00C3490E" w:rsidRDefault="00454030" w:rsidP="00EA4399">
      <w:pPr>
        <w:pStyle w:val="TITLEPage-text-PPSSBO"/>
      </w:pPr>
      <w:r>
        <w:t>Joanne Bogart</w:t>
      </w:r>
    </w:p>
    <w:p w14:paraId="18A5C1DE" w14:textId="77777777" w:rsidR="00C3490E" w:rsidRPr="00C81A90" w:rsidRDefault="00C3490E" w:rsidP="00EA4399">
      <w:pPr>
        <w:pStyle w:val="TITLEPage-text-PPSSBO"/>
      </w:pPr>
      <w:r w:rsidRPr="00C81A90">
        <w:t>Policy and Program Studies Service</w:t>
      </w:r>
    </w:p>
    <w:p w14:paraId="2A0B13DA" w14:textId="77777777" w:rsidR="00C3490E" w:rsidRPr="00C81A90" w:rsidRDefault="00C3490E" w:rsidP="00EA4399">
      <w:pPr>
        <w:pStyle w:val="TITLEPage-text-PPSSBO"/>
      </w:pPr>
      <w:r w:rsidRPr="00C81A90">
        <w:t>U.S. Department of Education</w:t>
      </w:r>
    </w:p>
    <w:p w14:paraId="06056080" w14:textId="77777777" w:rsidR="00C3490E" w:rsidRPr="00C81A90" w:rsidRDefault="00C3490E" w:rsidP="00EA4399">
      <w:pPr>
        <w:pStyle w:val="TITLEPage-text-PPSSBO"/>
      </w:pPr>
      <w:r w:rsidRPr="00C81A90">
        <w:t>400 Maryland Avenue, SW</w:t>
      </w:r>
    </w:p>
    <w:p w14:paraId="1753BADC" w14:textId="77777777" w:rsidR="00C3490E" w:rsidRPr="00C81A90" w:rsidRDefault="00C3490E" w:rsidP="00EA4399">
      <w:pPr>
        <w:pStyle w:val="TITLEPage-text-PPSSBO"/>
      </w:pPr>
      <w:r w:rsidRPr="00C81A90">
        <w:t>Washington, DC</w:t>
      </w:r>
      <w:r>
        <w:t xml:space="preserve"> </w:t>
      </w:r>
      <w:r w:rsidRPr="00C81A90">
        <w:t>20202</w:t>
      </w:r>
    </w:p>
    <w:p w14:paraId="023451C8" w14:textId="77777777" w:rsidR="00EA4399" w:rsidRDefault="00EA4399" w:rsidP="00EA4399">
      <w:pPr>
        <w:pStyle w:val="TITLEPage-text-PPSSBO"/>
      </w:pPr>
    </w:p>
    <w:p w14:paraId="2C32208D" w14:textId="77777777" w:rsidR="00EA4399" w:rsidRDefault="00EA4399" w:rsidP="00EA4399">
      <w:pPr>
        <w:pStyle w:val="TITLEPage-text-PPSSBO"/>
      </w:pPr>
    </w:p>
    <w:p w14:paraId="1A17923A" w14:textId="77777777" w:rsidR="00EA4399" w:rsidRDefault="00EA4399" w:rsidP="00EA4399">
      <w:pPr>
        <w:pStyle w:val="TITLEPage-text-PPSSBO"/>
      </w:pPr>
    </w:p>
    <w:p w14:paraId="15516CC0" w14:textId="77777777" w:rsidR="00EA4399" w:rsidRDefault="00EA4399" w:rsidP="00EA4399">
      <w:pPr>
        <w:pStyle w:val="TITLEPage-text-PPSSBO"/>
      </w:pPr>
    </w:p>
    <w:p w14:paraId="6FC5C5A2" w14:textId="77777777" w:rsidR="00EA4399" w:rsidRDefault="00EA4399" w:rsidP="00EA4399">
      <w:pPr>
        <w:pStyle w:val="TITLEPage-text-PPSSBO"/>
        <w:rPr>
          <w:rFonts w:asciiTheme="minorHAnsi" w:hAnsiTheme="minorHAnsi" w:cstheme="minorHAnsi"/>
          <w:b/>
        </w:rPr>
      </w:pPr>
    </w:p>
    <w:p w14:paraId="113BC76C"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Prepared by:</w:t>
      </w:r>
    </w:p>
    <w:p w14:paraId="3D5E3F8B" w14:textId="43AAD180" w:rsidR="00C3490E" w:rsidRPr="009109DD" w:rsidRDefault="00C3490E" w:rsidP="00EA4399">
      <w:pPr>
        <w:pStyle w:val="TITLEPage-text-PPSSBO"/>
      </w:pPr>
      <w:r w:rsidRPr="005C3A9C">
        <w:rPr>
          <w:i/>
        </w:rPr>
        <w:t>SRI International</w:t>
      </w:r>
    </w:p>
    <w:p w14:paraId="63B89202" w14:textId="77777777" w:rsidR="00C3490E" w:rsidRDefault="00A76D2A" w:rsidP="00EA4399">
      <w:pPr>
        <w:pStyle w:val="TITLEPage-text-PPSSBO"/>
      </w:pPr>
      <w:r>
        <w:t>Deborah Jonas</w:t>
      </w:r>
    </w:p>
    <w:p w14:paraId="4427B427" w14:textId="42370560" w:rsidR="00E4156D" w:rsidRDefault="00E4156D" w:rsidP="00EA4399">
      <w:pPr>
        <w:pStyle w:val="TITLEPage-text-PPSSBO"/>
      </w:pPr>
      <w:r>
        <w:t>Rebecca Schmidt</w:t>
      </w:r>
    </w:p>
    <w:p w14:paraId="3AC640C0" w14:textId="22DD0289" w:rsidR="00A76D2A" w:rsidRDefault="00E37C86" w:rsidP="00EA4399">
      <w:pPr>
        <w:pStyle w:val="TITLEPage-text-PPSSBO"/>
      </w:pPr>
      <w:r>
        <w:t>Jaunelle Pratt-Williams</w:t>
      </w:r>
    </w:p>
    <w:p w14:paraId="62AEE069" w14:textId="01966FA5" w:rsidR="00454030" w:rsidRDefault="00E4156D" w:rsidP="00EA4399">
      <w:pPr>
        <w:pStyle w:val="TITLEPage-text-PPSSBO"/>
      </w:pPr>
      <w:r>
        <w:t>Shari Golan</w:t>
      </w:r>
    </w:p>
    <w:p w14:paraId="6EDBCEB9" w14:textId="77777777" w:rsidR="00E4156D" w:rsidRDefault="00E4156D" w:rsidP="00EA4399">
      <w:pPr>
        <w:pStyle w:val="TITLEPage-text-PPSSBO"/>
      </w:pPr>
    </w:p>
    <w:p w14:paraId="69E4141A" w14:textId="77777777" w:rsidR="00454030" w:rsidRPr="005C3A9C" w:rsidRDefault="00454030" w:rsidP="00EA4399">
      <w:pPr>
        <w:pStyle w:val="TITLEPage-text-PPSSBO"/>
        <w:rPr>
          <w:i/>
        </w:rPr>
      </w:pPr>
      <w:r w:rsidRPr="005C3A9C">
        <w:rPr>
          <w:i/>
        </w:rPr>
        <w:t>Policy Studies Associates</w:t>
      </w:r>
    </w:p>
    <w:p w14:paraId="47F30335" w14:textId="77777777" w:rsidR="00E4156D" w:rsidRDefault="00A76D2A" w:rsidP="00EA4399">
      <w:pPr>
        <w:pStyle w:val="TITLEPage-text-PPSSBO"/>
      </w:pPr>
      <w:r>
        <w:t>Leslie Anderson</w:t>
      </w:r>
    </w:p>
    <w:p w14:paraId="2A7CD323" w14:textId="77777777" w:rsidR="00E4156D" w:rsidRDefault="00E4156D" w:rsidP="00E4156D">
      <w:pPr>
        <w:pStyle w:val="TITLEPage-text-PPSSBO"/>
      </w:pPr>
      <w:r>
        <w:t>Julie Meredith</w:t>
      </w:r>
    </w:p>
    <w:p w14:paraId="6DE4223A" w14:textId="569ABE3B" w:rsidR="00454030" w:rsidRDefault="00E4156D" w:rsidP="00EA4399">
      <w:pPr>
        <w:pStyle w:val="TITLEPage-text-PPSSBO"/>
      </w:pPr>
      <w:r>
        <w:t xml:space="preserve">Jackie MacFarlane </w:t>
      </w:r>
      <w:r w:rsidR="00A76D2A">
        <w:t xml:space="preserve"> </w:t>
      </w:r>
    </w:p>
    <w:p w14:paraId="640203C7" w14:textId="77777777" w:rsidR="00C3490E" w:rsidRPr="00C3490E" w:rsidRDefault="00C3490E" w:rsidP="00EA4399">
      <w:pPr>
        <w:pStyle w:val="TITLEPage-text-PPSSBO"/>
        <w:rPr>
          <w:lang w:eastAsia="ja-JP"/>
        </w:rPr>
        <w:sectPr w:rsidR="00C3490E" w:rsidRPr="00C3490E" w:rsidSect="00E37220">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bookmarkStart w:id="1" w:name="_Toc469728108" w:displacedByCustomXml="next"/>
    <w:bookmarkStart w:id="2" w:name="_Toc470158310" w:displacedByCustomXml="next"/>
    <w:sdt>
      <w:sdtPr>
        <w:rPr>
          <w:rFonts w:ascii="Times New Roman" w:eastAsia="Times New Roman" w:hAnsi="Times New Roman"/>
          <w:b w:val="0"/>
          <w:bCs w:val="0"/>
          <w:color w:val="auto"/>
          <w:sz w:val="24"/>
          <w:szCs w:val="22"/>
        </w:rPr>
        <w:id w:val="-1251043218"/>
        <w:docPartObj>
          <w:docPartGallery w:val="Table of Contents"/>
          <w:docPartUnique/>
        </w:docPartObj>
      </w:sdtPr>
      <w:sdtEndPr>
        <w:rPr>
          <w:noProof/>
        </w:rPr>
      </w:sdtEndPr>
      <w:sdtContent>
        <w:p w14:paraId="077610E6" w14:textId="3BE8598E" w:rsidR="002E4240" w:rsidRDefault="002E4240" w:rsidP="002E4240">
          <w:pPr>
            <w:pStyle w:val="SECTIONTITLE-PPSSBO"/>
          </w:pPr>
          <w:r>
            <w:t>Contents</w:t>
          </w:r>
          <w:bookmarkEnd w:id="2"/>
          <w:bookmarkEnd w:id="1"/>
        </w:p>
        <w:p w14:paraId="0EFAFC2D" w14:textId="00F1B2FA" w:rsidR="00095D10" w:rsidRDefault="00F605BB">
          <w:pPr>
            <w:pStyle w:val="TOC1"/>
            <w:rPr>
              <w:rFonts w:asciiTheme="minorHAnsi" w:eastAsiaTheme="minorEastAsia" w:hAnsiTheme="minorHAnsi" w:cstheme="minorBidi"/>
            </w:rPr>
          </w:pPr>
          <w:r>
            <w:t xml:space="preserve">List of </w:t>
          </w:r>
          <w:r w:rsidR="002E4240">
            <w:fldChar w:fldCharType="begin"/>
          </w:r>
          <w:r w:rsidR="002E4240">
            <w:instrText xml:space="preserve"> TOC \o "1-3" \h \z \u </w:instrText>
          </w:r>
          <w:r w:rsidR="002E4240">
            <w:fldChar w:fldCharType="separate"/>
          </w:r>
          <w:hyperlink w:anchor="_Toc470158311" w:history="1">
            <w:r w:rsidR="00095D10" w:rsidRPr="008E7CF4">
              <w:rPr>
                <w:rStyle w:val="Hyperlink"/>
              </w:rPr>
              <w:t>Exhibits</w:t>
            </w:r>
            <w:r w:rsidR="00095D10">
              <w:rPr>
                <w:webHidden/>
              </w:rPr>
              <w:tab/>
            </w:r>
            <w:r w:rsidR="00095D10">
              <w:rPr>
                <w:webHidden/>
              </w:rPr>
              <w:fldChar w:fldCharType="begin"/>
            </w:r>
            <w:r w:rsidR="00095D10">
              <w:rPr>
                <w:webHidden/>
              </w:rPr>
              <w:instrText xml:space="preserve"> PAGEREF _Toc470158311 \h </w:instrText>
            </w:r>
            <w:r w:rsidR="00095D10">
              <w:rPr>
                <w:webHidden/>
              </w:rPr>
            </w:r>
            <w:r w:rsidR="00095D10">
              <w:rPr>
                <w:webHidden/>
              </w:rPr>
              <w:fldChar w:fldCharType="separate"/>
            </w:r>
            <w:r w:rsidR="00B50DA8">
              <w:rPr>
                <w:webHidden/>
              </w:rPr>
              <w:t>i</w:t>
            </w:r>
            <w:r w:rsidR="00095D10">
              <w:rPr>
                <w:webHidden/>
              </w:rPr>
              <w:fldChar w:fldCharType="end"/>
            </w:r>
          </w:hyperlink>
        </w:p>
        <w:p w14:paraId="4DA8FB0D" w14:textId="4AAAA0DB" w:rsidR="00095D10" w:rsidRDefault="00640BA1" w:rsidP="00506C40">
          <w:pPr>
            <w:pStyle w:val="TOC1"/>
            <w:ind w:left="360" w:hanging="360"/>
            <w:rPr>
              <w:rFonts w:asciiTheme="minorHAnsi" w:eastAsiaTheme="minorEastAsia" w:hAnsiTheme="minorHAnsi" w:cstheme="minorBidi"/>
            </w:rPr>
          </w:pPr>
          <w:hyperlink w:anchor="_Toc470158312" w:history="1">
            <w:r w:rsidR="00095D10" w:rsidRPr="008E7CF4">
              <w:rPr>
                <w:rStyle w:val="Hyperlink"/>
              </w:rPr>
              <w:t xml:space="preserve">B. </w:t>
            </w:r>
            <w:r w:rsidR="00506C40">
              <w:rPr>
                <w:rStyle w:val="Hyperlink"/>
              </w:rPr>
              <w:tab/>
            </w:r>
            <w:r w:rsidR="00095D10" w:rsidRPr="008E7CF4">
              <w:rPr>
                <w:rStyle w:val="Hyperlink"/>
              </w:rPr>
              <w:t>Collections of information employing statistical methods</w:t>
            </w:r>
            <w:r w:rsidR="00095D10">
              <w:rPr>
                <w:webHidden/>
              </w:rPr>
              <w:tab/>
            </w:r>
            <w:r w:rsidR="00095D10">
              <w:rPr>
                <w:webHidden/>
              </w:rPr>
              <w:fldChar w:fldCharType="begin"/>
            </w:r>
            <w:r w:rsidR="00095D10">
              <w:rPr>
                <w:webHidden/>
              </w:rPr>
              <w:instrText xml:space="preserve"> PAGEREF _Toc470158312 \h </w:instrText>
            </w:r>
            <w:r w:rsidR="00095D10">
              <w:rPr>
                <w:webHidden/>
              </w:rPr>
            </w:r>
            <w:r w:rsidR="00095D10">
              <w:rPr>
                <w:webHidden/>
              </w:rPr>
              <w:fldChar w:fldCharType="separate"/>
            </w:r>
            <w:r w:rsidR="00B50DA8">
              <w:rPr>
                <w:webHidden/>
              </w:rPr>
              <w:t>1</w:t>
            </w:r>
            <w:r w:rsidR="00095D10">
              <w:rPr>
                <w:webHidden/>
              </w:rPr>
              <w:fldChar w:fldCharType="end"/>
            </w:r>
          </w:hyperlink>
        </w:p>
        <w:p w14:paraId="66B3FE1B" w14:textId="3B942990" w:rsidR="00095D10" w:rsidRDefault="00640BA1" w:rsidP="00506C40">
          <w:pPr>
            <w:pStyle w:val="TOC2"/>
            <w:ind w:left="720" w:hanging="360"/>
            <w:rPr>
              <w:rFonts w:asciiTheme="minorHAnsi" w:eastAsiaTheme="minorEastAsia" w:hAnsiTheme="minorHAnsi" w:cstheme="minorBidi"/>
              <w:noProof/>
            </w:rPr>
          </w:pPr>
          <w:hyperlink w:anchor="_Toc470158313" w:history="1">
            <w:r w:rsidR="00095D10" w:rsidRPr="008E7CF4">
              <w:rPr>
                <w:rStyle w:val="Hyperlink"/>
                <w:noProof/>
              </w:rPr>
              <w:t xml:space="preserve">1. </w:t>
            </w:r>
            <w:r w:rsidR="00506C40">
              <w:rPr>
                <w:rStyle w:val="Hyperlink"/>
                <w:noProof/>
              </w:rPr>
              <w:tab/>
            </w:r>
            <w:r w:rsidR="00095D10" w:rsidRPr="008E7CF4">
              <w:rPr>
                <w:rStyle w:val="Hyperlink"/>
                <w:noProof/>
              </w:rPr>
              <w:t>Respondent universe and selection methods</w:t>
            </w:r>
            <w:r w:rsidR="00095D10">
              <w:rPr>
                <w:noProof/>
                <w:webHidden/>
              </w:rPr>
              <w:tab/>
            </w:r>
            <w:r w:rsidR="00095D10">
              <w:rPr>
                <w:noProof/>
                <w:webHidden/>
              </w:rPr>
              <w:fldChar w:fldCharType="begin"/>
            </w:r>
            <w:r w:rsidR="00095D10">
              <w:rPr>
                <w:noProof/>
                <w:webHidden/>
              </w:rPr>
              <w:instrText xml:space="preserve"> PAGEREF _Toc470158313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22285097" w14:textId="50FB0DF0" w:rsidR="00095D10" w:rsidRDefault="00640BA1" w:rsidP="00506C40">
          <w:pPr>
            <w:pStyle w:val="TOC2"/>
            <w:ind w:left="720" w:hanging="360"/>
            <w:rPr>
              <w:rFonts w:asciiTheme="minorHAnsi" w:eastAsiaTheme="minorEastAsia" w:hAnsiTheme="minorHAnsi" w:cstheme="minorBidi"/>
              <w:noProof/>
            </w:rPr>
          </w:pPr>
          <w:hyperlink w:anchor="_Toc470158314" w:history="1">
            <w:r w:rsidR="00095D10" w:rsidRPr="008E7CF4">
              <w:rPr>
                <w:rStyle w:val="Hyperlink"/>
                <w:noProof/>
              </w:rPr>
              <w:t xml:space="preserve">2. </w:t>
            </w:r>
            <w:r w:rsidR="00506C40">
              <w:rPr>
                <w:rStyle w:val="Hyperlink"/>
                <w:noProof/>
              </w:rPr>
              <w:tab/>
            </w:r>
            <w:r w:rsidR="00095D10" w:rsidRPr="008E7CF4">
              <w:rPr>
                <w:rStyle w:val="Hyperlink"/>
                <w:noProof/>
              </w:rPr>
              <w:t>Procedures for the collection of information</w:t>
            </w:r>
            <w:r w:rsidR="00095D10">
              <w:rPr>
                <w:noProof/>
                <w:webHidden/>
              </w:rPr>
              <w:tab/>
            </w:r>
            <w:r w:rsidR="00095D10">
              <w:rPr>
                <w:noProof/>
                <w:webHidden/>
              </w:rPr>
              <w:fldChar w:fldCharType="begin"/>
            </w:r>
            <w:r w:rsidR="00095D10">
              <w:rPr>
                <w:noProof/>
                <w:webHidden/>
              </w:rPr>
              <w:instrText xml:space="preserve"> PAGEREF _Toc470158314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7FA87137" w14:textId="5C6ED5BD" w:rsidR="00095D10" w:rsidRDefault="00640BA1">
          <w:pPr>
            <w:pStyle w:val="TOC3"/>
            <w:tabs>
              <w:tab w:val="right" w:leader="dot" w:pos="9350"/>
            </w:tabs>
            <w:rPr>
              <w:rFonts w:asciiTheme="minorHAnsi" w:eastAsiaTheme="minorEastAsia" w:hAnsiTheme="minorHAnsi" w:cstheme="minorBidi"/>
              <w:noProof/>
            </w:rPr>
          </w:pPr>
          <w:hyperlink w:anchor="_Toc470158315" w:history="1">
            <w:r w:rsidR="00095D10" w:rsidRPr="008E7CF4">
              <w:rPr>
                <w:rStyle w:val="Hyperlink"/>
                <w:noProof/>
              </w:rPr>
              <w:t>Survey Sampling</w:t>
            </w:r>
            <w:r w:rsidR="00095D10">
              <w:rPr>
                <w:noProof/>
                <w:webHidden/>
              </w:rPr>
              <w:tab/>
            </w:r>
            <w:r w:rsidR="00095D10">
              <w:rPr>
                <w:noProof/>
                <w:webHidden/>
              </w:rPr>
              <w:fldChar w:fldCharType="begin"/>
            </w:r>
            <w:r w:rsidR="00095D10">
              <w:rPr>
                <w:noProof/>
                <w:webHidden/>
              </w:rPr>
              <w:instrText xml:space="preserve"> PAGEREF _Toc470158315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7C0C4C4E" w14:textId="6889C629" w:rsidR="00095D10" w:rsidRDefault="00640BA1">
          <w:pPr>
            <w:pStyle w:val="TOC3"/>
            <w:tabs>
              <w:tab w:val="right" w:leader="dot" w:pos="9350"/>
            </w:tabs>
            <w:rPr>
              <w:rFonts w:asciiTheme="minorHAnsi" w:eastAsiaTheme="minorEastAsia" w:hAnsiTheme="minorHAnsi" w:cstheme="minorBidi"/>
              <w:noProof/>
            </w:rPr>
          </w:pPr>
          <w:hyperlink w:anchor="_Toc470158316" w:history="1">
            <w:r w:rsidR="00095D10" w:rsidRPr="008E7CF4">
              <w:rPr>
                <w:rStyle w:val="Hyperlink"/>
                <w:noProof/>
              </w:rPr>
              <w:t>Case Study Sampling</w:t>
            </w:r>
            <w:r w:rsidR="00095D10">
              <w:rPr>
                <w:noProof/>
                <w:webHidden/>
              </w:rPr>
              <w:tab/>
            </w:r>
            <w:r w:rsidR="00095D10">
              <w:rPr>
                <w:noProof/>
                <w:webHidden/>
              </w:rPr>
              <w:fldChar w:fldCharType="begin"/>
            </w:r>
            <w:r w:rsidR="00095D10">
              <w:rPr>
                <w:noProof/>
                <w:webHidden/>
              </w:rPr>
              <w:instrText xml:space="preserve"> PAGEREF _Toc470158316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7ED839F4" w14:textId="49400CE8" w:rsidR="00095D10" w:rsidRDefault="00640BA1">
          <w:pPr>
            <w:pStyle w:val="TOC3"/>
            <w:tabs>
              <w:tab w:val="right" w:leader="dot" w:pos="9350"/>
            </w:tabs>
            <w:rPr>
              <w:rFonts w:asciiTheme="minorHAnsi" w:eastAsiaTheme="minorEastAsia" w:hAnsiTheme="minorHAnsi" w:cstheme="minorBidi"/>
              <w:noProof/>
            </w:rPr>
          </w:pPr>
          <w:hyperlink w:anchor="_Toc470158317" w:history="1">
            <w:r w:rsidR="00095D10" w:rsidRPr="008E7CF4">
              <w:rPr>
                <w:rStyle w:val="Hyperlink"/>
                <w:noProof/>
              </w:rPr>
              <w:t>School-Level Site Selection Criteria</w:t>
            </w:r>
            <w:r w:rsidR="00095D10">
              <w:rPr>
                <w:noProof/>
                <w:webHidden/>
              </w:rPr>
              <w:tab/>
            </w:r>
            <w:r w:rsidR="00095D10">
              <w:rPr>
                <w:noProof/>
                <w:webHidden/>
              </w:rPr>
              <w:fldChar w:fldCharType="begin"/>
            </w:r>
            <w:r w:rsidR="00095D10">
              <w:rPr>
                <w:noProof/>
                <w:webHidden/>
              </w:rPr>
              <w:instrText xml:space="preserve"> PAGEREF _Toc470158317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48343BF4" w14:textId="4DC35FC0" w:rsidR="00095D10" w:rsidRDefault="00640BA1" w:rsidP="00506C40">
          <w:pPr>
            <w:pStyle w:val="TOC2"/>
            <w:ind w:left="720" w:hanging="360"/>
            <w:rPr>
              <w:rFonts w:asciiTheme="minorHAnsi" w:eastAsiaTheme="minorEastAsia" w:hAnsiTheme="minorHAnsi" w:cstheme="minorBidi"/>
              <w:noProof/>
            </w:rPr>
          </w:pPr>
          <w:hyperlink w:anchor="_Toc470158318" w:history="1">
            <w:r w:rsidR="00095D10" w:rsidRPr="008E7CF4">
              <w:rPr>
                <w:rStyle w:val="Hyperlink"/>
                <w:noProof/>
              </w:rPr>
              <w:t xml:space="preserve">3. </w:t>
            </w:r>
            <w:r w:rsidR="00506C40">
              <w:rPr>
                <w:rStyle w:val="Hyperlink"/>
                <w:noProof/>
              </w:rPr>
              <w:tab/>
            </w:r>
            <w:r w:rsidR="00095D10" w:rsidRPr="008E7CF4">
              <w:rPr>
                <w:rStyle w:val="Hyperlink"/>
                <w:noProof/>
              </w:rPr>
              <w:t>Methods to maximize response rates and to deal with issues of nonresponse</w:t>
            </w:r>
            <w:r w:rsidR="00095D10">
              <w:rPr>
                <w:noProof/>
                <w:webHidden/>
              </w:rPr>
              <w:tab/>
            </w:r>
            <w:r w:rsidR="00095D10">
              <w:rPr>
                <w:noProof/>
                <w:webHidden/>
              </w:rPr>
              <w:fldChar w:fldCharType="begin"/>
            </w:r>
            <w:r w:rsidR="00095D10">
              <w:rPr>
                <w:noProof/>
                <w:webHidden/>
              </w:rPr>
              <w:instrText xml:space="preserve"> PAGEREF _Toc470158318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16ECD24A" w14:textId="5578949A" w:rsidR="00095D10" w:rsidRDefault="00640BA1" w:rsidP="00506C40">
          <w:pPr>
            <w:pStyle w:val="TOC2"/>
            <w:ind w:left="720" w:hanging="360"/>
            <w:rPr>
              <w:rFonts w:asciiTheme="minorHAnsi" w:eastAsiaTheme="minorEastAsia" w:hAnsiTheme="minorHAnsi" w:cstheme="minorBidi"/>
              <w:noProof/>
            </w:rPr>
          </w:pPr>
          <w:hyperlink w:anchor="_Toc470158319" w:history="1">
            <w:r w:rsidR="00095D10" w:rsidRPr="008E7CF4">
              <w:rPr>
                <w:rStyle w:val="Hyperlink"/>
                <w:noProof/>
              </w:rPr>
              <w:t xml:space="preserve">4. </w:t>
            </w:r>
            <w:r w:rsidR="00506C40">
              <w:rPr>
                <w:rStyle w:val="Hyperlink"/>
                <w:noProof/>
              </w:rPr>
              <w:tab/>
            </w:r>
            <w:r w:rsidR="00095D10" w:rsidRPr="008E7CF4">
              <w:rPr>
                <w:rStyle w:val="Hyperlink"/>
                <w:noProof/>
              </w:rPr>
              <w:t>Tests of procedures or methods to be undertaken to minimize burden and improve utility</w:t>
            </w:r>
            <w:r w:rsidR="00095D10">
              <w:rPr>
                <w:noProof/>
                <w:webHidden/>
              </w:rPr>
              <w:tab/>
            </w:r>
            <w:r w:rsidR="00095D10">
              <w:rPr>
                <w:noProof/>
                <w:webHidden/>
              </w:rPr>
              <w:fldChar w:fldCharType="begin"/>
            </w:r>
            <w:r w:rsidR="00095D10">
              <w:rPr>
                <w:noProof/>
                <w:webHidden/>
              </w:rPr>
              <w:instrText xml:space="preserve"> PAGEREF _Toc470158319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164C21C6" w14:textId="59FFD60F" w:rsidR="00095D10" w:rsidRDefault="00640BA1">
          <w:pPr>
            <w:pStyle w:val="TOC3"/>
            <w:tabs>
              <w:tab w:val="right" w:leader="dot" w:pos="9350"/>
            </w:tabs>
            <w:rPr>
              <w:rFonts w:asciiTheme="minorHAnsi" w:eastAsiaTheme="minorEastAsia" w:hAnsiTheme="minorHAnsi" w:cstheme="minorBidi"/>
              <w:noProof/>
            </w:rPr>
          </w:pPr>
          <w:hyperlink w:anchor="_Toc470158320" w:history="1">
            <w:r w:rsidR="00095D10" w:rsidRPr="008E7CF4">
              <w:rPr>
                <w:rStyle w:val="Hyperlink"/>
                <w:noProof/>
              </w:rPr>
              <w:t>Survey Pilot Test</w:t>
            </w:r>
            <w:r w:rsidR="00095D10">
              <w:rPr>
                <w:noProof/>
                <w:webHidden/>
              </w:rPr>
              <w:tab/>
            </w:r>
            <w:r w:rsidR="00095D10">
              <w:rPr>
                <w:noProof/>
                <w:webHidden/>
              </w:rPr>
              <w:fldChar w:fldCharType="begin"/>
            </w:r>
            <w:r w:rsidR="00095D10">
              <w:rPr>
                <w:noProof/>
                <w:webHidden/>
              </w:rPr>
              <w:instrText xml:space="preserve"> PAGEREF _Toc470158320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01B867F3" w14:textId="65E4387D" w:rsidR="00095D10" w:rsidRDefault="00640BA1">
          <w:pPr>
            <w:pStyle w:val="TOC3"/>
            <w:tabs>
              <w:tab w:val="right" w:leader="dot" w:pos="9350"/>
            </w:tabs>
            <w:rPr>
              <w:rFonts w:asciiTheme="minorHAnsi" w:eastAsiaTheme="minorEastAsia" w:hAnsiTheme="minorHAnsi" w:cstheme="minorBidi"/>
              <w:noProof/>
            </w:rPr>
          </w:pPr>
          <w:hyperlink w:anchor="_Toc470158321" w:history="1">
            <w:r w:rsidR="00095D10" w:rsidRPr="008E7CF4">
              <w:rPr>
                <w:rStyle w:val="Hyperlink"/>
                <w:noProof/>
              </w:rPr>
              <w:t>Interview Protocol Pilot Testing</w:t>
            </w:r>
            <w:r w:rsidR="00095D10">
              <w:rPr>
                <w:noProof/>
                <w:webHidden/>
              </w:rPr>
              <w:tab/>
            </w:r>
            <w:r w:rsidR="00095D10">
              <w:rPr>
                <w:noProof/>
                <w:webHidden/>
              </w:rPr>
              <w:fldChar w:fldCharType="begin"/>
            </w:r>
            <w:r w:rsidR="00095D10">
              <w:rPr>
                <w:noProof/>
                <w:webHidden/>
              </w:rPr>
              <w:instrText xml:space="preserve"> PAGEREF _Toc470158321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1A787F8A" w14:textId="6C749390" w:rsidR="00095D10" w:rsidRDefault="00640BA1" w:rsidP="00506C40">
          <w:pPr>
            <w:pStyle w:val="TOC2"/>
            <w:ind w:left="720" w:hanging="360"/>
            <w:rPr>
              <w:rFonts w:asciiTheme="minorHAnsi" w:eastAsiaTheme="minorEastAsia" w:hAnsiTheme="minorHAnsi" w:cstheme="minorBidi"/>
              <w:noProof/>
            </w:rPr>
          </w:pPr>
          <w:hyperlink w:anchor="_Toc470158322" w:history="1">
            <w:r w:rsidR="00095D10" w:rsidRPr="008E7CF4">
              <w:rPr>
                <w:rStyle w:val="Hyperlink"/>
                <w:noProof/>
              </w:rPr>
              <w:t>5.</w:t>
            </w:r>
            <w:r w:rsidR="00506C40">
              <w:rPr>
                <w:rStyle w:val="Hyperlink"/>
                <w:noProof/>
              </w:rPr>
              <w:tab/>
            </w:r>
            <w:r w:rsidR="00095D10" w:rsidRPr="008E7CF4">
              <w:rPr>
                <w:rStyle w:val="Hyperlink"/>
                <w:noProof/>
              </w:rPr>
              <w:t xml:space="preserve">Names and telephone numbers of individuals consulted on statistical aspects of the design </w:t>
            </w:r>
            <w:r w:rsidR="00F605BB">
              <w:rPr>
                <w:rStyle w:val="Hyperlink"/>
                <w:noProof/>
              </w:rPr>
              <w:br/>
            </w:r>
            <w:r w:rsidR="00095D10" w:rsidRPr="008E7CF4">
              <w:rPr>
                <w:rStyle w:val="Hyperlink"/>
                <w:noProof/>
              </w:rPr>
              <w:t xml:space="preserve">and the names of the contractors who will actually collect or analyze the information </w:t>
            </w:r>
            <w:r w:rsidR="00F605BB">
              <w:rPr>
                <w:rStyle w:val="Hyperlink"/>
                <w:noProof/>
              </w:rPr>
              <w:br/>
            </w:r>
            <w:r w:rsidR="00095D10" w:rsidRPr="008E7CF4">
              <w:rPr>
                <w:rStyle w:val="Hyperlink"/>
                <w:noProof/>
              </w:rPr>
              <w:t>for the agency</w:t>
            </w:r>
            <w:r w:rsidR="00095D10">
              <w:rPr>
                <w:noProof/>
                <w:webHidden/>
              </w:rPr>
              <w:tab/>
            </w:r>
            <w:r w:rsidR="00095D10">
              <w:rPr>
                <w:noProof/>
                <w:webHidden/>
              </w:rPr>
              <w:fldChar w:fldCharType="begin"/>
            </w:r>
            <w:r w:rsidR="00095D10">
              <w:rPr>
                <w:noProof/>
                <w:webHidden/>
              </w:rPr>
              <w:instrText xml:space="preserve"> PAGEREF _Toc470158322 \h </w:instrText>
            </w:r>
            <w:r w:rsidR="00095D10">
              <w:rPr>
                <w:noProof/>
                <w:webHidden/>
              </w:rPr>
            </w:r>
            <w:r w:rsidR="00095D10">
              <w:rPr>
                <w:noProof/>
                <w:webHidden/>
              </w:rPr>
              <w:fldChar w:fldCharType="separate"/>
            </w:r>
            <w:r w:rsidR="00B50DA8">
              <w:rPr>
                <w:noProof/>
                <w:webHidden/>
              </w:rPr>
              <w:t>1</w:t>
            </w:r>
            <w:r w:rsidR="00095D10">
              <w:rPr>
                <w:noProof/>
                <w:webHidden/>
              </w:rPr>
              <w:fldChar w:fldCharType="end"/>
            </w:r>
          </w:hyperlink>
        </w:p>
        <w:p w14:paraId="5772F02A" w14:textId="4073F770" w:rsidR="002E4240" w:rsidRDefault="002E4240" w:rsidP="008361B6">
          <w:pPr>
            <w:ind w:hanging="216"/>
          </w:pPr>
          <w:r>
            <w:rPr>
              <w:b/>
              <w:bCs/>
              <w:noProof/>
            </w:rPr>
            <w:fldChar w:fldCharType="end"/>
          </w:r>
        </w:p>
      </w:sdtContent>
    </w:sdt>
    <w:p w14:paraId="6F4D471E" w14:textId="77777777" w:rsidR="008361B6" w:rsidRDefault="008361B6">
      <w:pPr>
        <w:rPr>
          <w:rFonts w:ascii="Arial" w:eastAsiaTheme="majorEastAsia" w:hAnsi="Arial"/>
          <w:b/>
          <w:bCs/>
          <w:noProof/>
          <w:color w:val="000000" w:themeColor="text1"/>
          <w:sz w:val="32"/>
          <w:szCs w:val="24"/>
        </w:rPr>
      </w:pPr>
      <w:bookmarkStart w:id="3" w:name="_Toc469728109"/>
      <w:r>
        <w:rPr>
          <w:noProof/>
        </w:rPr>
        <w:br w:type="page"/>
      </w:r>
    </w:p>
    <w:p w14:paraId="4E44417A" w14:textId="77777777" w:rsidR="00095D10" w:rsidRDefault="002E4240" w:rsidP="008361B6">
      <w:pPr>
        <w:pStyle w:val="SECTIONTITLE-PPSSBO"/>
        <w:rPr>
          <w:noProof/>
        </w:rPr>
      </w:pPr>
      <w:bookmarkStart w:id="4" w:name="_Toc470158311"/>
      <w:r>
        <w:rPr>
          <w:noProof/>
        </w:rPr>
        <w:lastRenderedPageBreak/>
        <w:t>Exhibits</w:t>
      </w:r>
      <w:bookmarkEnd w:id="3"/>
      <w:bookmarkEnd w:id="4"/>
      <w:r w:rsidR="008361B6">
        <w:rPr>
          <w:noProof/>
        </w:rPr>
        <w:fldChar w:fldCharType="begin"/>
      </w:r>
      <w:r w:rsidR="008361B6">
        <w:rPr>
          <w:noProof/>
        </w:rPr>
        <w:instrText xml:space="preserve"> TOC \h \z \t "PPSS Exhibit Title,1" </w:instrText>
      </w:r>
      <w:r w:rsidR="008361B6">
        <w:rPr>
          <w:noProof/>
        </w:rPr>
        <w:fldChar w:fldCharType="separate"/>
      </w:r>
    </w:p>
    <w:p w14:paraId="2B90C1C9" w14:textId="29307866" w:rsidR="00095D10" w:rsidRDefault="00640BA1" w:rsidP="00F605BB">
      <w:pPr>
        <w:pStyle w:val="TOC1"/>
        <w:ind w:left="900" w:hanging="900"/>
        <w:rPr>
          <w:rFonts w:asciiTheme="minorHAnsi" w:eastAsiaTheme="minorEastAsia" w:hAnsiTheme="minorHAnsi" w:cstheme="minorBidi"/>
        </w:rPr>
      </w:pPr>
      <w:hyperlink w:anchor="_Toc470158323" w:history="1">
        <w:r w:rsidR="00095D10" w:rsidRPr="00F058E3">
          <w:rPr>
            <w:rStyle w:val="Hyperlink"/>
          </w:rPr>
          <w:t xml:space="preserve">Exhibit 1. </w:t>
        </w:r>
        <w:r w:rsidR="00F605BB">
          <w:rPr>
            <w:rStyle w:val="Hyperlink"/>
          </w:rPr>
          <w:tab/>
        </w:r>
        <w:r w:rsidR="00095D10" w:rsidRPr="00F058E3">
          <w:rPr>
            <w:rStyle w:val="Hyperlink"/>
          </w:rPr>
          <w:t>Universe of respondents and sample selection</w:t>
        </w:r>
        <w:r w:rsidR="00095D10">
          <w:rPr>
            <w:webHidden/>
          </w:rPr>
          <w:tab/>
        </w:r>
        <w:r w:rsidR="00095D10">
          <w:rPr>
            <w:webHidden/>
          </w:rPr>
          <w:fldChar w:fldCharType="begin"/>
        </w:r>
        <w:r w:rsidR="00095D10">
          <w:rPr>
            <w:webHidden/>
          </w:rPr>
          <w:instrText xml:space="preserve"> PAGEREF _Toc470158323 \h </w:instrText>
        </w:r>
        <w:r w:rsidR="00095D10">
          <w:rPr>
            <w:webHidden/>
          </w:rPr>
        </w:r>
        <w:r w:rsidR="00095D10">
          <w:rPr>
            <w:webHidden/>
          </w:rPr>
          <w:fldChar w:fldCharType="separate"/>
        </w:r>
        <w:r w:rsidR="00B50DA8">
          <w:rPr>
            <w:webHidden/>
          </w:rPr>
          <w:t>1</w:t>
        </w:r>
        <w:r w:rsidR="00095D10">
          <w:rPr>
            <w:webHidden/>
          </w:rPr>
          <w:fldChar w:fldCharType="end"/>
        </w:r>
      </w:hyperlink>
    </w:p>
    <w:p w14:paraId="6B66F50A" w14:textId="451D42C6" w:rsidR="00095D10" w:rsidRDefault="00640BA1" w:rsidP="00F605BB">
      <w:pPr>
        <w:pStyle w:val="TOC1"/>
        <w:ind w:left="900" w:hanging="900"/>
        <w:rPr>
          <w:rFonts w:asciiTheme="minorHAnsi" w:eastAsiaTheme="minorEastAsia" w:hAnsiTheme="minorHAnsi" w:cstheme="minorBidi"/>
        </w:rPr>
      </w:pPr>
      <w:hyperlink w:anchor="_Toc470158324" w:history="1">
        <w:r w:rsidR="00095D10" w:rsidRPr="00F058E3">
          <w:rPr>
            <w:rStyle w:val="Hyperlink"/>
          </w:rPr>
          <w:t xml:space="preserve">Exhibit 2. </w:t>
        </w:r>
        <w:r w:rsidR="00F605BB">
          <w:rPr>
            <w:rStyle w:val="Hyperlink"/>
          </w:rPr>
          <w:tab/>
        </w:r>
        <w:r w:rsidR="00095D10" w:rsidRPr="00F058E3">
          <w:rPr>
            <w:rStyle w:val="Hyperlink"/>
          </w:rPr>
          <w:t>Sampling framework to select states for case study participation</w:t>
        </w:r>
        <w:r w:rsidR="00095D10">
          <w:rPr>
            <w:webHidden/>
          </w:rPr>
          <w:tab/>
        </w:r>
        <w:r w:rsidR="00095D10">
          <w:rPr>
            <w:webHidden/>
          </w:rPr>
          <w:fldChar w:fldCharType="begin"/>
        </w:r>
        <w:r w:rsidR="00095D10">
          <w:rPr>
            <w:webHidden/>
          </w:rPr>
          <w:instrText xml:space="preserve"> PAGEREF _Toc470158324 \h </w:instrText>
        </w:r>
        <w:r w:rsidR="00095D10">
          <w:rPr>
            <w:webHidden/>
          </w:rPr>
        </w:r>
        <w:r w:rsidR="00095D10">
          <w:rPr>
            <w:webHidden/>
          </w:rPr>
          <w:fldChar w:fldCharType="separate"/>
        </w:r>
        <w:r w:rsidR="00B50DA8">
          <w:rPr>
            <w:webHidden/>
          </w:rPr>
          <w:t>1</w:t>
        </w:r>
        <w:r w:rsidR="00095D10">
          <w:rPr>
            <w:webHidden/>
          </w:rPr>
          <w:fldChar w:fldCharType="end"/>
        </w:r>
      </w:hyperlink>
    </w:p>
    <w:p w14:paraId="67D3633D" w14:textId="65C29217" w:rsidR="00095D10" w:rsidRDefault="00640BA1" w:rsidP="00F605BB">
      <w:pPr>
        <w:pStyle w:val="TOC1"/>
        <w:ind w:left="900" w:hanging="900"/>
        <w:rPr>
          <w:rFonts w:asciiTheme="minorHAnsi" w:eastAsiaTheme="minorEastAsia" w:hAnsiTheme="minorHAnsi" w:cstheme="minorBidi"/>
        </w:rPr>
      </w:pPr>
      <w:hyperlink w:anchor="_Toc470158325" w:history="1">
        <w:r w:rsidR="00095D10" w:rsidRPr="00F058E3">
          <w:rPr>
            <w:rStyle w:val="Hyperlink"/>
          </w:rPr>
          <w:t xml:space="preserve">Exhibit 3. </w:t>
        </w:r>
        <w:r w:rsidR="00F605BB">
          <w:rPr>
            <w:rStyle w:val="Hyperlink"/>
          </w:rPr>
          <w:tab/>
        </w:r>
        <w:r w:rsidR="00095D10" w:rsidRPr="00F058E3">
          <w:rPr>
            <w:rStyle w:val="Hyperlink"/>
          </w:rPr>
          <w:t>Preliminary case study sampling framework for MEP subgrantees based on subgrant size, subgrantee type, and service delivery model</w:t>
        </w:r>
        <w:r w:rsidR="00095D10">
          <w:rPr>
            <w:webHidden/>
          </w:rPr>
          <w:tab/>
        </w:r>
        <w:r w:rsidR="00095D10">
          <w:rPr>
            <w:webHidden/>
          </w:rPr>
          <w:fldChar w:fldCharType="begin"/>
        </w:r>
        <w:r w:rsidR="00095D10">
          <w:rPr>
            <w:webHidden/>
          </w:rPr>
          <w:instrText xml:space="preserve"> PAGEREF _Toc470158325 \h </w:instrText>
        </w:r>
        <w:r w:rsidR="00095D10">
          <w:rPr>
            <w:webHidden/>
          </w:rPr>
        </w:r>
        <w:r w:rsidR="00095D10">
          <w:rPr>
            <w:webHidden/>
          </w:rPr>
          <w:fldChar w:fldCharType="separate"/>
        </w:r>
        <w:r w:rsidR="00B50DA8">
          <w:rPr>
            <w:webHidden/>
          </w:rPr>
          <w:t>1</w:t>
        </w:r>
        <w:r w:rsidR="00095D10">
          <w:rPr>
            <w:webHidden/>
          </w:rPr>
          <w:fldChar w:fldCharType="end"/>
        </w:r>
      </w:hyperlink>
    </w:p>
    <w:p w14:paraId="3392F680" w14:textId="561B5F39" w:rsidR="00095D10" w:rsidRDefault="00640BA1" w:rsidP="00F605BB">
      <w:pPr>
        <w:pStyle w:val="TOC1"/>
        <w:ind w:left="900" w:hanging="900"/>
        <w:rPr>
          <w:rFonts w:asciiTheme="minorHAnsi" w:eastAsiaTheme="minorEastAsia" w:hAnsiTheme="minorHAnsi" w:cstheme="minorBidi"/>
        </w:rPr>
      </w:pPr>
      <w:hyperlink w:anchor="_Toc470158326" w:history="1">
        <w:r w:rsidR="00095D10" w:rsidRPr="00F058E3">
          <w:rPr>
            <w:rStyle w:val="Hyperlink"/>
          </w:rPr>
          <w:t xml:space="preserve">Exhibit 4. </w:t>
        </w:r>
        <w:r w:rsidR="00F605BB">
          <w:rPr>
            <w:rStyle w:val="Hyperlink"/>
          </w:rPr>
          <w:tab/>
        </w:r>
        <w:r w:rsidR="00095D10" w:rsidRPr="00F058E3">
          <w:rPr>
            <w:rStyle w:val="Hyperlink"/>
          </w:rPr>
          <w:t>Sampling variables used in case study selection</w:t>
        </w:r>
        <w:r w:rsidR="00095D10">
          <w:rPr>
            <w:webHidden/>
          </w:rPr>
          <w:tab/>
        </w:r>
        <w:r w:rsidR="00095D10">
          <w:rPr>
            <w:webHidden/>
          </w:rPr>
          <w:fldChar w:fldCharType="begin"/>
        </w:r>
        <w:r w:rsidR="00095D10">
          <w:rPr>
            <w:webHidden/>
          </w:rPr>
          <w:instrText xml:space="preserve"> PAGEREF _Toc470158326 \h </w:instrText>
        </w:r>
        <w:r w:rsidR="00095D10">
          <w:rPr>
            <w:webHidden/>
          </w:rPr>
        </w:r>
        <w:r w:rsidR="00095D10">
          <w:rPr>
            <w:webHidden/>
          </w:rPr>
          <w:fldChar w:fldCharType="separate"/>
        </w:r>
        <w:r w:rsidR="00B50DA8">
          <w:rPr>
            <w:webHidden/>
          </w:rPr>
          <w:t>1</w:t>
        </w:r>
        <w:r w:rsidR="00095D10">
          <w:rPr>
            <w:webHidden/>
          </w:rPr>
          <w:fldChar w:fldCharType="end"/>
        </w:r>
      </w:hyperlink>
    </w:p>
    <w:p w14:paraId="28075016" w14:textId="4F85415C" w:rsidR="00095D10" w:rsidRDefault="00640BA1" w:rsidP="00F605BB">
      <w:pPr>
        <w:pStyle w:val="TOC1"/>
        <w:ind w:left="900" w:hanging="900"/>
        <w:rPr>
          <w:rFonts w:asciiTheme="minorHAnsi" w:eastAsiaTheme="minorEastAsia" w:hAnsiTheme="minorHAnsi" w:cstheme="minorBidi"/>
        </w:rPr>
      </w:pPr>
      <w:hyperlink w:anchor="_Toc470158327" w:history="1">
        <w:r w:rsidR="00095D10" w:rsidRPr="00F058E3">
          <w:rPr>
            <w:rStyle w:val="Hyperlink"/>
          </w:rPr>
          <w:t xml:space="preserve">Exhibit 5. </w:t>
        </w:r>
        <w:r w:rsidR="00F605BB">
          <w:rPr>
            <w:rStyle w:val="Hyperlink"/>
          </w:rPr>
          <w:tab/>
        </w:r>
        <w:r w:rsidR="00095D10" w:rsidRPr="00F058E3">
          <w:rPr>
            <w:rStyle w:val="Hyperlink"/>
          </w:rPr>
          <w:t>Staff responsible for collecting and analyzing study data</w:t>
        </w:r>
        <w:r w:rsidR="00095D10">
          <w:rPr>
            <w:webHidden/>
          </w:rPr>
          <w:tab/>
        </w:r>
        <w:r w:rsidR="00095D10">
          <w:rPr>
            <w:webHidden/>
          </w:rPr>
          <w:fldChar w:fldCharType="begin"/>
        </w:r>
        <w:r w:rsidR="00095D10">
          <w:rPr>
            <w:webHidden/>
          </w:rPr>
          <w:instrText xml:space="preserve"> PAGEREF _Toc470158327 \h </w:instrText>
        </w:r>
        <w:r w:rsidR="00095D10">
          <w:rPr>
            <w:webHidden/>
          </w:rPr>
        </w:r>
        <w:r w:rsidR="00095D10">
          <w:rPr>
            <w:webHidden/>
          </w:rPr>
          <w:fldChar w:fldCharType="separate"/>
        </w:r>
        <w:r w:rsidR="00B50DA8">
          <w:rPr>
            <w:webHidden/>
          </w:rPr>
          <w:t>1</w:t>
        </w:r>
        <w:r w:rsidR="00095D10">
          <w:rPr>
            <w:webHidden/>
          </w:rPr>
          <w:fldChar w:fldCharType="end"/>
        </w:r>
      </w:hyperlink>
    </w:p>
    <w:p w14:paraId="2A7DC0D3" w14:textId="2B28AE07" w:rsidR="001A447F" w:rsidRDefault="008361B6" w:rsidP="004C042D">
      <w:r>
        <w:rPr>
          <w:noProof/>
        </w:rPr>
        <w:fldChar w:fldCharType="end"/>
      </w:r>
      <w:r w:rsidR="00572A60">
        <w:fldChar w:fldCharType="begin"/>
      </w:r>
      <w:r w:rsidR="00572A60">
        <w:instrText xml:space="preserve"> TOC \h \z \t "PPSS BO Exhibit Title,1" </w:instrText>
      </w:r>
      <w:r w:rsidR="00572A60">
        <w:fldChar w:fldCharType="end"/>
      </w:r>
    </w:p>
    <w:p w14:paraId="355B1ABF" w14:textId="77777777" w:rsidR="002E3B78" w:rsidRPr="00FC0114" w:rsidRDefault="002E3B78" w:rsidP="003C070D">
      <w:pPr>
        <w:pStyle w:val="TEXT-PPSSBO"/>
        <w:spacing w:after="0"/>
      </w:pPr>
    </w:p>
    <w:p w14:paraId="031DDECB" w14:textId="77777777" w:rsidR="008E52D1" w:rsidRPr="00FC0114" w:rsidRDefault="008E52D1" w:rsidP="003C070D">
      <w:pPr>
        <w:widowControl w:val="0"/>
        <w:sectPr w:rsidR="008E52D1" w:rsidRPr="00FC0114" w:rsidSect="004D6814">
          <w:footerReference w:type="default" r:id="rId27"/>
          <w:pgSz w:w="12240" w:h="15840"/>
          <w:pgMar w:top="1440" w:right="1440" w:bottom="1440" w:left="1440" w:header="720" w:footer="720" w:gutter="0"/>
          <w:pgNumType w:fmt="lowerRoman" w:start="1"/>
          <w:cols w:space="720"/>
          <w:docGrid w:linePitch="360"/>
        </w:sectPr>
      </w:pPr>
    </w:p>
    <w:p w14:paraId="61252816" w14:textId="5F36ECEA" w:rsidR="00CA742E" w:rsidRDefault="00CA742E" w:rsidP="00CA742E">
      <w:pPr>
        <w:pStyle w:val="SECTIONTITLE-PPSSBO"/>
      </w:pPr>
      <w:bookmarkStart w:id="5" w:name="_Toc443838769"/>
      <w:bookmarkStart w:id="6" w:name="_Toc443838937"/>
      <w:bookmarkStart w:id="7" w:name="_Toc443839037"/>
      <w:bookmarkStart w:id="8" w:name="_Toc443839214"/>
      <w:bookmarkStart w:id="9" w:name="_Toc443839258"/>
      <w:bookmarkStart w:id="10" w:name="_Toc470158312"/>
      <w:bookmarkEnd w:id="5"/>
      <w:bookmarkEnd w:id="6"/>
      <w:bookmarkEnd w:id="7"/>
      <w:bookmarkEnd w:id="8"/>
      <w:bookmarkEnd w:id="9"/>
      <w:r>
        <w:t>B. Collections of information employing statistical methods</w:t>
      </w:r>
      <w:bookmarkEnd w:id="10"/>
    </w:p>
    <w:p w14:paraId="3C489CF9" w14:textId="086406D3" w:rsidR="00D73802" w:rsidRDefault="00CA742E" w:rsidP="00CA742E">
      <w:pPr>
        <w:pStyle w:val="HEADING1-PPSSBO"/>
      </w:pPr>
      <w:bookmarkStart w:id="11" w:name="_Toc470158313"/>
      <w:r>
        <w:t xml:space="preserve">1. </w:t>
      </w:r>
      <w:r w:rsidR="00F77247">
        <w:t>Respondent universe and selection methods</w:t>
      </w:r>
      <w:bookmarkEnd w:id="11"/>
    </w:p>
    <w:p w14:paraId="208CB5CD" w14:textId="5ECCFE65" w:rsidR="00F77247" w:rsidRPr="00F605BB" w:rsidRDefault="00F77247" w:rsidP="00F605BB">
      <w:pPr>
        <w:pStyle w:val="TEXT-PPSSBO"/>
      </w:pPr>
      <w:r w:rsidRPr="00F605BB">
        <w:t>The U.S. Department of Education (</w:t>
      </w:r>
      <w:r w:rsidR="000E7B62" w:rsidRPr="00F605BB">
        <w:t>the Department</w:t>
      </w:r>
      <w:r w:rsidRPr="00F605BB">
        <w:t xml:space="preserve">) contracted with SRI International (SRI) </w:t>
      </w:r>
      <w:r w:rsidR="00CD6E42" w:rsidRPr="00F605BB">
        <w:t xml:space="preserve">and research partners Policy Studies Associates (PSA) and Arroyo Research Services (ARS) </w:t>
      </w:r>
      <w:r w:rsidRPr="00F605BB">
        <w:t xml:space="preserve">to administer two surveys and </w:t>
      </w:r>
      <w:r w:rsidR="00913366" w:rsidRPr="00F605BB">
        <w:t xml:space="preserve">to carry out </w:t>
      </w:r>
      <w:r w:rsidRPr="00F605BB">
        <w:t xml:space="preserve">case studies </w:t>
      </w:r>
      <w:r w:rsidR="00913366" w:rsidRPr="00F605BB">
        <w:t xml:space="preserve">at the state, </w:t>
      </w:r>
      <w:r w:rsidR="003A579C" w:rsidRPr="00F605BB">
        <w:t>regional/</w:t>
      </w:r>
      <w:r w:rsidR="00913366" w:rsidRPr="00F605BB">
        <w:t xml:space="preserve">district, and </w:t>
      </w:r>
      <w:r w:rsidR="003A579C" w:rsidRPr="00F605BB">
        <w:t xml:space="preserve">school/project </w:t>
      </w:r>
      <w:r w:rsidR="00913366" w:rsidRPr="00F605BB">
        <w:t>level</w:t>
      </w:r>
      <w:r w:rsidR="00FA7A7F" w:rsidRPr="00F605BB">
        <w:t>s</w:t>
      </w:r>
      <w:r w:rsidR="00913366" w:rsidRPr="00F605BB">
        <w:t xml:space="preserve"> </w:t>
      </w:r>
      <w:r w:rsidRPr="00F605BB">
        <w:t xml:space="preserve">to evaluate the implementation of the Migrant Education Program (MEP). </w:t>
      </w:r>
    </w:p>
    <w:p w14:paraId="65996289" w14:textId="5C3E156C" w:rsidR="009A6860" w:rsidRPr="00F605BB" w:rsidRDefault="004640BC" w:rsidP="00F605BB">
      <w:pPr>
        <w:pStyle w:val="TEXT-PPSSBO"/>
      </w:pPr>
      <w:r w:rsidRPr="00F605BB">
        <w:t>As of 2014</w:t>
      </w:r>
      <w:r w:rsidR="00FA7A7F" w:rsidRPr="00F605BB">
        <w:t>–</w:t>
      </w:r>
      <w:r w:rsidRPr="00F605BB">
        <w:t xml:space="preserve">15, </w:t>
      </w:r>
      <w:r w:rsidR="009A6860" w:rsidRPr="00F605BB">
        <w:t>47 states receive</w:t>
      </w:r>
      <w:r w:rsidRPr="00F605BB">
        <w:t>d</w:t>
      </w:r>
      <w:r w:rsidR="009A6860" w:rsidRPr="00F605BB">
        <w:t xml:space="preserve"> MEP grants, and </w:t>
      </w:r>
      <w:r w:rsidRPr="00F605BB">
        <w:t xml:space="preserve">those states in turn awarded </w:t>
      </w:r>
      <w:r w:rsidR="009A6860" w:rsidRPr="00F605BB">
        <w:t xml:space="preserve">subgrants to an estimated 813 </w:t>
      </w:r>
      <w:r w:rsidRPr="00F605BB">
        <w:t xml:space="preserve">regional and local service </w:t>
      </w:r>
      <w:r w:rsidR="009A6860" w:rsidRPr="00F605BB">
        <w:t>providers</w:t>
      </w:r>
      <w:r w:rsidR="00824A76" w:rsidRPr="00F605BB">
        <w:t xml:space="preserve">, who coordinate with local schools and program partners to </w:t>
      </w:r>
      <w:r w:rsidRPr="00F605BB">
        <w:t>deliver academic and support services to eligible migrant children and youth</w:t>
      </w:r>
      <w:r w:rsidR="00824A76" w:rsidRPr="00F605BB">
        <w:t xml:space="preserve">. </w:t>
      </w:r>
      <w:r w:rsidR="000E7B62" w:rsidRPr="00F605BB">
        <w:t>Exhibit</w:t>
      </w:r>
      <w:r w:rsidR="00E6675B">
        <w:t> </w:t>
      </w:r>
      <w:r w:rsidR="000E7B62" w:rsidRPr="00F605BB">
        <w:t>1</w:t>
      </w:r>
      <w:r w:rsidR="00C92D56" w:rsidRPr="00F605BB">
        <w:t xml:space="preserve"> </w:t>
      </w:r>
      <w:r w:rsidR="003A579C" w:rsidRPr="00F605BB">
        <w:t>provides</w:t>
      </w:r>
      <w:r w:rsidR="00C92D56" w:rsidRPr="00F605BB">
        <w:t xml:space="preserve"> the </w:t>
      </w:r>
      <w:r w:rsidRPr="00F605BB">
        <w:t>u</w:t>
      </w:r>
      <w:r w:rsidR="00C92D56" w:rsidRPr="00F605BB">
        <w:t xml:space="preserve">niverse of </w:t>
      </w:r>
      <w:r w:rsidR="003A579C" w:rsidRPr="00F605BB">
        <w:t xml:space="preserve">state, regional, district, and school-level </w:t>
      </w:r>
      <w:r w:rsidR="000E7B62" w:rsidRPr="00F605BB">
        <w:t xml:space="preserve">respondents, </w:t>
      </w:r>
      <w:r w:rsidR="003A579C" w:rsidRPr="00F605BB">
        <w:t xml:space="preserve">the </w:t>
      </w:r>
      <w:r w:rsidR="00C92D56" w:rsidRPr="00F605BB">
        <w:t>number of respondents</w:t>
      </w:r>
      <w:r w:rsidR="000E7B62" w:rsidRPr="00F605BB">
        <w:t xml:space="preserve"> that will be selected</w:t>
      </w:r>
      <w:r w:rsidR="00C92D56" w:rsidRPr="00F605BB">
        <w:t xml:space="preserve"> to participate i</w:t>
      </w:r>
      <w:r w:rsidR="000E7B62" w:rsidRPr="00F605BB">
        <w:t>n each data collection activity, and the expected response rate</w:t>
      </w:r>
      <w:r w:rsidR="001870C0">
        <w:t>.</w:t>
      </w:r>
    </w:p>
    <w:p w14:paraId="1157E88F" w14:textId="6A2AF5B1" w:rsidR="00F77247" w:rsidRDefault="000E7B62" w:rsidP="00E6675B">
      <w:pPr>
        <w:pStyle w:val="EXHIBITTITLE-PPSSBO"/>
      </w:pPr>
      <w:bookmarkStart w:id="12" w:name="_Toc470158323"/>
      <w:r>
        <w:t>Exhibit 1</w:t>
      </w:r>
      <w:r w:rsidR="00D635CC">
        <w:t xml:space="preserve">. </w:t>
      </w:r>
      <w:r w:rsidR="00F77247">
        <w:t>Universe of respondents</w:t>
      </w:r>
      <w:r w:rsidR="00D635CC">
        <w:t xml:space="preserve"> and sample selection</w:t>
      </w:r>
      <w:bookmarkEnd w:id="12"/>
      <w:r w:rsidR="00D635CC">
        <w:t xml:space="preserve"> </w:t>
      </w: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728"/>
        <w:gridCol w:w="3960"/>
        <w:gridCol w:w="2430"/>
        <w:gridCol w:w="1384"/>
      </w:tblGrid>
      <w:tr w:rsidR="00711402" w:rsidRPr="00CD6E42" w14:paraId="275716B1" w14:textId="50C3F8C0" w:rsidTr="00E01A48">
        <w:trPr>
          <w:trHeight w:val="162"/>
          <w:tblHeader/>
        </w:trPr>
        <w:tc>
          <w:tcPr>
            <w:tcW w:w="1728" w:type="dxa"/>
            <w:tcBorders>
              <w:top w:val="single" w:sz="4" w:space="0" w:color="auto"/>
            </w:tcBorders>
            <w:vAlign w:val="center"/>
          </w:tcPr>
          <w:p w14:paraId="5F1AAEFD" w14:textId="7668AF86" w:rsidR="00711402" w:rsidRPr="00CD6E42" w:rsidRDefault="00FA7A7F" w:rsidP="00F605BB">
            <w:pPr>
              <w:pStyle w:val="TableColumnHeading-PPSSBO"/>
            </w:pPr>
            <w:r>
              <w:br/>
            </w:r>
            <w:r>
              <w:br/>
            </w:r>
            <w:r w:rsidR="00711402" w:rsidRPr="00CD6E42">
              <w:t>Data collection activity</w:t>
            </w:r>
          </w:p>
        </w:tc>
        <w:tc>
          <w:tcPr>
            <w:tcW w:w="3960" w:type="dxa"/>
            <w:tcBorders>
              <w:top w:val="single" w:sz="4" w:space="0" w:color="auto"/>
            </w:tcBorders>
            <w:vAlign w:val="center"/>
          </w:tcPr>
          <w:p w14:paraId="1DB7FD93" w14:textId="346115EE" w:rsidR="00711402" w:rsidRPr="00CD6E42" w:rsidRDefault="00FA7A7F" w:rsidP="00F605BB">
            <w:pPr>
              <w:pStyle w:val="TableColumnHeading-PPSSBO"/>
            </w:pPr>
            <w:r>
              <w:br/>
            </w:r>
            <w:r>
              <w:br/>
            </w:r>
            <w:r w:rsidR="00711402" w:rsidRPr="00CD6E42">
              <w:t>Universe of respondents</w:t>
            </w:r>
          </w:p>
        </w:tc>
        <w:tc>
          <w:tcPr>
            <w:tcW w:w="2430" w:type="dxa"/>
            <w:tcBorders>
              <w:top w:val="single" w:sz="4" w:space="0" w:color="auto"/>
            </w:tcBorders>
            <w:vAlign w:val="center"/>
          </w:tcPr>
          <w:p w14:paraId="3687A5D4" w14:textId="400735E3" w:rsidR="00711402" w:rsidRPr="00CD6E42" w:rsidRDefault="00FA7A7F" w:rsidP="00F605BB">
            <w:pPr>
              <w:pStyle w:val="TableColumnHeading-PPSSBO"/>
            </w:pPr>
            <w:r>
              <w:br/>
            </w:r>
            <w:r w:rsidR="00711402" w:rsidRPr="00CD6E42">
              <w:t>Sample selection</w:t>
            </w:r>
          </w:p>
        </w:tc>
        <w:tc>
          <w:tcPr>
            <w:tcW w:w="1384" w:type="dxa"/>
            <w:tcBorders>
              <w:top w:val="single" w:sz="4" w:space="0" w:color="auto"/>
            </w:tcBorders>
            <w:vAlign w:val="center"/>
          </w:tcPr>
          <w:p w14:paraId="092ACB26" w14:textId="1CC0F5E8" w:rsidR="00711402" w:rsidRPr="00CD6E42" w:rsidRDefault="00711402" w:rsidP="00F605BB">
            <w:pPr>
              <w:pStyle w:val="TableColumnHeading-PPSSBO"/>
            </w:pPr>
            <w:r w:rsidRPr="00CD6E42">
              <w:t>Expected response rate</w:t>
            </w:r>
          </w:p>
        </w:tc>
      </w:tr>
      <w:tr w:rsidR="00711402" w14:paraId="47BA9DDD" w14:textId="49C02BC6" w:rsidTr="00DF4E81">
        <w:tblPrEx>
          <w:tblBorders>
            <w:top w:val="single" w:sz="4" w:space="0" w:color="auto"/>
          </w:tblBorders>
        </w:tblPrEx>
        <w:trPr>
          <w:trHeight w:val="850"/>
        </w:trPr>
        <w:tc>
          <w:tcPr>
            <w:tcW w:w="1728" w:type="dxa"/>
          </w:tcPr>
          <w:p w14:paraId="530E5C44" w14:textId="2524B1B3" w:rsidR="00711402" w:rsidRDefault="00711402" w:rsidP="00F605BB">
            <w:pPr>
              <w:pStyle w:val="TableText-PPSSBO"/>
            </w:pPr>
            <w:r>
              <w:t xml:space="preserve">Survey, </w:t>
            </w:r>
            <w:r w:rsidR="00FA7A7F">
              <w:t xml:space="preserve">State Directors </w:t>
            </w:r>
            <w:r>
              <w:t xml:space="preserve">of </w:t>
            </w:r>
            <w:r w:rsidR="00FA7A7F">
              <w:t xml:space="preserve">Migrant Education </w:t>
            </w:r>
          </w:p>
        </w:tc>
        <w:tc>
          <w:tcPr>
            <w:tcW w:w="3960" w:type="dxa"/>
          </w:tcPr>
          <w:p w14:paraId="2D84A3B6" w14:textId="3B861C4F" w:rsidR="00711402" w:rsidRDefault="00711402" w:rsidP="00F605BB">
            <w:pPr>
              <w:pStyle w:val="TableText-PPSSBO"/>
            </w:pPr>
            <w:r>
              <w:t>47 grantees (estimated based on grants to SEAs awarded in 2015)</w:t>
            </w:r>
          </w:p>
          <w:p w14:paraId="68F67FFB" w14:textId="62526F15" w:rsidR="00711402" w:rsidRDefault="00711402" w:rsidP="00F605BB">
            <w:pPr>
              <w:pStyle w:val="TableText-PPSSBO"/>
            </w:pPr>
            <w:r>
              <w:t xml:space="preserve">7 nongrantees (includes SEAs in non-grantee states, U.S. Territories, and Department of Defense </w:t>
            </w:r>
            <w:r w:rsidR="001D74D4">
              <w:t xml:space="preserve">schools </w:t>
            </w:r>
            <w:r>
              <w:t>and Bureau of Indian Education</w:t>
            </w:r>
            <w:r w:rsidR="001D74D4">
              <w:t xml:space="preserve"> schools</w:t>
            </w:r>
            <w:r>
              <w:t>)</w:t>
            </w:r>
          </w:p>
        </w:tc>
        <w:tc>
          <w:tcPr>
            <w:tcW w:w="2430" w:type="dxa"/>
          </w:tcPr>
          <w:p w14:paraId="5398B3DF" w14:textId="0F7C71F1" w:rsidR="00711402" w:rsidRDefault="00711402" w:rsidP="00F605BB">
            <w:pPr>
              <w:pStyle w:val="TableText-PPSSBO"/>
            </w:pPr>
            <w:r>
              <w:t>Universe (</w:t>
            </w:r>
            <w:r w:rsidR="00E870A3">
              <w:t>47 </w:t>
            </w:r>
            <w:r>
              <w:t>grantees)</w:t>
            </w:r>
          </w:p>
        </w:tc>
        <w:tc>
          <w:tcPr>
            <w:tcW w:w="1384" w:type="dxa"/>
          </w:tcPr>
          <w:p w14:paraId="6C5C22E5" w14:textId="5DBA6809" w:rsidR="00711402" w:rsidRPr="00FE3A64" w:rsidRDefault="00FE3A64" w:rsidP="00F605BB">
            <w:pPr>
              <w:pStyle w:val="TableText-PPSSBO"/>
            </w:pPr>
            <w:r>
              <w:rPr>
                <w:u w:val="single"/>
              </w:rPr>
              <w:t>&gt;</w:t>
            </w:r>
            <w:r>
              <w:t xml:space="preserve"> 90 percent</w:t>
            </w:r>
          </w:p>
        </w:tc>
      </w:tr>
      <w:tr w:rsidR="00711402" w14:paraId="6E1CB45E" w14:textId="25B38E79" w:rsidTr="00DF4E81">
        <w:tblPrEx>
          <w:tblBorders>
            <w:top w:val="single" w:sz="4" w:space="0" w:color="auto"/>
          </w:tblBorders>
        </w:tblPrEx>
        <w:trPr>
          <w:trHeight w:val="777"/>
        </w:trPr>
        <w:tc>
          <w:tcPr>
            <w:tcW w:w="1728" w:type="dxa"/>
          </w:tcPr>
          <w:p w14:paraId="5D4703AC" w14:textId="373E68B2" w:rsidR="00711402" w:rsidRDefault="00711402" w:rsidP="00F605BB">
            <w:pPr>
              <w:pStyle w:val="TableText-PPSSBO"/>
            </w:pPr>
            <w:r>
              <w:t xml:space="preserve">Survey, </w:t>
            </w:r>
            <w:r w:rsidR="00DF4E81">
              <w:t>subgrantee program coordinators</w:t>
            </w:r>
          </w:p>
        </w:tc>
        <w:tc>
          <w:tcPr>
            <w:tcW w:w="3960" w:type="dxa"/>
          </w:tcPr>
          <w:p w14:paraId="200C6432" w14:textId="541DD186" w:rsidR="00711402" w:rsidRDefault="00711402" w:rsidP="00F605BB">
            <w:pPr>
              <w:pStyle w:val="TableText-PPSSBO"/>
            </w:pPr>
            <w:r>
              <w:t>813 subgrantee sample (estimated)</w:t>
            </w:r>
          </w:p>
          <w:p w14:paraId="0864B5E7" w14:textId="12619F2D" w:rsidR="00711402" w:rsidRDefault="00711402" w:rsidP="00F605BB">
            <w:pPr>
              <w:pStyle w:val="TableText-PPSSBO"/>
            </w:pPr>
            <w:r>
              <w:t>12,678 nonsubgrantee sample (estimated based on the number of school districts nationwide, 2013</w:t>
            </w:r>
            <w:r w:rsidR="001D74D4">
              <w:t>–</w:t>
            </w:r>
            <w:r>
              <w:t>14, Digest of Education Statistics Table 214.3</w:t>
            </w:r>
            <w:r w:rsidR="002C1BD2">
              <w:t>)</w:t>
            </w:r>
            <w:r w:rsidR="00F54D48">
              <w:t xml:space="preserve"> </w:t>
            </w:r>
          </w:p>
        </w:tc>
        <w:tc>
          <w:tcPr>
            <w:tcW w:w="2430" w:type="dxa"/>
          </w:tcPr>
          <w:p w14:paraId="1AA31F49" w14:textId="56CA5D7E" w:rsidR="00711402" w:rsidRDefault="00711402" w:rsidP="00FC6DD0">
            <w:pPr>
              <w:pStyle w:val="TableText-PPSSBO"/>
            </w:pPr>
            <w:r>
              <w:t>Universe (813</w:t>
            </w:r>
            <w:r w:rsidR="00FC6DD0">
              <w:t> </w:t>
            </w:r>
            <w:r>
              <w:t>subgrantees)</w:t>
            </w:r>
          </w:p>
        </w:tc>
        <w:tc>
          <w:tcPr>
            <w:tcW w:w="1384" w:type="dxa"/>
          </w:tcPr>
          <w:p w14:paraId="746D855B" w14:textId="7FFC536C" w:rsidR="00711402" w:rsidRDefault="00FE3A64" w:rsidP="00F605BB">
            <w:pPr>
              <w:pStyle w:val="TableText-PPSSBO"/>
            </w:pPr>
            <w:r>
              <w:rPr>
                <w:u w:val="single"/>
              </w:rPr>
              <w:t>&gt;</w:t>
            </w:r>
            <w:r>
              <w:t xml:space="preserve"> 85 percent</w:t>
            </w:r>
          </w:p>
        </w:tc>
      </w:tr>
      <w:tr w:rsidR="00711402" w14:paraId="33F3310A" w14:textId="28A1E640" w:rsidTr="00DF4E81">
        <w:tblPrEx>
          <w:tblBorders>
            <w:top w:val="single" w:sz="4" w:space="0" w:color="auto"/>
          </w:tblBorders>
        </w:tblPrEx>
        <w:trPr>
          <w:trHeight w:val="233"/>
        </w:trPr>
        <w:tc>
          <w:tcPr>
            <w:tcW w:w="1728" w:type="dxa"/>
          </w:tcPr>
          <w:p w14:paraId="5E406286" w14:textId="5DCA492A" w:rsidR="00711402" w:rsidRDefault="00711402" w:rsidP="008C2F71">
            <w:pPr>
              <w:pStyle w:val="TableText-PPSSBO"/>
            </w:pPr>
            <w:r>
              <w:t>Case study interviews, state</w:t>
            </w:r>
            <w:r w:rsidR="008C2F71">
              <w:t> </w:t>
            </w:r>
            <w:r w:rsidR="00DF4E81">
              <w:t>staff</w:t>
            </w:r>
          </w:p>
        </w:tc>
        <w:tc>
          <w:tcPr>
            <w:tcW w:w="3960" w:type="dxa"/>
          </w:tcPr>
          <w:p w14:paraId="0EE76340" w14:textId="47249C68" w:rsidR="00711402" w:rsidRDefault="00711402" w:rsidP="00F605BB">
            <w:pPr>
              <w:pStyle w:val="TableText-PPSSBO"/>
            </w:pPr>
            <w:r>
              <w:t>47 grantees (estimated based on grants to SEAs awarded in 2015)</w:t>
            </w:r>
          </w:p>
          <w:p w14:paraId="67108991" w14:textId="74E341A4" w:rsidR="00711402" w:rsidRDefault="00711402" w:rsidP="00F605BB">
            <w:pPr>
              <w:pStyle w:val="TableText-PPSSBO"/>
            </w:pPr>
            <w:r>
              <w:t xml:space="preserve">7 nongrantees (includes SEAs in non-grantee states, U.S. Territories, and Department of Defense </w:t>
            </w:r>
            <w:r w:rsidR="001D74D4">
              <w:t xml:space="preserve">schools </w:t>
            </w:r>
            <w:r>
              <w:t>and Bureau of Indian Education</w:t>
            </w:r>
            <w:r w:rsidR="001D74D4">
              <w:t xml:space="preserve"> schools</w:t>
            </w:r>
            <w:r>
              <w:t>)</w:t>
            </w:r>
          </w:p>
        </w:tc>
        <w:tc>
          <w:tcPr>
            <w:tcW w:w="2430" w:type="dxa"/>
          </w:tcPr>
          <w:p w14:paraId="3ACE4E75" w14:textId="77777777" w:rsidR="00711402" w:rsidRDefault="00711402" w:rsidP="00F605BB">
            <w:pPr>
              <w:pStyle w:val="TableText-PPSSBO"/>
            </w:pPr>
            <w:r>
              <w:t xml:space="preserve">10 </w:t>
            </w:r>
            <w:r w:rsidR="00DF4E81">
              <w:t>State Directors and other MEP staff</w:t>
            </w:r>
          </w:p>
          <w:p w14:paraId="24E1FDE9" w14:textId="77777777" w:rsidR="00DF4E81" w:rsidRDefault="00DF4E81" w:rsidP="00F605BB">
            <w:pPr>
              <w:pStyle w:val="TableText-PPSSBO"/>
            </w:pPr>
          </w:p>
          <w:p w14:paraId="007A662F" w14:textId="0CD69B94" w:rsidR="00DF4E81" w:rsidRDefault="00DF4E81" w:rsidP="00F605BB">
            <w:pPr>
              <w:pStyle w:val="TableText-PPSSBO"/>
            </w:pPr>
            <w:r>
              <w:t>10 Directors of other state-level agencies collaborating with the state MEP</w:t>
            </w:r>
          </w:p>
        </w:tc>
        <w:tc>
          <w:tcPr>
            <w:tcW w:w="1384" w:type="dxa"/>
          </w:tcPr>
          <w:p w14:paraId="660AF832" w14:textId="0E19449B" w:rsidR="00711402" w:rsidRDefault="00FE3A64" w:rsidP="00F605BB">
            <w:pPr>
              <w:pStyle w:val="TableText-PPSSBO"/>
            </w:pPr>
            <w:r>
              <w:t>100 percent</w:t>
            </w:r>
          </w:p>
        </w:tc>
      </w:tr>
      <w:tr w:rsidR="00711402" w14:paraId="08E0471F" w14:textId="4DE072ED" w:rsidTr="00DF4E81">
        <w:tblPrEx>
          <w:tblBorders>
            <w:top w:val="single" w:sz="4" w:space="0" w:color="auto"/>
          </w:tblBorders>
        </w:tblPrEx>
        <w:trPr>
          <w:trHeight w:val="37"/>
        </w:trPr>
        <w:tc>
          <w:tcPr>
            <w:tcW w:w="1728" w:type="dxa"/>
          </w:tcPr>
          <w:p w14:paraId="636CD156" w14:textId="2D733BF5" w:rsidR="00711402" w:rsidRDefault="00711402" w:rsidP="00F605BB">
            <w:pPr>
              <w:pStyle w:val="TableText-PPSSBO"/>
            </w:pPr>
            <w:r>
              <w:t xml:space="preserve">Case study interviews, </w:t>
            </w:r>
            <w:r w:rsidR="00DF4E81">
              <w:t>regional/</w:t>
            </w:r>
            <w:r>
              <w:t>district</w:t>
            </w:r>
          </w:p>
        </w:tc>
        <w:tc>
          <w:tcPr>
            <w:tcW w:w="3960" w:type="dxa"/>
          </w:tcPr>
          <w:p w14:paraId="60A7C80D" w14:textId="2CB2AD66" w:rsidR="00711402" w:rsidRDefault="00711402" w:rsidP="00F605BB">
            <w:pPr>
              <w:pStyle w:val="TableText-PPSSBO"/>
            </w:pPr>
            <w:r>
              <w:t>813 (estimated)</w:t>
            </w:r>
          </w:p>
        </w:tc>
        <w:tc>
          <w:tcPr>
            <w:tcW w:w="2430" w:type="dxa"/>
          </w:tcPr>
          <w:p w14:paraId="1FB28593" w14:textId="08499AAD" w:rsidR="00711402" w:rsidRDefault="00711402" w:rsidP="00F605BB">
            <w:pPr>
              <w:pStyle w:val="TableText-PPSSBO"/>
            </w:pPr>
            <w:r>
              <w:t>20 (2 in each state selected for case study participation)</w:t>
            </w:r>
          </w:p>
        </w:tc>
        <w:tc>
          <w:tcPr>
            <w:tcW w:w="1384" w:type="dxa"/>
          </w:tcPr>
          <w:p w14:paraId="36A5C2FE" w14:textId="43D7456C" w:rsidR="00711402" w:rsidRDefault="00FE3A64" w:rsidP="00F605BB">
            <w:pPr>
              <w:pStyle w:val="TableText-PPSSBO"/>
            </w:pPr>
            <w:r>
              <w:t>100 percent</w:t>
            </w:r>
          </w:p>
        </w:tc>
      </w:tr>
      <w:tr w:rsidR="00711402" w14:paraId="5756C56C" w14:textId="10365C66" w:rsidTr="00DF4E81">
        <w:tblPrEx>
          <w:tblBorders>
            <w:top w:val="single" w:sz="4" w:space="0" w:color="auto"/>
          </w:tblBorders>
        </w:tblPrEx>
        <w:trPr>
          <w:trHeight w:val="37"/>
        </w:trPr>
        <w:tc>
          <w:tcPr>
            <w:tcW w:w="1728" w:type="dxa"/>
          </w:tcPr>
          <w:p w14:paraId="2987760A" w14:textId="24DEE360" w:rsidR="00711402" w:rsidRDefault="00711402" w:rsidP="00F605BB">
            <w:pPr>
              <w:pStyle w:val="TableText-PPSSBO"/>
            </w:pPr>
            <w:r>
              <w:t xml:space="preserve">Case study interviews, </w:t>
            </w:r>
            <w:r w:rsidR="003A579C">
              <w:t>school or project</w:t>
            </w:r>
          </w:p>
        </w:tc>
        <w:tc>
          <w:tcPr>
            <w:tcW w:w="3960" w:type="dxa"/>
          </w:tcPr>
          <w:p w14:paraId="4CC8189A" w14:textId="61B9DA77" w:rsidR="00711402" w:rsidRDefault="00711402" w:rsidP="00F605BB">
            <w:pPr>
              <w:pStyle w:val="TableText-PPSSBO"/>
            </w:pPr>
            <w:r>
              <w:t xml:space="preserve">98,224 based on total number of schools in the </w:t>
            </w:r>
            <w:r w:rsidR="008E71EA">
              <w:t>United States</w:t>
            </w:r>
            <w:r>
              <w:t>, Digest of Education Statistics, 2013</w:t>
            </w:r>
            <w:r w:rsidR="00E870A3">
              <w:t>–</w:t>
            </w:r>
            <w:r>
              <w:t>14, Table 216.20.</w:t>
            </w:r>
          </w:p>
        </w:tc>
        <w:tc>
          <w:tcPr>
            <w:tcW w:w="2430" w:type="dxa"/>
          </w:tcPr>
          <w:p w14:paraId="3364A3EA" w14:textId="16536CB2" w:rsidR="00711402" w:rsidRDefault="00711402" w:rsidP="00F605BB">
            <w:pPr>
              <w:pStyle w:val="TableText-PPSSBO"/>
            </w:pPr>
            <w:r>
              <w:t>40 (2 in each district selected for case study participation)</w:t>
            </w:r>
          </w:p>
        </w:tc>
        <w:tc>
          <w:tcPr>
            <w:tcW w:w="1384" w:type="dxa"/>
          </w:tcPr>
          <w:p w14:paraId="10836B88" w14:textId="348F0685" w:rsidR="00711402" w:rsidRDefault="00FE3A64" w:rsidP="00F605BB">
            <w:pPr>
              <w:pStyle w:val="TableText-PPSSBO"/>
            </w:pPr>
            <w:r>
              <w:t>100 percent</w:t>
            </w:r>
          </w:p>
        </w:tc>
      </w:tr>
    </w:tbl>
    <w:p w14:paraId="6B8918A8" w14:textId="15F6C0D6" w:rsidR="00802DBA" w:rsidRDefault="00802DBA" w:rsidP="00802DBA">
      <w:pPr>
        <w:pStyle w:val="TEXT-PPSSBO"/>
      </w:pPr>
    </w:p>
    <w:p w14:paraId="33FA29CF" w14:textId="38CFF5BA" w:rsidR="00F14B57" w:rsidRDefault="00354247" w:rsidP="00F14B57">
      <w:pPr>
        <w:pStyle w:val="HEADING1-PPSSBO"/>
      </w:pPr>
      <w:bookmarkStart w:id="13" w:name="_Toc470158314"/>
      <w:r>
        <w:t xml:space="preserve">2. </w:t>
      </w:r>
      <w:r w:rsidR="00CA6468">
        <w:t>P</w:t>
      </w:r>
      <w:r w:rsidR="00F14B57" w:rsidRPr="00F14B57">
        <w:t>rocedures for the collection of information</w:t>
      </w:r>
      <w:bookmarkEnd w:id="13"/>
      <w:r w:rsidR="00F14B57" w:rsidRPr="00F14B57">
        <w:t xml:space="preserve"> </w:t>
      </w:r>
    </w:p>
    <w:p w14:paraId="31A22E40" w14:textId="1D12C49A" w:rsidR="00F14B57" w:rsidRPr="00F605BB" w:rsidRDefault="00EA3941" w:rsidP="00F605BB">
      <w:pPr>
        <w:pStyle w:val="TEXT-PPSSBO"/>
      </w:pPr>
      <w:r w:rsidRPr="00F605BB">
        <w:t>Different methods will be used to sample participants for survey and case study participation, as described in this section of the document.</w:t>
      </w:r>
    </w:p>
    <w:p w14:paraId="576C9918" w14:textId="77777777" w:rsidR="00F14B57" w:rsidRDefault="00F14B57" w:rsidP="00F14B57">
      <w:pPr>
        <w:pStyle w:val="HEADING2-PPSSBO"/>
      </w:pPr>
      <w:bookmarkStart w:id="14" w:name="_Toc468279089"/>
      <w:bookmarkStart w:id="15" w:name="_Toc341994514"/>
      <w:bookmarkStart w:id="16" w:name="_Toc341994120"/>
      <w:bookmarkStart w:id="17" w:name="_Toc468971923"/>
      <w:bookmarkStart w:id="18" w:name="_Toc470158315"/>
      <w:r>
        <w:t>Survey Sampling</w:t>
      </w:r>
      <w:bookmarkEnd w:id="14"/>
      <w:bookmarkEnd w:id="15"/>
      <w:bookmarkEnd w:id="16"/>
      <w:bookmarkEnd w:id="17"/>
      <w:bookmarkEnd w:id="18"/>
      <w:r>
        <w:t xml:space="preserve"> </w:t>
      </w:r>
    </w:p>
    <w:p w14:paraId="7C3A1DBC" w14:textId="2BB404C3" w:rsidR="00F14B57" w:rsidRPr="00F605BB" w:rsidRDefault="00F14B57" w:rsidP="00F605BB">
      <w:pPr>
        <w:pStyle w:val="TEXT-PPSSBO"/>
      </w:pPr>
      <w:r w:rsidRPr="00F605BB">
        <w:t xml:space="preserve">The survey sampling plan includes all </w:t>
      </w:r>
      <w:r w:rsidR="006408DE" w:rsidRPr="00F605BB">
        <w:t>S</w:t>
      </w:r>
      <w:r w:rsidRPr="00F605BB">
        <w:t xml:space="preserve">tate </w:t>
      </w:r>
      <w:r w:rsidR="006408DE" w:rsidRPr="00F605BB">
        <w:t>D</w:t>
      </w:r>
      <w:r w:rsidRPr="00F605BB">
        <w:t xml:space="preserve">irectors </w:t>
      </w:r>
      <w:r w:rsidR="00D16F30" w:rsidRPr="00F605BB">
        <w:t xml:space="preserve">of </w:t>
      </w:r>
      <w:r w:rsidR="006408DE" w:rsidRPr="00F605BB">
        <w:t>Migrant Education</w:t>
      </w:r>
      <w:r w:rsidR="00D16F30" w:rsidRPr="00F605BB">
        <w:t xml:space="preserve"> </w:t>
      </w:r>
      <w:r w:rsidRPr="00F605BB">
        <w:t xml:space="preserve">and all </w:t>
      </w:r>
      <w:r w:rsidR="006408DE" w:rsidRPr="00F605BB">
        <w:t xml:space="preserve">regional and </w:t>
      </w:r>
      <w:r w:rsidRPr="00F605BB">
        <w:t xml:space="preserve">local MEP coordinators. Surveying the population of all current </w:t>
      </w:r>
      <w:r w:rsidR="005B6E6A" w:rsidRPr="00F605BB">
        <w:t>sub</w:t>
      </w:r>
      <w:r w:rsidRPr="00F605BB">
        <w:t xml:space="preserve">grantees (approximately 813 respondents) will enable the </w:t>
      </w:r>
      <w:r w:rsidR="00235C06">
        <w:t>study</w:t>
      </w:r>
      <w:r w:rsidRPr="00F605BB">
        <w:t xml:space="preserve"> to: </w:t>
      </w:r>
    </w:p>
    <w:p w14:paraId="5C93A457" w14:textId="34277CA4" w:rsidR="00F14B57" w:rsidRDefault="00F14B57" w:rsidP="00F605BB">
      <w:pPr>
        <w:pStyle w:val="BULLETLIST-PPSSBO"/>
      </w:pPr>
      <w:r>
        <w:rPr>
          <w:b/>
        </w:rPr>
        <w:t xml:space="preserve">Account for variation in </w:t>
      </w:r>
      <w:r w:rsidR="00D16F30">
        <w:rPr>
          <w:b/>
        </w:rPr>
        <w:t>sub</w:t>
      </w:r>
      <w:r>
        <w:rPr>
          <w:b/>
        </w:rPr>
        <w:t>grantee strategies within a state.</w:t>
      </w:r>
      <w:r>
        <w:t xml:space="preserve"> Variations in program development, implementation, support activities, and time during the year when services are provided </w:t>
      </w:r>
      <w:r w:rsidR="00A6129B">
        <w:t xml:space="preserve">are likely to exist </w:t>
      </w:r>
      <w:r>
        <w:t xml:space="preserve">across states and within states. By including all </w:t>
      </w:r>
      <w:r w:rsidR="006408DE">
        <w:t>sub</w:t>
      </w:r>
      <w:r>
        <w:t xml:space="preserve">grantees from all </w:t>
      </w:r>
      <w:r w:rsidR="00D33A2F">
        <w:t xml:space="preserve">grantee </w:t>
      </w:r>
      <w:r>
        <w:t xml:space="preserve">states, the </w:t>
      </w:r>
      <w:r w:rsidR="00235C06">
        <w:t>study</w:t>
      </w:r>
      <w:r>
        <w:t xml:space="preserve"> can account for variation in approaches that may be due to geographic concentrations of migrant student populations or related to certain times of the year when migrant students are present.</w:t>
      </w:r>
    </w:p>
    <w:p w14:paraId="27147EF0" w14:textId="07E73EC4" w:rsidR="00F14B57" w:rsidRDefault="00F14B57" w:rsidP="00F605BB">
      <w:pPr>
        <w:pStyle w:val="BULLETLIST-PPSSBO"/>
      </w:pPr>
      <w:r>
        <w:rPr>
          <w:b/>
        </w:rPr>
        <w:t xml:space="preserve">Be efficient. </w:t>
      </w:r>
      <w:r>
        <w:t xml:space="preserve">Surveying the universe of </w:t>
      </w:r>
      <w:r w:rsidR="006408DE">
        <w:t>sub</w:t>
      </w:r>
      <w:r>
        <w:t xml:space="preserve">grantees will be more efficient than designing a sampling frame that accounts for the wide variation in the number of </w:t>
      </w:r>
      <w:r w:rsidR="005B6E6A">
        <w:t>subgrantees</w:t>
      </w:r>
      <w:r>
        <w:t xml:space="preserve"> (and the projects they support) by state. </w:t>
      </w:r>
      <w:r w:rsidR="00AB5D06">
        <w:t xml:space="preserve">The number of projects </w:t>
      </w:r>
      <w:r w:rsidR="00FE1CE3">
        <w:t>in each state varies</w:t>
      </w:r>
      <w:r w:rsidR="00AB5D06">
        <w:t xml:space="preserve">. For example, one state </w:t>
      </w:r>
      <w:r>
        <w:t>reported 2,886 projects in 2014–15</w:t>
      </w:r>
      <w:r w:rsidR="00835BEE">
        <w:t>,</w:t>
      </w:r>
      <w:r>
        <w:t xml:space="preserve"> while </w:t>
      </w:r>
      <w:r w:rsidR="00AB5D06">
        <w:t xml:space="preserve">another </w:t>
      </w:r>
      <w:r>
        <w:t xml:space="preserve">reported nine projects serving migrant students. </w:t>
      </w:r>
    </w:p>
    <w:p w14:paraId="58569527" w14:textId="07AF5159" w:rsidR="00F14B57" w:rsidRDefault="00A6129B" w:rsidP="00F605BB">
      <w:pPr>
        <w:pStyle w:val="BULLETLIST-PPSSBO"/>
      </w:pPr>
      <w:r>
        <w:rPr>
          <w:b/>
        </w:rPr>
        <w:t xml:space="preserve">Achieve </w:t>
      </w:r>
      <w:r w:rsidR="00F14B57">
        <w:rPr>
          <w:b/>
        </w:rPr>
        <w:t>the smallest margin of error.</w:t>
      </w:r>
      <w:r w:rsidR="00F14B57">
        <w:t xml:space="preserve"> Surveying the universe of state MEP directors and </w:t>
      </w:r>
      <w:r w:rsidR="006408DE">
        <w:t xml:space="preserve">regional and </w:t>
      </w:r>
      <w:r w:rsidR="00F14B57">
        <w:t xml:space="preserve">local </w:t>
      </w:r>
      <w:r w:rsidR="006408DE">
        <w:t>sub</w:t>
      </w:r>
      <w:r w:rsidR="00F14B57">
        <w:t>grant coordinators will yield the smallest margin of error, based on anticipated sample sizes, and given the expectation of an 85 percent response rate.</w:t>
      </w:r>
    </w:p>
    <w:p w14:paraId="00AF6C1C" w14:textId="375C5585" w:rsidR="00BC1367" w:rsidRDefault="00BC1367" w:rsidP="00BC1367">
      <w:pPr>
        <w:pStyle w:val="HEADING2-PPSSBO"/>
      </w:pPr>
      <w:bookmarkStart w:id="19" w:name="_Toc470158316"/>
      <w:r>
        <w:t xml:space="preserve">Case </w:t>
      </w:r>
      <w:r w:rsidR="00835BEE">
        <w:t>Study Sampling</w:t>
      </w:r>
      <w:bookmarkEnd w:id="19"/>
    </w:p>
    <w:p w14:paraId="5EB20ABA" w14:textId="68F377AB" w:rsidR="001B7575" w:rsidRPr="00F605BB" w:rsidRDefault="00BC1367" w:rsidP="00F605BB">
      <w:pPr>
        <w:pStyle w:val="TEXT-PPSSBO"/>
      </w:pPr>
      <w:r w:rsidRPr="00F605BB">
        <w:t xml:space="preserve">The case study sample includes 10 states, two </w:t>
      </w:r>
      <w:r w:rsidR="006408DE" w:rsidRPr="00F605BB">
        <w:t xml:space="preserve">regional or local </w:t>
      </w:r>
      <w:r w:rsidR="005B6E6A" w:rsidRPr="00F605BB">
        <w:t xml:space="preserve">subgrantee </w:t>
      </w:r>
      <w:r w:rsidR="005566BB" w:rsidRPr="00F605BB">
        <w:t>sites</w:t>
      </w:r>
      <w:r w:rsidRPr="00F605BB">
        <w:t xml:space="preserve"> in each state (20 total)</w:t>
      </w:r>
      <w:r w:rsidR="005566BB" w:rsidRPr="00F605BB">
        <w:t>,</w:t>
      </w:r>
      <w:r w:rsidRPr="00F605BB">
        <w:t xml:space="preserve"> and t</w:t>
      </w:r>
      <w:r w:rsidR="005566BB" w:rsidRPr="00F605BB">
        <w:t>w</w:t>
      </w:r>
      <w:r w:rsidRPr="00F605BB">
        <w:t xml:space="preserve">o schools or projects in each </w:t>
      </w:r>
      <w:r w:rsidR="005566BB" w:rsidRPr="00F605BB">
        <w:t xml:space="preserve">regional or local </w:t>
      </w:r>
      <w:r w:rsidR="005B6E6A" w:rsidRPr="00F605BB">
        <w:t>subgrantee</w:t>
      </w:r>
      <w:r w:rsidR="005566BB" w:rsidRPr="00F605BB">
        <w:t xml:space="preserve"> site</w:t>
      </w:r>
      <w:r w:rsidRPr="00F605BB">
        <w:t xml:space="preserve"> (40 total). The study will use a three-stage process to select case study sites. Sampling begins by selecting </w:t>
      </w:r>
      <w:r w:rsidR="00C5023F" w:rsidRPr="00F605BB">
        <w:t xml:space="preserve">10 </w:t>
      </w:r>
      <w:r w:rsidRPr="00F605BB">
        <w:t xml:space="preserve">MEP-funded states, followed by selecting two MEP </w:t>
      </w:r>
      <w:r w:rsidR="005566BB" w:rsidRPr="00F605BB">
        <w:t>sub</w:t>
      </w:r>
      <w:r w:rsidRPr="00F605BB">
        <w:t xml:space="preserve">grantees within each of those states, and finally selecting two schools or projects within each of the MEP </w:t>
      </w:r>
      <w:r w:rsidR="005566BB" w:rsidRPr="00F605BB">
        <w:t>sub</w:t>
      </w:r>
      <w:r w:rsidRPr="00F605BB">
        <w:t>grantee sites.</w:t>
      </w:r>
      <w:r w:rsidR="00906A6E" w:rsidRPr="00F605BB">
        <w:t xml:space="preserve"> At each step, selection will be based on strata that can impact program implementation. </w:t>
      </w:r>
      <w:r w:rsidR="00C10EF6">
        <w:t>As shown in Exhibit 1, the expected response rate is 100 percent.</w:t>
      </w:r>
    </w:p>
    <w:p w14:paraId="2895DE54" w14:textId="0907897D" w:rsidR="00B65D59" w:rsidRPr="00F605BB" w:rsidRDefault="00835BEE" w:rsidP="00F605BB">
      <w:pPr>
        <w:pStyle w:val="TEXT-PPSSBO"/>
      </w:pPr>
      <w:r w:rsidRPr="00FE1CE3">
        <w:rPr>
          <w:b/>
        </w:rPr>
        <w:t>State Grantee Sample.</w:t>
      </w:r>
      <w:r w:rsidRPr="00F605BB">
        <w:t xml:space="preserve"> </w:t>
      </w:r>
      <w:r w:rsidR="001B7575" w:rsidRPr="00F605BB">
        <w:t xml:space="preserve">The </w:t>
      </w:r>
      <w:r w:rsidR="007F5ED6" w:rsidRPr="00F605BB">
        <w:t xml:space="preserve">framework for state </w:t>
      </w:r>
      <w:r w:rsidR="005566BB" w:rsidRPr="00F605BB">
        <w:t xml:space="preserve">MEP </w:t>
      </w:r>
      <w:r w:rsidR="007F5ED6" w:rsidRPr="00F605BB">
        <w:t xml:space="preserve">grantee selection </w:t>
      </w:r>
      <w:r w:rsidR="001B7575" w:rsidRPr="00F605BB">
        <w:t>will be based on three factors: the size of the eligible migrant</w:t>
      </w:r>
      <w:r w:rsidR="005566BB" w:rsidRPr="00F605BB">
        <w:t xml:space="preserve"> student</w:t>
      </w:r>
      <w:r w:rsidR="001B7575" w:rsidRPr="00F605BB">
        <w:t xml:space="preserve"> population, </w:t>
      </w:r>
      <w:r w:rsidR="00B65D59" w:rsidRPr="00F605BB">
        <w:t>the percentage of eligible migrant students</w:t>
      </w:r>
      <w:r w:rsidR="001B7575" w:rsidRPr="00F605BB">
        <w:t xml:space="preserve"> </w:t>
      </w:r>
      <w:r w:rsidR="00B65D59" w:rsidRPr="00F605BB">
        <w:t>the state serves, and the percentage of students identified as Priority For Service (PFS) that the state serves.</w:t>
      </w:r>
      <w:r w:rsidR="007F5ED6" w:rsidRPr="00F605BB">
        <w:t xml:space="preserve"> Once the study team identifies candidate states based on the overall framework, </w:t>
      </w:r>
      <w:r w:rsidR="005566BB" w:rsidRPr="00F605BB">
        <w:t xml:space="preserve">the final </w:t>
      </w:r>
      <w:r w:rsidR="007F5ED6" w:rsidRPr="00F605BB">
        <w:t xml:space="preserve">sample of 10 states </w:t>
      </w:r>
      <w:r w:rsidR="005566BB" w:rsidRPr="00F605BB">
        <w:t xml:space="preserve">will be </w:t>
      </w:r>
      <w:r w:rsidR="005B6E6A" w:rsidRPr="00F605BB">
        <w:t xml:space="preserve">selected to reflect </w:t>
      </w:r>
      <w:r w:rsidR="005566BB" w:rsidRPr="00F605BB">
        <w:t xml:space="preserve">variation within </w:t>
      </w:r>
      <w:r w:rsidR="007F5ED6" w:rsidRPr="00F605BB">
        <w:t xml:space="preserve">more specific program implementation factors. </w:t>
      </w:r>
    </w:p>
    <w:p w14:paraId="7FB01330" w14:textId="7BD4CBBC" w:rsidR="001B7575" w:rsidRPr="00F605BB" w:rsidRDefault="00B65D59" w:rsidP="00F605BB">
      <w:pPr>
        <w:pStyle w:val="TEXT-PPSSBO"/>
      </w:pPr>
      <w:r w:rsidRPr="00FE1CE3">
        <w:rPr>
          <w:b/>
        </w:rPr>
        <w:t>Size of the eligible migrant population.</w:t>
      </w:r>
      <w:r w:rsidRPr="00F605BB">
        <w:t xml:space="preserve"> Based on data available in ED Data Express, in 2014</w:t>
      </w:r>
      <w:r w:rsidR="00C5023F" w:rsidRPr="00F605BB">
        <w:t>–</w:t>
      </w:r>
      <w:r w:rsidRPr="00F605BB">
        <w:t xml:space="preserve">15, the most recent year available, an estimated 332,335 migrant students in the </w:t>
      </w:r>
      <w:r w:rsidR="00144BE6" w:rsidRPr="00F605BB">
        <w:t>United States</w:t>
      </w:r>
      <w:r w:rsidRPr="00F605BB">
        <w:t xml:space="preserve"> were eligible for MEP-funded services</w:t>
      </w:r>
      <w:r w:rsidR="001B7575" w:rsidRPr="00F605BB">
        <w:t xml:space="preserve"> </w:t>
      </w:r>
      <w:r w:rsidRPr="00F605BB">
        <w:t>and support in 47 states. Although the median eligible student population size by state was 1,658 students, the number of eligibl</w:t>
      </w:r>
      <w:r w:rsidR="00C5023F" w:rsidRPr="00F605BB">
        <w:t>e students varied</w:t>
      </w:r>
      <w:r w:rsidRPr="00F605BB">
        <w:t xml:space="preserve"> widely across states. </w:t>
      </w:r>
      <w:r w:rsidR="00144BE6" w:rsidRPr="00F605BB">
        <w:t>Using</w:t>
      </w:r>
      <w:r w:rsidRPr="00F605BB">
        <w:t xml:space="preserve"> natural breaks in the distribution of the number of eligible students by state, the study will select states based on the </w:t>
      </w:r>
      <w:r w:rsidR="00D32A1D" w:rsidRPr="00F605BB">
        <w:t>number of students in the</w:t>
      </w:r>
      <w:r w:rsidRPr="00F605BB">
        <w:t xml:space="preserve"> eligible population</w:t>
      </w:r>
      <w:r w:rsidR="007F5ED6" w:rsidRPr="00F605BB">
        <w:t xml:space="preserve"> in each of the following categories:</w:t>
      </w:r>
    </w:p>
    <w:p w14:paraId="18543C0C" w14:textId="1AF2EC6E" w:rsidR="007F5ED6" w:rsidRPr="00F605BB" w:rsidRDefault="007F5ED6" w:rsidP="00F605BB">
      <w:pPr>
        <w:pStyle w:val="BULLETLIST-PPSSBO"/>
      </w:pPr>
      <w:r w:rsidRPr="00F605BB">
        <w:t xml:space="preserve">Small eligible migrant population: </w:t>
      </w:r>
      <w:r w:rsidRPr="00F605BB">
        <w:rPr>
          <w:i/>
        </w:rPr>
        <w:t>N</w:t>
      </w:r>
      <w:r w:rsidRPr="00F605BB">
        <w:t xml:space="preserve"> &lt; 500</w:t>
      </w:r>
    </w:p>
    <w:p w14:paraId="727A4784" w14:textId="2D98F850" w:rsidR="007F5ED6" w:rsidRPr="00F605BB" w:rsidRDefault="007F5ED6" w:rsidP="00F605BB">
      <w:pPr>
        <w:pStyle w:val="BULLETLIST-PPSSBO"/>
      </w:pPr>
      <w:r w:rsidRPr="00F605BB">
        <w:t xml:space="preserve">Mid-size eligible migrant population: </w:t>
      </w:r>
      <w:r w:rsidRPr="00F605BB">
        <w:rPr>
          <w:i/>
        </w:rPr>
        <w:t>N</w:t>
      </w:r>
      <w:r w:rsidRPr="00F605BB">
        <w:t xml:space="preserve"> = 500</w:t>
      </w:r>
      <w:r w:rsidR="00E55A70" w:rsidRPr="00F605BB">
        <w:t>—</w:t>
      </w:r>
      <w:r w:rsidRPr="00F605BB">
        <w:t>1,499</w:t>
      </w:r>
    </w:p>
    <w:p w14:paraId="589BE739" w14:textId="5B705A3E" w:rsidR="007F5ED6" w:rsidRPr="00F605BB" w:rsidRDefault="007F5ED6" w:rsidP="00F605BB">
      <w:pPr>
        <w:pStyle w:val="BULLETLIST-PPSSBO"/>
      </w:pPr>
      <w:r w:rsidRPr="00F605BB">
        <w:t xml:space="preserve">Large eligible migrant population: </w:t>
      </w:r>
      <w:r w:rsidRPr="00F605BB">
        <w:rPr>
          <w:i/>
        </w:rPr>
        <w:t>N</w:t>
      </w:r>
      <w:r w:rsidRPr="00F605BB">
        <w:t xml:space="preserve"> = 1,500</w:t>
      </w:r>
      <w:r w:rsidR="00095D10" w:rsidRPr="00F605BB">
        <w:t>—</w:t>
      </w:r>
      <w:r w:rsidRPr="00F605BB">
        <w:t>9,000</w:t>
      </w:r>
    </w:p>
    <w:p w14:paraId="4D98A49E" w14:textId="03C705E7" w:rsidR="007F5ED6" w:rsidRPr="00F605BB" w:rsidRDefault="007F5ED6" w:rsidP="00F605BB">
      <w:pPr>
        <w:pStyle w:val="BULLETLIST-PPSSBO"/>
      </w:pPr>
      <w:r w:rsidRPr="00F605BB">
        <w:t xml:space="preserve">Very large eligible migrant population: </w:t>
      </w:r>
      <w:r w:rsidRPr="00F605BB">
        <w:rPr>
          <w:i/>
        </w:rPr>
        <w:t>N</w:t>
      </w:r>
      <w:r w:rsidRPr="00F605BB">
        <w:t xml:space="preserve"> = &gt; 9,000</w:t>
      </w:r>
    </w:p>
    <w:p w14:paraId="231DE4AA" w14:textId="77777777" w:rsidR="007F5ED6" w:rsidRDefault="007F5ED6" w:rsidP="007F5ED6">
      <w:pPr>
        <w:pStyle w:val="BULLETLIST-PPSSBO"/>
        <w:numPr>
          <w:ilvl w:val="0"/>
          <w:numId w:val="0"/>
        </w:numPr>
        <w:ind w:left="720"/>
      </w:pPr>
    </w:p>
    <w:p w14:paraId="06E7933C" w14:textId="4298B80F" w:rsidR="00DD6B3B" w:rsidRPr="00F605BB" w:rsidRDefault="00DD6B3B" w:rsidP="00F605BB">
      <w:pPr>
        <w:pStyle w:val="TEXT-PPSSBO"/>
      </w:pPr>
      <w:r w:rsidRPr="00F605BB">
        <w:rPr>
          <w:b/>
        </w:rPr>
        <w:t>Percent</w:t>
      </w:r>
      <w:r w:rsidR="00144BE6" w:rsidRPr="00F605BB">
        <w:rPr>
          <w:b/>
        </w:rPr>
        <w:t>age</w:t>
      </w:r>
      <w:r w:rsidRPr="00F605BB">
        <w:rPr>
          <w:b/>
        </w:rPr>
        <w:t xml:space="preserve"> of the eligible population receiving MEP-funded services.</w:t>
      </w:r>
      <w:r w:rsidRPr="00F605BB">
        <w:t xml:space="preserve"> There </w:t>
      </w:r>
      <w:r w:rsidR="00C5023F" w:rsidRPr="00F605BB">
        <w:t xml:space="preserve">is </w:t>
      </w:r>
      <w:r w:rsidR="00D32A1D" w:rsidRPr="00F605BB">
        <w:t xml:space="preserve">wide variation in the </w:t>
      </w:r>
      <w:r w:rsidRPr="00F605BB">
        <w:t>percentage of eligible migratory students that states serve with MEP funds</w:t>
      </w:r>
      <w:r w:rsidR="00DB2CED" w:rsidRPr="00F605BB">
        <w:t>, with states serving from 27</w:t>
      </w:r>
      <w:r w:rsidR="00FC6DD0">
        <w:t> </w:t>
      </w:r>
      <w:r w:rsidR="00DB2CED" w:rsidRPr="00F605BB">
        <w:t>percent of eligible students to 100 percent of eligible students</w:t>
      </w:r>
      <w:r w:rsidRPr="00F605BB">
        <w:t xml:space="preserve">. This </w:t>
      </w:r>
      <w:r w:rsidR="00144BE6" w:rsidRPr="00F605BB">
        <w:t xml:space="preserve">variation </w:t>
      </w:r>
      <w:r w:rsidRPr="00F605BB">
        <w:t>may be associated with differences in implementation approaches, such as the types of services states offer</w:t>
      </w:r>
      <w:r w:rsidR="00D32A1D" w:rsidRPr="00F605BB">
        <w:t xml:space="preserve">, </w:t>
      </w:r>
      <w:r w:rsidR="00DB2CED" w:rsidRPr="00F605BB">
        <w:t>availability of</w:t>
      </w:r>
      <w:r w:rsidR="00D32A1D" w:rsidRPr="00F605BB">
        <w:t xml:space="preserve"> personnel, approaches to serving </w:t>
      </w:r>
      <w:r w:rsidR="00144BE6" w:rsidRPr="00F605BB">
        <w:t>PFS-</w:t>
      </w:r>
      <w:r w:rsidR="00D32A1D" w:rsidRPr="00F605BB">
        <w:t>eligible students versus all students, etc. Therefore, the percent</w:t>
      </w:r>
      <w:r w:rsidR="00144BE6" w:rsidRPr="00F605BB">
        <w:t>age</w:t>
      </w:r>
      <w:r w:rsidR="00D32A1D" w:rsidRPr="00F605BB">
        <w:t xml:space="preserve"> of migrant students served is a critical state-level selection criterion. </w:t>
      </w:r>
    </w:p>
    <w:p w14:paraId="2B8E519F" w14:textId="4225746A" w:rsidR="00D32A1D" w:rsidRDefault="00D32A1D" w:rsidP="00F605BB">
      <w:pPr>
        <w:pStyle w:val="TEXT-PPSSBO"/>
      </w:pPr>
      <w:r w:rsidRPr="00D32A1D">
        <w:rPr>
          <w:b/>
        </w:rPr>
        <w:t>Percent</w:t>
      </w:r>
      <w:r w:rsidR="00144BE6">
        <w:rPr>
          <w:b/>
        </w:rPr>
        <w:t>age</w:t>
      </w:r>
      <w:r w:rsidRPr="00D32A1D">
        <w:rPr>
          <w:b/>
        </w:rPr>
        <w:t xml:space="preserve"> of eligible migrant students identified as Priority </w:t>
      </w:r>
      <w:r w:rsidR="00144BE6">
        <w:rPr>
          <w:b/>
        </w:rPr>
        <w:t>f</w:t>
      </w:r>
      <w:r w:rsidR="00144BE6" w:rsidRPr="00D32A1D">
        <w:rPr>
          <w:b/>
        </w:rPr>
        <w:t xml:space="preserve">or </w:t>
      </w:r>
      <w:r w:rsidRPr="00D32A1D">
        <w:rPr>
          <w:b/>
        </w:rPr>
        <w:t>Service</w:t>
      </w:r>
      <w:r>
        <w:rPr>
          <w:b/>
        </w:rPr>
        <w:t>.</w:t>
      </w:r>
      <w:r w:rsidR="00E55A70">
        <w:rPr>
          <w:b/>
        </w:rPr>
        <w:t xml:space="preserve"> </w:t>
      </w:r>
      <w:r w:rsidR="00DA08D9">
        <w:t>Before</w:t>
      </w:r>
      <w:r w:rsidR="00DB2CED">
        <w:t xml:space="preserve"> the </w:t>
      </w:r>
      <w:r w:rsidR="00DB2CED" w:rsidRPr="00500605">
        <w:rPr>
          <w:i/>
        </w:rPr>
        <w:t>Every Student Succeeds Act</w:t>
      </w:r>
      <w:r w:rsidR="00DB2CED">
        <w:t xml:space="preserve"> (</w:t>
      </w:r>
      <w:r w:rsidR="00DB2CED" w:rsidRPr="00500605">
        <w:rPr>
          <w:i/>
        </w:rPr>
        <w:t>ESSA</w:t>
      </w:r>
      <w:r w:rsidR="00DB2CED">
        <w:t xml:space="preserve">) became law in December 2015, migratory </w:t>
      </w:r>
      <w:r w:rsidRPr="00F7366B">
        <w:t xml:space="preserve">students </w:t>
      </w:r>
      <w:r w:rsidR="0048632A">
        <w:t xml:space="preserve">and </w:t>
      </w:r>
      <w:r w:rsidR="00144BE6">
        <w:t>out-of-</w:t>
      </w:r>
      <w:r w:rsidR="0048632A">
        <w:t xml:space="preserve">school youth </w:t>
      </w:r>
      <w:r w:rsidRPr="00F7366B">
        <w:t>were</w:t>
      </w:r>
      <w:r w:rsidR="00DB2CED">
        <w:t xml:space="preserve"> </w:t>
      </w:r>
      <w:r w:rsidRPr="00F7366B">
        <w:t>designated as</w:t>
      </w:r>
      <w:r w:rsidR="00DB2CED">
        <w:t xml:space="preserve"> Priority for Service (</w:t>
      </w:r>
      <w:r w:rsidRPr="00F7366B">
        <w:t>PFS</w:t>
      </w:r>
      <w:r w:rsidR="00DB2CED">
        <w:t>)</w:t>
      </w:r>
      <w:r w:rsidRPr="00F7366B">
        <w:t xml:space="preserve"> if they experienced an interrupted school year by a qualifying move and they were failing academically. </w:t>
      </w:r>
      <w:r w:rsidRPr="00500605">
        <w:rPr>
          <w:i/>
        </w:rPr>
        <w:t>ESSA</w:t>
      </w:r>
      <w:r w:rsidRPr="00F7366B">
        <w:t xml:space="preserve"> expanded the PFS definition to include </w:t>
      </w:r>
      <w:r w:rsidR="0048632A">
        <w:t xml:space="preserve">students and </w:t>
      </w:r>
      <w:r w:rsidR="00144BE6">
        <w:t>out-of-</w:t>
      </w:r>
      <w:r w:rsidR="0048632A">
        <w:t>school youth</w:t>
      </w:r>
      <w:r w:rsidRPr="00F7366B">
        <w:t xml:space="preserve"> who made a qualifying move within the previous one-year period—not just during the school year—and who </w:t>
      </w:r>
      <w:r w:rsidR="00144BE6">
        <w:t>were</w:t>
      </w:r>
      <w:r w:rsidR="00144BE6" w:rsidRPr="00F7366B">
        <w:t xml:space="preserve"> </w:t>
      </w:r>
      <w:r w:rsidRPr="00F7366B">
        <w:t xml:space="preserve">failing or at risk of failing, or dropped out of school. </w:t>
      </w:r>
      <w:r w:rsidR="00C831A9">
        <w:t xml:space="preserve">Analysis of extant data shows that the percentage of eligible PFS migratory students identified for services varies across and within MEP states serving populations of all size categories. </w:t>
      </w:r>
      <w:r w:rsidR="0048632A">
        <w:t>For example, the range of eligible students identified as PFS</w:t>
      </w:r>
      <w:r w:rsidR="00C5023F">
        <w:t xml:space="preserve"> </w:t>
      </w:r>
      <w:r w:rsidR="00144BE6">
        <w:t>across the</w:t>
      </w:r>
      <w:r w:rsidR="00C5023F">
        <w:t xml:space="preserve"> state</w:t>
      </w:r>
      <w:r w:rsidR="00144BE6">
        <w:t>s</w:t>
      </w:r>
      <w:r w:rsidR="0048632A">
        <w:t xml:space="preserve"> ranges from none of their students (zero) to 94 percent of eligible students. Furthermore, states with very large eligible populations, on average, identify a smaller percentage of eligible students as PFS. </w:t>
      </w:r>
      <w:r w:rsidR="00C831A9">
        <w:t xml:space="preserve">Therefore, the selection of </w:t>
      </w:r>
      <w:r w:rsidR="005B6E6A">
        <w:t>MEP-funded states</w:t>
      </w:r>
      <w:r w:rsidR="00C831A9">
        <w:t xml:space="preserve"> will account for the percentage of eligible students identified as PFS. This </w:t>
      </w:r>
      <w:r w:rsidR="00144BE6">
        <w:t xml:space="preserve">information </w:t>
      </w:r>
      <w:r w:rsidR="00C831A9">
        <w:t>will assist</w:t>
      </w:r>
      <w:r w:rsidR="00C5023F">
        <w:t xml:space="preserve"> in</w:t>
      </w:r>
      <w:r w:rsidR="00C831A9">
        <w:t xml:space="preserve"> the identification of factors associated with variation, such as </w:t>
      </w:r>
      <w:r>
        <w:t>states</w:t>
      </w:r>
      <w:r w:rsidR="00C5023F">
        <w:t>’</w:t>
      </w:r>
      <w:r>
        <w:t xml:space="preserve"> </w:t>
      </w:r>
      <w:r w:rsidR="00C831A9">
        <w:t xml:space="preserve">capacity </w:t>
      </w:r>
      <w:r>
        <w:t xml:space="preserve">to identify PFS students, approaches states take </w:t>
      </w:r>
      <w:r w:rsidR="00C831A9">
        <w:t>to identify these students</w:t>
      </w:r>
      <w:r>
        <w:t xml:space="preserve">, and/or differences in the needs of the migrant student populations they serve. </w:t>
      </w:r>
    </w:p>
    <w:p w14:paraId="591ED0B3" w14:textId="31EFDE06" w:rsidR="00BC1367" w:rsidRPr="00F605BB" w:rsidRDefault="00C5023F" w:rsidP="00F605BB">
      <w:pPr>
        <w:pStyle w:val="TEXT-PPSSBO"/>
      </w:pPr>
      <w:r w:rsidRPr="00F605BB">
        <w:t>Exhibit 2</w:t>
      </w:r>
      <w:r w:rsidR="00160437" w:rsidRPr="00F605BB">
        <w:t xml:space="preserve"> displays the </w:t>
      </w:r>
      <w:r w:rsidR="006329C9" w:rsidRPr="00F605BB">
        <w:t>sampling framework for selecting states to include in the case study.</w:t>
      </w:r>
      <w:r w:rsidR="00BC1367" w:rsidRPr="00F605BB">
        <w:t xml:space="preserve"> </w:t>
      </w:r>
    </w:p>
    <w:p w14:paraId="0D2CEC1F" w14:textId="5D7D7E99" w:rsidR="00C831A9" w:rsidRDefault="00C5023F" w:rsidP="00E6675B">
      <w:pPr>
        <w:pStyle w:val="EXHIBITTITLE-PPSSBO"/>
      </w:pPr>
      <w:bookmarkStart w:id="20" w:name="_Toc470158324"/>
      <w:r>
        <w:t>Exhibit 2</w:t>
      </w:r>
      <w:r w:rsidR="00C831A9">
        <w:t>. Sampling framework to select states for case study participation</w:t>
      </w:r>
      <w:bookmarkEnd w:id="20"/>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83"/>
        <w:gridCol w:w="2317"/>
        <w:gridCol w:w="2340"/>
        <w:gridCol w:w="2430"/>
        <w:gridCol w:w="10"/>
      </w:tblGrid>
      <w:tr w:rsidR="00C831A9" w:rsidRPr="00C5023F" w14:paraId="1FA079D8" w14:textId="77777777" w:rsidTr="00F605BB">
        <w:trPr>
          <w:trHeight w:val="413"/>
          <w:tblHeader/>
        </w:trPr>
        <w:tc>
          <w:tcPr>
            <w:tcW w:w="2183" w:type="dxa"/>
            <w:tcBorders>
              <w:top w:val="single" w:sz="4" w:space="0" w:color="auto"/>
            </w:tcBorders>
            <w:vAlign w:val="bottom"/>
          </w:tcPr>
          <w:p w14:paraId="0F6B296C" w14:textId="77777777" w:rsidR="00C831A9" w:rsidRPr="00C5023F" w:rsidRDefault="00C831A9" w:rsidP="00C5023F">
            <w:pPr>
              <w:pStyle w:val="TableColumnHeading-PPSSBO"/>
              <w:spacing w:before="0" w:after="0"/>
              <w:jc w:val="left"/>
              <w:rPr>
                <w:szCs w:val="22"/>
              </w:rPr>
            </w:pPr>
            <w:r w:rsidRPr="00C5023F">
              <w:rPr>
                <w:szCs w:val="22"/>
              </w:rPr>
              <w:t>Migrant student population size</w:t>
            </w:r>
          </w:p>
        </w:tc>
        <w:tc>
          <w:tcPr>
            <w:tcW w:w="2317" w:type="dxa"/>
            <w:tcBorders>
              <w:top w:val="single" w:sz="4" w:space="0" w:color="auto"/>
            </w:tcBorders>
            <w:vAlign w:val="bottom"/>
          </w:tcPr>
          <w:p w14:paraId="1D20C4A4" w14:textId="531C846C" w:rsidR="00C831A9" w:rsidRPr="00C5023F" w:rsidRDefault="00C831A9" w:rsidP="00C5023F">
            <w:pPr>
              <w:pStyle w:val="TableColumnHeading-PPSSBO"/>
              <w:spacing w:before="0" w:after="0"/>
              <w:rPr>
                <w:szCs w:val="22"/>
              </w:rPr>
            </w:pPr>
            <w:r w:rsidRPr="00C5023F">
              <w:rPr>
                <w:szCs w:val="22"/>
              </w:rPr>
              <w:t>Percent</w:t>
            </w:r>
            <w:r w:rsidR="003517EE">
              <w:rPr>
                <w:szCs w:val="22"/>
              </w:rPr>
              <w:t>age</w:t>
            </w:r>
            <w:r w:rsidRPr="00C5023F">
              <w:rPr>
                <w:szCs w:val="22"/>
              </w:rPr>
              <w:t xml:space="preserve"> of eligible migrant student population served</w:t>
            </w:r>
          </w:p>
        </w:tc>
        <w:tc>
          <w:tcPr>
            <w:tcW w:w="2340" w:type="dxa"/>
            <w:tcBorders>
              <w:top w:val="single" w:sz="4" w:space="0" w:color="auto"/>
            </w:tcBorders>
            <w:vAlign w:val="bottom"/>
          </w:tcPr>
          <w:p w14:paraId="0D248818" w14:textId="10342C40" w:rsidR="00C831A9" w:rsidRPr="00C5023F" w:rsidRDefault="00C831A9" w:rsidP="00C5023F">
            <w:pPr>
              <w:pStyle w:val="TableColumnHeading-PPSSBO"/>
              <w:spacing w:before="0" w:after="0"/>
              <w:rPr>
                <w:szCs w:val="22"/>
              </w:rPr>
            </w:pPr>
            <w:r w:rsidRPr="00C5023F">
              <w:rPr>
                <w:szCs w:val="22"/>
              </w:rPr>
              <w:t>Percent</w:t>
            </w:r>
            <w:r w:rsidR="003517EE">
              <w:rPr>
                <w:szCs w:val="22"/>
              </w:rPr>
              <w:t>age</w:t>
            </w:r>
            <w:r w:rsidRPr="00C5023F">
              <w:rPr>
                <w:szCs w:val="22"/>
              </w:rPr>
              <w:t xml:space="preserve"> of eligible migrant students identified as PFS </w:t>
            </w:r>
          </w:p>
        </w:tc>
        <w:tc>
          <w:tcPr>
            <w:tcW w:w="2430" w:type="dxa"/>
            <w:gridSpan w:val="2"/>
            <w:tcBorders>
              <w:top w:val="single" w:sz="4" w:space="0" w:color="auto"/>
            </w:tcBorders>
            <w:vAlign w:val="bottom"/>
          </w:tcPr>
          <w:p w14:paraId="4D85C341" w14:textId="77777777" w:rsidR="00C831A9" w:rsidRPr="00C5023F" w:rsidRDefault="00C831A9" w:rsidP="00C5023F">
            <w:pPr>
              <w:pStyle w:val="TableColumnHeading-PPSSBO"/>
              <w:spacing w:before="0" w:after="0"/>
              <w:rPr>
                <w:szCs w:val="22"/>
              </w:rPr>
            </w:pPr>
            <w:r w:rsidRPr="00C5023F">
              <w:rPr>
                <w:szCs w:val="22"/>
              </w:rPr>
              <w:t>Total number of states</w:t>
            </w:r>
          </w:p>
        </w:tc>
      </w:tr>
      <w:tr w:rsidR="00C831A9" w:rsidRPr="00C5023F" w14:paraId="798F202C" w14:textId="77777777" w:rsidTr="00F605BB">
        <w:trPr>
          <w:gridAfter w:val="1"/>
          <w:wAfter w:w="10" w:type="dxa"/>
        </w:trPr>
        <w:tc>
          <w:tcPr>
            <w:tcW w:w="2183" w:type="dxa"/>
          </w:tcPr>
          <w:p w14:paraId="6A6F1627" w14:textId="77777777" w:rsidR="00C831A9" w:rsidRPr="00C5023F" w:rsidRDefault="00C831A9" w:rsidP="00F605BB">
            <w:pPr>
              <w:pStyle w:val="TableText-PPSSBO"/>
            </w:pPr>
            <w:r w:rsidRPr="00C5023F">
              <w:t xml:space="preserve">Small </w:t>
            </w:r>
          </w:p>
        </w:tc>
        <w:tc>
          <w:tcPr>
            <w:tcW w:w="2317" w:type="dxa"/>
            <w:vAlign w:val="center"/>
          </w:tcPr>
          <w:p w14:paraId="42B1C955" w14:textId="77777777" w:rsidR="00C831A9" w:rsidRPr="00C5023F" w:rsidRDefault="00C831A9" w:rsidP="00F605BB">
            <w:pPr>
              <w:pStyle w:val="TableText-PPSSBO"/>
              <w:jc w:val="center"/>
            </w:pPr>
            <w:r w:rsidRPr="00C5023F">
              <w:t>1 High</w:t>
            </w:r>
          </w:p>
        </w:tc>
        <w:tc>
          <w:tcPr>
            <w:tcW w:w="2340" w:type="dxa"/>
            <w:vAlign w:val="center"/>
          </w:tcPr>
          <w:p w14:paraId="3985A2B0" w14:textId="77777777" w:rsidR="00C831A9" w:rsidRPr="00C5023F" w:rsidRDefault="00C831A9" w:rsidP="00F605BB">
            <w:pPr>
              <w:pStyle w:val="TableText-PPSSBO"/>
              <w:jc w:val="center"/>
            </w:pPr>
            <w:r w:rsidRPr="00C5023F">
              <w:t>—</w:t>
            </w:r>
          </w:p>
        </w:tc>
        <w:tc>
          <w:tcPr>
            <w:tcW w:w="2430" w:type="dxa"/>
            <w:vAlign w:val="center"/>
          </w:tcPr>
          <w:p w14:paraId="56BF077D" w14:textId="77777777" w:rsidR="00C831A9" w:rsidRPr="00C5023F" w:rsidRDefault="00C831A9" w:rsidP="00F605BB">
            <w:pPr>
              <w:pStyle w:val="TableText-PPSSBO"/>
              <w:jc w:val="center"/>
            </w:pPr>
            <w:r w:rsidRPr="00C5023F">
              <w:t>1</w:t>
            </w:r>
          </w:p>
        </w:tc>
      </w:tr>
      <w:tr w:rsidR="00C831A9" w:rsidRPr="00C5023F" w14:paraId="603E4224" w14:textId="77777777" w:rsidTr="00F605BB">
        <w:trPr>
          <w:gridAfter w:val="1"/>
          <w:wAfter w:w="10" w:type="dxa"/>
        </w:trPr>
        <w:tc>
          <w:tcPr>
            <w:tcW w:w="2183" w:type="dxa"/>
          </w:tcPr>
          <w:p w14:paraId="02D2290E" w14:textId="77777777" w:rsidR="00C831A9" w:rsidRPr="00C5023F" w:rsidRDefault="00C831A9" w:rsidP="00F605BB">
            <w:pPr>
              <w:pStyle w:val="TableText-PPSSBO"/>
            </w:pPr>
            <w:r w:rsidRPr="00C5023F">
              <w:t>Mid-size</w:t>
            </w:r>
          </w:p>
        </w:tc>
        <w:tc>
          <w:tcPr>
            <w:tcW w:w="2317" w:type="dxa"/>
            <w:vAlign w:val="center"/>
          </w:tcPr>
          <w:p w14:paraId="537DB54F" w14:textId="15F68C12" w:rsidR="00C831A9" w:rsidRPr="00C5023F" w:rsidRDefault="00C831A9" w:rsidP="00F605BB">
            <w:pPr>
              <w:pStyle w:val="TableText-PPSSBO"/>
              <w:jc w:val="center"/>
            </w:pPr>
            <w:r w:rsidRPr="00C5023F">
              <w:t>1 Low</w:t>
            </w:r>
          </w:p>
          <w:p w14:paraId="18A16C86" w14:textId="77777777" w:rsidR="00C831A9" w:rsidRPr="00C5023F" w:rsidRDefault="00C831A9" w:rsidP="00F605BB">
            <w:pPr>
              <w:pStyle w:val="TableText-PPSSBO"/>
              <w:jc w:val="center"/>
            </w:pPr>
            <w:r w:rsidRPr="00C5023F">
              <w:t>1 High</w:t>
            </w:r>
          </w:p>
        </w:tc>
        <w:tc>
          <w:tcPr>
            <w:tcW w:w="2340" w:type="dxa"/>
            <w:vAlign w:val="center"/>
          </w:tcPr>
          <w:p w14:paraId="03CD0C7A" w14:textId="77777777" w:rsidR="00C831A9" w:rsidRPr="00C5023F" w:rsidRDefault="00C831A9" w:rsidP="00F605BB">
            <w:pPr>
              <w:pStyle w:val="TableText-PPSSBO"/>
              <w:jc w:val="center"/>
            </w:pPr>
            <w:r w:rsidRPr="00C5023F">
              <w:t>1 High</w:t>
            </w:r>
          </w:p>
        </w:tc>
        <w:tc>
          <w:tcPr>
            <w:tcW w:w="2430" w:type="dxa"/>
            <w:vAlign w:val="center"/>
          </w:tcPr>
          <w:p w14:paraId="6C6455D8" w14:textId="77777777" w:rsidR="00C831A9" w:rsidRPr="00C5023F" w:rsidRDefault="00C831A9" w:rsidP="00F605BB">
            <w:pPr>
              <w:pStyle w:val="TableText-PPSSBO"/>
              <w:jc w:val="center"/>
            </w:pPr>
            <w:r w:rsidRPr="00C5023F">
              <w:t>3</w:t>
            </w:r>
          </w:p>
        </w:tc>
      </w:tr>
      <w:tr w:rsidR="00C831A9" w:rsidRPr="00C5023F" w14:paraId="07031542" w14:textId="77777777" w:rsidTr="00F605BB">
        <w:trPr>
          <w:gridAfter w:val="1"/>
          <w:wAfter w:w="10" w:type="dxa"/>
        </w:trPr>
        <w:tc>
          <w:tcPr>
            <w:tcW w:w="2183" w:type="dxa"/>
          </w:tcPr>
          <w:p w14:paraId="4F7C56E3" w14:textId="77777777" w:rsidR="00C831A9" w:rsidRPr="00C5023F" w:rsidRDefault="00C831A9" w:rsidP="00F605BB">
            <w:pPr>
              <w:pStyle w:val="TableText-PPSSBO"/>
            </w:pPr>
            <w:r w:rsidRPr="00C5023F">
              <w:t xml:space="preserve">Large </w:t>
            </w:r>
          </w:p>
        </w:tc>
        <w:tc>
          <w:tcPr>
            <w:tcW w:w="2317" w:type="dxa"/>
            <w:vAlign w:val="center"/>
          </w:tcPr>
          <w:p w14:paraId="701E2D4F" w14:textId="77777777" w:rsidR="00C831A9" w:rsidRPr="00C5023F" w:rsidRDefault="00C831A9" w:rsidP="00F605BB">
            <w:pPr>
              <w:pStyle w:val="TableText-PPSSBO"/>
              <w:jc w:val="center"/>
            </w:pPr>
            <w:r w:rsidRPr="00C5023F">
              <w:t>1 Low</w:t>
            </w:r>
          </w:p>
          <w:p w14:paraId="50BD30A6" w14:textId="77777777" w:rsidR="00C831A9" w:rsidRPr="00C5023F" w:rsidRDefault="00C831A9" w:rsidP="00F605BB">
            <w:pPr>
              <w:pStyle w:val="TableText-PPSSBO"/>
              <w:jc w:val="center"/>
            </w:pPr>
            <w:r w:rsidRPr="00C5023F">
              <w:t>1 High</w:t>
            </w:r>
          </w:p>
        </w:tc>
        <w:tc>
          <w:tcPr>
            <w:tcW w:w="2340" w:type="dxa"/>
            <w:vAlign w:val="center"/>
          </w:tcPr>
          <w:p w14:paraId="05004160" w14:textId="77777777" w:rsidR="00C831A9" w:rsidRPr="00C5023F" w:rsidRDefault="00C831A9" w:rsidP="00F605BB">
            <w:pPr>
              <w:pStyle w:val="TableText-PPSSBO"/>
              <w:jc w:val="center"/>
            </w:pPr>
            <w:r w:rsidRPr="00C5023F">
              <w:t>1 Low</w:t>
            </w:r>
          </w:p>
          <w:p w14:paraId="75D8B705" w14:textId="77777777" w:rsidR="00C831A9" w:rsidRPr="00C5023F" w:rsidRDefault="00C831A9" w:rsidP="00F605BB">
            <w:pPr>
              <w:pStyle w:val="TableText-PPSSBO"/>
              <w:jc w:val="center"/>
            </w:pPr>
          </w:p>
        </w:tc>
        <w:tc>
          <w:tcPr>
            <w:tcW w:w="2430" w:type="dxa"/>
            <w:vAlign w:val="center"/>
          </w:tcPr>
          <w:p w14:paraId="15F22F08" w14:textId="77777777" w:rsidR="00C831A9" w:rsidRPr="00C5023F" w:rsidRDefault="00C831A9" w:rsidP="00F605BB">
            <w:pPr>
              <w:pStyle w:val="TableText-PPSSBO"/>
              <w:jc w:val="center"/>
            </w:pPr>
            <w:r w:rsidRPr="00C5023F">
              <w:t>3</w:t>
            </w:r>
          </w:p>
        </w:tc>
      </w:tr>
      <w:tr w:rsidR="00C831A9" w:rsidRPr="00C5023F" w14:paraId="47CE3C46" w14:textId="77777777" w:rsidTr="00F605BB">
        <w:trPr>
          <w:gridAfter w:val="1"/>
          <w:wAfter w:w="10" w:type="dxa"/>
        </w:trPr>
        <w:tc>
          <w:tcPr>
            <w:tcW w:w="2183" w:type="dxa"/>
          </w:tcPr>
          <w:p w14:paraId="1C53462B" w14:textId="77777777" w:rsidR="00C831A9" w:rsidRPr="00C5023F" w:rsidRDefault="00C831A9" w:rsidP="00F605BB">
            <w:pPr>
              <w:pStyle w:val="TableText-PPSSBO"/>
            </w:pPr>
            <w:r w:rsidRPr="00C5023F">
              <w:t>Very large</w:t>
            </w:r>
          </w:p>
        </w:tc>
        <w:tc>
          <w:tcPr>
            <w:tcW w:w="2317" w:type="dxa"/>
            <w:vAlign w:val="center"/>
          </w:tcPr>
          <w:p w14:paraId="41B79425" w14:textId="77777777" w:rsidR="00C831A9" w:rsidRPr="00C5023F" w:rsidRDefault="00C831A9" w:rsidP="00F605BB">
            <w:pPr>
              <w:pStyle w:val="TableText-PPSSBO"/>
              <w:jc w:val="center"/>
            </w:pPr>
            <w:r w:rsidRPr="00C5023F">
              <w:t>1 High</w:t>
            </w:r>
          </w:p>
        </w:tc>
        <w:tc>
          <w:tcPr>
            <w:tcW w:w="2340" w:type="dxa"/>
            <w:vAlign w:val="center"/>
          </w:tcPr>
          <w:p w14:paraId="3ABB35F2" w14:textId="77777777" w:rsidR="00C831A9" w:rsidRPr="00C5023F" w:rsidRDefault="00C831A9" w:rsidP="00F605BB">
            <w:pPr>
              <w:pStyle w:val="TableText-PPSSBO"/>
              <w:jc w:val="center"/>
            </w:pPr>
            <w:r w:rsidRPr="00C5023F">
              <w:t>1 Low</w:t>
            </w:r>
          </w:p>
          <w:p w14:paraId="3B114AF9" w14:textId="31FEE438" w:rsidR="00C831A9" w:rsidRPr="00C5023F" w:rsidRDefault="00C831A9" w:rsidP="00F605BB">
            <w:pPr>
              <w:pStyle w:val="TableText-PPSSBO"/>
              <w:jc w:val="center"/>
            </w:pPr>
            <w:r w:rsidRPr="00C5023F">
              <w:t>1 High</w:t>
            </w:r>
          </w:p>
        </w:tc>
        <w:tc>
          <w:tcPr>
            <w:tcW w:w="2430" w:type="dxa"/>
            <w:vAlign w:val="center"/>
          </w:tcPr>
          <w:p w14:paraId="217605EE" w14:textId="77777777" w:rsidR="00C831A9" w:rsidRPr="00C5023F" w:rsidRDefault="00C831A9" w:rsidP="00F605BB">
            <w:pPr>
              <w:pStyle w:val="TableText-PPSSBO"/>
              <w:jc w:val="center"/>
            </w:pPr>
            <w:r w:rsidRPr="00C5023F">
              <w:t>3</w:t>
            </w:r>
          </w:p>
        </w:tc>
      </w:tr>
      <w:tr w:rsidR="00C831A9" w:rsidRPr="00C5023F" w14:paraId="6FF02E89" w14:textId="77777777" w:rsidTr="00F605BB">
        <w:trPr>
          <w:gridAfter w:val="1"/>
          <w:wAfter w:w="10" w:type="dxa"/>
        </w:trPr>
        <w:tc>
          <w:tcPr>
            <w:tcW w:w="2183" w:type="dxa"/>
          </w:tcPr>
          <w:p w14:paraId="4DEB27D7" w14:textId="77777777" w:rsidR="00C831A9" w:rsidRPr="00C5023F" w:rsidRDefault="00C831A9" w:rsidP="00F605BB">
            <w:pPr>
              <w:pStyle w:val="TableText-PPSSBO"/>
            </w:pPr>
            <w:r w:rsidRPr="00C5023F">
              <w:t>Total number of states</w:t>
            </w:r>
          </w:p>
        </w:tc>
        <w:tc>
          <w:tcPr>
            <w:tcW w:w="2317" w:type="dxa"/>
            <w:vAlign w:val="center"/>
          </w:tcPr>
          <w:p w14:paraId="516437D9" w14:textId="77777777" w:rsidR="00C831A9" w:rsidRPr="00C5023F" w:rsidRDefault="00C831A9" w:rsidP="00F605BB">
            <w:pPr>
              <w:pStyle w:val="TableText-PPSSBO"/>
              <w:jc w:val="center"/>
            </w:pPr>
            <w:r w:rsidRPr="00C5023F">
              <w:t>6</w:t>
            </w:r>
          </w:p>
        </w:tc>
        <w:tc>
          <w:tcPr>
            <w:tcW w:w="2340" w:type="dxa"/>
            <w:vAlign w:val="center"/>
          </w:tcPr>
          <w:p w14:paraId="0CBF6A62" w14:textId="77777777" w:rsidR="00C831A9" w:rsidRPr="00C5023F" w:rsidRDefault="00C831A9" w:rsidP="00F605BB">
            <w:pPr>
              <w:pStyle w:val="TableText-PPSSBO"/>
              <w:jc w:val="center"/>
            </w:pPr>
            <w:r w:rsidRPr="00C5023F">
              <w:t>4</w:t>
            </w:r>
          </w:p>
        </w:tc>
        <w:tc>
          <w:tcPr>
            <w:tcW w:w="2430" w:type="dxa"/>
            <w:vAlign w:val="center"/>
          </w:tcPr>
          <w:p w14:paraId="2660F052" w14:textId="77777777" w:rsidR="00C831A9" w:rsidRPr="00C5023F" w:rsidRDefault="00C831A9" w:rsidP="00F605BB">
            <w:pPr>
              <w:pStyle w:val="TableText-PPSSBO"/>
              <w:jc w:val="center"/>
            </w:pPr>
            <w:r w:rsidRPr="00C5023F">
              <w:t>10</w:t>
            </w:r>
          </w:p>
        </w:tc>
      </w:tr>
    </w:tbl>
    <w:p w14:paraId="5320F9D1" w14:textId="77777777" w:rsidR="000E7B62" w:rsidRDefault="000E7B62" w:rsidP="00BC1367">
      <w:pPr>
        <w:rPr>
          <w:rFonts w:eastAsia="MS Gothic"/>
        </w:rPr>
      </w:pPr>
    </w:p>
    <w:p w14:paraId="2118ED6B" w14:textId="77777777" w:rsidR="00F605BB" w:rsidRDefault="00F605BB">
      <w:pPr>
        <w:rPr>
          <w:rFonts w:ascii="Calibri" w:eastAsia="MS Gothic" w:hAnsi="Calibri"/>
          <w:sz w:val="22"/>
        </w:rPr>
      </w:pPr>
      <w:r>
        <w:rPr>
          <w:rFonts w:eastAsia="MS Gothic"/>
        </w:rPr>
        <w:br w:type="page"/>
      </w:r>
    </w:p>
    <w:p w14:paraId="30B4D3AD" w14:textId="1A85FBC8" w:rsidR="00BC1367" w:rsidRDefault="00886483" w:rsidP="00F605BB">
      <w:pPr>
        <w:pStyle w:val="TEXT-PPSSBO"/>
      </w:pPr>
      <w:r>
        <w:rPr>
          <w:rFonts w:eastAsia="MS Gothic"/>
        </w:rPr>
        <w:t xml:space="preserve">After identifying states </w:t>
      </w:r>
      <w:r w:rsidR="002347F8">
        <w:rPr>
          <w:rFonts w:eastAsia="MS Gothic"/>
        </w:rPr>
        <w:t xml:space="preserve">that meet the sampling framework requirements displayed </w:t>
      </w:r>
      <w:r w:rsidR="00C5023F">
        <w:t>Exhibit 2</w:t>
      </w:r>
      <w:r w:rsidR="00BC1367">
        <w:t xml:space="preserve">, </w:t>
      </w:r>
      <w:r w:rsidR="002347F8">
        <w:t>state selection will proceed to capture sample variation in the following programmatic elements:</w:t>
      </w:r>
    </w:p>
    <w:p w14:paraId="2429643F" w14:textId="124BE94D" w:rsidR="00BC1367" w:rsidRPr="00F605BB" w:rsidRDefault="00BC1367" w:rsidP="00F605BB">
      <w:pPr>
        <w:pStyle w:val="TEXT-PPSSBO"/>
      </w:pPr>
      <w:r w:rsidRPr="00F605BB">
        <w:rPr>
          <w:b/>
        </w:rPr>
        <w:t xml:space="preserve">Type of service provided. </w:t>
      </w:r>
      <w:r w:rsidR="00886483" w:rsidRPr="00F605BB">
        <w:t xml:space="preserve">States regularly report the number and percentage of eligible students being served with MEP-funded </w:t>
      </w:r>
      <w:r w:rsidRPr="00F605BB">
        <w:rPr>
          <w:rFonts w:eastAsiaTheme="minorEastAsia"/>
        </w:rPr>
        <w:t>instruction</w:t>
      </w:r>
      <w:r w:rsidR="00886483" w:rsidRPr="00F605BB">
        <w:rPr>
          <w:rFonts w:eastAsiaTheme="minorEastAsia"/>
        </w:rPr>
        <w:t>al services</w:t>
      </w:r>
      <w:r w:rsidRPr="00F605BB">
        <w:rPr>
          <w:rFonts w:eastAsiaTheme="minorEastAsia"/>
        </w:rPr>
        <w:t xml:space="preserve">, nonacademic support, and referral services. </w:t>
      </w:r>
      <w:r w:rsidR="00886483" w:rsidRPr="00F605BB">
        <w:rPr>
          <w:rFonts w:eastAsiaTheme="minorEastAsia"/>
        </w:rPr>
        <w:t>The final sample will reflect states with varying distribution</w:t>
      </w:r>
      <w:r w:rsidR="00A9356E" w:rsidRPr="00F605BB">
        <w:rPr>
          <w:rFonts w:eastAsiaTheme="minorEastAsia"/>
        </w:rPr>
        <w:t>s</w:t>
      </w:r>
      <w:r w:rsidR="00886483" w:rsidRPr="00F605BB">
        <w:rPr>
          <w:rFonts w:eastAsiaTheme="minorEastAsia"/>
        </w:rPr>
        <w:t xml:space="preserve"> of services in these categories.</w:t>
      </w:r>
      <w:r w:rsidRPr="00F605BB">
        <w:t xml:space="preserve"> </w:t>
      </w:r>
    </w:p>
    <w:p w14:paraId="62F79AE7" w14:textId="5FE1B8F8" w:rsidR="00BC1367" w:rsidRPr="00F605BB" w:rsidRDefault="00BC1367" w:rsidP="00F605BB">
      <w:pPr>
        <w:pStyle w:val="TEXT-PPSSBO"/>
      </w:pPr>
      <w:r w:rsidRPr="00F605BB">
        <w:rPr>
          <w:b/>
        </w:rPr>
        <w:t>Service delivery model.</w:t>
      </w:r>
      <w:r w:rsidRPr="00F605BB">
        <w:t xml:space="preserve"> </w:t>
      </w:r>
      <w:r w:rsidR="002347F8" w:rsidRPr="00F605BB">
        <w:t>Programs can offer MEP-funded</w:t>
      </w:r>
      <w:r w:rsidR="00886483" w:rsidRPr="00F605BB">
        <w:t xml:space="preserve"> services in year-round programs, during the school year</w:t>
      </w:r>
      <w:r w:rsidR="00B72D85" w:rsidRPr="00F605BB">
        <w:t xml:space="preserve"> only</w:t>
      </w:r>
      <w:r w:rsidR="00886483" w:rsidRPr="00F605BB">
        <w:t xml:space="preserve">, or during the summer only. The final </w:t>
      </w:r>
      <w:r w:rsidR="002347F8" w:rsidRPr="00F605BB">
        <w:t xml:space="preserve">sample will include states that </w:t>
      </w:r>
      <w:r w:rsidR="00A81B76" w:rsidRPr="00F605BB">
        <w:t xml:space="preserve">offer services using different models to provide information on the </w:t>
      </w:r>
      <w:r w:rsidRPr="00F605BB">
        <w:t xml:space="preserve">factors that affect state decision making regarding the selection of service delivery models. </w:t>
      </w:r>
    </w:p>
    <w:p w14:paraId="4FFE7DD6" w14:textId="5D68F565" w:rsidR="00BC1367" w:rsidRPr="00F605BB" w:rsidRDefault="00BC1367" w:rsidP="00F605BB">
      <w:pPr>
        <w:pStyle w:val="TEXT-PPSSBO"/>
      </w:pPr>
      <w:r w:rsidRPr="00F605BB">
        <w:rPr>
          <w:b/>
        </w:rPr>
        <w:t xml:space="preserve">Percentage of </w:t>
      </w:r>
      <w:r w:rsidR="00A9356E" w:rsidRPr="00F605BB">
        <w:rPr>
          <w:b/>
        </w:rPr>
        <w:t>out</w:t>
      </w:r>
      <w:r w:rsidRPr="00F605BB">
        <w:rPr>
          <w:b/>
        </w:rPr>
        <w:t>-of-</w:t>
      </w:r>
      <w:r w:rsidR="00A9356E" w:rsidRPr="00F605BB">
        <w:rPr>
          <w:b/>
        </w:rPr>
        <w:t xml:space="preserve">school youth </w:t>
      </w:r>
      <w:r w:rsidRPr="00F605BB">
        <w:rPr>
          <w:b/>
        </w:rPr>
        <w:t xml:space="preserve">(OSY) identified and served. </w:t>
      </w:r>
      <w:r w:rsidRPr="00F605BB">
        <w:t xml:space="preserve">Among states with migrant OSY, the percentage of these students served in 2014–15 varied across states, ranging from zero to 100 percent. In addition, states that received MEP funding </w:t>
      </w:r>
      <w:r w:rsidR="00B72D85" w:rsidRPr="00F605BB">
        <w:t>may not identify or serve OSY as part of the MEP</w:t>
      </w:r>
      <w:r w:rsidR="00CB54BE" w:rsidRPr="00F605BB">
        <w:t xml:space="preserve">. The final selection of states for case study participation will include consideration of this </w:t>
      </w:r>
      <w:r w:rsidR="00A9356E" w:rsidRPr="00F605BB">
        <w:t xml:space="preserve">measure </w:t>
      </w:r>
      <w:r w:rsidR="00CB54BE" w:rsidRPr="00F605BB">
        <w:t>to understand factors that contribute to variation in OSY being identified and served.</w:t>
      </w:r>
    </w:p>
    <w:p w14:paraId="712E667D" w14:textId="3E2F5FBE" w:rsidR="00BC1367" w:rsidRPr="00F605BB" w:rsidRDefault="00BC1367" w:rsidP="00F605BB">
      <w:pPr>
        <w:pStyle w:val="TEXT-PPSSBO"/>
      </w:pPr>
      <w:r w:rsidRPr="00F605BB">
        <w:rPr>
          <w:b/>
        </w:rPr>
        <w:t xml:space="preserve">Percentage of students receiving high school credit accrual services. </w:t>
      </w:r>
      <w:r w:rsidRPr="00F605BB">
        <w:t>The study team will consider including the percentage of students receiving credit accrual services as a state selection factor. For example, the percent</w:t>
      </w:r>
      <w:r w:rsidR="00A9356E" w:rsidRPr="00F605BB">
        <w:t>age</w:t>
      </w:r>
      <w:r w:rsidRPr="00F605BB">
        <w:t xml:space="preserve"> of students receiving high school credit accrual services varies across the 47 MEP-funded states, but it does not appear to be related to migrant population size. That is, the percentage of students receiving credit accrual services varies as much among the states with the smallest migrant student populations (from 0 percent in Wyoming to 25 percent in Maryland) as it does among states with the largest migrant student populations (from 2 percent in Florida to 31 percent in Oregon). In fact, only a handful of states are delivering credit accrual services to a sizable percentage of eligible migratory youth (</w:t>
      </w:r>
      <w:r w:rsidR="00095D10" w:rsidRPr="00F605BB">
        <w:t xml:space="preserve">Louisiana, </w:t>
      </w:r>
      <w:r w:rsidRPr="00F605BB">
        <w:t xml:space="preserve">Maryland, Montana, Oklahoma, </w:t>
      </w:r>
      <w:r w:rsidR="00095D10" w:rsidRPr="00F605BB">
        <w:t>Oregon, and Wisconsin</w:t>
      </w:r>
      <w:r w:rsidRPr="00F605BB">
        <w:t>),</w:t>
      </w:r>
      <w:r w:rsidR="00C5023F" w:rsidRPr="00F605BB">
        <w:t xml:space="preserve"> and</w:t>
      </w:r>
      <w:r w:rsidRPr="00F605BB">
        <w:t xml:space="preserve"> only Wisconsin is serving the majority of eligible high school students and OSY. </w:t>
      </w:r>
    </w:p>
    <w:p w14:paraId="1C1EAAE5" w14:textId="77777777" w:rsidR="00BC1367" w:rsidRPr="00F605BB" w:rsidRDefault="00BC1367" w:rsidP="00F605BB">
      <w:pPr>
        <w:pStyle w:val="TEXT-PPSSBO"/>
      </w:pPr>
      <w:r w:rsidRPr="00F605BB">
        <w:rPr>
          <w:b/>
        </w:rPr>
        <w:t>State is a direct service provider.</w:t>
      </w:r>
      <w:r w:rsidRPr="00F605BB">
        <w:t xml:space="preserve"> We anticipate that a handful of states are delivering services directly to eligible migrant students and will consider these states, once identified, among the candidates for inclusion in the case study sample. </w:t>
      </w:r>
    </w:p>
    <w:p w14:paraId="053A0AD9" w14:textId="64E5B13B" w:rsidR="00BC1367" w:rsidRPr="00F605BB" w:rsidRDefault="00BA4A49" w:rsidP="00F605BB">
      <w:pPr>
        <w:pStyle w:val="TEXT-PPSSBO"/>
      </w:pPr>
      <w:r w:rsidRPr="00F605BB">
        <w:t>The</w:t>
      </w:r>
      <w:r w:rsidR="00BC1367" w:rsidRPr="00F605BB">
        <w:t xml:space="preserve"> final step in selecting the sample of </w:t>
      </w:r>
      <w:r w:rsidR="00C5023F" w:rsidRPr="00F605BB">
        <w:t>10</w:t>
      </w:r>
      <w:r w:rsidR="00BC1367" w:rsidRPr="00F605BB">
        <w:t xml:space="preserve"> case study states will b</w:t>
      </w:r>
      <w:r w:rsidRPr="00F605BB">
        <w:t>e to seek nominations from the technical working group and from the Department.</w:t>
      </w:r>
      <w:r w:rsidR="00BC1367" w:rsidRPr="00F605BB">
        <w:t xml:space="preserve"> The purpose of this step is to identify states that have a reputation for engaging in </w:t>
      </w:r>
      <w:r w:rsidR="0048632A" w:rsidRPr="00F605BB">
        <w:t xml:space="preserve">innovative and </w:t>
      </w:r>
      <w:r w:rsidR="00BC1367" w:rsidRPr="00F605BB">
        <w:t xml:space="preserve">promising practices and </w:t>
      </w:r>
      <w:r w:rsidR="0048632A" w:rsidRPr="00F605BB">
        <w:t>facilitate the likelihood that the 10-state sample reflects variation in these factors.</w:t>
      </w:r>
      <w:r w:rsidR="00BC1367" w:rsidRPr="00F605BB">
        <w:t xml:space="preserve"> </w:t>
      </w:r>
    </w:p>
    <w:p w14:paraId="186875CA" w14:textId="68E659F1" w:rsidR="00BC1367" w:rsidRPr="00F605BB" w:rsidRDefault="00835BEE" w:rsidP="00F605BB">
      <w:pPr>
        <w:pStyle w:val="TEXT-PPSSBO"/>
      </w:pPr>
      <w:r w:rsidRPr="00F605BB">
        <w:rPr>
          <w:b/>
        </w:rPr>
        <w:t xml:space="preserve">Local-Level Site Selection Criteria. </w:t>
      </w:r>
      <w:r w:rsidR="001E2F0E" w:rsidRPr="00F605BB">
        <w:t xml:space="preserve">There is currently no single comprehensive data source available to document the subgrantees receiving MEP funds in all 47 states. </w:t>
      </w:r>
      <w:r w:rsidR="00A9356E" w:rsidRPr="00F605BB">
        <w:t>O</w:t>
      </w:r>
      <w:r w:rsidR="00BC1367" w:rsidRPr="00F605BB">
        <w:t xml:space="preserve">n </w:t>
      </w:r>
      <w:r w:rsidR="00A9356E" w:rsidRPr="00F605BB">
        <w:t xml:space="preserve">the basis of </w:t>
      </w:r>
      <w:r w:rsidR="00BC1367" w:rsidRPr="00F605BB">
        <w:t>expert knowledge and a review of select</w:t>
      </w:r>
      <w:r w:rsidR="00A9356E" w:rsidRPr="00F605BB">
        <w:t>ed</w:t>
      </w:r>
      <w:r w:rsidR="00BC1367" w:rsidRPr="00F605BB">
        <w:t xml:space="preserve"> state evaluation reports, we know that </w:t>
      </w:r>
      <w:r w:rsidR="005B6E6A" w:rsidRPr="00F605BB">
        <w:t>subgrantees</w:t>
      </w:r>
      <w:r w:rsidR="00BC1367" w:rsidRPr="00F605BB">
        <w:t xml:space="preserve"> vary across and within the 47</w:t>
      </w:r>
      <w:r w:rsidR="00FC6DD0">
        <w:t> </w:t>
      </w:r>
      <w:r w:rsidR="00BC1367" w:rsidRPr="00F605BB">
        <w:t xml:space="preserve">MEP-funded states on several characteristics, including grant size, grantee type, and service delivery model. </w:t>
      </w:r>
      <w:r w:rsidR="00A9356E" w:rsidRPr="00F605BB">
        <w:t xml:space="preserve">On </w:t>
      </w:r>
      <w:r w:rsidR="00823C66" w:rsidRPr="00F605BB">
        <w:t xml:space="preserve">receipt of </w:t>
      </w:r>
      <w:r w:rsidR="00BC1367" w:rsidRPr="00F605BB">
        <w:t>OMB clearance</w:t>
      </w:r>
      <w:r w:rsidR="00823C66" w:rsidRPr="00F605BB">
        <w:t xml:space="preserve">, the study team will collect </w:t>
      </w:r>
      <w:r w:rsidR="00BC1367" w:rsidRPr="00F605BB">
        <w:t xml:space="preserve">information from </w:t>
      </w:r>
      <w:r w:rsidR="00D16F30" w:rsidRPr="00F605BB">
        <w:t>S</w:t>
      </w:r>
      <w:r w:rsidR="00BC1367" w:rsidRPr="00F605BB">
        <w:t>tate Directors</w:t>
      </w:r>
      <w:r w:rsidR="00E55A70" w:rsidRPr="00F605BB">
        <w:t xml:space="preserve"> </w:t>
      </w:r>
      <w:r w:rsidR="00D16F30" w:rsidRPr="00F605BB">
        <w:t xml:space="preserve">of </w:t>
      </w:r>
      <w:r w:rsidR="00C230A9" w:rsidRPr="00F605BB">
        <w:t>Migrant Education</w:t>
      </w:r>
      <w:r w:rsidR="00D16F30" w:rsidRPr="00F605BB">
        <w:t xml:space="preserve"> </w:t>
      </w:r>
      <w:r w:rsidR="00BC1367" w:rsidRPr="00F605BB">
        <w:t xml:space="preserve">about their </w:t>
      </w:r>
      <w:r w:rsidR="00D16F30" w:rsidRPr="00F605BB">
        <w:t>sub</w:t>
      </w:r>
      <w:r w:rsidR="00BC1367" w:rsidRPr="00F605BB">
        <w:t xml:space="preserve">grantees, researchers will identify the distribution of </w:t>
      </w:r>
      <w:r w:rsidR="00D16F30" w:rsidRPr="00F605BB">
        <w:t>sub</w:t>
      </w:r>
      <w:r w:rsidR="00BC1367" w:rsidRPr="00F605BB">
        <w:t xml:space="preserve">grantees and define categories of </w:t>
      </w:r>
      <w:r w:rsidR="00D16F30" w:rsidRPr="00F605BB">
        <w:t>sub</w:t>
      </w:r>
      <w:r w:rsidR="00BC1367" w:rsidRPr="00F605BB">
        <w:t xml:space="preserve">grant size, </w:t>
      </w:r>
      <w:r w:rsidR="00D16F30" w:rsidRPr="00F605BB">
        <w:t>sub</w:t>
      </w:r>
      <w:r w:rsidR="00BC1367" w:rsidRPr="00F605BB">
        <w:t>grantee type, and service delivery model across the 47</w:t>
      </w:r>
      <w:r w:rsidR="00FC6DD0">
        <w:t> </w:t>
      </w:r>
      <w:r w:rsidR="00BC1367" w:rsidRPr="00F605BB">
        <w:t>MEP-funded states. The following describes the selection criteria in greater detail.</w:t>
      </w:r>
    </w:p>
    <w:p w14:paraId="6F9BA1E3" w14:textId="77777777" w:rsidR="00F605BB" w:rsidRDefault="00F605BB">
      <w:pPr>
        <w:rPr>
          <w:rFonts w:ascii="Calibri" w:hAnsi="Calibri"/>
          <w:b/>
          <w:sz w:val="22"/>
        </w:rPr>
      </w:pPr>
      <w:r>
        <w:rPr>
          <w:b/>
        </w:rPr>
        <w:br w:type="page"/>
      </w:r>
    </w:p>
    <w:p w14:paraId="7A7B9714" w14:textId="5458D978" w:rsidR="00BC1367" w:rsidRDefault="00D16F30" w:rsidP="00BC1367">
      <w:pPr>
        <w:pStyle w:val="TEXT-PPSSBO"/>
      </w:pPr>
      <w:r>
        <w:rPr>
          <w:b/>
        </w:rPr>
        <w:t>Subg</w:t>
      </w:r>
      <w:r w:rsidR="00BC1367" w:rsidRPr="004F03F1">
        <w:rPr>
          <w:b/>
        </w:rPr>
        <w:t>rant size</w:t>
      </w:r>
      <w:r w:rsidR="00BC1367">
        <w:rPr>
          <w:b/>
        </w:rPr>
        <w:t xml:space="preserve">. </w:t>
      </w:r>
      <w:r w:rsidR="00BC1367">
        <w:t>Within states, there are differences in the size of grant award</w:t>
      </w:r>
      <w:r w:rsidR="00A9356E">
        <w:t>s</w:t>
      </w:r>
      <w:r w:rsidR="00BC1367">
        <w:t xml:space="preserve"> to </w:t>
      </w:r>
      <w:r w:rsidR="005B6E6A">
        <w:t>subgrantees</w:t>
      </w:r>
      <w:r w:rsidR="00BC1367">
        <w:t xml:space="preserve">. State decisions about the distribution of MEP funds may be driven by, for example, the size of the migrant population the local grantee serves, the capacity of the local grantee to identify and deliver services to the migrant student population, or the availability </w:t>
      </w:r>
      <w:r w:rsidR="00095D10">
        <w:t>of local funding and support (</w:t>
      </w:r>
      <w:r w:rsidR="00BC1367">
        <w:t>e.</w:t>
      </w:r>
      <w:r w:rsidR="00095D10">
        <w:t>g.</w:t>
      </w:r>
      <w:r w:rsidR="00BC1367">
        <w:t xml:space="preserve">, through local community-based organizations and/or social service providers) to supplement local MEP-funded programming. In selecting </w:t>
      </w:r>
      <w:r w:rsidR="005B6E6A">
        <w:t>subgrantees</w:t>
      </w:r>
      <w:r w:rsidR="00BC1367">
        <w:t xml:space="preserve"> for case studies (two per state for each of 10 case study states), the study team will consider variation in grant size among </w:t>
      </w:r>
      <w:r w:rsidR="005B6E6A">
        <w:t>subgrantees</w:t>
      </w:r>
      <w:r w:rsidR="00BC1367">
        <w:t xml:space="preserve"> and the number of migrant students they serve relative to other </w:t>
      </w:r>
      <w:r w:rsidR="005B6E6A">
        <w:t>subgrantees</w:t>
      </w:r>
      <w:r w:rsidR="00BC1367">
        <w:t xml:space="preserve"> in the state. Accordingly, for the case study sample of 20 local MEP grantees, we recommend sampling to achieve a relatively even distribution of </w:t>
      </w:r>
      <w:r w:rsidR="005B6E6A">
        <w:t>subgrantees</w:t>
      </w:r>
      <w:r w:rsidR="00BC1367">
        <w:t xml:space="preserve"> by grant size category</w:t>
      </w:r>
      <w:r w:rsidR="00A9356E">
        <w:t>,</w:t>
      </w:r>
      <w:r w:rsidR="00BC1367">
        <w:t xml:space="preserve"> with at least six grantees that have small grants, seven that have medium-size grants, and seven that have large grants. </w:t>
      </w:r>
    </w:p>
    <w:p w14:paraId="725FCC27" w14:textId="18939598" w:rsidR="00BC1367" w:rsidRDefault="00D16F30" w:rsidP="00BC1367">
      <w:pPr>
        <w:pStyle w:val="TEXT-PPSSBO"/>
      </w:pPr>
      <w:r>
        <w:rPr>
          <w:b/>
        </w:rPr>
        <w:t>Subg</w:t>
      </w:r>
      <w:r w:rsidR="00BC1367" w:rsidRPr="004F03F1">
        <w:rPr>
          <w:b/>
        </w:rPr>
        <w:t>rantee type.</w:t>
      </w:r>
      <w:r w:rsidR="00BC1367">
        <w:t xml:space="preserve"> Local MEP grantee types include </w:t>
      </w:r>
      <w:r w:rsidR="00A9356E">
        <w:t xml:space="preserve">local education agencies </w:t>
      </w:r>
      <w:r w:rsidR="00E06940">
        <w:t xml:space="preserve">(LEAs), </w:t>
      </w:r>
      <w:r w:rsidR="00A9356E">
        <w:t xml:space="preserve">local operating agencies </w:t>
      </w:r>
      <w:r w:rsidR="00E06940">
        <w:t>(LOAs)</w:t>
      </w:r>
      <w:r w:rsidR="00A9356E">
        <w:t>,</w:t>
      </w:r>
      <w:r w:rsidR="00E06940">
        <w:t xml:space="preserve"> and </w:t>
      </w:r>
      <w:r w:rsidR="00BC1367">
        <w:t xml:space="preserve">regional education service providers (RESPs), the latter of which may deliver services directly to eligible migrant students or award MEP subgrants to LEAs and LOAs. The study team </w:t>
      </w:r>
      <w:r w:rsidR="00BC1367" w:rsidRPr="00D61DB9">
        <w:t xml:space="preserve">will </w:t>
      </w:r>
      <w:r w:rsidR="00BC1367">
        <w:t xml:space="preserve">select two </w:t>
      </w:r>
      <w:r w:rsidR="005B6E6A">
        <w:t>subgrantees</w:t>
      </w:r>
      <w:r w:rsidR="00BC1367">
        <w:t xml:space="preserve"> in each of the 10 case study states to reflect the within-state distribution of grantee types. </w:t>
      </w:r>
      <w:r w:rsidR="00BC1367" w:rsidRPr="00D61DB9">
        <w:t xml:space="preserve">For example, if two-thirds of the grantees in a given state are LEAs and one-third are LOAs, then </w:t>
      </w:r>
      <w:r w:rsidR="00BC1367">
        <w:t>researchers</w:t>
      </w:r>
      <w:r w:rsidR="00BC1367" w:rsidRPr="00D61DB9">
        <w:t xml:space="preserve"> will select </w:t>
      </w:r>
      <w:r w:rsidR="00BC1367">
        <w:t xml:space="preserve">one LEA and one </w:t>
      </w:r>
      <w:r w:rsidR="00BC1367" w:rsidRPr="00D61DB9">
        <w:t>LOA for that state</w:t>
      </w:r>
      <w:r w:rsidR="00BC1367">
        <w:t xml:space="preserve">. Overall, the case study team will work to </w:t>
      </w:r>
      <w:r w:rsidR="00BC1367" w:rsidRPr="00D61DB9">
        <w:t>achieve a case study sample that reflects the distribution of grantee</w:t>
      </w:r>
      <w:r w:rsidR="00BC1367">
        <w:t xml:space="preserve"> type</w:t>
      </w:r>
      <w:r w:rsidR="00BC1367" w:rsidRPr="00D61DB9">
        <w:t>s across the 47 MEP-funded states</w:t>
      </w:r>
      <w:r w:rsidR="00BC1367">
        <w:t>.</w:t>
      </w:r>
      <w:r w:rsidR="00E55A70">
        <w:t xml:space="preserve"> </w:t>
      </w:r>
    </w:p>
    <w:p w14:paraId="6027F7F7" w14:textId="0828ECC1" w:rsidR="00BC1367" w:rsidRDefault="00BC1367" w:rsidP="00BC1367">
      <w:pPr>
        <w:pStyle w:val="TEXT-PPSSBO"/>
      </w:pPr>
      <w:r w:rsidRPr="004F03F1">
        <w:rPr>
          <w:b/>
        </w:rPr>
        <w:t>Service delivery model</w:t>
      </w:r>
      <w:r>
        <w:rPr>
          <w:b/>
        </w:rPr>
        <w:t xml:space="preserve">. </w:t>
      </w:r>
      <w:r w:rsidR="005B6E6A">
        <w:t>Subgrantees</w:t>
      </w:r>
      <w:r>
        <w:t xml:space="preserve"> deliver services at different times during the year, and the site selection criteria will account for these differences at the local</w:t>
      </w:r>
      <w:r w:rsidR="00A9356E">
        <w:t xml:space="preserve"> </w:t>
      </w:r>
      <w:r>
        <w:t xml:space="preserve">level. Specifically, within each of the 10 case study states, the study team will work with state MEP </w:t>
      </w:r>
      <w:r w:rsidR="00052B11">
        <w:t xml:space="preserve">directors </w:t>
      </w:r>
      <w:r>
        <w:t>to select grantees for case study that serve students during the regular school year, during the summer/</w:t>
      </w:r>
      <w:r w:rsidR="00A9356E">
        <w:t xml:space="preserve">intersession </w:t>
      </w:r>
      <w:r>
        <w:t xml:space="preserve">term, or year-round. To the extent that local service delivery models vary, the study team will select two </w:t>
      </w:r>
      <w:r w:rsidR="005B6E6A">
        <w:t>subgrantees</w:t>
      </w:r>
      <w:r>
        <w:t xml:space="preserve"> that represent the distribution of service delivery models within a given state. Ideally, the full sample will include one local grantee within each grant size category (i.e., small, medium, and large) that represents one type of service delivery model (i.e., year-round services, summer/</w:t>
      </w:r>
      <w:r w:rsidR="00A9356E">
        <w:t>intersession</w:t>
      </w:r>
      <w:r>
        <w:t xml:space="preserve"> services, regular school year, extended day). </w:t>
      </w:r>
    </w:p>
    <w:p w14:paraId="7860AC0C" w14:textId="1A311E91" w:rsidR="00BC1367" w:rsidRDefault="00BC1367" w:rsidP="00E52423">
      <w:pPr>
        <w:pStyle w:val="TEXT-PPSSBO"/>
      </w:pPr>
      <w:r w:rsidRPr="00174BB0">
        <w:rPr>
          <w:b/>
        </w:rPr>
        <w:t xml:space="preserve">Distribution and Selection of </w:t>
      </w:r>
      <w:r w:rsidR="00D16F30">
        <w:rPr>
          <w:b/>
        </w:rPr>
        <w:t xml:space="preserve">Subgrantee </w:t>
      </w:r>
      <w:r w:rsidRPr="00174BB0">
        <w:rPr>
          <w:b/>
        </w:rPr>
        <w:t xml:space="preserve">Case Study Sites. </w:t>
      </w:r>
      <w:r w:rsidRPr="00B317FF">
        <w:t>The information on the distribution of</w:t>
      </w:r>
      <w:r w:rsidR="00D16F30">
        <w:t xml:space="preserve"> sub</w:t>
      </w:r>
      <w:r w:rsidRPr="00B317FF">
        <w:t xml:space="preserve">grantees by </w:t>
      </w:r>
      <w:r w:rsidR="00052B11">
        <w:t>sub</w:t>
      </w:r>
      <w:r>
        <w:t xml:space="preserve">grant </w:t>
      </w:r>
      <w:r w:rsidRPr="00B317FF">
        <w:t>size</w:t>
      </w:r>
      <w:r>
        <w:t>, grantee type, and service delivery model informs the preliminary sampling</w:t>
      </w:r>
      <w:r w:rsidRPr="002C14FE">
        <w:t xml:space="preserve"> framework (Exhibit </w:t>
      </w:r>
      <w:r w:rsidR="00052B11">
        <w:t>3</w:t>
      </w:r>
      <w:r w:rsidRPr="002C14FE">
        <w:t xml:space="preserve">). For example, </w:t>
      </w:r>
      <w:r>
        <w:t xml:space="preserve">we anticipate selecting one </w:t>
      </w:r>
      <w:r w:rsidR="00D16F30">
        <w:t>sub</w:t>
      </w:r>
      <w:r>
        <w:t xml:space="preserve">grantee type (LEA, LOA, RESP) for each MEP </w:t>
      </w:r>
      <w:r w:rsidR="00D16F30">
        <w:t>sub</w:t>
      </w:r>
      <w:r>
        <w:t xml:space="preserve">grant size category. However, because regional education service providers are unlikely to receive small MEP </w:t>
      </w:r>
      <w:r w:rsidR="006408DE">
        <w:t>sub</w:t>
      </w:r>
      <w:r>
        <w:t xml:space="preserve">grants, we will not select local sites on this variable. Accordingly, the study team will select two small </w:t>
      </w:r>
      <w:r w:rsidR="006408DE">
        <w:t>sub</w:t>
      </w:r>
      <w:r>
        <w:t xml:space="preserve">grantees, an LEA and </w:t>
      </w:r>
      <w:r w:rsidR="00052B11">
        <w:t xml:space="preserve">an </w:t>
      </w:r>
      <w:r>
        <w:t xml:space="preserve">LOA. Next, we will select four small </w:t>
      </w:r>
      <w:r w:rsidR="006408DE">
        <w:t>sub</w:t>
      </w:r>
      <w:r>
        <w:t xml:space="preserve">grantees, one of which delivers year-round services, one that delivers services during the summer or </w:t>
      </w:r>
      <w:r w:rsidR="00A9356E">
        <w:t>intersession</w:t>
      </w:r>
      <w:r>
        <w:t xml:space="preserve"> period, one that delivers services during the school year, and one that delivers extended-day services to eligible migrant students. For the remaining categories of medium and large </w:t>
      </w:r>
      <w:r w:rsidR="006408DE">
        <w:t>sub</w:t>
      </w:r>
      <w:r>
        <w:t xml:space="preserve">grantees, we will select three by </w:t>
      </w:r>
      <w:r w:rsidR="006408DE">
        <w:t>sub</w:t>
      </w:r>
      <w:r>
        <w:t>grant type (one LEA, one LOA, and one RESP) and four by service delivery model (i.e., one year-round, one summer</w:t>
      </w:r>
      <w:r w:rsidR="00052B11">
        <w:t xml:space="preserve">/intersession </w:t>
      </w:r>
      <w:r>
        <w:t xml:space="preserve">period, one school year, and one </w:t>
      </w:r>
      <w:r w:rsidR="003F0A3B">
        <w:t>extended-</w:t>
      </w:r>
      <w:r>
        <w:t>day program).</w:t>
      </w:r>
      <w:r w:rsidRPr="00B317FF">
        <w:t xml:space="preserve"> </w:t>
      </w:r>
      <w:bookmarkStart w:id="21" w:name="_Toc341994124"/>
      <w:bookmarkStart w:id="22" w:name="_Toc468095475"/>
      <w:bookmarkStart w:id="23" w:name="_Toc468095141"/>
      <w:bookmarkStart w:id="24" w:name="_Toc468095015"/>
    </w:p>
    <w:p w14:paraId="2FB54916" w14:textId="4E7E46AB" w:rsidR="0090498B" w:rsidRDefault="0090498B">
      <w:pPr>
        <w:rPr>
          <w:rFonts w:ascii="Calibri" w:eastAsia="MS Gothic" w:hAnsi="Calibri" w:cs="Calibri"/>
          <w:b/>
          <w:iCs/>
          <w:color w:val="000000" w:themeColor="text1"/>
        </w:rPr>
      </w:pPr>
      <w:r>
        <w:rPr>
          <w:rFonts w:ascii="Calibri" w:eastAsia="MS Gothic" w:hAnsi="Calibri" w:cs="Calibri"/>
          <w:b/>
          <w:iCs/>
          <w:color w:val="000000" w:themeColor="text1"/>
        </w:rPr>
        <w:br w:type="page"/>
      </w:r>
    </w:p>
    <w:p w14:paraId="58C1AD3A" w14:textId="21B07651" w:rsidR="00BC1367" w:rsidRPr="00095D10" w:rsidRDefault="00BC1367" w:rsidP="00E6675B">
      <w:pPr>
        <w:pStyle w:val="EXHIBITTITLE-PPSSBO"/>
      </w:pPr>
      <w:bookmarkStart w:id="25" w:name="_Toc468959702"/>
      <w:bookmarkStart w:id="26" w:name="_Toc470158325"/>
      <w:r w:rsidRPr="00095D10">
        <w:t>Exhibit</w:t>
      </w:r>
      <w:r w:rsidR="0090498B" w:rsidRPr="00095D10">
        <w:t xml:space="preserve"> 3</w:t>
      </w:r>
      <w:r w:rsidRPr="00095D10">
        <w:t xml:space="preserve">. </w:t>
      </w:r>
      <w:r w:rsidR="00E06940" w:rsidRPr="00095D10">
        <w:t>Preliminary c</w:t>
      </w:r>
      <w:r w:rsidRPr="00095D10">
        <w:t xml:space="preserve">ase study sampling framework for MEP </w:t>
      </w:r>
      <w:r w:rsidR="006408DE" w:rsidRPr="00095D10">
        <w:t>sub</w:t>
      </w:r>
      <w:r w:rsidRPr="00095D10">
        <w:t xml:space="preserve">grantees based on </w:t>
      </w:r>
      <w:r w:rsidR="006408DE" w:rsidRPr="00095D10">
        <w:t>sub</w:t>
      </w:r>
      <w:r w:rsidRPr="00095D10">
        <w:t xml:space="preserve">grant size, </w:t>
      </w:r>
      <w:r w:rsidR="006408DE" w:rsidRPr="00095D10">
        <w:t>sub</w:t>
      </w:r>
      <w:r w:rsidRPr="00095D10">
        <w:t>grant</w:t>
      </w:r>
      <w:r w:rsidR="006408DE" w:rsidRPr="00095D10">
        <w:t>ee</w:t>
      </w:r>
      <w:r w:rsidRPr="00095D10">
        <w:t xml:space="preserve"> type, and service delivery model</w:t>
      </w:r>
      <w:bookmarkEnd w:id="25"/>
      <w:bookmarkEnd w:id="26"/>
      <w:r w:rsidR="00E55A70" w:rsidRPr="00095D10">
        <w:t xml:space="preserve"> </w:t>
      </w:r>
    </w:p>
    <w:tbl>
      <w:tblPr>
        <w:tblStyle w:val="TableGrid"/>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183"/>
        <w:gridCol w:w="2070"/>
        <w:gridCol w:w="2716"/>
        <w:gridCol w:w="2430"/>
      </w:tblGrid>
      <w:tr w:rsidR="00BC1367" w:rsidRPr="0090498B" w14:paraId="10CACBFE" w14:textId="77777777" w:rsidTr="00E52423">
        <w:trPr>
          <w:trHeight w:val="413"/>
          <w:tblHeader/>
        </w:trPr>
        <w:tc>
          <w:tcPr>
            <w:tcW w:w="2183" w:type="dxa"/>
            <w:tcBorders>
              <w:top w:val="single" w:sz="4" w:space="0" w:color="auto"/>
            </w:tcBorders>
            <w:vAlign w:val="bottom"/>
          </w:tcPr>
          <w:p w14:paraId="191F7AEA" w14:textId="12C5130C" w:rsidR="00BC1367" w:rsidRPr="0090498B" w:rsidRDefault="00BC1367" w:rsidP="0090498B">
            <w:pPr>
              <w:pStyle w:val="TableColumnHeading-PPSSBO"/>
              <w:spacing w:before="0" w:after="0"/>
              <w:jc w:val="left"/>
              <w:rPr>
                <w:szCs w:val="22"/>
              </w:rPr>
            </w:pPr>
            <w:r w:rsidRPr="0090498B">
              <w:rPr>
                <w:szCs w:val="22"/>
              </w:rPr>
              <w:t xml:space="preserve">MEP </w:t>
            </w:r>
            <w:r w:rsidR="006408DE" w:rsidRPr="0090498B">
              <w:rPr>
                <w:szCs w:val="22"/>
              </w:rPr>
              <w:t>sub</w:t>
            </w:r>
            <w:r w:rsidRPr="0090498B">
              <w:rPr>
                <w:szCs w:val="22"/>
              </w:rPr>
              <w:t>grant size</w:t>
            </w:r>
          </w:p>
        </w:tc>
        <w:tc>
          <w:tcPr>
            <w:tcW w:w="2070" w:type="dxa"/>
            <w:tcBorders>
              <w:top w:val="single" w:sz="4" w:space="0" w:color="auto"/>
            </w:tcBorders>
            <w:vAlign w:val="bottom"/>
          </w:tcPr>
          <w:p w14:paraId="67BB2B9C" w14:textId="58B03662" w:rsidR="00BC1367" w:rsidRPr="0090498B" w:rsidRDefault="006408DE" w:rsidP="0090498B">
            <w:pPr>
              <w:pStyle w:val="TableColumnHeading-PPSSBO"/>
              <w:spacing w:before="0" w:after="0"/>
              <w:rPr>
                <w:szCs w:val="22"/>
              </w:rPr>
            </w:pPr>
            <w:r w:rsidRPr="0090498B">
              <w:rPr>
                <w:szCs w:val="22"/>
              </w:rPr>
              <w:t>Subg</w:t>
            </w:r>
            <w:r w:rsidR="00BC1367" w:rsidRPr="0090498B">
              <w:rPr>
                <w:szCs w:val="22"/>
              </w:rPr>
              <w:t>rant</w:t>
            </w:r>
            <w:r w:rsidR="004F06A2" w:rsidRPr="0090498B">
              <w:rPr>
                <w:szCs w:val="22"/>
              </w:rPr>
              <w:t>ee</w:t>
            </w:r>
            <w:r w:rsidR="00BC1367" w:rsidRPr="0090498B">
              <w:rPr>
                <w:szCs w:val="22"/>
              </w:rPr>
              <w:t xml:space="preserve"> type (i.e., LEA, </w:t>
            </w:r>
          </w:p>
          <w:p w14:paraId="12850040" w14:textId="77777777" w:rsidR="00BC1367" w:rsidRPr="0090498B" w:rsidRDefault="00BC1367" w:rsidP="0090498B">
            <w:pPr>
              <w:pStyle w:val="TableColumnHeading-PPSSBO"/>
              <w:spacing w:before="0" w:after="0"/>
              <w:rPr>
                <w:szCs w:val="22"/>
              </w:rPr>
            </w:pPr>
            <w:r w:rsidRPr="0090498B">
              <w:rPr>
                <w:szCs w:val="22"/>
              </w:rPr>
              <w:t>LOA, RESP)</w:t>
            </w:r>
          </w:p>
        </w:tc>
        <w:tc>
          <w:tcPr>
            <w:tcW w:w="2716" w:type="dxa"/>
            <w:tcBorders>
              <w:top w:val="single" w:sz="4" w:space="0" w:color="auto"/>
            </w:tcBorders>
            <w:vAlign w:val="bottom"/>
          </w:tcPr>
          <w:p w14:paraId="13676567" w14:textId="09B7D3B3" w:rsidR="00BC1367" w:rsidRPr="0090498B" w:rsidRDefault="00BC1367" w:rsidP="0090498B">
            <w:pPr>
              <w:pStyle w:val="TableColumnHeading-PPSSBO"/>
              <w:spacing w:before="0" w:after="0"/>
              <w:rPr>
                <w:szCs w:val="22"/>
              </w:rPr>
            </w:pPr>
            <w:r w:rsidRPr="0090498B">
              <w:rPr>
                <w:szCs w:val="22"/>
              </w:rPr>
              <w:t>Service delivery model (year-round, summer/</w:t>
            </w:r>
            <w:r w:rsidR="00A9356E">
              <w:rPr>
                <w:szCs w:val="22"/>
              </w:rPr>
              <w:t>intersession</w:t>
            </w:r>
            <w:r w:rsidRPr="0090498B">
              <w:rPr>
                <w:szCs w:val="22"/>
              </w:rPr>
              <w:t xml:space="preserve">, school year, extended day) </w:t>
            </w:r>
          </w:p>
        </w:tc>
        <w:tc>
          <w:tcPr>
            <w:tcW w:w="2430" w:type="dxa"/>
            <w:tcBorders>
              <w:top w:val="single" w:sz="4" w:space="0" w:color="auto"/>
            </w:tcBorders>
            <w:vAlign w:val="bottom"/>
          </w:tcPr>
          <w:p w14:paraId="00A9E535" w14:textId="7B23379F" w:rsidR="00BC1367" w:rsidRPr="0090498B" w:rsidRDefault="00BC1367" w:rsidP="0090498B">
            <w:pPr>
              <w:pStyle w:val="TableColumnHeading-PPSSBO"/>
              <w:spacing w:before="0" w:after="0"/>
              <w:rPr>
                <w:szCs w:val="22"/>
              </w:rPr>
            </w:pPr>
            <w:r w:rsidRPr="0090498B">
              <w:rPr>
                <w:szCs w:val="22"/>
              </w:rPr>
              <w:t xml:space="preserve">Total number of </w:t>
            </w:r>
            <w:r w:rsidR="006408DE" w:rsidRPr="0090498B">
              <w:rPr>
                <w:szCs w:val="22"/>
              </w:rPr>
              <w:t>sub</w:t>
            </w:r>
            <w:r w:rsidRPr="0090498B">
              <w:rPr>
                <w:szCs w:val="22"/>
              </w:rPr>
              <w:t>grantees</w:t>
            </w:r>
          </w:p>
        </w:tc>
      </w:tr>
      <w:tr w:rsidR="00BC1367" w:rsidRPr="0090498B" w14:paraId="75E8C309" w14:textId="77777777" w:rsidTr="0090498B">
        <w:tc>
          <w:tcPr>
            <w:tcW w:w="2183" w:type="dxa"/>
          </w:tcPr>
          <w:p w14:paraId="4F00896B" w14:textId="77777777" w:rsidR="00BC1367" w:rsidRPr="0090498B" w:rsidRDefault="00BC1367" w:rsidP="00E52423">
            <w:pPr>
              <w:pStyle w:val="TableText-PPSSBO"/>
            </w:pPr>
            <w:r w:rsidRPr="0090498B">
              <w:t xml:space="preserve">Small </w:t>
            </w:r>
          </w:p>
        </w:tc>
        <w:tc>
          <w:tcPr>
            <w:tcW w:w="2070" w:type="dxa"/>
          </w:tcPr>
          <w:p w14:paraId="62A4B169" w14:textId="77777777" w:rsidR="00BC1367" w:rsidRPr="0090498B" w:rsidRDefault="00BC1367" w:rsidP="00E52423">
            <w:pPr>
              <w:pStyle w:val="TableText-PPSSBO"/>
              <w:ind w:left="612"/>
            </w:pPr>
            <w:r w:rsidRPr="0090498B">
              <w:t>1 LEA</w:t>
            </w:r>
          </w:p>
          <w:p w14:paraId="63370214" w14:textId="77777777" w:rsidR="00BC1367" w:rsidRPr="0090498B" w:rsidRDefault="00BC1367" w:rsidP="00E52423">
            <w:pPr>
              <w:pStyle w:val="TableText-PPSSBO"/>
              <w:ind w:left="612"/>
            </w:pPr>
            <w:r w:rsidRPr="0090498B">
              <w:t>1 LOA</w:t>
            </w:r>
          </w:p>
          <w:p w14:paraId="5057998C" w14:textId="77777777" w:rsidR="00BC1367" w:rsidRPr="0090498B" w:rsidRDefault="00BC1367" w:rsidP="00E52423">
            <w:pPr>
              <w:pStyle w:val="TableText-PPSSBO"/>
              <w:ind w:left="612"/>
            </w:pPr>
          </w:p>
        </w:tc>
        <w:tc>
          <w:tcPr>
            <w:tcW w:w="2716" w:type="dxa"/>
          </w:tcPr>
          <w:p w14:paraId="4BAA795C" w14:textId="77777777" w:rsidR="00BC1367" w:rsidRPr="0090498B" w:rsidRDefault="00BC1367" w:rsidP="00E52423">
            <w:pPr>
              <w:pStyle w:val="TableText-PPSSBO"/>
              <w:ind w:left="432"/>
            </w:pPr>
            <w:r w:rsidRPr="0090498B">
              <w:t>1 year-round</w:t>
            </w:r>
          </w:p>
          <w:p w14:paraId="65FE8EAB" w14:textId="6C413E6F" w:rsidR="00BC1367" w:rsidRPr="0090498B" w:rsidRDefault="00BC1367" w:rsidP="00E52423">
            <w:pPr>
              <w:pStyle w:val="TableText-PPSSBO"/>
              <w:ind w:left="432"/>
            </w:pPr>
            <w:r w:rsidRPr="0090498B">
              <w:t>1 summer/</w:t>
            </w:r>
            <w:r w:rsidR="00A9356E">
              <w:t>intersession</w:t>
            </w:r>
          </w:p>
          <w:p w14:paraId="71B42490" w14:textId="77777777" w:rsidR="00BC1367" w:rsidRPr="0090498B" w:rsidRDefault="00BC1367" w:rsidP="00E52423">
            <w:pPr>
              <w:pStyle w:val="TableText-PPSSBO"/>
              <w:ind w:left="432"/>
            </w:pPr>
            <w:r w:rsidRPr="0090498B">
              <w:t>1 school year</w:t>
            </w:r>
          </w:p>
          <w:p w14:paraId="26EB9E7A" w14:textId="77777777" w:rsidR="00BC1367" w:rsidRPr="0090498B" w:rsidRDefault="00BC1367" w:rsidP="00E52423">
            <w:pPr>
              <w:pStyle w:val="TableText-PPSSBO"/>
              <w:ind w:left="432"/>
            </w:pPr>
            <w:r w:rsidRPr="0090498B">
              <w:t>1 extended day</w:t>
            </w:r>
          </w:p>
        </w:tc>
        <w:tc>
          <w:tcPr>
            <w:tcW w:w="2430" w:type="dxa"/>
            <w:vAlign w:val="center"/>
          </w:tcPr>
          <w:p w14:paraId="382B7308" w14:textId="77777777" w:rsidR="00BC1367" w:rsidRPr="0090498B" w:rsidRDefault="00BC1367" w:rsidP="00E52423">
            <w:pPr>
              <w:pStyle w:val="TableText-PPSSBO"/>
              <w:ind w:right="988"/>
              <w:jc w:val="right"/>
            </w:pPr>
            <w:r w:rsidRPr="0090498B">
              <w:t>6</w:t>
            </w:r>
          </w:p>
        </w:tc>
      </w:tr>
      <w:tr w:rsidR="00BC1367" w:rsidRPr="0090498B" w14:paraId="4290EA6C" w14:textId="77777777" w:rsidTr="0090498B">
        <w:tc>
          <w:tcPr>
            <w:tcW w:w="2183" w:type="dxa"/>
          </w:tcPr>
          <w:p w14:paraId="7D8F14E5" w14:textId="77777777" w:rsidR="00BC1367" w:rsidRPr="0090498B" w:rsidRDefault="00BC1367" w:rsidP="00E52423">
            <w:pPr>
              <w:pStyle w:val="TableText-PPSSBO"/>
            </w:pPr>
            <w:r w:rsidRPr="0090498B">
              <w:t>Medium</w:t>
            </w:r>
          </w:p>
        </w:tc>
        <w:tc>
          <w:tcPr>
            <w:tcW w:w="2070" w:type="dxa"/>
          </w:tcPr>
          <w:p w14:paraId="7521934B" w14:textId="77777777" w:rsidR="00BC1367" w:rsidRPr="0090498B" w:rsidRDefault="00BC1367" w:rsidP="00E52423">
            <w:pPr>
              <w:pStyle w:val="TableText-PPSSBO"/>
              <w:ind w:left="612"/>
            </w:pPr>
            <w:r w:rsidRPr="0090498B">
              <w:t>1 LEA</w:t>
            </w:r>
          </w:p>
          <w:p w14:paraId="241C9910" w14:textId="77777777" w:rsidR="00BC1367" w:rsidRPr="0090498B" w:rsidRDefault="00BC1367" w:rsidP="00E52423">
            <w:pPr>
              <w:pStyle w:val="TableText-PPSSBO"/>
              <w:ind w:left="612"/>
            </w:pPr>
            <w:r w:rsidRPr="0090498B">
              <w:t>1 LOA</w:t>
            </w:r>
          </w:p>
          <w:p w14:paraId="7828B52E" w14:textId="77777777" w:rsidR="00BC1367" w:rsidRPr="0090498B" w:rsidRDefault="00BC1367" w:rsidP="00E52423">
            <w:pPr>
              <w:pStyle w:val="TableText-PPSSBO"/>
              <w:ind w:left="612"/>
            </w:pPr>
            <w:r w:rsidRPr="0090498B">
              <w:t>1 RESP</w:t>
            </w:r>
          </w:p>
        </w:tc>
        <w:tc>
          <w:tcPr>
            <w:tcW w:w="2716" w:type="dxa"/>
          </w:tcPr>
          <w:p w14:paraId="4CBB92A8" w14:textId="77777777" w:rsidR="00BC1367" w:rsidRPr="0090498B" w:rsidRDefault="00BC1367" w:rsidP="00E52423">
            <w:pPr>
              <w:pStyle w:val="TableText-PPSSBO"/>
              <w:ind w:left="432"/>
            </w:pPr>
            <w:r w:rsidRPr="0090498B">
              <w:t>1 year-round</w:t>
            </w:r>
          </w:p>
          <w:p w14:paraId="52F61511" w14:textId="1E05224F" w:rsidR="00BC1367" w:rsidRPr="0090498B" w:rsidRDefault="00BC1367" w:rsidP="00E52423">
            <w:pPr>
              <w:pStyle w:val="TableText-PPSSBO"/>
              <w:ind w:left="432"/>
            </w:pPr>
            <w:r w:rsidRPr="0090498B">
              <w:t>1 summer/</w:t>
            </w:r>
            <w:r w:rsidR="00A9356E">
              <w:t>intersession</w:t>
            </w:r>
          </w:p>
          <w:p w14:paraId="45930571" w14:textId="77777777" w:rsidR="00BC1367" w:rsidRPr="0090498B" w:rsidRDefault="00BC1367" w:rsidP="00E52423">
            <w:pPr>
              <w:pStyle w:val="TableText-PPSSBO"/>
              <w:ind w:left="432"/>
            </w:pPr>
            <w:r w:rsidRPr="0090498B">
              <w:t>1 school year</w:t>
            </w:r>
          </w:p>
          <w:p w14:paraId="344498D8" w14:textId="77777777" w:rsidR="00BC1367" w:rsidRPr="0090498B" w:rsidRDefault="00BC1367" w:rsidP="00E52423">
            <w:pPr>
              <w:pStyle w:val="TableText-PPSSBO"/>
              <w:ind w:left="432"/>
            </w:pPr>
            <w:r w:rsidRPr="0090498B">
              <w:t>1 extended day</w:t>
            </w:r>
          </w:p>
        </w:tc>
        <w:tc>
          <w:tcPr>
            <w:tcW w:w="2430" w:type="dxa"/>
            <w:vAlign w:val="center"/>
          </w:tcPr>
          <w:p w14:paraId="46A8534F" w14:textId="77777777" w:rsidR="00BC1367" w:rsidRPr="0090498B" w:rsidRDefault="00BC1367" w:rsidP="00E52423">
            <w:pPr>
              <w:pStyle w:val="TableText-PPSSBO"/>
              <w:ind w:right="988"/>
              <w:jc w:val="right"/>
            </w:pPr>
            <w:r w:rsidRPr="0090498B">
              <w:t>7</w:t>
            </w:r>
          </w:p>
        </w:tc>
      </w:tr>
      <w:tr w:rsidR="00BC1367" w:rsidRPr="0090498B" w14:paraId="46EDD0A8" w14:textId="77777777" w:rsidTr="0090498B">
        <w:tc>
          <w:tcPr>
            <w:tcW w:w="2183" w:type="dxa"/>
          </w:tcPr>
          <w:p w14:paraId="4C7DFA37" w14:textId="77777777" w:rsidR="00BC1367" w:rsidRPr="0090498B" w:rsidRDefault="00BC1367" w:rsidP="00E52423">
            <w:pPr>
              <w:pStyle w:val="TableText-PPSSBO"/>
            </w:pPr>
            <w:r w:rsidRPr="0090498B">
              <w:t xml:space="preserve">Large </w:t>
            </w:r>
          </w:p>
        </w:tc>
        <w:tc>
          <w:tcPr>
            <w:tcW w:w="2070" w:type="dxa"/>
          </w:tcPr>
          <w:p w14:paraId="17F4E6AD" w14:textId="77777777" w:rsidR="00BC1367" w:rsidRPr="0090498B" w:rsidRDefault="00BC1367" w:rsidP="00E52423">
            <w:pPr>
              <w:pStyle w:val="TableText-PPSSBO"/>
              <w:ind w:left="612"/>
            </w:pPr>
            <w:r w:rsidRPr="0090498B">
              <w:t>1 LEA</w:t>
            </w:r>
          </w:p>
          <w:p w14:paraId="29423465" w14:textId="77777777" w:rsidR="00BC1367" w:rsidRPr="0090498B" w:rsidRDefault="00BC1367" w:rsidP="00E52423">
            <w:pPr>
              <w:pStyle w:val="TableText-PPSSBO"/>
              <w:ind w:left="612"/>
            </w:pPr>
            <w:r w:rsidRPr="0090498B">
              <w:t>1 LOA</w:t>
            </w:r>
          </w:p>
          <w:p w14:paraId="6BE0CD59" w14:textId="77777777" w:rsidR="00BC1367" w:rsidRPr="0090498B" w:rsidRDefault="00BC1367" w:rsidP="00E52423">
            <w:pPr>
              <w:pStyle w:val="TableText-PPSSBO"/>
              <w:ind w:left="612"/>
            </w:pPr>
            <w:r w:rsidRPr="0090498B">
              <w:t>1 RESP</w:t>
            </w:r>
          </w:p>
        </w:tc>
        <w:tc>
          <w:tcPr>
            <w:tcW w:w="2716" w:type="dxa"/>
          </w:tcPr>
          <w:p w14:paraId="2A32B430" w14:textId="77777777" w:rsidR="00BC1367" w:rsidRPr="0090498B" w:rsidRDefault="00BC1367" w:rsidP="00E52423">
            <w:pPr>
              <w:pStyle w:val="TableText-PPSSBO"/>
              <w:ind w:left="432"/>
            </w:pPr>
            <w:r w:rsidRPr="0090498B">
              <w:t>1 year-round</w:t>
            </w:r>
          </w:p>
          <w:p w14:paraId="76375BCB" w14:textId="4601FF73" w:rsidR="00BC1367" w:rsidRPr="0090498B" w:rsidRDefault="00BC1367" w:rsidP="00E52423">
            <w:pPr>
              <w:pStyle w:val="TableText-PPSSBO"/>
              <w:ind w:left="432"/>
            </w:pPr>
            <w:r w:rsidRPr="0090498B">
              <w:t>1 summer/</w:t>
            </w:r>
            <w:r w:rsidR="00A9356E">
              <w:t>intersession</w:t>
            </w:r>
          </w:p>
          <w:p w14:paraId="44C96A17" w14:textId="77777777" w:rsidR="00BC1367" w:rsidRPr="0090498B" w:rsidRDefault="00BC1367" w:rsidP="00E52423">
            <w:pPr>
              <w:pStyle w:val="TableText-PPSSBO"/>
              <w:ind w:left="432"/>
            </w:pPr>
            <w:r w:rsidRPr="0090498B">
              <w:t>1 school year</w:t>
            </w:r>
          </w:p>
          <w:p w14:paraId="7DF7CB32" w14:textId="77777777" w:rsidR="00BC1367" w:rsidRPr="0090498B" w:rsidRDefault="00BC1367" w:rsidP="00E52423">
            <w:pPr>
              <w:pStyle w:val="TableText-PPSSBO"/>
              <w:ind w:left="432"/>
            </w:pPr>
            <w:r w:rsidRPr="0090498B">
              <w:t>1 extended day</w:t>
            </w:r>
          </w:p>
        </w:tc>
        <w:tc>
          <w:tcPr>
            <w:tcW w:w="2430" w:type="dxa"/>
            <w:vAlign w:val="center"/>
          </w:tcPr>
          <w:p w14:paraId="263B2B03" w14:textId="77777777" w:rsidR="00BC1367" w:rsidRPr="0090498B" w:rsidRDefault="00BC1367" w:rsidP="00E52423">
            <w:pPr>
              <w:pStyle w:val="TableText-PPSSBO"/>
              <w:ind w:right="988"/>
              <w:jc w:val="right"/>
            </w:pPr>
            <w:r w:rsidRPr="0090498B">
              <w:t>7</w:t>
            </w:r>
          </w:p>
        </w:tc>
      </w:tr>
      <w:tr w:rsidR="00BC1367" w:rsidRPr="0090498B" w14:paraId="193F0666" w14:textId="77777777" w:rsidTr="0090498B">
        <w:tc>
          <w:tcPr>
            <w:tcW w:w="2183" w:type="dxa"/>
          </w:tcPr>
          <w:p w14:paraId="2C6A8A35" w14:textId="1119CFCB" w:rsidR="00BC1367" w:rsidRPr="0090498B" w:rsidRDefault="00BC1367" w:rsidP="00E52423">
            <w:pPr>
              <w:pStyle w:val="TableText-PPSSBO"/>
            </w:pPr>
            <w:r w:rsidRPr="0090498B">
              <w:t xml:space="preserve">Total number of </w:t>
            </w:r>
            <w:r w:rsidR="005B6E6A" w:rsidRPr="0090498B">
              <w:t>subgrantees</w:t>
            </w:r>
          </w:p>
        </w:tc>
        <w:tc>
          <w:tcPr>
            <w:tcW w:w="2070" w:type="dxa"/>
            <w:vAlign w:val="center"/>
          </w:tcPr>
          <w:p w14:paraId="0E44F08B" w14:textId="77777777" w:rsidR="00BC1367" w:rsidRPr="0090498B" w:rsidRDefault="00BC1367" w:rsidP="00E52423">
            <w:pPr>
              <w:pStyle w:val="TableText-PPSSBO"/>
              <w:jc w:val="center"/>
            </w:pPr>
            <w:r w:rsidRPr="0090498B">
              <w:t>9</w:t>
            </w:r>
          </w:p>
        </w:tc>
        <w:tc>
          <w:tcPr>
            <w:tcW w:w="2716" w:type="dxa"/>
            <w:vAlign w:val="center"/>
          </w:tcPr>
          <w:p w14:paraId="05CCBD72" w14:textId="77777777" w:rsidR="00BC1367" w:rsidRPr="0090498B" w:rsidRDefault="00BC1367" w:rsidP="00E52423">
            <w:pPr>
              <w:pStyle w:val="TableText-PPSSBO"/>
              <w:jc w:val="center"/>
            </w:pPr>
            <w:r w:rsidRPr="0090498B">
              <w:t>11</w:t>
            </w:r>
          </w:p>
        </w:tc>
        <w:tc>
          <w:tcPr>
            <w:tcW w:w="2430" w:type="dxa"/>
            <w:vAlign w:val="center"/>
          </w:tcPr>
          <w:p w14:paraId="1A8C73B1" w14:textId="77777777" w:rsidR="00BC1367" w:rsidRPr="0090498B" w:rsidRDefault="00BC1367" w:rsidP="00E52423">
            <w:pPr>
              <w:pStyle w:val="TableText-PPSSBO"/>
              <w:ind w:right="988"/>
              <w:jc w:val="right"/>
            </w:pPr>
            <w:r w:rsidRPr="0090498B">
              <w:t>20</w:t>
            </w:r>
          </w:p>
        </w:tc>
      </w:tr>
    </w:tbl>
    <w:p w14:paraId="7C6436B1" w14:textId="77777777" w:rsidR="00BC1367" w:rsidRDefault="00BC1367" w:rsidP="00BC1367">
      <w:pPr>
        <w:rPr>
          <w:rFonts w:eastAsia="MS Gothic"/>
        </w:rPr>
      </w:pPr>
    </w:p>
    <w:p w14:paraId="2B931AEA" w14:textId="0C12E24A" w:rsidR="00BC1367" w:rsidRDefault="00BC1367" w:rsidP="00E52423">
      <w:pPr>
        <w:pStyle w:val="TEXT-PPSSBO"/>
      </w:pPr>
      <w:r w:rsidRPr="00174BB0">
        <w:rPr>
          <w:rFonts w:eastAsia="MS Gothic"/>
          <w:b/>
        </w:rPr>
        <w:t>Select for Programmatic Variation</w:t>
      </w:r>
      <w:r>
        <w:rPr>
          <w:rFonts w:eastAsia="MS Gothic"/>
          <w:b/>
        </w:rPr>
        <w:t xml:space="preserve">. </w:t>
      </w:r>
      <w:r>
        <w:t>Once the study team has confirmed the sampling framework</w:t>
      </w:r>
      <w:r w:rsidR="00AB384B">
        <w:t xml:space="preserve"> and identified </w:t>
      </w:r>
      <w:r w:rsidR="006408DE">
        <w:t xml:space="preserve">subgrantee </w:t>
      </w:r>
      <w:r w:rsidR="00AB384B">
        <w:t>site</w:t>
      </w:r>
      <w:r w:rsidR="006408DE">
        <w:t>s</w:t>
      </w:r>
      <w:r w:rsidR="00AB384B">
        <w:t xml:space="preserve"> that meet each </w:t>
      </w:r>
      <w:r w:rsidR="00B033D4">
        <w:t>criterion</w:t>
      </w:r>
      <w:r w:rsidR="00AB384B">
        <w:t xml:space="preserve">, selection will proceed by </w:t>
      </w:r>
      <w:r>
        <w:t xml:space="preserve">considering and seeking variation </w:t>
      </w:r>
      <w:r w:rsidR="00AB384B">
        <w:t xml:space="preserve">based on known </w:t>
      </w:r>
      <w:r>
        <w:t xml:space="preserve">programmatic elements. The extent to which the study team can consider these additional selection criteria, however, will depend entirely on the data states collect on their </w:t>
      </w:r>
      <w:r w:rsidR="006408DE">
        <w:t>sub</w:t>
      </w:r>
      <w:r>
        <w:t xml:space="preserve">grantees and their willingness to make </w:t>
      </w:r>
      <w:r w:rsidR="00B033D4">
        <w:t xml:space="preserve">these </w:t>
      </w:r>
      <w:r>
        <w:t>data available to the study team. Additional programmatic elements include:</w:t>
      </w:r>
    </w:p>
    <w:p w14:paraId="457C4B2A" w14:textId="744918DC" w:rsidR="00BC1367" w:rsidRPr="00E52423" w:rsidRDefault="00BC1367" w:rsidP="00E52423">
      <w:pPr>
        <w:pStyle w:val="BULLETLIST-PPSSBO"/>
      </w:pPr>
      <w:r w:rsidRPr="00E52423">
        <w:rPr>
          <w:b/>
        </w:rPr>
        <w:t>Type of service provided.</w:t>
      </w:r>
      <w:r w:rsidRPr="00E52423">
        <w:t xml:space="preserve"> The study team will seek to capture the variation in the distribution of MEP-funded services</w:t>
      </w:r>
      <w:r w:rsidR="00B033D4" w:rsidRPr="00E52423">
        <w:t>—</w:t>
      </w:r>
      <w:r w:rsidRPr="00E52423">
        <w:t xml:space="preserve">including </w:t>
      </w:r>
      <w:r w:rsidRPr="00E52423">
        <w:rPr>
          <w:rFonts w:eastAsiaTheme="minorEastAsia"/>
        </w:rPr>
        <w:t>MEP-funded instruction, nonacademic support, and referral services</w:t>
      </w:r>
      <w:r w:rsidR="00B033D4" w:rsidRPr="00E52423">
        <w:rPr>
          <w:rFonts w:eastAsiaTheme="minorEastAsia"/>
        </w:rPr>
        <w:t>—</w:t>
      </w:r>
      <w:r w:rsidRPr="00E52423">
        <w:t xml:space="preserve">provided to eligible migrant students among the local sites selected for the case study sample. </w:t>
      </w:r>
    </w:p>
    <w:p w14:paraId="4C5C6106" w14:textId="6DBB33B2" w:rsidR="00BC1367" w:rsidRPr="00E52423" w:rsidRDefault="00BC1367" w:rsidP="00E52423">
      <w:pPr>
        <w:pStyle w:val="BULLETLIST-PPSSBO"/>
      </w:pPr>
      <w:r w:rsidRPr="00E52423">
        <w:rPr>
          <w:b/>
        </w:rPr>
        <w:t xml:space="preserve">Percentage of </w:t>
      </w:r>
      <w:r w:rsidR="00B033D4" w:rsidRPr="00E52423">
        <w:rPr>
          <w:b/>
        </w:rPr>
        <w:t>out</w:t>
      </w:r>
      <w:r w:rsidRPr="00E52423">
        <w:rPr>
          <w:b/>
        </w:rPr>
        <w:t>-of-</w:t>
      </w:r>
      <w:r w:rsidR="00B033D4" w:rsidRPr="00E52423">
        <w:rPr>
          <w:b/>
        </w:rPr>
        <w:t xml:space="preserve">school youth </w:t>
      </w:r>
      <w:r w:rsidRPr="00E52423">
        <w:rPr>
          <w:b/>
        </w:rPr>
        <w:t>(OSY) identified and served.</w:t>
      </w:r>
      <w:r w:rsidRPr="00E52423">
        <w:t xml:space="preserve"> The study team will consider the percentage of OSY identified and served as a site selection factor, particularly sites that identify no OSY, sites that serve no OSY, and sites that both identify and serve large percentages of OSY compared with other </w:t>
      </w:r>
      <w:r w:rsidR="005B6E6A" w:rsidRPr="00E52423">
        <w:t>subgrantees</w:t>
      </w:r>
      <w:r w:rsidRPr="00E52423">
        <w:t xml:space="preserve"> within and across states.</w:t>
      </w:r>
    </w:p>
    <w:p w14:paraId="0F030A0F" w14:textId="21890BDE" w:rsidR="00BC1367" w:rsidRPr="00E52423" w:rsidRDefault="00BC1367" w:rsidP="00E52423">
      <w:pPr>
        <w:pStyle w:val="BULLETLIST-PPSSBO"/>
      </w:pPr>
      <w:r w:rsidRPr="00E52423">
        <w:rPr>
          <w:b/>
        </w:rPr>
        <w:t>Percentage of students receiving high school credit accrual services.</w:t>
      </w:r>
      <w:r w:rsidRPr="00E52423">
        <w:t xml:space="preserve"> The study team will consider including the percentage of students receiving credit accrual services as a site selection factor, particularly sites that are serving both large and small percentages of migrant students in grades 9–12 and </w:t>
      </w:r>
      <w:r w:rsidR="00B033D4" w:rsidRPr="00E52423">
        <w:t xml:space="preserve">those </w:t>
      </w:r>
      <w:r w:rsidRPr="00E52423">
        <w:t xml:space="preserve">who are OSY. </w:t>
      </w:r>
    </w:p>
    <w:p w14:paraId="02A5A3FD" w14:textId="38AC6474" w:rsidR="00BC1367" w:rsidRPr="00E52423" w:rsidRDefault="00BC1367" w:rsidP="00E52423">
      <w:pPr>
        <w:pStyle w:val="TEXT-PPSSBO"/>
      </w:pPr>
      <w:r w:rsidRPr="00E52423">
        <w:t xml:space="preserve">Similar to the selection procedures described for the case study states, a final step in selecting the sample of 20 local sites for case study will be to seek nominations from </w:t>
      </w:r>
      <w:r w:rsidR="006408DE" w:rsidRPr="00E52423">
        <w:t>S</w:t>
      </w:r>
      <w:r w:rsidRPr="00E52423">
        <w:t xml:space="preserve">tate </w:t>
      </w:r>
      <w:r w:rsidR="006408DE" w:rsidRPr="00E52423">
        <w:t>Directors of Migrant Education</w:t>
      </w:r>
      <w:r w:rsidRPr="00E52423">
        <w:t xml:space="preserve">. The purpose of this step is to identify </w:t>
      </w:r>
      <w:r w:rsidR="005B6E6A" w:rsidRPr="00E52423">
        <w:t>subgrantees</w:t>
      </w:r>
      <w:r w:rsidRPr="00E52423">
        <w:t xml:space="preserve"> that have a reputation for engaging in promising practices and include them in the sample. </w:t>
      </w:r>
    </w:p>
    <w:p w14:paraId="2790DFC7" w14:textId="41BB26AE" w:rsidR="00BC1367" w:rsidRDefault="00BC1367" w:rsidP="00BC1367">
      <w:pPr>
        <w:pStyle w:val="HEADING2-PPSSBO"/>
      </w:pPr>
      <w:bookmarkStart w:id="27" w:name="_Toc468971927"/>
      <w:bookmarkStart w:id="28" w:name="_Toc470158317"/>
      <w:bookmarkEnd w:id="21"/>
      <w:bookmarkEnd w:id="22"/>
      <w:bookmarkEnd w:id="23"/>
      <w:bookmarkEnd w:id="24"/>
      <w:r>
        <w:t>School</w:t>
      </w:r>
      <w:r w:rsidRPr="001F1DE8">
        <w:t>-</w:t>
      </w:r>
      <w:r w:rsidR="00D60AA4">
        <w:t>L</w:t>
      </w:r>
      <w:r w:rsidR="00D60AA4" w:rsidRPr="001F1DE8">
        <w:t xml:space="preserve">evel </w:t>
      </w:r>
      <w:r w:rsidRPr="001F1DE8">
        <w:t>Site Selection Criteria</w:t>
      </w:r>
      <w:bookmarkEnd w:id="27"/>
      <w:bookmarkEnd w:id="28"/>
    </w:p>
    <w:p w14:paraId="2D427DC2" w14:textId="20D8C4D1" w:rsidR="00E51074" w:rsidRDefault="00BC1367" w:rsidP="00E52423">
      <w:pPr>
        <w:pStyle w:val="TEXT-PPSSBO"/>
      </w:pPr>
      <w:r w:rsidRPr="00AC6E92">
        <w:t>For efficiency in site selection, t</w:t>
      </w:r>
      <w:r>
        <w:t xml:space="preserve">he study team will work with the 20 local case study sites to each nominate two schools to </w:t>
      </w:r>
      <w:r w:rsidRPr="009579FD">
        <w:t>participate in the case studies</w:t>
      </w:r>
      <w:r>
        <w:t xml:space="preserve">. </w:t>
      </w:r>
      <w:r w:rsidRPr="009579FD">
        <w:t>The team will provide the local MEP coordinators with a list of selection criteria to use in nominating their schools, including (1)</w:t>
      </w:r>
      <w:r w:rsidR="00774BC7">
        <w:t> </w:t>
      </w:r>
      <w:r w:rsidRPr="009579FD">
        <w:t xml:space="preserve">size of the migrant student population identified (e.g., not </w:t>
      </w:r>
      <w:r w:rsidR="0074276F">
        <w:t>fewer</w:t>
      </w:r>
      <w:r w:rsidR="0074276F" w:rsidRPr="009579FD">
        <w:t xml:space="preserve"> </w:t>
      </w:r>
      <w:r w:rsidRPr="009579FD">
        <w:t>than 25 students); (2)</w:t>
      </w:r>
      <w:r w:rsidR="00774BC7">
        <w:t> </w:t>
      </w:r>
      <w:r w:rsidRPr="009579FD">
        <w:t>pe</w:t>
      </w:r>
      <w:r>
        <w:t>rcent</w:t>
      </w:r>
      <w:r w:rsidR="0074276F">
        <w:t>age</w:t>
      </w:r>
      <w:r>
        <w:t xml:space="preserve"> of migrant students served (e.g., not less than 30 percent)</w:t>
      </w:r>
      <w:r w:rsidRPr="009579FD">
        <w:t>; (3)</w:t>
      </w:r>
      <w:r w:rsidR="00774BC7">
        <w:t> </w:t>
      </w:r>
      <w:r w:rsidRPr="009579FD">
        <w:t>service delivery model</w:t>
      </w:r>
      <w:r>
        <w:t xml:space="preserve"> (e.g., one providing year-round services, one providing summer/</w:t>
      </w:r>
      <w:r w:rsidR="00A9356E">
        <w:t>intersession</w:t>
      </w:r>
      <w:r>
        <w:t xml:space="preserve"> only, one providing only regular school year services, and one providing all </w:t>
      </w:r>
      <w:r w:rsidR="0074276F">
        <w:t xml:space="preserve">three </w:t>
      </w:r>
      <w:r>
        <w:t>models)</w:t>
      </w:r>
      <w:r w:rsidRPr="009579FD">
        <w:t>; (</w:t>
      </w:r>
      <w:r>
        <w:t>4</w:t>
      </w:r>
      <w:r w:rsidRPr="009579FD">
        <w:t>)</w:t>
      </w:r>
      <w:r w:rsidR="00774BC7">
        <w:t> </w:t>
      </w:r>
      <w:r w:rsidRPr="009579FD">
        <w:t xml:space="preserve">school </w:t>
      </w:r>
      <w:r>
        <w:t>level (e.g., two elementary schools serving migrant students, one middle school, and one high school); and (5)</w:t>
      </w:r>
      <w:r w:rsidR="00774BC7">
        <w:t> </w:t>
      </w:r>
      <w:r>
        <w:t xml:space="preserve">schools that have developed promising practices for serving migrant students. </w:t>
      </w:r>
      <w:r w:rsidRPr="00AC6E92">
        <w:t xml:space="preserve">With each </w:t>
      </w:r>
      <w:r w:rsidR="0074276F">
        <w:t>c</w:t>
      </w:r>
      <w:r w:rsidR="0074276F" w:rsidRPr="00AC6E92">
        <w:t xml:space="preserve">oordinator’s </w:t>
      </w:r>
      <w:r w:rsidRPr="00AC6E92">
        <w:t xml:space="preserve">school nominations in hand, the study team will screen to identify </w:t>
      </w:r>
      <w:r>
        <w:t xml:space="preserve">two </w:t>
      </w:r>
      <w:r w:rsidRPr="00AC6E92">
        <w:t xml:space="preserve">schools </w:t>
      </w:r>
      <w:r>
        <w:t>per site</w:t>
      </w:r>
      <w:r w:rsidR="00B033D4">
        <w:t>—</w:t>
      </w:r>
      <w:r w:rsidRPr="0097699A">
        <w:t>40</w:t>
      </w:r>
      <w:r>
        <w:t xml:space="preserve"> schools total</w:t>
      </w:r>
      <w:r w:rsidR="00B033D4">
        <w:t>—</w:t>
      </w:r>
      <w:r w:rsidRPr="00AC6E92">
        <w:t xml:space="preserve">that vary </w:t>
      </w:r>
      <w:r>
        <w:t xml:space="preserve">across key characteristics (based on the selection criteria) and are </w:t>
      </w:r>
      <w:r w:rsidRPr="00AC6E92">
        <w:t>willing</w:t>
      </w:r>
      <w:r>
        <w:t xml:space="preserve"> to</w:t>
      </w:r>
      <w:r w:rsidRPr="00AC6E92">
        <w:t xml:space="preserve"> participate in the study</w:t>
      </w:r>
      <w:r>
        <w:t>.</w:t>
      </w:r>
    </w:p>
    <w:p w14:paraId="49EB94C0" w14:textId="6D9CCA33" w:rsidR="00E06940" w:rsidRDefault="0090498B" w:rsidP="00E52423">
      <w:pPr>
        <w:pStyle w:val="TEXT-PPSSBO"/>
      </w:pPr>
      <w:r>
        <w:t>Exhibit 4</w:t>
      </w:r>
      <w:r w:rsidR="00591C1C">
        <w:t xml:space="preserve"> provides a summary of the sampling framework for selecting states </w:t>
      </w:r>
      <w:r w:rsidR="0074276F">
        <w:t xml:space="preserve">and </w:t>
      </w:r>
      <w:r w:rsidR="00591C1C">
        <w:t>local</w:t>
      </w:r>
      <w:r w:rsidR="00E870A3">
        <w:t>-</w:t>
      </w:r>
      <w:r w:rsidR="00591C1C">
        <w:t xml:space="preserve"> and school-level sites for case studies.</w:t>
      </w:r>
    </w:p>
    <w:p w14:paraId="11913277" w14:textId="32686052" w:rsidR="00E06940" w:rsidRDefault="00E06940" w:rsidP="00E6675B">
      <w:pPr>
        <w:pStyle w:val="EXHIBITTITLE-PPSSBO"/>
      </w:pPr>
      <w:bookmarkStart w:id="29" w:name="_Toc470158326"/>
      <w:r>
        <w:t>Exhibit</w:t>
      </w:r>
      <w:r w:rsidR="0090498B">
        <w:t xml:space="preserve"> 4</w:t>
      </w:r>
      <w:r>
        <w:t>. Sampling variables used in case study selection</w:t>
      </w:r>
      <w:bookmarkEnd w:id="29"/>
    </w:p>
    <w:tbl>
      <w:tblPr>
        <w:tblStyle w:val="TableGrid"/>
        <w:tblW w:w="9360" w:type="dxa"/>
        <w:tblInd w:w="115" w:type="dxa"/>
        <w:tblBorders>
          <w:insideH w:val="none" w:sz="0" w:space="0" w:color="auto"/>
          <w:insideV w:val="none" w:sz="0" w:space="0" w:color="auto"/>
        </w:tblBorders>
        <w:tblLook w:val="04A0" w:firstRow="1" w:lastRow="0" w:firstColumn="1" w:lastColumn="0" w:noHBand="0" w:noVBand="1"/>
      </w:tblPr>
      <w:tblGrid>
        <w:gridCol w:w="9360"/>
      </w:tblGrid>
      <w:tr w:rsidR="00E06940" w14:paraId="41DE2709" w14:textId="77777777" w:rsidTr="00E52423">
        <w:tc>
          <w:tcPr>
            <w:tcW w:w="9360" w:type="dxa"/>
          </w:tcPr>
          <w:p w14:paraId="0A49BC3A" w14:textId="09BE8181" w:rsidR="00E06940" w:rsidRDefault="00E06940" w:rsidP="00E06940">
            <w:pPr>
              <w:pStyle w:val="NUMBERLIST-PPSSBO"/>
              <w:numPr>
                <w:ilvl w:val="0"/>
                <w:numId w:val="13"/>
              </w:numPr>
            </w:pPr>
            <w:r>
              <w:t xml:space="preserve">Select </w:t>
            </w:r>
            <w:r w:rsidR="00C5023F">
              <w:t>10</w:t>
            </w:r>
            <w:r>
              <w:t xml:space="preserve"> MEP-funded states that vary by:</w:t>
            </w:r>
          </w:p>
          <w:p w14:paraId="49C6AB00" w14:textId="77777777" w:rsidR="00E06940" w:rsidRDefault="00E06940" w:rsidP="00CE4C1C">
            <w:pPr>
              <w:pStyle w:val="NUMBERLIST-PPSSBO"/>
              <w:numPr>
                <w:ilvl w:val="1"/>
                <w:numId w:val="1"/>
              </w:numPr>
              <w:ind w:left="720"/>
            </w:pPr>
            <w:r>
              <w:t xml:space="preserve">Size of migrant student population eligible for MEP-funded services </w:t>
            </w:r>
          </w:p>
          <w:p w14:paraId="659B0619" w14:textId="4A0DD070" w:rsidR="00E06940" w:rsidRDefault="00E06940" w:rsidP="00CE4C1C">
            <w:pPr>
              <w:pStyle w:val="NUMBERLIST-PPSSBO"/>
              <w:numPr>
                <w:ilvl w:val="1"/>
                <w:numId w:val="1"/>
              </w:numPr>
              <w:ind w:left="720"/>
            </w:pPr>
            <w:r>
              <w:t>Percent</w:t>
            </w:r>
            <w:r w:rsidR="0074276F">
              <w:t>age</w:t>
            </w:r>
            <w:r>
              <w:t xml:space="preserve"> of migrant student population receiving MEP-funded services</w:t>
            </w:r>
          </w:p>
          <w:p w14:paraId="0745EAE4" w14:textId="3305E649" w:rsidR="00E06940" w:rsidRDefault="00E06940" w:rsidP="00CE4C1C">
            <w:pPr>
              <w:pStyle w:val="NUMBERLIST-PPSSBO"/>
              <w:numPr>
                <w:ilvl w:val="1"/>
                <w:numId w:val="1"/>
              </w:numPr>
              <w:ind w:left="720"/>
            </w:pPr>
            <w:r>
              <w:t>Percent</w:t>
            </w:r>
            <w:r w:rsidR="0074276F">
              <w:t>age</w:t>
            </w:r>
            <w:r>
              <w:t xml:space="preserve"> of eligible migrant students identified as Priority </w:t>
            </w:r>
            <w:r w:rsidR="0074276F">
              <w:t xml:space="preserve">for </w:t>
            </w:r>
            <w:r>
              <w:t>Service (PFS)</w:t>
            </w:r>
          </w:p>
          <w:p w14:paraId="2050DF55" w14:textId="63869377" w:rsidR="00E06940" w:rsidRDefault="00E06940" w:rsidP="00CE4C1C">
            <w:pPr>
              <w:pStyle w:val="NUMBERLIST-PPSSBO"/>
              <w:numPr>
                <w:ilvl w:val="1"/>
                <w:numId w:val="1"/>
              </w:numPr>
              <w:ind w:left="720"/>
            </w:pPr>
            <w:r>
              <w:t>Pr</w:t>
            </w:r>
            <w:r w:rsidR="00E4335D">
              <w:t>ogrammatic variation and promising practices for serving migratory students</w:t>
            </w:r>
          </w:p>
          <w:p w14:paraId="599483B0" w14:textId="77777777" w:rsidR="00E06940" w:rsidRDefault="00E06940" w:rsidP="00CE4C1C">
            <w:pPr>
              <w:pStyle w:val="NUMBERLIST-PPSSBO"/>
              <w:numPr>
                <w:ilvl w:val="0"/>
                <w:numId w:val="0"/>
              </w:numPr>
              <w:ind w:left="360"/>
            </w:pPr>
          </w:p>
          <w:p w14:paraId="318CDF8A" w14:textId="4277E3DF" w:rsidR="00E06940" w:rsidRDefault="00E06940" w:rsidP="00CE4C1C">
            <w:pPr>
              <w:pStyle w:val="NUMBERLIST-PPSSBO"/>
            </w:pPr>
            <w:r>
              <w:t xml:space="preserve">Within each of the </w:t>
            </w:r>
            <w:r w:rsidR="00C5023F">
              <w:t>10</w:t>
            </w:r>
            <w:r>
              <w:t xml:space="preserve"> states, select two </w:t>
            </w:r>
            <w:r w:rsidR="005566BB">
              <w:t>sub</w:t>
            </w:r>
            <w:r>
              <w:t>grantees (20 total) based on:</w:t>
            </w:r>
          </w:p>
          <w:p w14:paraId="04687A7E" w14:textId="04605DC2" w:rsidR="00E06940" w:rsidRPr="002B6CB5" w:rsidRDefault="00E06940" w:rsidP="00CE4C1C">
            <w:pPr>
              <w:pStyle w:val="NUMBERLIST-PPSSBO"/>
              <w:numPr>
                <w:ilvl w:val="1"/>
                <w:numId w:val="1"/>
              </w:numPr>
              <w:ind w:left="720"/>
            </w:pPr>
            <w:r w:rsidRPr="002B6CB5">
              <w:t>Type (RESP, LOA, LEA)</w:t>
            </w:r>
          </w:p>
          <w:p w14:paraId="372FE095" w14:textId="77777777" w:rsidR="00E06940" w:rsidRPr="002B6CB5" w:rsidRDefault="00E06940" w:rsidP="00CE4C1C">
            <w:pPr>
              <w:pStyle w:val="NUMBERLIST-PPSSBO"/>
              <w:numPr>
                <w:ilvl w:val="1"/>
                <w:numId w:val="1"/>
              </w:numPr>
              <w:ind w:left="720"/>
            </w:pPr>
            <w:r w:rsidRPr="002B6CB5">
              <w:t>Service delivery model (e.g., year-round, summer)</w:t>
            </w:r>
          </w:p>
          <w:p w14:paraId="42C77F6F" w14:textId="19318620" w:rsidR="00E06940" w:rsidRDefault="00E06940" w:rsidP="00CE4C1C">
            <w:pPr>
              <w:pStyle w:val="NUMBERLIST-PPSSBO"/>
              <w:numPr>
                <w:ilvl w:val="1"/>
                <w:numId w:val="1"/>
              </w:numPr>
              <w:ind w:left="720"/>
            </w:pPr>
            <w:r w:rsidRPr="002B6CB5">
              <w:t xml:space="preserve">Size of </w:t>
            </w:r>
            <w:r w:rsidR="005566BB">
              <w:t>sub</w:t>
            </w:r>
            <w:r w:rsidRPr="002B6CB5">
              <w:t>grant</w:t>
            </w:r>
            <w:r w:rsidR="005566BB">
              <w:t xml:space="preserve"> award</w:t>
            </w:r>
          </w:p>
          <w:p w14:paraId="41AA6ACE" w14:textId="41D02CD0" w:rsidR="00E4335D" w:rsidRDefault="00E4335D" w:rsidP="00CE4C1C">
            <w:pPr>
              <w:pStyle w:val="NUMBERLIST-PPSSBO"/>
              <w:numPr>
                <w:ilvl w:val="1"/>
                <w:numId w:val="1"/>
              </w:numPr>
              <w:ind w:left="720"/>
            </w:pPr>
            <w:r>
              <w:t>Programmatic variation and promising practices for serving migratory students</w:t>
            </w:r>
          </w:p>
          <w:p w14:paraId="7A708DDA" w14:textId="77777777" w:rsidR="00E06940" w:rsidRDefault="00E06940" w:rsidP="00CE4C1C">
            <w:pPr>
              <w:pStyle w:val="NUMBERLIST-PPSSBO"/>
              <w:numPr>
                <w:ilvl w:val="0"/>
                <w:numId w:val="0"/>
              </w:numPr>
              <w:ind w:left="360"/>
            </w:pPr>
          </w:p>
          <w:p w14:paraId="4AFEDDCE" w14:textId="4ABA8F99" w:rsidR="00E06940" w:rsidRDefault="00E06940" w:rsidP="00CE4C1C">
            <w:pPr>
              <w:pStyle w:val="NUMBERLIST-PPSSBO"/>
            </w:pPr>
            <w:r>
              <w:t xml:space="preserve">Within each of the 20 MEP </w:t>
            </w:r>
            <w:r w:rsidR="006B6A65">
              <w:t>sub</w:t>
            </w:r>
            <w:r>
              <w:t>grantee sites, select two schools</w:t>
            </w:r>
            <w:r w:rsidR="006B6A65">
              <w:t xml:space="preserve"> or project</w:t>
            </w:r>
            <w:r w:rsidR="0074276F">
              <w:t>s</w:t>
            </w:r>
            <w:r>
              <w:t xml:space="preserve"> (40 total) from </w:t>
            </w:r>
            <w:r w:rsidR="006B6A65">
              <w:t>sub</w:t>
            </w:r>
            <w:r>
              <w:t xml:space="preserve">grantee </w:t>
            </w:r>
            <w:r w:rsidRPr="000A336E">
              <w:t>nominations</w:t>
            </w:r>
            <w:r>
              <w:t xml:space="preserve"> based on: </w:t>
            </w:r>
          </w:p>
          <w:p w14:paraId="2E8FFA2F" w14:textId="77777777" w:rsidR="00E06940" w:rsidRPr="001767E4" w:rsidRDefault="00E06940" w:rsidP="00CE4C1C">
            <w:pPr>
              <w:pStyle w:val="NUMBERLIST-PPSSBO"/>
              <w:numPr>
                <w:ilvl w:val="1"/>
                <w:numId w:val="1"/>
              </w:numPr>
              <w:ind w:left="720"/>
            </w:pPr>
            <w:r>
              <w:t>S</w:t>
            </w:r>
            <w:r w:rsidRPr="001767E4">
              <w:t xml:space="preserve">ize of migrant student population identified and served </w:t>
            </w:r>
          </w:p>
          <w:p w14:paraId="647DA873" w14:textId="77777777" w:rsidR="00E06940" w:rsidRPr="001767E4" w:rsidRDefault="00E06940" w:rsidP="00CE4C1C">
            <w:pPr>
              <w:pStyle w:val="NUMBERLIST-PPSSBO"/>
              <w:numPr>
                <w:ilvl w:val="1"/>
                <w:numId w:val="1"/>
              </w:numPr>
              <w:ind w:left="720"/>
            </w:pPr>
            <w:r>
              <w:t>S</w:t>
            </w:r>
            <w:r w:rsidRPr="001767E4">
              <w:t>ervice delivery model</w:t>
            </w:r>
            <w:r>
              <w:t xml:space="preserve"> (e.g., year-round, summer)</w:t>
            </w:r>
            <w:r w:rsidRPr="001767E4">
              <w:t xml:space="preserve"> </w:t>
            </w:r>
          </w:p>
          <w:p w14:paraId="43B439A4" w14:textId="7FF989C7" w:rsidR="00E06940" w:rsidRPr="001767E4" w:rsidRDefault="00E06940" w:rsidP="00CE4C1C">
            <w:pPr>
              <w:pStyle w:val="NUMBERLIST-PPSSBO"/>
              <w:numPr>
                <w:ilvl w:val="1"/>
                <w:numId w:val="1"/>
              </w:numPr>
              <w:ind w:left="720"/>
            </w:pPr>
            <w:r>
              <w:t>S</w:t>
            </w:r>
            <w:r w:rsidRPr="001767E4">
              <w:t>chool level</w:t>
            </w:r>
            <w:r>
              <w:t xml:space="preserve"> (elementary, middle, high school)</w:t>
            </w:r>
            <w:r w:rsidRPr="001767E4">
              <w:t xml:space="preserve"> </w:t>
            </w:r>
          </w:p>
          <w:p w14:paraId="741417B3" w14:textId="77777777" w:rsidR="00E06940" w:rsidRDefault="00E06940" w:rsidP="00CE4C1C">
            <w:pPr>
              <w:pStyle w:val="NUMBERLIST-PPSSBO"/>
              <w:numPr>
                <w:ilvl w:val="1"/>
                <w:numId w:val="1"/>
              </w:numPr>
              <w:ind w:left="720"/>
            </w:pPr>
            <w:r>
              <w:t>P</w:t>
            </w:r>
            <w:r w:rsidRPr="001767E4">
              <w:t xml:space="preserve">romising practices for serving migrant students </w:t>
            </w:r>
          </w:p>
        </w:tc>
      </w:tr>
    </w:tbl>
    <w:p w14:paraId="692FE835" w14:textId="77777777" w:rsidR="00E52423" w:rsidRDefault="00E52423" w:rsidP="00E52423">
      <w:pPr>
        <w:pStyle w:val="TEXT-PPSSBO"/>
      </w:pPr>
      <w:bookmarkStart w:id="30" w:name="_Toc470158318"/>
    </w:p>
    <w:p w14:paraId="1757325B" w14:textId="77777777" w:rsidR="00E52423" w:rsidRDefault="00E52423" w:rsidP="00E52423">
      <w:pPr>
        <w:pStyle w:val="NoSpacing"/>
        <w:rPr>
          <w:rFonts w:ascii="Arial" w:eastAsiaTheme="majorEastAsia" w:hAnsi="Arial"/>
          <w:sz w:val="28"/>
          <w:szCs w:val="24"/>
        </w:rPr>
      </w:pPr>
      <w:r>
        <w:br w:type="page"/>
      </w:r>
    </w:p>
    <w:p w14:paraId="5BDA1DE1" w14:textId="6DEC2513" w:rsidR="005E5BAA" w:rsidRDefault="005E5BAA" w:rsidP="005E5BAA">
      <w:pPr>
        <w:pStyle w:val="HEADING1-PPSSBO"/>
      </w:pPr>
      <w:r w:rsidRPr="005E5BAA">
        <w:t xml:space="preserve">3. </w:t>
      </w:r>
      <w:r>
        <w:t xml:space="preserve">Methods to maximize response rates </w:t>
      </w:r>
      <w:r w:rsidRPr="005E5BAA">
        <w:t>and to deal with issues of nonresponse</w:t>
      </w:r>
      <w:bookmarkEnd w:id="30"/>
    </w:p>
    <w:p w14:paraId="50639A4A" w14:textId="42616412" w:rsidR="006F3006" w:rsidRPr="00E52423" w:rsidRDefault="006F3006" w:rsidP="00E52423">
      <w:pPr>
        <w:pStyle w:val="TEXT-PPSSBO"/>
      </w:pPr>
      <w:r w:rsidRPr="00E52423">
        <w:t>There are multiple methods in place and planned to maximize response rates and to deal with issues of nonresponse.</w:t>
      </w:r>
    </w:p>
    <w:p w14:paraId="184D7CF5" w14:textId="2D48E83F" w:rsidR="00474BEF" w:rsidRPr="00E52423" w:rsidRDefault="006F3006" w:rsidP="00E52423">
      <w:pPr>
        <w:pStyle w:val="TEXT-PPSSBO"/>
      </w:pPr>
      <w:r w:rsidRPr="00E52423">
        <w:t xml:space="preserve">The </w:t>
      </w:r>
      <w:r w:rsidR="00474BEF" w:rsidRPr="00E52423">
        <w:t xml:space="preserve">Office of Migrant Education (OME) has notified grantees </w:t>
      </w:r>
      <w:r w:rsidR="00CE4C1C" w:rsidRPr="00E52423">
        <w:t xml:space="preserve">that </w:t>
      </w:r>
      <w:r w:rsidR="00BF5085" w:rsidRPr="00E52423">
        <w:t>it is</w:t>
      </w:r>
      <w:r w:rsidR="00CE4C1C" w:rsidRPr="00E52423">
        <w:t xml:space="preserve"> planning to carry out this study and</w:t>
      </w:r>
      <w:r w:rsidR="006B6A65" w:rsidRPr="00E52423">
        <w:t xml:space="preserve"> is</w:t>
      </w:r>
      <w:r w:rsidR="00474BEF" w:rsidRPr="00E52423">
        <w:t xml:space="preserve"> regularly provid</w:t>
      </w:r>
      <w:r w:rsidR="006B6A65" w:rsidRPr="00E52423">
        <w:t>ing</w:t>
      </w:r>
      <w:r w:rsidR="00474BEF" w:rsidRPr="00E52423">
        <w:t xml:space="preserve"> updates about </w:t>
      </w:r>
      <w:r w:rsidRPr="00E52423">
        <w:t xml:space="preserve">study </w:t>
      </w:r>
      <w:r w:rsidR="00474BEF" w:rsidRPr="00E52423">
        <w:t xml:space="preserve">progress. </w:t>
      </w:r>
      <w:r w:rsidRPr="00E52423">
        <w:t xml:space="preserve">This </w:t>
      </w:r>
      <w:r w:rsidR="00474BEF" w:rsidRPr="00E52423">
        <w:t xml:space="preserve">involvement </w:t>
      </w:r>
      <w:r w:rsidRPr="00E52423">
        <w:t xml:space="preserve">has provided </w:t>
      </w:r>
      <w:r w:rsidR="00CE4C1C" w:rsidRPr="00E52423">
        <w:t xml:space="preserve">OME </w:t>
      </w:r>
      <w:r w:rsidRPr="00E52423">
        <w:t xml:space="preserve">with </w:t>
      </w:r>
      <w:r w:rsidR="00CE4C1C" w:rsidRPr="00E52423">
        <w:t xml:space="preserve">input from stakeholders on the study focus and design, </w:t>
      </w:r>
      <w:r w:rsidRPr="00E52423">
        <w:t xml:space="preserve">which </w:t>
      </w:r>
      <w:r w:rsidR="00CE4C1C" w:rsidRPr="00E52423">
        <w:t>support</w:t>
      </w:r>
      <w:r w:rsidRPr="00E52423">
        <w:t>s</w:t>
      </w:r>
      <w:r w:rsidR="00CE4C1C" w:rsidRPr="00E52423">
        <w:t xml:space="preserve"> stakeholder buy-in</w:t>
      </w:r>
      <w:r w:rsidRPr="00E52423">
        <w:t xml:space="preserve"> and ultimately, can increase response rates from these important stakeholders. </w:t>
      </w:r>
    </w:p>
    <w:p w14:paraId="5B5CB401" w14:textId="39F4C48E" w:rsidR="00CE4C1C" w:rsidRPr="00E52423" w:rsidRDefault="00474BEF" w:rsidP="00E52423">
      <w:pPr>
        <w:pStyle w:val="TEXT-PPSSBO"/>
      </w:pPr>
      <w:r w:rsidRPr="00E52423">
        <w:t>T</w:t>
      </w:r>
      <w:r w:rsidR="005E5BAA" w:rsidRPr="00E52423">
        <w:t xml:space="preserve">o solicit participation from </w:t>
      </w:r>
      <w:r w:rsidR="006B6A65" w:rsidRPr="00E52423">
        <w:t xml:space="preserve">MEP administrators at the </w:t>
      </w:r>
      <w:r w:rsidR="005E5BAA" w:rsidRPr="00E52423">
        <w:t xml:space="preserve">state, </w:t>
      </w:r>
      <w:r w:rsidR="006B6A65" w:rsidRPr="00E52423">
        <w:t>subgrantee, and school/project levels</w:t>
      </w:r>
      <w:r w:rsidR="005E5BAA" w:rsidRPr="00E52423">
        <w:t>, the</w:t>
      </w:r>
      <w:r w:rsidR="00332A77" w:rsidRPr="00E52423">
        <w:t xml:space="preserve"> </w:t>
      </w:r>
      <w:r w:rsidR="00BF5085" w:rsidRPr="00E52423">
        <w:t xml:space="preserve">study </w:t>
      </w:r>
      <w:r w:rsidR="00332A77" w:rsidRPr="00E52423">
        <w:t>team will</w:t>
      </w:r>
      <w:r w:rsidR="005E5BAA" w:rsidRPr="00E52423">
        <w:t xml:space="preserve"> </w:t>
      </w:r>
      <w:r w:rsidR="00CE4C1C" w:rsidRPr="00E52423">
        <w:t xml:space="preserve">engage in a two-step process. The first step is to </w:t>
      </w:r>
      <w:r w:rsidR="00401FE1" w:rsidRPr="00E52423">
        <w:t xml:space="preserve">provide direct notification of the study and plans for data collection to </w:t>
      </w:r>
      <w:r w:rsidR="005E5BAA" w:rsidRPr="00E52423">
        <w:t>the relevant state administrators, including the chief state school officer</w:t>
      </w:r>
      <w:r w:rsidR="00BF5085" w:rsidRPr="00E52423">
        <w:t>s</w:t>
      </w:r>
      <w:r w:rsidR="005E5BAA" w:rsidRPr="00E52423">
        <w:t xml:space="preserve"> and the </w:t>
      </w:r>
      <w:r w:rsidR="006B6A65" w:rsidRPr="00E52423">
        <w:t>S</w:t>
      </w:r>
      <w:r w:rsidR="005E5BAA" w:rsidRPr="00E52423">
        <w:t xml:space="preserve">tate </w:t>
      </w:r>
      <w:r w:rsidR="006B6A65" w:rsidRPr="00E52423">
        <w:t>Director</w:t>
      </w:r>
      <w:r w:rsidR="00BF5085" w:rsidRPr="00E52423">
        <w:t>s</w:t>
      </w:r>
      <w:r w:rsidR="006B6A65" w:rsidRPr="00E52423">
        <w:t xml:space="preserve"> of Migrant Education</w:t>
      </w:r>
      <w:r w:rsidR="0088105F" w:rsidRPr="00E52423">
        <w:t xml:space="preserve"> </w:t>
      </w:r>
      <w:r w:rsidR="005E5BAA" w:rsidRPr="00E52423">
        <w:t xml:space="preserve">in all </w:t>
      </w:r>
      <w:r w:rsidR="0088105F" w:rsidRPr="00E52423">
        <w:t xml:space="preserve">grantee states. </w:t>
      </w:r>
      <w:r w:rsidR="00332A77" w:rsidRPr="00E52423">
        <w:t>The study team will mail letter</w:t>
      </w:r>
      <w:r w:rsidR="00D33A2F" w:rsidRPr="00E52423">
        <w:t>s</w:t>
      </w:r>
      <w:r w:rsidR="00332A77" w:rsidRPr="00E52423">
        <w:t xml:space="preserve"> from the U.S. Department of Education inviting </w:t>
      </w:r>
      <w:r w:rsidR="006B6A65" w:rsidRPr="00E52423">
        <w:t>State Directors of Migrant Education</w:t>
      </w:r>
      <w:r w:rsidR="00332A77" w:rsidRPr="00E52423">
        <w:t xml:space="preserve"> to participate in the study. </w:t>
      </w:r>
      <w:r w:rsidR="00CE4C1C" w:rsidRPr="00E52423">
        <w:t xml:space="preserve">This first notification will include: (a) a study description with a discussion of its importance, purposes, and products; (b) information on the data collection schedule and plans; (c) provisions for maintaining anonymity of participants and data security; (d) the organizations and staff involved in the study; and (e) the benefits to be derived from the study. The state notification will also request information about subgrantees in each state to permit local sampling, and explain that the study has received OMB clearance. The letters will include names, phone numbers, and email addresses of </w:t>
      </w:r>
      <w:r w:rsidR="006B6A65" w:rsidRPr="00E52423">
        <w:t>Department</w:t>
      </w:r>
      <w:r w:rsidR="00CE4C1C" w:rsidRPr="00E52423">
        <w:t xml:space="preserve"> staff and study team members who are available to answer questions about the study. Within one week of sending these letters, a member of the study team will follow up with each </w:t>
      </w:r>
      <w:r w:rsidR="006B6A65" w:rsidRPr="00E52423">
        <w:t xml:space="preserve">State Director </w:t>
      </w:r>
      <w:r w:rsidR="00CE4C1C" w:rsidRPr="00E52423">
        <w:t xml:space="preserve">to facilitate collection of subgrantee </w:t>
      </w:r>
      <w:r w:rsidR="006B6A65" w:rsidRPr="00E52423">
        <w:t xml:space="preserve">contact </w:t>
      </w:r>
      <w:r w:rsidR="00CE4C1C" w:rsidRPr="00E52423">
        <w:t xml:space="preserve">information and </w:t>
      </w:r>
      <w:r w:rsidR="006B6A65" w:rsidRPr="00E52423">
        <w:t xml:space="preserve">to </w:t>
      </w:r>
      <w:r w:rsidR="00CE4C1C" w:rsidRPr="00E52423">
        <w:t>answer any questions</w:t>
      </w:r>
      <w:r w:rsidR="00181D97" w:rsidRPr="00E52423">
        <w:t xml:space="preserve"> about the study</w:t>
      </w:r>
      <w:r w:rsidR="00CE4C1C" w:rsidRPr="00E52423">
        <w:t>.</w:t>
      </w:r>
    </w:p>
    <w:p w14:paraId="517C3B37" w14:textId="0D46D3C0" w:rsidR="00CE4C1C" w:rsidRPr="00E52423" w:rsidRDefault="00D33A2F" w:rsidP="00E52423">
      <w:pPr>
        <w:pStyle w:val="TEXT-PPSSBO"/>
      </w:pPr>
      <w:r w:rsidRPr="00E52423">
        <w:t xml:space="preserve">On </w:t>
      </w:r>
      <w:r w:rsidR="00332A77" w:rsidRPr="00E52423">
        <w:t xml:space="preserve">finalizing the </w:t>
      </w:r>
      <w:r w:rsidR="006B6A65" w:rsidRPr="00E52423">
        <w:t xml:space="preserve">subgrantee </w:t>
      </w:r>
      <w:r w:rsidR="00332A77" w:rsidRPr="00E52423">
        <w:t>case study sample, the study team will send letters from the U.S</w:t>
      </w:r>
      <w:r w:rsidRPr="00E52423">
        <w:t>. </w:t>
      </w:r>
      <w:r w:rsidR="00332A77" w:rsidRPr="00E52423">
        <w:t>Department of Education to</w:t>
      </w:r>
      <w:r w:rsidR="00CE4C1C" w:rsidRPr="00E52423">
        <w:t xml:space="preserve"> </w:t>
      </w:r>
      <w:r w:rsidR="00474BEF" w:rsidRPr="00E52423">
        <w:t>district superintendents</w:t>
      </w:r>
      <w:r w:rsidR="00181D97" w:rsidRPr="00E52423">
        <w:t>,</w:t>
      </w:r>
      <w:r w:rsidR="00474BEF" w:rsidRPr="00E52423">
        <w:t xml:space="preserve"> local program leaders</w:t>
      </w:r>
      <w:r w:rsidR="00181D97" w:rsidRPr="00E52423">
        <w:t>, and directors of regional education service agencies</w:t>
      </w:r>
      <w:r w:rsidR="00332A77" w:rsidRPr="00E52423">
        <w:t xml:space="preserve"> informing them of the study</w:t>
      </w:r>
      <w:r w:rsidR="00474BEF" w:rsidRPr="00E52423">
        <w:t xml:space="preserve">. Each letter </w:t>
      </w:r>
      <w:r w:rsidR="005E5BAA" w:rsidRPr="00E52423">
        <w:t>will include</w:t>
      </w:r>
      <w:r w:rsidR="00CE4C1C" w:rsidRPr="00E52423">
        <w:t>: (a) a study description with a discussion of its importance, purposes, and products; (b) information on the data collection schedule and plans; (c) provisions for maintaining anonymity of participants and data security; (d)</w:t>
      </w:r>
      <w:r w:rsidR="0069277C">
        <w:t> </w:t>
      </w:r>
      <w:r w:rsidR="00CE4C1C" w:rsidRPr="00E52423">
        <w:t>the organizations and staff involved in the study; and (e) the benefits to be derived from the study.</w:t>
      </w:r>
      <w:r w:rsidR="00332A77" w:rsidRPr="00E52423">
        <w:t xml:space="preserve"> </w:t>
      </w:r>
      <w:r w:rsidR="005E5BAA" w:rsidRPr="00E52423">
        <w:t>The letters will also explain that</w:t>
      </w:r>
      <w:r w:rsidR="00181D97" w:rsidRPr="00E52423">
        <w:t xml:space="preserve"> the study</w:t>
      </w:r>
      <w:r w:rsidR="005E5BAA" w:rsidRPr="00E52423">
        <w:t xml:space="preserve"> </w:t>
      </w:r>
      <w:r w:rsidR="00401FE1" w:rsidRPr="00E52423">
        <w:t xml:space="preserve">received </w:t>
      </w:r>
      <w:r w:rsidR="005E5BAA" w:rsidRPr="00E52423">
        <w:t>OMB clearance</w:t>
      </w:r>
      <w:r w:rsidR="00401FE1" w:rsidRPr="00E52423">
        <w:t xml:space="preserve"> and IRB approval</w:t>
      </w:r>
      <w:r w:rsidR="005E5BAA" w:rsidRPr="00E52423">
        <w:t xml:space="preserve">. </w:t>
      </w:r>
      <w:r w:rsidR="00332A77" w:rsidRPr="00E52423">
        <w:t xml:space="preserve">The letters to the </w:t>
      </w:r>
      <w:r w:rsidRPr="00E52423">
        <w:t>20 </w:t>
      </w:r>
      <w:r w:rsidR="00181D97" w:rsidRPr="00E52423">
        <w:t>subgrantees</w:t>
      </w:r>
      <w:r w:rsidR="00332A77" w:rsidRPr="00E52423">
        <w:t xml:space="preserve"> selected for participation in case studies will include details about the timing and requirements for participating in the case study data collection. </w:t>
      </w:r>
      <w:r w:rsidR="005E5BAA" w:rsidRPr="00E52423">
        <w:t>Finally, the letters will include the nam</w:t>
      </w:r>
      <w:r w:rsidR="0088105F" w:rsidRPr="00E52423">
        <w:t>es</w:t>
      </w:r>
      <w:r w:rsidR="00CE4C1C" w:rsidRPr="00E52423">
        <w:t>, telephone</w:t>
      </w:r>
      <w:r w:rsidR="0088105F" w:rsidRPr="00E52423">
        <w:t xml:space="preserve"> numbers</w:t>
      </w:r>
      <w:r w:rsidR="00CE4C1C" w:rsidRPr="00E52423">
        <w:t xml:space="preserve">, and email addresses </w:t>
      </w:r>
      <w:r w:rsidR="0088105F" w:rsidRPr="00E52423">
        <w:t xml:space="preserve">of </w:t>
      </w:r>
      <w:r w:rsidR="00332A77" w:rsidRPr="00E52423">
        <w:t>Department</w:t>
      </w:r>
      <w:r w:rsidR="0088105F" w:rsidRPr="00E52423">
        <w:t xml:space="preserve"> staff and </w:t>
      </w:r>
      <w:r w:rsidR="00CE4C1C" w:rsidRPr="00E52423">
        <w:t xml:space="preserve">study team members </w:t>
      </w:r>
      <w:r w:rsidR="005E5BAA" w:rsidRPr="00E52423">
        <w:t>who are available to answer questions about the study.</w:t>
      </w:r>
      <w:r w:rsidR="00E55A70" w:rsidRPr="00E52423">
        <w:t xml:space="preserve"> </w:t>
      </w:r>
    </w:p>
    <w:p w14:paraId="39394765" w14:textId="1E08E397" w:rsidR="00CE4C1C" w:rsidRDefault="00401FE1" w:rsidP="00E52423">
      <w:pPr>
        <w:pStyle w:val="TEXT-PPSSBO"/>
      </w:pPr>
      <w:r w:rsidRPr="00401FE1">
        <w:rPr>
          <w:b/>
        </w:rPr>
        <w:t>Survey data collection and follow-up</w:t>
      </w:r>
      <w:r>
        <w:t xml:space="preserve">. </w:t>
      </w:r>
      <w:r w:rsidR="00CE4C1C">
        <w:t xml:space="preserve">One week after mailing the </w:t>
      </w:r>
      <w:r w:rsidR="00181D97">
        <w:t xml:space="preserve">notification </w:t>
      </w:r>
      <w:r w:rsidR="00CE4C1C">
        <w:t>letter</w:t>
      </w:r>
      <w:r w:rsidR="00FB1286">
        <w:t>s</w:t>
      </w:r>
      <w:r w:rsidR="00CE4C1C">
        <w:t>, the study team will begin survey data collection by sending email</w:t>
      </w:r>
      <w:r w:rsidR="00FB1286">
        <w:t>s</w:t>
      </w:r>
      <w:r w:rsidR="00CE4C1C">
        <w:t xml:space="preserve"> to </w:t>
      </w:r>
      <w:r w:rsidR="00181D97">
        <w:t xml:space="preserve">State Directors of Migrant Education </w:t>
      </w:r>
      <w:r w:rsidR="00332A77">
        <w:t xml:space="preserve">and local </w:t>
      </w:r>
      <w:r w:rsidR="00181D97">
        <w:t xml:space="preserve">MEP </w:t>
      </w:r>
      <w:r w:rsidR="00CE4C1C">
        <w:t xml:space="preserve">coordinators, inviting them to participate in the online survey via a unique link. </w:t>
      </w:r>
    </w:p>
    <w:p w14:paraId="6574CDE6" w14:textId="69E56436" w:rsidR="00CE4C1C" w:rsidRDefault="00CE4C1C" w:rsidP="00E52423">
      <w:pPr>
        <w:pStyle w:val="TEXT-PPSSBO"/>
      </w:pPr>
      <w:r>
        <w:t xml:space="preserve">A week after survey launch, the study team will begin following up with nonrespondents by email. The email will remind </w:t>
      </w:r>
      <w:r w:rsidR="00FB1286">
        <w:t>non</w:t>
      </w:r>
      <w:r>
        <w:t xml:space="preserve">respondents of the survey due date and invite them to contact the survey administrator with any questions or concerns. The study team will continue following up with nonrespondents via email approximately once a week for three weeks. For persistent nonrespondents, the study team will follow up by telephone. If we are unable to generate a response, lead researchers, in consultation with the Department, will identify critical items in the survey and attempt to administer the survey by telephone. The study team will complete survey data collection by </w:t>
      </w:r>
      <w:r w:rsidR="00A80163">
        <w:t>February 2018</w:t>
      </w:r>
      <w:r>
        <w:t xml:space="preserve">, </w:t>
      </w:r>
      <w:r w:rsidR="00D87AD3">
        <w:t>with a goal of</w:t>
      </w:r>
      <w:r>
        <w:t xml:space="preserve"> approximately 85 percent of both </w:t>
      </w:r>
      <w:r w:rsidR="00181D97">
        <w:t>S</w:t>
      </w:r>
      <w:r>
        <w:t xml:space="preserve">tate </w:t>
      </w:r>
      <w:r w:rsidR="00181D97">
        <w:t>Directors of Migrant Education</w:t>
      </w:r>
      <w:r>
        <w:t xml:space="preserve"> and local MEP coordinators </w:t>
      </w:r>
      <w:r w:rsidR="00D87AD3">
        <w:t>responding</w:t>
      </w:r>
      <w:r>
        <w:t>.</w:t>
      </w:r>
    </w:p>
    <w:p w14:paraId="4B68C34A" w14:textId="2CFDEACC" w:rsidR="005E5BAA" w:rsidRPr="00E52423" w:rsidRDefault="00401FE1" w:rsidP="00E52423">
      <w:pPr>
        <w:pStyle w:val="TEXT-PPSSBO"/>
      </w:pPr>
      <w:r w:rsidRPr="00E52423">
        <w:rPr>
          <w:b/>
        </w:rPr>
        <w:t>Case study collection and follow-up.</w:t>
      </w:r>
      <w:r w:rsidRPr="00E52423">
        <w:t xml:space="preserve"> During the survey data collection window, t</w:t>
      </w:r>
      <w:r w:rsidR="00332A77" w:rsidRPr="00E52423">
        <w:t xml:space="preserve">he study team will </w:t>
      </w:r>
      <w:r w:rsidRPr="00E52423">
        <w:t xml:space="preserve">contact </w:t>
      </w:r>
      <w:r w:rsidR="00181D97" w:rsidRPr="00E52423">
        <w:t xml:space="preserve">State Directors </w:t>
      </w:r>
      <w:r w:rsidR="00332A77" w:rsidRPr="00E52423">
        <w:t xml:space="preserve">and local </w:t>
      </w:r>
      <w:r w:rsidRPr="00E52423">
        <w:t xml:space="preserve">MEP coordinators to coordinate and schedule </w:t>
      </w:r>
      <w:r w:rsidR="00332A77" w:rsidRPr="00E52423">
        <w:t xml:space="preserve">case study data collection activities. To maximize participation, the study team will work with state and local coordinators to develop a </w:t>
      </w:r>
      <w:r w:rsidR="000F18EF" w:rsidRPr="00E52423">
        <w:t>site-visiting</w:t>
      </w:r>
      <w:r w:rsidR="00332A77" w:rsidRPr="00E52423">
        <w:t xml:space="preserve"> schedule that maximizes the study team’s time with MEP staff while minimizing burden</w:t>
      </w:r>
      <w:r w:rsidR="000F18EF" w:rsidRPr="00E52423">
        <w:t>. In those instances where select</w:t>
      </w:r>
      <w:r w:rsidR="00FB1286" w:rsidRPr="00E52423">
        <w:t>ed</w:t>
      </w:r>
      <w:r w:rsidR="000F18EF" w:rsidRPr="00E52423">
        <w:t xml:space="preserve"> state or local staff cannot participate in in-person interviews, the study team will conduct interviews by telephone.</w:t>
      </w:r>
      <w:r w:rsidR="00A80163" w:rsidRPr="00A80163">
        <w:t xml:space="preserve"> </w:t>
      </w:r>
      <w:r w:rsidR="00A80163">
        <w:t>The study team will complete case study data collection by February 2018, with a goal of 100 percent of both State Directors of Migrant Education and local MEP coordinators responding.</w:t>
      </w:r>
    </w:p>
    <w:p w14:paraId="7EB04C22" w14:textId="75DF2919" w:rsidR="00A31C4D" w:rsidRDefault="007A3E0E" w:rsidP="00A902AC">
      <w:pPr>
        <w:pStyle w:val="HEADING1-PPSSBO"/>
      </w:pPr>
      <w:bookmarkStart w:id="31" w:name="_Toc470158319"/>
      <w:r>
        <w:t xml:space="preserve">4. </w:t>
      </w:r>
      <w:r w:rsidR="00FB1286">
        <w:t>T</w:t>
      </w:r>
      <w:r>
        <w:t>ests of procedures or methods to be undertake</w:t>
      </w:r>
      <w:r w:rsidR="00FB1286">
        <w:t>n</w:t>
      </w:r>
      <w:r>
        <w:t xml:space="preserve"> to minimize burden and improve utility</w:t>
      </w:r>
      <w:bookmarkEnd w:id="31"/>
    </w:p>
    <w:p w14:paraId="0FA45EA3" w14:textId="77777777" w:rsidR="006F3166" w:rsidRDefault="006F3166" w:rsidP="006F3166">
      <w:pPr>
        <w:pStyle w:val="HEADING2-PPSSBO"/>
      </w:pPr>
      <w:bookmarkStart w:id="32" w:name="_Toc341994127"/>
      <w:bookmarkStart w:id="33" w:name="_Toc468971930"/>
      <w:bookmarkStart w:id="34" w:name="_Toc470158320"/>
      <w:r>
        <w:t>Survey Pilot Test</w:t>
      </w:r>
      <w:bookmarkEnd w:id="32"/>
      <w:bookmarkEnd w:id="33"/>
      <w:bookmarkEnd w:id="34"/>
    </w:p>
    <w:p w14:paraId="51BE6137" w14:textId="6B8AA3AD" w:rsidR="006F3166" w:rsidRDefault="00FE1CE3" w:rsidP="006F3166">
      <w:pPr>
        <w:pStyle w:val="TEXT-PPSSBO"/>
      </w:pPr>
      <w:r>
        <w:t>The study team has refined</w:t>
      </w:r>
      <w:r w:rsidR="006F3166">
        <w:t xml:space="preserve"> the survey instrument</w:t>
      </w:r>
      <w:r w:rsidR="00181D97">
        <w:t>s</w:t>
      </w:r>
      <w:r>
        <w:t xml:space="preserve">, included in Appendix </w:t>
      </w:r>
      <w:r w:rsidR="00414368">
        <w:t xml:space="preserve">B and </w:t>
      </w:r>
      <w:r>
        <w:t>C,</w:t>
      </w:r>
      <w:r w:rsidR="006F3166">
        <w:t xml:space="preserve"> using initial feedback from the Department on the first draft</w:t>
      </w:r>
      <w:r w:rsidR="00A80163">
        <w:t xml:space="preserve"> as well as feedback from</w:t>
      </w:r>
      <w:r w:rsidR="006F3166">
        <w:t xml:space="preserve"> the pilot test with a small number of </w:t>
      </w:r>
      <w:r w:rsidR="00181D97">
        <w:t>S</w:t>
      </w:r>
      <w:r w:rsidR="006F3166">
        <w:t xml:space="preserve">tate </w:t>
      </w:r>
      <w:r w:rsidR="00181D97">
        <w:t xml:space="preserve">Directors of Migrant Education </w:t>
      </w:r>
      <w:r w:rsidR="006F3166">
        <w:t xml:space="preserve">and local </w:t>
      </w:r>
      <w:r w:rsidR="00181D97">
        <w:t>MEP sub</w:t>
      </w:r>
      <w:r w:rsidR="006F3166">
        <w:t xml:space="preserve">grantees nominated by OME and by ARS. </w:t>
      </w:r>
      <w:r w:rsidR="005820B0" w:rsidRPr="009367CC">
        <w:t>Survey pilot participants complete</w:t>
      </w:r>
      <w:r w:rsidR="005820B0">
        <w:t>d</w:t>
      </w:r>
      <w:r w:rsidR="005820B0" w:rsidRPr="009367CC">
        <w:t xml:space="preserve"> the survey and respond</w:t>
      </w:r>
      <w:r w:rsidR="005820B0">
        <w:t>ed</w:t>
      </w:r>
      <w:r w:rsidR="005820B0" w:rsidRPr="009367CC">
        <w:t xml:space="preserve"> briefly to several questions related to item clarity and structure. The survey tool track</w:t>
      </w:r>
      <w:r w:rsidR="005820B0">
        <w:t>ed</w:t>
      </w:r>
      <w:r w:rsidR="005820B0" w:rsidRPr="009367CC">
        <w:t xml:space="preserve"> the time it t</w:t>
      </w:r>
      <w:r w:rsidR="005820B0">
        <w:t>ook</w:t>
      </w:r>
      <w:r w:rsidR="005820B0" w:rsidRPr="009367CC">
        <w:t xml:space="preserve"> participants to complete the survey. The study team incorporate</w:t>
      </w:r>
      <w:r w:rsidR="005820B0">
        <w:t>d</w:t>
      </w:r>
      <w:r w:rsidR="005820B0" w:rsidRPr="009367CC">
        <w:t xml:space="preserve"> the revisions </w:t>
      </w:r>
      <w:r w:rsidR="005820B0">
        <w:t>from the pilot phase</w:t>
      </w:r>
      <w:r w:rsidR="005820B0" w:rsidRPr="009367CC">
        <w:t xml:space="preserve"> into the draft of the survey</w:t>
      </w:r>
      <w:r w:rsidR="005820B0">
        <w:t xml:space="preserve"> and made substantial cuts to the length of the instrument</w:t>
      </w:r>
      <w:r w:rsidR="005820B0" w:rsidRPr="009367CC">
        <w:t>.</w:t>
      </w:r>
    </w:p>
    <w:p w14:paraId="1B2C417C" w14:textId="2EB1AA5A" w:rsidR="006F3166" w:rsidRDefault="006F3166" w:rsidP="006F3166">
      <w:pPr>
        <w:pStyle w:val="HEADING2-PPSSBO"/>
      </w:pPr>
      <w:bookmarkStart w:id="35" w:name="_Toc470158321"/>
      <w:r>
        <w:t xml:space="preserve">Interview </w:t>
      </w:r>
      <w:r w:rsidR="00FE6C00">
        <w:t>Protocol Pilot Testing</w:t>
      </w:r>
      <w:bookmarkEnd w:id="35"/>
    </w:p>
    <w:p w14:paraId="292A4158" w14:textId="5BCCE7BB" w:rsidR="006F3166" w:rsidRPr="00E52423" w:rsidRDefault="006F3166" w:rsidP="00E52423">
      <w:pPr>
        <w:pStyle w:val="TEXT-PPSSBO"/>
      </w:pPr>
      <w:r w:rsidRPr="00E52423">
        <w:t>As part of the development process, all interview protocols w</w:t>
      </w:r>
      <w:r w:rsidR="00A80163">
        <w:t>ere</w:t>
      </w:r>
      <w:r w:rsidRPr="00E52423">
        <w:t xml:space="preserve"> piloted with </w:t>
      </w:r>
      <w:r w:rsidR="00A80163">
        <w:t>four</w:t>
      </w:r>
      <w:r w:rsidRPr="00E52423">
        <w:t xml:space="preserve"> purposively selected individuals at both the state and local MEP grantee levels and revised on the basis of the testing. </w:t>
      </w:r>
      <w:r w:rsidR="00A80163">
        <w:t xml:space="preserve">The study team </w:t>
      </w:r>
      <w:r w:rsidRPr="00E52423">
        <w:t>members conduct</w:t>
      </w:r>
      <w:r w:rsidR="00A80163">
        <w:t>ed</w:t>
      </w:r>
      <w:r w:rsidRPr="00E52423">
        <w:t xml:space="preserve"> the pilot interviews by using a think-aloud technique. Using this strategy, researchers ask</w:t>
      </w:r>
      <w:r w:rsidR="00A80163">
        <w:t>ed</w:t>
      </w:r>
      <w:r w:rsidRPr="00E52423">
        <w:t xml:space="preserve"> the interview questions, and pilot respondents provide</w:t>
      </w:r>
      <w:r w:rsidR="00A80163">
        <w:t>d</w:t>
      </w:r>
      <w:r w:rsidRPr="00E52423">
        <w:t xml:space="preserve"> answers but also comment</w:t>
      </w:r>
      <w:r w:rsidR="00A80163">
        <w:t>ed</w:t>
      </w:r>
      <w:r w:rsidRPr="00E52423">
        <w:t xml:space="preserve"> on any confusing, inappropriate, or leading questions. The study team </w:t>
      </w:r>
      <w:r w:rsidR="00A80163">
        <w:t>gav</w:t>
      </w:r>
      <w:r w:rsidRPr="00E52423">
        <w:t>e special attention to the response options of the structured questions to help ensure they are clearly understood and provide options that reflect pilot respondents’ experiences. Researchers t</w:t>
      </w:r>
      <w:r w:rsidR="00A80163">
        <w:t>ook</w:t>
      </w:r>
      <w:r w:rsidRPr="00E52423">
        <w:t xml:space="preserve"> detailed notes throughout this process, consolidate</w:t>
      </w:r>
      <w:r w:rsidR="00A80163">
        <w:t>d</w:t>
      </w:r>
      <w:r w:rsidRPr="00E52423">
        <w:t xml:space="preserve"> the findings, and </w:t>
      </w:r>
      <w:r w:rsidR="00A80163">
        <w:t>mad</w:t>
      </w:r>
      <w:r w:rsidRPr="00E52423">
        <w:t xml:space="preserve">e corresponding changes to the protocols as appropriate. </w:t>
      </w:r>
      <w:r w:rsidR="00A80163">
        <w:t>Researchers also made cuts to the instrument and identified high-priority items to ensure that it could be completed in under an hour.</w:t>
      </w:r>
    </w:p>
    <w:p w14:paraId="4BF34829" w14:textId="77777777" w:rsidR="00E52423" w:rsidRDefault="00E52423">
      <w:pPr>
        <w:rPr>
          <w:rFonts w:ascii="Arial" w:eastAsiaTheme="majorEastAsia" w:hAnsi="Arial"/>
          <w:b/>
          <w:bCs/>
          <w:sz w:val="28"/>
          <w:szCs w:val="24"/>
        </w:rPr>
      </w:pPr>
      <w:bookmarkStart w:id="36" w:name="_Toc470158322"/>
      <w:r>
        <w:br w:type="page"/>
      </w:r>
    </w:p>
    <w:p w14:paraId="1C8804BB" w14:textId="3D6E4FAC" w:rsidR="006F3166" w:rsidRDefault="0027601F" w:rsidP="0027601F">
      <w:pPr>
        <w:pStyle w:val="HEADING1-PPSSBO"/>
      </w:pPr>
      <w:r>
        <w:t>5. Name</w:t>
      </w:r>
      <w:r w:rsidR="00FE6C00">
        <w:t>s</w:t>
      </w:r>
      <w:r>
        <w:t xml:space="preserve"> and telephone numbers of individuals consulted on statistical aspects of the design and the name</w:t>
      </w:r>
      <w:r w:rsidR="00FE6C00">
        <w:t>s</w:t>
      </w:r>
      <w:r>
        <w:t xml:space="preserve"> of the contractors who will actually collect or analyze the information for the agency</w:t>
      </w:r>
      <w:bookmarkEnd w:id="36"/>
    </w:p>
    <w:p w14:paraId="5E4276D5" w14:textId="5EE2CF1E" w:rsidR="00D87AD3" w:rsidRDefault="00527756" w:rsidP="00E52423">
      <w:pPr>
        <w:pStyle w:val="TEXT-PPSSBO"/>
      </w:pPr>
      <w:r>
        <w:t xml:space="preserve">SRI is the contractor with primary responsibility for the MEP </w:t>
      </w:r>
      <w:r w:rsidR="00235C06">
        <w:t>study</w:t>
      </w:r>
      <w:r>
        <w:t xml:space="preserve">, in collaboration with PSA and ARS. </w:t>
      </w:r>
      <w:r w:rsidR="008145F0">
        <w:t>Ms.</w:t>
      </w:r>
      <w:r>
        <w:t xml:space="preserve"> Leslie Anderson is the Project Director and Dr.</w:t>
      </w:r>
      <w:r w:rsidR="00E52423">
        <w:t> </w:t>
      </w:r>
      <w:r>
        <w:t>Deborah Jonas is the Deputy Project Director. Dr.</w:t>
      </w:r>
      <w:r w:rsidR="00E52423">
        <w:t> </w:t>
      </w:r>
      <w:r>
        <w:t>Rebecca Schmidt will lead the survey analysis</w:t>
      </w:r>
      <w:r w:rsidR="00FB1286">
        <w:t>,</w:t>
      </w:r>
      <w:r>
        <w:t xml:space="preserve"> and </w:t>
      </w:r>
      <w:r w:rsidR="00D87AD3">
        <w:t xml:space="preserve">Mr. </w:t>
      </w:r>
      <w:r w:rsidR="004F06A2">
        <w:t>Derek Riley</w:t>
      </w:r>
      <w:r w:rsidR="00D87AD3">
        <w:t xml:space="preserve"> will lead the case s</w:t>
      </w:r>
      <w:r>
        <w:t>tudy analysis</w:t>
      </w:r>
      <w:r w:rsidR="00401FE1">
        <w:t xml:space="preserve">, coordinating throughout to </w:t>
      </w:r>
      <w:r w:rsidR="00FB1286">
        <w:t xml:space="preserve">achieve </w:t>
      </w:r>
      <w:r w:rsidR="00401FE1">
        <w:t>accurate and comprehensive interpretation of study results</w:t>
      </w:r>
      <w:r w:rsidR="00251580">
        <w:t xml:space="preserve">. </w:t>
      </w:r>
      <w:r w:rsidR="00D87AD3">
        <w:t>Dr.</w:t>
      </w:r>
      <w:r w:rsidR="00E52423">
        <w:t> </w:t>
      </w:r>
      <w:r w:rsidR="00251580">
        <w:t>Harold Javit</w:t>
      </w:r>
      <w:r w:rsidR="00D87AD3">
        <w:t>z</w:t>
      </w:r>
      <w:r w:rsidR="00251580">
        <w:t xml:space="preserve"> will provide statistical consulting</w:t>
      </w:r>
      <w:r w:rsidR="00401FE1">
        <w:t xml:space="preserve"> support throughout the project</w:t>
      </w:r>
      <w:r w:rsidR="00251580">
        <w:t>.</w:t>
      </w:r>
      <w:r w:rsidR="00401FE1">
        <w:t xml:space="preserve"> </w:t>
      </w:r>
      <w:r w:rsidR="00D87AD3">
        <w:t>Exhibit 5</w:t>
      </w:r>
      <w:r w:rsidR="00251580">
        <w:t xml:space="preserve"> </w:t>
      </w:r>
      <w:r w:rsidR="00FB1286">
        <w:t xml:space="preserve">lists the information requested for </w:t>
      </w:r>
      <w:r w:rsidR="00482859">
        <w:t xml:space="preserve">the staff responsible for collecting and analyzing the </w:t>
      </w:r>
      <w:r w:rsidR="008D3932">
        <w:t xml:space="preserve">study </w:t>
      </w:r>
      <w:r w:rsidR="00482859">
        <w:t>data.</w:t>
      </w:r>
      <w:r w:rsidR="00251580">
        <w:t xml:space="preserve"> </w:t>
      </w:r>
    </w:p>
    <w:p w14:paraId="51D8B062" w14:textId="534CE993" w:rsidR="00AB1F59" w:rsidRDefault="00D87AD3" w:rsidP="00E6675B">
      <w:pPr>
        <w:pStyle w:val="EXHIBITTITLE-PPSSBO"/>
      </w:pPr>
      <w:bookmarkStart w:id="37" w:name="_Toc470158327"/>
      <w:r>
        <w:t>Exhibit 5. Staff responsible for collecting and analyzing study data</w:t>
      </w:r>
      <w:bookmarkEnd w:id="37"/>
    </w:p>
    <w:tbl>
      <w:tblPr>
        <w:tblW w:w="9360" w:type="dxa"/>
        <w:tblInd w:w="108" w:type="dxa"/>
        <w:tblLayout w:type="fixed"/>
        <w:tblLook w:val="04A0" w:firstRow="1" w:lastRow="0" w:firstColumn="1" w:lastColumn="0" w:noHBand="0" w:noVBand="1"/>
      </w:tblPr>
      <w:tblGrid>
        <w:gridCol w:w="2279"/>
        <w:gridCol w:w="4021"/>
        <w:gridCol w:w="1440"/>
        <w:gridCol w:w="1620"/>
      </w:tblGrid>
      <w:tr w:rsidR="00D74A96" w:rsidRPr="00450CD9" w14:paraId="3B43BF65" w14:textId="77777777" w:rsidTr="00E52423">
        <w:trPr>
          <w:trHeight w:val="588"/>
        </w:trPr>
        <w:tc>
          <w:tcPr>
            <w:tcW w:w="2279" w:type="dxa"/>
            <w:tcBorders>
              <w:top w:val="single" w:sz="4" w:space="0" w:color="auto"/>
              <w:left w:val="nil"/>
              <w:bottom w:val="single" w:sz="8" w:space="0" w:color="auto"/>
            </w:tcBorders>
            <w:shd w:val="clear" w:color="auto" w:fill="auto"/>
            <w:noWrap/>
            <w:vAlign w:val="bottom"/>
            <w:hideMark/>
          </w:tcPr>
          <w:p w14:paraId="62CF0F75" w14:textId="77777777" w:rsidR="00D74A96" w:rsidRPr="00450CD9" w:rsidRDefault="00D74A96" w:rsidP="00DE0526">
            <w:pPr>
              <w:pStyle w:val="TableColumnHeading-PPSSBO"/>
            </w:pPr>
            <w:r w:rsidRPr="00450CD9">
              <w:t>Name</w:t>
            </w:r>
          </w:p>
        </w:tc>
        <w:tc>
          <w:tcPr>
            <w:tcW w:w="4021" w:type="dxa"/>
            <w:tcBorders>
              <w:top w:val="single" w:sz="4" w:space="0" w:color="auto"/>
              <w:bottom w:val="single" w:sz="8" w:space="0" w:color="auto"/>
            </w:tcBorders>
            <w:shd w:val="clear" w:color="auto" w:fill="auto"/>
            <w:noWrap/>
            <w:vAlign w:val="bottom"/>
            <w:hideMark/>
          </w:tcPr>
          <w:p w14:paraId="3C90DD70" w14:textId="79B62E04" w:rsidR="00D74A96" w:rsidRPr="00450CD9" w:rsidRDefault="00D74A96" w:rsidP="00DE0526">
            <w:pPr>
              <w:pStyle w:val="TableColumnHeading-PPSSBO"/>
            </w:pPr>
            <w:r w:rsidRPr="00450CD9">
              <w:t xml:space="preserve">Project </w:t>
            </w:r>
            <w:r w:rsidR="008D3932">
              <w:t>r</w:t>
            </w:r>
            <w:r w:rsidR="008D3932" w:rsidRPr="00450CD9">
              <w:t>ole</w:t>
            </w:r>
          </w:p>
        </w:tc>
        <w:tc>
          <w:tcPr>
            <w:tcW w:w="1440" w:type="dxa"/>
            <w:tcBorders>
              <w:top w:val="single" w:sz="4" w:space="0" w:color="auto"/>
              <w:bottom w:val="single" w:sz="8" w:space="0" w:color="auto"/>
            </w:tcBorders>
            <w:shd w:val="clear" w:color="auto" w:fill="auto"/>
            <w:vAlign w:val="bottom"/>
            <w:hideMark/>
          </w:tcPr>
          <w:p w14:paraId="3B6AB329" w14:textId="37C0B533" w:rsidR="00D74A96" w:rsidRPr="00450CD9" w:rsidRDefault="00D74A96" w:rsidP="00DE0526">
            <w:pPr>
              <w:pStyle w:val="TableColumnHeading-PPSSBO"/>
            </w:pPr>
            <w:r w:rsidRPr="00450CD9">
              <w:t>Organization</w:t>
            </w:r>
          </w:p>
        </w:tc>
        <w:tc>
          <w:tcPr>
            <w:tcW w:w="1620" w:type="dxa"/>
            <w:tcBorders>
              <w:top w:val="single" w:sz="4" w:space="0" w:color="auto"/>
              <w:bottom w:val="single" w:sz="8" w:space="0" w:color="auto"/>
              <w:right w:val="nil"/>
            </w:tcBorders>
            <w:shd w:val="clear" w:color="auto" w:fill="auto"/>
            <w:vAlign w:val="bottom"/>
            <w:hideMark/>
          </w:tcPr>
          <w:p w14:paraId="0767FC39" w14:textId="77777777" w:rsidR="00D74A96" w:rsidRPr="00450CD9" w:rsidRDefault="00D74A96" w:rsidP="00DE0526">
            <w:pPr>
              <w:pStyle w:val="TableColumnHeading-PPSSBO"/>
            </w:pPr>
            <w:r w:rsidRPr="00450CD9">
              <w:t>Phone number</w:t>
            </w:r>
          </w:p>
        </w:tc>
      </w:tr>
      <w:tr w:rsidR="00D74A96" w:rsidRPr="00450CD9" w14:paraId="4C79C077" w14:textId="77777777" w:rsidTr="00D87AD3">
        <w:trPr>
          <w:trHeight w:val="288"/>
        </w:trPr>
        <w:tc>
          <w:tcPr>
            <w:tcW w:w="2279" w:type="dxa"/>
            <w:tcBorders>
              <w:top w:val="nil"/>
              <w:left w:val="nil"/>
              <w:bottom w:val="nil"/>
            </w:tcBorders>
            <w:shd w:val="clear" w:color="auto" w:fill="auto"/>
            <w:noWrap/>
            <w:vAlign w:val="center"/>
            <w:hideMark/>
          </w:tcPr>
          <w:p w14:paraId="3112515F" w14:textId="77777777" w:rsidR="00D74A96" w:rsidRPr="00450CD9" w:rsidRDefault="00D74A96" w:rsidP="00DE0526">
            <w:pPr>
              <w:pStyle w:val="TableText-PPSSBO"/>
            </w:pPr>
            <w:r w:rsidRPr="00450CD9">
              <w:t>Leslie Anderson</w:t>
            </w:r>
          </w:p>
        </w:tc>
        <w:tc>
          <w:tcPr>
            <w:tcW w:w="4021" w:type="dxa"/>
            <w:tcBorders>
              <w:top w:val="nil"/>
              <w:bottom w:val="nil"/>
            </w:tcBorders>
            <w:shd w:val="clear" w:color="auto" w:fill="auto"/>
            <w:noWrap/>
            <w:vAlign w:val="center"/>
            <w:hideMark/>
          </w:tcPr>
          <w:p w14:paraId="26C86E86" w14:textId="77777777" w:rsidR="00D74A96" w:rsidRPr="00450CD9" w:rsidRDefault="00D74A96" w:rsidP="00DE0526">
            <w:pPr>
              <w:pStyle w:val="TableText-PPSSBO"/>
            </w:pPr>
            <w:r w:rsidRPr="00450CD9">
              <w:t>Project Director</w:t>
            </w:r>
          </w:p>
        </w:tc>
        <w:tc>
          <w:tcPr>
            <w:tcW w:w="1440" w:type="dxa"/>
            <w:tcBorders>
              <w:top w:val="nil"/>
              <w:bottom w:val="nil"/>
            </w:tcBorders>
            <w:shd w:val="clear" w:color="auto" w:fill="auto"/>
            <w:vAlign w:val="center"/>
            <w:hideMark/>
          </w:tcPr>
          <w:p w14:paraId="53EC22EF" w14:textId="77777777" w:rsidR="00D74A96" w:rsidRPr="00450CD9" w:rsidRDefault="00D74A96" w:rsidP="00DE0526">
            <w:pPr>
              <w:pStyle w:val="TableText-PPSSBO"/>
              <w:jc w:val="center"/>
            </w:pPr>
            <w:r w:rsidRPr="00450CD9">
              <w:t>PSA</w:t>
            </w:r>
          </w:p>
        </w:tc>
        <w:tc>
          <w:tcPr>
            <w:tcW w:w="1620" w:type="dxa"/>
            <w:tcBorders>
              <w:top w:val="nil"/>
              <w:bottom w:val="nil"/>
              <w:right w:val="nil"/>
            </w:tcBorders>
            <w:shd w:val="clear" w:color="auto" w:fill="auto"/>
            <w:vAlign w:val="center"/>
            <w:hideMark/>
          </w:tcPr>
          <w:p w14:paraId="25050411" w14:textId="52D0142E" w:rsidR="00D74A96" w:rsidRPr="00450CD9" w:rsidRDefault="00D74A96" w:rsidP="00DE0526">
            <w:pPr>
              <w:pStyle w:val="TableText-PPSSBO"/>
            </w:pPr>
            <w:r w:rsidRPr="00450CD9">
              <w:t>202</w:t>
            </w:r>
            <w:r w:rsidR="008D3932">
              <w:t>-</w:t>
            </w:r>
            <w:r w:rsidRPr="00450CD9">
              <w:t>939</w:t>
            </w:r>
            <w:r w:rsidR="008D3932">
              <w:t>-</w:t>
            </w:r>
            <w:r>
              <w:t>5327</w:t>
            </w:r>
          </w:p>
        </w:tc>
      </w:tr>
      <w:tr w:rsidR="00D74A96" w:rsidRPr="00450CD9" w14:paraId="0D016FAA" w14:textId="77777777" w:rsidTr="008361B6">
        <w:trPr>
          <w:trHeight w:val="80"/>
        </w:trPr>
        <w:tc>
          <w:tcPr>
            <w:tcW w:w="2279" w:type="dxa"/>
            <w:tcBorders>
              <w:top w:val="nil"/>
              <w:left w:val="nil"/>
              <w:bottom w:val="nil"/>
            </w:tcBorders>
            <w:shd w:val="clear" w:color="auto" w:fill="auto"/>
            <w:noWrap/>
            <w:vAlign w:val="center"/>
          </w:tcPr>
          <w:p w14:paraId="7FDEA8FD" w14:textId="3AB7D51E" w:rsidR="00D74A96" w:rsidRPr="00450CD9" w:rsidRDefault="00D74A96" w:rsidP="00DE0526">
            <w:pPr>
              <w:pStyle w:val="TableText-PPSSBO"/>
            </w:pPr>
            <w:r>
              <w:t>Derek Riley</w:t>
            </w:r>
          </w:p>
        </w:tc>
        <w:tc>
          <w:tcPr>
            <w:tcW w:w="4021" w:type="dxa"/>
            <w:tcBorders>
              <w:top w:val="nil"/>
              <w:bottom w:val="nil"/>
            </w:tcBorders>
            <w:shd w:val="clear" w:color="auto" w:fill="auto"/>
            <w:noWrap/>
            <w:vAlign w:val="center"/>
          </w:tcPr>
          <w:p w14:paraId="1C05E274" w14:textId="16027DF6" w:rsidR="00D74A96" w:rsidRPr="00450CD9" w:rsidRDefault="00D74A96" w:rsidP="00DE0526">
            <w:pPr>
              <w:pStyle w:val="TableText-PPSSBO"/>
            </w:pPr>
            <w:r>
              <w:t>Senior Researcher</w:t>
            </w:r>
          </w:p>
        </w:tc>
        <w:tc>
          <w:tcPr>
            <w:tcW w:w="1440" w:type="dxa"/>
            <w:tcBorders>
              <w:top w:val="nil"/>
              <w:bottom w:val="nil"/>
            </w:tcBorders>
            <w:shd w:val="clear" w:color="auto" w:fill="auto"/>
            <w:vAlign w:val="center"/>
          </w:tcPr>
          <w:p w14:paraId="676B5B3C" w14:textId="2517E6EA" w:rsidR="00D74A96" w:rsidRPr="00450CD9" w:rsidRDefault="00D74A96" w:rsidP="00DE0526">
            <w:pPr>
              <w:pStyle w:val="TableText-PPSSBO"/>
              <w:jc w:val="center"/>
            </w:pPr>
            <w:r>
              <w:t>PSA</w:t>
            </w:r>
          </w:p>
        </w:tc>
        <w:tc>
          <w:tcPr>
            <w:tcW w:w="1620" w:type="dxa"/>
            <w:tcBorders>
              <w:top w:val="nil"/>
              <w:bottom w:val="nil"/>
              <w:right w:val="nil"/>
            </w:tcBorders>
            <w:shd w:val="clear" w:color="auto" w:fill="auto"/>
            <w:vAlign w:val="center"/>
          </w:tcPr>
          <w:p w14:paraId="1C97F792" w14:textId="0F9AB1C9" w:rsidR="00D74A96" w:rsidRPr="00450CD9" w:rsidRDefault="00D74A96" w:rsidP="00DE0526">
            <w:pPr>
              <w:pStyle w:val="TableText-PPSSBO"/>
            </w:pPr>
            <w:r>
              <w:t>202-689-5195</w:t>
            </w:r>
          </w:p>
        </w:tc>
      </w:tr>
      <w:tr w:rsidR="00D74A96" w:rsidRPr="00450CD9" w14:paraId="264C9DF8" w14:textId="77777777" w:rsidTr="008361B6">
        <w:trPr>
          <w:trHeight w:val="80"/>
        </w:trPr>
        <w:tc>
          <w:tcPr>
            <w:tcW w:w="2279" w:type="dxa"/>
            <w:tcBorders>
              <w:top w:val="nil"/>
              <w:left w:val="nil"/>
              <w:bottom w:val="nil"/>
            </w:tcBorders>
            <w:shd w:val="clear" w:color="auto" w:fill="auto"/>
            <w:noWrap/>
            <w:vAlign w:val="center"/>
            <w:hideMark/>
          </w:tcPr>
          <w:p w14:paraId="75D96939" w14:textId="77777777" w:rsidR="00D74A96" w:rsidRPr="00450CD9" w:rsidRDefault="00D74A96" w:rsidP="00DE0526">
            <w:pPr>
              <w:pStyle w:val="TableText-PPSSBO"/>
            </w:pPr>
            <w:r w:rsidRPr="00450CD9">
              <w:t>Deborah Jonas</w:t>
            </w:r>
          </w:p>
        </w:tc>
        <w:tc>
          <w:tcPr>
            <w:tcW w:w="4021" w:type="dxa"/>
            <w:tcBorders>
              <w:top w:val="nil"/>
              <w:bottom w:val="nil"/>
            </w:tcBorders>
            <w:shd w:val="clear" w:color="auto" w:fill="auto"/>
            <w:noWrap/>
            <w:vAlign w:val="center"/>
            <w:hideMark/>
          </w:tcPr>
          <w:p w14:paraId="30A6A14D" w14:textId="77777777" w:rsidR="00D74A96" w:rsidRPr="00450CD9" w:rsidRDefault="00D74A96" w:rsidP="00DE0526">
            <w:pPr>
              <w:pStyle w:val="TableText-PPSSBO"/>
            </w:pPr>
            <w:r w:rsidRPr="00450CD9">
              <w:t>Deputy Project Director</w:t>
            </w:r>
          </w:p>
        </w:tc>
        <w:tc>
          <w:tcPr>
            <w:tcW w:w="1440" w:type="dxa"/>
            <w:tcBorders>
              <w:top w:val="nil"/>
              <w:bottom w:val="nil"/>
            </w:tcBorders>
            <w:shd w:val="clear" w:color="auto" w:fill="auto"/>
            <w:vAlign w:val="center"/>
            <w:hideMark/>
          </w:tcPr>
          <w:p w14:paraId="64C80722" w14:textId="77777777" w:rsidR="00D74A96" w:rsidRPr="00450CD9" w:rsidRDefault="00D74A96" w:rsidP="00DE0526">
            <w:pPr>
              <w:pStyle w:val="TableText-PPSSBO"/>
              <w:jc w:val="center"/>
            </w:pPr>
            <w:r w:rsidRPr="00450CD9">
              <w:t>SRI</w:t>
            </w:r>
          </w:p>
        </w:tc>
        <w:tc>
          <w:tcPr>
            <w:tcW w:w="1620" w:type="dxa"/>
            <w:tcBorders>
              <w:top w:val="nil"/>
              <w:bottom w:val="nil"/>
              <w:right w:val="nil"/>
            </w:tcBorders>
            <w:shd w:val="clear" w:color="auto" w:fill="auto"/>
            <w:vAlign w:val="center"/>
            <w:hideMark/>
          </w:tcPr>
          <w:p w14:paraId="68C69B9C" w14:textId="041AFAD1" w:rsidR="00D74A96" w:rsidRPr="00450CD9" w:rsidRDefault="008361B6" w:rsidP="00DE0526">
            <w:pPr>
              <w:pStyle w:val="TableText-PPSSBO"/>
            </w:pPr>
            <w:r>
              <w:t>703-524-</w:t>
            </w:r>
            <w:r w:rsidR="00D74A96" w:rsidRPr="00450CD9">
              <w:t>2053</w:t>
            </w:r>
          </w:p>
        </w:tc>
      </w:tr>
      <w:tr w:rsidR="00D74A96" w:rsidRPr="00450CD9" w14:paraId="2F36D048" w14:textId="77777777" w:rsidTr="008361B6">
        <w:trPr>
          <w:trHeight w:val="80"/>
        </w:trPr>
        <w:tc>
          <w:tcPr>
            <w:tcW w:w="2279" w:type="dxa"/>
            <w:tcBorders>
              <w:top w:val="nil"/>
              <w:left w:val="nil"/>
              <w:bottom w:val="nil"/>
            </w:tcBorders>
            <w:shd w:val="clear" w:color="auto" w:fill="auto"/>
            <w:noWrap/>
            <w:vAlign w:val="center"/>
            <w:hideMark/>
          </w:tcPr>
          <w:p w14:paraId="6454F4F4" w14:textId="77777777" w:rsidR="00D74A96" w:rsidRPr="00450CD9" w:rsidRDefault="00D74A96" w:rsidP="00DE0526">
            <w:pPr>
              <w:pStyle w:val="TableText-PPSSBO"/>
            </w:pPr>
            <w:r w:rsidRPr="00450CD9">
              <w:t>Rebecca Schmidt</w:t>
            </w:r>
          </w:p>
        </w:tc>
        <w:tc>
          <w:tcPr>
            <w:tcW w:w="4021" w:type="dxa"/>
            <w:tcBorders>
              <w:top w:val="nil"/>
              <w:bottom w:val="nil"/>
            </w:tcBorders>
            <w:shd w:val="clear" w:color="auto" w:fill="auto"/>
            <w:noWrap/>
            <w:vAlign w:val="center"/>
            <w:hideMark/>
          </w:tcPr>
          <w:p w14:paraId="2A4627E2" w14:textId="430C2430" w:rsidR="00D74A96" w:rsidRPr="00450CD9" w:rsidRDefault="00D74A96" w:rsidP="00DE0526">
            <w:pPr>
              <w:pStyle w:val="TableText-PPSSBO"/>
            </w:pPr>
            <w:r w:rsidRPr="00450CD9">
              <w:t xml:space="preserve">Statistical sampling and </w:t>
            </w:r>
            <w:r w:rsidR="007D608C">
              <w:t>L</w:t>
            </w:r>
            <w:r w:rsidR="007D608C" w:rsidRPr="00450CD9">
              <w:t xml:space="preserve">ead </w:t>
            </w:r>
            <w:r w:rsidR="007D608C">
              <w:t>D</w:t>
            </w:r>
            <w:r w:rsidR="007D608C" w:rsidRPr="00450CD9">
              <w:t xml:space="preserve">ata </w:t>
            </w:r>
            <w:r w:rsidR="007D608C">
              <w:t>A</w:t>
            </w:r>
            <w:r w:rsidR="007D608C" w:rsidRPr="00450CD9">
              <w:t>nalyst</w:t>
            </w:r>
          </w:p>
        </w:tc>
        <w:tc>
          <w:tcPr>
            <w:tcW w:w="1440" w:type="dxa"/>
            <w:tcBorders>
              <w:top w:val="nil"/>
              <w:bottom w:val="nil"/>
            </w:tcBorders>
            <w:shd w:val="clear" w:color="auto" w:fill="auto"/>
            <w:vAlign w:val="center"/>
            <w:hideMark/>
          </w:tcPr>
          <w:p w14:paraId="7B89F361" w14:textId="77777777" w:rsidR="00D74A96" w:rsidRPr="00450CD9" w:rsidRDefault="00D74A96" w:rsidP="00DE0526">
            <w:pPr>
              <w:pStyle w:val="TableText-PPSSBO"/>
              <w:jc w:val="center"/>
            </w:pPr>
            <w:r w:rsidRPr="00450CD9">
              <w:t>SRI</w:t>
            </w:r>
          </w:p>
        </w:tc>
        <w:tc>
          <w:tcPr>
            <w:tcW w:w="1620" w:type="dxa"/>
            <w:tcBorders>
              <w:top w:val="nil"/>
              <w:bottom w:val="nil"/>
              <w:right w:val="nil"/>
            </w:tcBorders>
            <w:shd w:val="clear" w:color="auto" w:fill="auto"/>
            <w:vAlign w:val="center"/>
            <w:hideMark/>
          </w:tcPr>
          <w:p w14:paraId="764AD0BD" w14:textId="188465F2" w:rsidR="00D74A96" w:rsidRPr="00450CD9" w:rsidRDefault="008361B6" w:rsidP="00DE0526">
            <w:pPr>
              <w:pStyle w:val="TableText-PPSSBO"/>
            </w:pPr>
            <w:r>
              <w:t>703-</w:t>
            </w:r>
            <w:r w:rsidR="00095D10">
              <w:t>247</w:t>
            </w:r>
            <w:r>
              <w:t>-</w:t>
            </w:r>
            <w:r w:rsidR="00095D10">
              <w:t>8491</w:t>
            </w:r>
          </w:p>
        </w:tc>
      </w:tr>
      <w:tr w:rsidR="00D74A96" w:rsidRPr="00450CD9" w14:paraId="659FDC6D" w14:textId="77777777" w:rsidTr="008361B6">
        <w:trPr>
          <w:trHeight w:val="80"/>
        </w:trPr>
        <w:tc>
          <w:tcPr>
            <w:tcW w:w="2279" w:type="dxa"/>
            <w:tcBorders>
              <w:top w:val="nil"/>
              <w:left w:val="nil"/>
            </w:tcBorders>
            <w:shd w:val="clear" w:color="auto" w:fill="auto"/>
            <w:noWrap/>
            <w:vAlign w:val="center"/>
            <w:hideMark/>
          </w:tcPr>
          <w:p w14:paraId="64E12A1A" w14:textId="77777777" w:rsidR="00D74A96" w:rsidRPr="00450CD9" w:rsidRDefault="00D74A96" w:rsidP="00DE0526">
            <w:pPr>
              <w:pStyle w:val="TableText-PPSSBO"/>
            </w:pPr>
            <w:r w:rsidRPr="00450CD9">
              <w:t>Harold Javitz</w:t>
            </w:r>
          </w:p>
        </w:tc>
        <w:tc>
          <w:tcPr>
            <w:tcW w:w="4021" w:type="dxa"/>
            <w:tcBorders>
              <w:top w:val="nil"/>
            </w:tcBorders>
            <w:shd w:val="clear" w:color="auto" w:fill="auto"/>
            <w:noWrap/>
            <w:vAlign w:val="center"/>
            <w:hideMark/>
          </w:tcPr>
          <w:p w14:paraId="2D192062" w14:textId="77777777" w:rsidR="00D74A96" w:rsidRPr="00450CD9" w:rsidRDefault="00D74A96" w:rsidP="00DE0526">
            <w:pPr>
              <w:pStyle w:val="TableText-PPSSBO"/>
            </w:pPr>
            <w:r w:rsidRPr="00450CD9">
              <w:t>Statistical consulting</w:t>
            </w:r>
          </w:p>
        </w:tc>
        <w:tc>
          <w:tcPr>
            <w:tcW w:w="1440" w:type="dxa"/>
            <w:tcBorders>
              <w:top w:val="nil"/>
            </w:tcBorders>
            <w:shd w:val="clear" w:color="auto" w:fill="auto"/>
            <w:vAlign w:val="center"/>
            <w:hideMark/>
          </w:tcPr>
          <w:p w14:paraId="5B061CD0" w14:textId="77777777" w:rsidR="00D74A96" w:rsidRPr="00450CD9" w:rsidRDefault="00D74A96" w:rsidP="00DE0526">
            <w:pPr>
              <w:pStyle w:val="TableText-PPSSBO"/>
              <w:jc w:val="center"/>
            </w:pPr>
            <w:r w:rsidRPr="00450CD9">
              <w:t>SRI</w:t>
            </w:r>
          </w:p>
        </w:tc>
        <w:tc>
          <w:tcPr>
            <w:tcW w:w="1620" w:type="dxa"/>
            <w:tcBorders>
              <w:top w:val="nil"/>
              <w:right w:val="nil"/>
            </w:tcBorders>
            <w:shd w:val="clear" w:color="auto" w:fill="auto"/>
            <w:vAlign w:val="center"/>
            <w:hideMark/>
          </w:tcPr>
          <w:p w14:paraId="148C4E2D" w14:textId="60FE4565" w:rsidR="00D74A96" w:rsidRPr="00450CD9" w:rsidRDefault="008361B6" w:rsidP="00DE0526">
            <w:pPr>
              <w:pStyle w:val="TableText-PPSSBO"/>
            </w:pPr>
            <w:r>
              <w:t>650-859-</w:t>
            </w:r>
            <w:r w:rsidR="00095D10">
              <w:t>4084</w:t>
            </w:r>
          </w:p>
        </w:tc>
      </w:tr>
      <w:tr w:rsidR="00D74A96" w:rsidRPr="00450CD9" w14:paraId="16B26654" w14:textId="77777777" w:rsidTr="008361B6">
        <w:trPr>
          <w:trHeight w:val="80"/>
        </w:trPr>
        <w:tc>
          <w:tcPr>
            <w:tcW w:w="2279" w:type="dxa"/>
            <w:tcBorders>
              <w:top w:val="nil"/>
              <w:left w:val="nil"/>
              <w:bottom w:val="single" w:sz="4" w:space="0" w:color="auto"/>
            </w:tcBorders>
            <w:shd w:val="clear" w:color="auto" w:fill="auto"/>
            <w:noWrap/>
            <w:vAlign w:val="center"/>
            <w:hideMark/>
          </w:tcPr>
          <w:p w14:paraId="40D837C3" w14:textId="77777777" w:rsidR="00D74A96" w:rsidRPr="00450CD9" w:rsidRDefault="00D74A96" w:rsidP="00DE0526">
            <w:pPr>
              <w:pStyle w:val="TableText-PPSSBO"/>
            </w:pPr>
            <w:r w:rsidRPr="00450CD9">
              <w:t>Kirk Vandersall</w:t>
            </w:r>
          </w:p>
        </w:tc>
        <w:tc>
          <w:tcPr>
            <w:tcW w:w="4021" w:type="dxa"/>
            <w:tcBorders>
              <w:top w:val="nil"/>
              <w:bottom w:val="single" w:sz="4" w:space="0" w:color="auto"/>
            </w:tcBorders>
            <w:shd w:val="clear" w:color="auto" w:fill="auto"/>
            <w:vAlign w:val="center"/>
            <w:hideMark/>
          </w:tcPr>
          <w:p w14:paraId="41DFF879" w14:textId="77777777" w:rsidR="00D74A96" w:rsidRPr="00450CD9" w:rsidRDefault="00D74A96" w:rsidP="00DE0526">
            <w:pPr>
              <w:pStyle w:val="TableText-PPSSBO"/>
            </w:pPr>
            <w:r w:rsidRPr="00450CD9">
              <w:t>Senior Researcher and MEP Advisor</w:t>
            </w:r>
          </w:p>
        </w:tc>
        <w:tc>
          <w:tcPr>
            <w:tcW w:w="1440" w:type="dxa"/>
            <w:tcBorders>
              <w:top w:val="nil"/>
              <w:bottom w:val="single" w:sz="4" w:space="0" w:color="auto"/>
            </w:tcBorders>
            <w:shd w:val="clear" w:color="auto" w:fill="auto"/>
            <w:vAlign w:val="center"/>
            <w:hideMark/>
          </w:tcPr>
          <w:p w14:paraId="2BD3B16F" w14:textId="77777777" w:rsidR="00D74A96" w:rsidRPr="00450CD9" w:rsidRDefault="00D74A96" w:rsidP="00DE0526">
            <w:pPr>
              <w:pStyle w:val="TableText-PPSSBO"/>
              <w:jc w:val="center"/>
            </w:pPr>
            <w:r w:rsidRPr="00450CD9">
              <w:t>ARS</w:t>
            </w:r>
          </w:p>
        </w:tc>
        <w:tc>
          <w:tcPr>
            <w:tcW w:w="1620" w:type="dxa"/>
            <w:tcBorders>
              <w:top w:val="nil"/>
              <w:bottom w:val="single" w:sz="4" w:space="0" w:color="auto"/>
              <w:right w:val="nil"/>
            </w:tcBorders>
            <w:shd w:val="clear" w:color="auto" w:fill="auto"/>
            <w:vAlign w:val="center"/>
            <w:hideMark/>
          </w:tcPr>
          <w:p w14:paraId="734AC69D" w14:textId="6D0ADB37" w:rsidR="00D74A96" w:rsidRPr="00450CD9" w:rsidRDefault="008361B6" w:rsidP="00DE0526">
            <w:pPr>
              <w:pStyle w:val="TableText-PPSSBO"/>
            </w:pPr>
            <w:r>
              <w:t>888-</w:t>
            </w:r>
            <w:r w:rsidR="00D74A96" w:rsidRPr="00450CD9">
              <w:t>742</w:t>
            </w:r>
            <w:r>
              <w:t>-</w:t>
            </w:r>
            <w:r w:rsidR="00D74A96" w:rsidRPr="00450CD9">
              <w:t>8723</w:t>
            </w:r>
          </w:p>
        </w:tc>
      </w:tr>
    </w:tbl>
    <w:p w14:paraId="28CB49D5" w14:textId="77777777" w:rsidR="00450CD9" w:rsidRDefault="00450CD9" w:rsidP="00107BF4"/>
    <w:sectPr w:rsidR="00450CD9" w:rsidSect="00785D0D">
      <w:headerReference w:type="default" r:id="rId28"/>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0D3F2" w14:textId="77777777" w:rsidR="009F52A3" w:rsidRDefault="009F52A3" w:rsidP="00E700EF">
      <w:pPr>
        <w:spacing w:after="0"/>
      </w:pPr>
      <w:r>
        <w:separator/>
      </w:r>
    </w:p>
  </w:endnote>
  <w:endnote w:type="continuationSeparator" w:id="0">
    <w:p w14:paraId="3B4D5891" w14:textId="77777777" w:rsidR="009F52A3" w:rsidRDefault="009F52A3" w:rsidP="00E700EF">
      <w:pPr>
        <w:spacing w:after="0"/>
      </w:pPr>
      <w:r>
        <w:continuationSeparator/>
      </w:r>
    </w:p>
  </w:endnote>
  <w:endnote w:type="continuationNotice" w:id="1">
    <w:p w14:paraId="69889F10" w14:textId="77777777" w:rsidR="009F52A3" w:rsidRDefault="009F52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altName w:val="Leelawadee UI"/>
    <w:panose1 w:val="020B06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0B495" w14:textId="77777777" w:rsidR="006408DE" w:rsidRPr="002E16E0" w:rsidRDefault="006408DE" w:rsidP="0037307D">
    <w:pPr>
      <w:tabs>
        <w:tab w:val="center" w:pos="4320"/>
        <w:tab w:val="right" w:pos="8640"/>
      </w:tabs>
      <w:spacing w:after="0"/>
      <w:jc w:val="center"/>
      <w:rPr>
        <w:rFonts w:eastAsia="Times"/>
        <w:color w:val="404040"/>
        <w:szCs w:val="20"/>
        <w:lang w:eastAsia="ja-JP"/>
      </w:rPr>
    </w:pPr>
  </w:p>
  <w:p w14:paraId="735CA526" w14:textId="77777777" w:rsidR="006408DE" w:rsidRPr="0037307D" w:rsidRDefault="006408DE">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408DE" w:rsidRPr="00BB11A0" w14:paraId="6290AE52" w14:textId="77777777" w:rsidTr="00ED61CE">
      <w:trPr>
        <w:trHeight w:val="297"/>
      </w:trPr>
      <w:tc>
        <w:tcPr>
          <w:tcW w:w="1710" w:type="dxa"/>
          <w:tcBorders>
            <w:top w:val="nil"/>
          </w:tcBorders>
        </w:tcPr>
        <w:p w14:paraId="3E509FBE" w14:textId="6842523E" w:rsidR="006408DE" w:rsidRPr="00BB11A0" w:rsidRDefault="006408DE" w:rsidP="00056C73">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E55A70">
            <w:rPr>
              <w:rFonts w:ascii="Calibri" w:eastAsia="MS Mincho" w:hAnsi="Calibri" w:cs="Arial"/>
              <w:color w:val="000000" w:themeColor="text1"/>
              <w:sz w:val="20"/>
              <w:szCs w:val="24"/>
              <w:lang w:eastAsia="ja-JP"/>
            </w:rPr>
            <w:t xml:space="preserve"> </w:t>
          </w:r>
          <w:r w:rsidR="001870C0">
            <w:rPr>
              <w:rFonts w:ascii="Calibri" w:eastAsia="MS Mincho" w:hAnsi="Calibri" w:cs="Arial"/>
              <w:color w:val="000000" w:themeColor="text1"/>
              <w:sz w:val="20"/>
              <w:szCs w:val="24"/>
              <w:lang w:eastAsia="ja-JP"/>
            </w:rPr>
            <w:t>6.</w:t>
          </w:r>
          <w:r w:rsidR="00ED61CE">
            <w:rPr>
              <w:rFonts w:ascii="Calibri" w:eastAsia="MS Mincho" w:hAnsi="Calibri" w:cs="Arial"/>
              <w:color w:val="000000" w:themeColor="text1"/>
              <w:sz w:val="20"/>
              <w:szCs w:val="24"/>
              <w:lang w:eastAsia="ja-JP"/>
            </w:rPr>
            <w:t>4</w:t>
          </w:r>
        </w:p>
      </w:tc>
      <w:tc>
        <w:tcPr>
          <w:tcW w:w="5850" w:type="dxa"/>
          <w:tcBorders>
            <w:top w:val="nil"/>
          </w:tcBorders>
        </w:tcPr>
        <w:p w14:paraId="360D20E1" w14:textId="08D85983" w:rsidR="006408DE" w:rsidRPr="00BB11A0" w:rsidRDefault="00ED61CE" w:rsidP="00AF6BAA">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Draft OMB Package #2</w:t>
          </w:r>
          <w:r w:rsidR="006408DE">
            <w:rPr>
              <w:rFonts w:ascii="Calibri" w:eastAsia="MS Mincho" w:hAnsi="Calibri" w:cs="Arial"/>
              <w:color w:val="000000" w:themeColor="text1"/>
              <w:sz w:val="20"/>
              <w:szCs w:val="24"/>
              <w:lang w:eastAsia="ja-JP"/>
            </w:rPr>
            <w:t xml:space="preserve">– </w:t>
          </w:r>
          <w:r w:rsidR="00AF6BAA">
            <w:rPr>
              <w:rFonts w:ascii="Calibri" w:eastAsia="MS Mincho" w:hAnsi="Calibri" w:cs="Arial"/>
              <w:color w:val="000000" w:themeColor="text1"/>
              <w:sz w:val="20"/>
              <w:szCs w:val="24"/>
              <w:lang w:eastAsia="ja-JP"/>
            </w:rPr>
            <w:t>Part</w:t>
          </w:r>
          <w:r w:rsidR="006408DE">
            <w:rPr>
              <w:rFonts w:ascii="Calibri" w:eastAsia="MS Mincho" w:hAnsi="Calibri" w:cs="Arial"/>
              <w:color w:val="000000" w:themeColor="text1"/>
              <w:sz w:val="20"/>
              <w:szCs w:val="24"/>
              <w:lang w:eastAsia="ja-JP"/>
            </w:rPr>
            <w:t xml:space="preserve"> B</w:t>
          </w:r>
        </w:p>
      </w:tc>
      <w:tc>
        <w:tcPr>
          <w:tcW w:w="1800" w:type="dxa"/>
          <w:tcBorders>
            <w:top w:val="nil"/>
          </w:tcBorders>
        </w:tcPr>
        <w:p w14:paraId="30B31DF3" w14:textId="5C598677" w:rsidR="006408DE" w:rsidRPr="00BB11A0" w:rsidRDefault="006408DE" w:rsidP="00CF0C50">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640BA1">
            <w:rPr>
              <w:rFonts w:ascii="Calibri" w:eastAsia="MS Mincho" w:hAnsi="Calibri" w:cs="Arial"/>
              <w:bCs/>
              <w:noProof/>
              <w:color w:val="000000" w:themeColor="text1"/>
              <w:sz w:val="20"/>
              <w:szCs w:val="24"/>
              <w:lang w:eastAsia="ja-JP"/>
            </w:rPr>
            <w:t>i</w:t>
          </w:r>
          <w:r w:rsidRPr="00BB11A0">
            <w:rPr>
              <w:rFonts w:ascii="Calibri" w:eastAsia="MS Mincho" w:hAnsi="Calibri" w:cs="Arial"/>
              <w:bCs/>
              <w:color w:val="000000" w:themeColor="text1"/>
              <w:sz w:val="20"/>
              <w:szCs w:val="24"/>
              <w:lang w:eastAsia="ja-JP"/>
            </w:rPr>
            <w:fldChar w:fldCharType="end"/>
          </w:r>
        </w:p>
      </w:tc>
    </w:tr>
    <w:tr w:rsidR="006408DE" w:rsidRPr="00BB11A0" w14:paraId="354ABE5E" w14:textId="77777777" w:rsidTr="00A202FD">
      <w:trPr>
        <w:trHeight w:val="276"/>
      </w:trPr>
      <w:tc>
        <w:tcPr>
          <w:tcW w:w="9360" w:type="dxa"/>
          <w:gridSpan w:val="3"/>
        </w:tcPr>
        <w:p w14:paraId="637C5EB9" w14:textId="77777777" w:rsidR="006408DE" w:rsidRPr="00BB11A0" w:rsidRDefault="006408DE" w:rsidP="00B70F66">
          <w:pPr>
            <w:spacing w:after="0"/>
            <w:jc w:val="center"/>
            <w:rPr>
              <w:rFonts w:ascii="Calibri" w:eastAsia="MS Mincho" w:hAnsi="Calibri"/>
              <w:color w:val="000000" w:themeColor="text1"/>
              <w:sz w:val="20"/>
              <w:szCs w:val="24"/>
              <w:lang w:eastAsia="ja-JP"/>
            </w:rPr>
          </w:pPr>
        </w:p>
      </w:tc>
    </w:tr>
  </w:tbl>
  <w:p w14:paraId="0F75E9DA" w14:textId="77777777" w:rsidR="006408DE" w:rsidRPr="00C11046" w:rsidRDefault="006408DE"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6408DE" w:rsidRPr="00BB11A0" w14:paraId="536BF76B" w14:textId="77777777" w:rsidTr="002C12B0">
      <w:trPr>
        <w:trHeight w:val="276"/>
      </w:trPr>
      <w:tc>
        <w:tcPr>
          <w:tcW w:w="1710" w:type="dxa"/>
          <w:tcBorders>
            <w:top w:val="nil"/>
          </w:tcBorders>
        </w:tcPr>
        <w:p w14:paraId="501E42CD" w14:textId="1C8D5329" w:rsidR="006408DE" w:rsidRPr="00BB11A0" w:rsidRDefault="006408DE" w:rsidP="00056C73">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w:t>
          </w:r>
          <w:r w:rsidR="00E55A70">
            <w:rPr>
              <w:rFonts w:ascii="Calibri" w:eastAsia="MS Mincho" w:hAnsi="Calibri" w:cs="Arial"/>
              <w:color w:val="000000" w:themeColor="text1"/>
              <w:sz w:val="20"/>
              <w:szCs w:val="24"/>
              <w:lang w:eastAsia="ja-JP"/>
            </w:rPr>
            <w:t xml:space="preserve"> </w:t>
          </w:r>
          <w:r w:rsidR="001870C0">
            <w:rPr>
              <w:rFonts w:ascii="Calibri" w:eastAsia="MS Mincho" w:hAnsi="Calibri" w:cs="Arial"/>
              <w:color w:val="000000" w:themeColor="text1"/>
              <w:sz w:val="20"/>
              <w:szCs w:val="24"/>
              <w:lang w:eastAsia="ja-JP"/>
            </w:rPr>
            <w:t>6.</w:t>
          </w:r>
          <w:r w:rsidR="00ED61CE">
            <w:rPr>
              <w:rFonts w:ascii="Calibri" w:eastAsia="MS Mincho" w:hAnsi="Calibri" w:cs="Arial"/>
              <w:color w:val="000000" w:themeColor="text1"/>
              <w:sz w:val="20"/>
              <w:szCs w:val="24"/>
              <w:lang w:eastAsia="ja-JP"/>
            </w:rPr>
            <w:t>4</w:t>
          </w:r>
          <w:r w:rsidRPr="00BB2A21">
            <w:rPr>
              <w:rFonts w:ascii="Calibri" w:eastAsia="MS Mincho" w:hAnsi="Calibri" w:cs="Arial"/>
              <w:color w:val="000000" w:themeColor="text1"/>
              <w:sz w:val="20"/>
              <w:szCs w:val="24"/>
              <w:lang w:eastAsia="ja-JP"/>
            </w:rPr>
            <w:t xml:space="preserve"> </w:t>
          </w:r>
        </w:p>
      </w:tc>
      <w:tc>
        <w:tcPr>
          <w:tcW w:w="5850" w:type="dxa"/>
          <w:tcBorders>
            <w:top w:val="nil"/>
          </w:tcBorders>
        </w:tcPr>
        <w:p w14:paraId="33F585A5" w14:textId="52BF55B3" w:rsidR="006408DE" w:rsidRPr="00BB11A0" w:rsidRDefault="006408DE" w:rsidP="00AF6BAA">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w:t>
          </w:r>
          <w:r w:rsidR="00056C73">
            <w:rPr>
              <w:rFonts w:ascii="Calibri" w:eastAsia="MS Mincho" w:hAnsi="Calibri" w:cs="Arial"/>
              <w:color w:val="000000" w:themeColor="text1"/>
              <w:sz w:val="20"/>
              <w:szCs w:val="24"/>
              <w:lang w:eastAsia="ja-JP"/>
            </w:rPr>
            <w:t>2</w:t>
          </w:r>
          <w:r w:rsidR="008C2F71">
            <w:rPr>
              <w:rFonts w:ascii="Calibri" w:eastAsia="MS Mincho" w:hAnsi="Calibri" w:cs="Arial"/>
              <w:color w:val="000000" w:themeColor="text1"/>
              <w:sz w:val="20"/>
              <w:szCs w:val="24"/>
              <w:lang w:eastAsia="ja-JP"/>
            </w:rPr>
            <w:t xml:space="preserve"> – </w:t>
          </w:r>
          <w:r w:rsidR="00AF6BAA">
            <w:rPr>
              <w:rFonts w:ascii="Calibri" w:eastAsia="MS Mincho" w:hAnsi="Calibri" w:cs="Arial"/>
              <w:color w:val="000000" w:themeColor="text1"/>
              <w:sz w:val="20"/>
              <w:szCs w:val="24"/>
              <w:lang w:eastAsia="ja-JP"/>
            </w:rPr>
            <w:t>Part</w:t>
          </w:r>
          <w:r w:rsidR="008C2F71">
            <w:rPr>
              <w:rFonts w:ascii="Calibri" w:eastAsia="MS Mincho" w:hAnsi="Calibri" w:cs="Arial"/>
              <w:color w:val="000000" w:themeColor="text1"/>
              <w:sz w:val="20"/>
              <w:szCs w:val="24"/>
              <w:lang w:eastAsia="ja-JP"/>
            </w:rPr>
            <w:t xml:space="preserve"> B</w:t>
          </w:r>
        </w:p>
      </w:tc>
      <w:tc>
        <w:tcPr>
          <w:tcW w:w="1800" w:type="dxa"/>
          <w:tcBorders>
            <w:top w:val="nil"/>
          </w:tcBorders>
        </w:tcPr>
        <w:p w14:paraId="6D14D63E" w14:textId="2C1D6689" w:rsidR="006408DE" w:rsidRPr="00BB11A0" w:rsidRDefault="006408DE"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9829A9">
            <w:rPr>
              <w:rFonts w:ascii="Calibri" w:eastAsia="MS Mincho" w:hAnsi="Calibri" w:cs="Arial"/>
              <w:noProof/>
              <w:color w:val="000000" w:themeColor="text1"/>
              <w:sz w:val="20"/>
              <w:szCs w:val="24"/>
              <w:lang w:eastAsia="ja-JP"/>
            </w:rPr>
            <w:t>10</w:t>
          </w:r>
          <w:r w:rsidRPr="00C00CFC">
            <w:rPr>
              <w:rFonts w:ascii="Calibri" w:eastAsia="MS Mincho" w:hAnsi="Calibri" w:cs="Arial"/>
              <w:noProof/>
              <w:color w:val="000000" w:themeColor="text1"/>
              <w:sz w:val="20"/>
              <w:szCs w:val="24"/>
              <w:lang w:eastAsia="ja-JP"/>
            </w:rPr>
            <w:fldChar w:fldCharType="end"/>
          </w:r>
        </w:p>
      </w:tc>
    </w:tr>
  </w:tbl>
  <w:p w14:paraId="4D8C588B" w14:textId="77777777" w:rsidR="006408DE" w:rsidRPr="00C11046" w:rsidRDefault="006408DE"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6FFB6" w14:textId="77777777" w:rsidR="009F52A3" w:rsidRDefault="009F52A3" w:rsidP="00731D51">
      <w:pPr>
        <w:spacing w:after="0"/>
      </w:pPr>
      <w:r>
        <w:separator/>
      </w:r>
    </w:p>
  </w:footnote>
  <w:footnote w:type="continuationSeparator" w:id="0">
    <w:p w14:paraId="1AFB588D" w14:textId="77777777" w:rsidR="009F52A3" w:rsidRDefault="009F52A3" w:rsidP="00E700EF">
      <w:pPr>
        <w:spacing w:after="0"/>
      </w:pPr>
      <w:r>
        <w:continuationSeparator/>
      </w:r>
    </w:p>
  </w:footnote>
  <w:footnote w:type="continuationNotice" w:id="1">
    <w:p w14:paraId="650B6BBF" w14:textId="77777777" w:rsidR="009F52A3" w:rsidRPr="00587522" w:rsidRDefault="009F52A3">
      <w:pPr>
        <w:spacing w:after="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DC08" w14:textId="77777777" w:rsidR="006408DE" w:rsidRDefault="00640BA1">
    <w:pPr>
      <w:pStyle w:val="Header"/>
    </w:pPr>
    <w:r>
      <w:rPr>
        <w:noProof/>
      </w:rPr>
      <w:pict w14:anchorId="50E4F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4AEB" w14:textId="4F1E06A4" w:rsidR="009E3E0E" w:rsidRPr="009E3E0E" w:rsidRDefault="009E3E0E">
    <w:pPr>
      <w:pStyle w:val="Header"/>
      <w:rPr>
        <w:rFonts w:ascii="Calibri" w:hAnsi="Calibri" w:cs="Arial"/>
      </w:rPr>
    </w:pPr>
    <w:r>
      <w:rPr>
        <w:rFonts w:ascii="Calibri" w:hAnsi="Calibri" w:cs="Arial"/>
        <w:sz w:val="20"/>
        <w:szCs w:val="20"/>
      </w:rPr>
      <w:t>Study of the Implementation of ESEA Title I—Part C Migrant Education Program Serving Children of Agricultural Workers and Fishers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924C1" w14:textId="77777777" w:rsidR="006408DE" w:rsidRDefault="00640BA1">
    <w:pPr>
      <w:pStyle w:val="Header"/>
    </w:pPr>
    <w:r>
      <w:rPr>
        <w:noProof/>
      </w:rPr>
      <w:pict w14:anchorId="79F2A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7DC36" w14:textId="3E30981A" w:rsidR="0009412B" w:rsidRPr="0009412B" w:rsidRDefault="005B626D">
    <w:pPr>
      <w:pStyle w:val="Header"/>
      <w:rPr>
        <w:rFonts w:ascii="Calibri" w:hAnsi="Calibri" w:cs="Arial"/>
      </w:rPr>
    </w:pPr>
    <w:r>
      <w:rPr>
        <w:rFonts w:ascii="Calibri" w:hAnsi="Calibri" w:cs="Arial"/>
        <w:sz w:val="20"/>
        <w:szCs w:val="20"/>
      </w:rPr>
      <w:t xml:space="preserve">Study of the Implementation of the </w:t>
    </w:r>
    <w:r w:rsidR="0009412B">
      <w:rPr>
        <w:rFonts w:ascii="Calibri" w:hAnsi="Calibri" w:cs="Arial"/>
        <w:sz w:val="20"/>
        <w:szCs w:val="20"/>
      </w:rPr>
      <w:t>ESEA Title I—Part C Migrant Education Program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D16AE"/>
    <w:multiLevelType w:val="hybridMultilevel"/>
    <w:tmpl w:val="89CAA958"/>
    <w:lvl w:ilvl="0" w:tplc="98265726">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C7B3B"/>
    <w:multiLevelType w:val="hybridMultilevel"/>
    <w:tmpl w:val="8F56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E516A3"/>
    <w:multiLevelType w:val="hybridMultilevel"/>
    <w:tmpl w:val="419A0DDA"/>
    <w:lvl w:ilvl="0" w:tplc="85EE8FBA">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41330E"/>
    <w:multiLevelType w:val="hybridMultilevel"/>
    <w:tmpl w:val="B5A8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B81B9B"/>
    <w:multiLevelType w:val="multilevel"/>
    <w:tmpl w:val="C464B25C"/>
    <w:lvl w:ilvl="0">
      <w:start w:val="1"/>
      <w:numFmt w:val="bullet"/>
      <w:pStyle w:val="Bullet1"/>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13"/>
  </w:num>
  <w:num w:numId="5">
    <w:abstractNumId w:val="11"/>
  </w:num>
  <w:num w:numId="6">
    <w:abstractNumId w:val="1"/>
  </w:num>
  <w:num w:numId="7">
    <w:abstractNumId w:val="6"/>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7"/>
  </w:num>
  <w:num w:numId="13">
    <w:abstractNumId w:val="12"/>
    <w:lvlOverride w:ilvl="0">
      <w:startOverride w:val="1"/>
    </w:lvlOverride>
  </w:num>
  <w:num w:numId="14">
    <w:abstractNumId w:val="2"/>
  </w:num>
  <w:num w:numId="15">
    <w:abstractNumId w:val="5"/>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46B4"/>
    <w:rsid w:val="00004860"/>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7FEB"/>
    <w:rsid w:val="00041983"/>
    <w:rsid w:val="00041E5B"/>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203E"/>
    <w:rsid w:val="00052B11"/>
    <w:rsid w:val="000530B9"/>
    <w:rsid w:val="00053EBB"/>
    <w:rsid w:val="00054630"/>
    <w:rsid w:val="000549B5"/>
    <w:rsid w:val="00055BD7"/>
    <w:rsid w:val="00056379"/>
    <w:rsid w:val="00056692"/>
    <w:rsid w:val="0005690D"/>
    <w:rsid w:val="00056985"/>
    <w:rsid w:val="00056C73"/>
    <w:rsid w:val="00057592"/>
    <w:rsid w:val="000575C0"/>
    <w:rsid w:val="00057BDA"/>
    <w:rsid w:val="00057E94"/>
    <w:rsid w:val="0006051D"/>
    <w:rsid w:val="00060B3C"/>
    <w:rsid w:val="00061084"/>
    <w:rsid w:val="00061202"/>
    <w:rsid w:val="00062391"/>
    <w:rsid w:val="00062FF3"/>
    <w:rsid w:val="00064D35"/>
    <w:rsid w:val="0006537F"/>
    <w:rsid w:val="00065D2D"/>
    <w:rsid w:val="0006757E"/>
    <w:rsid w:val="000677A5"/>
    <w:rsid w:val="0006783A"/>
    <w:rsid w:val="00070633"/>
    <w:rsid w:val="00070B34"/>
    <w:rsid w:val="00070D5F"/>
    <w:rsid w:val="00070EC8"/>
    <w:rsid w:val="00071F29"/>
    <w:rsid w:val="00071F4F"/>
    <w:rsid w:val="00072132"/>
    <w:rsid w:val="00072237"/>
    <w:rsid w:val="000727A7"/>
    <w:rsid w:val="00074910"/>
    <w:rsid w:val="00075373"/>
    <w:rsid w:val="000759D9"/>
    <w:rsid w:val="0007744D"/>
    <w:rsid w:val="00080675"/>
    <w:rsid w:val="00080780"/>
    <w:rsid w:val="0008090C"/>
    <w:rsid w:val="000813C8"/>
    <w:rsid w:val="000824DC"/>
    <w:rsid w:val="00082963"/>
    <w:rsid w:val="0008344A"/>
    <w:rsid w:val="00083697"/>
    <w:rsid w:val="00083838"/>
    <w:rsid w:val="00084953"/>
    <w:rsid w:val="000853C1"/>
    <w:rsid w:val="000855A6"/>
    <w:rsid w:val="0008656B"/>
    <w:rsid w:val="00087469"/>
    <w:rsid w:val="00087DC0"/>
    <w:rsid w:val="000904BE"/>
    <w:rsid w:val="00091532"/>
    <w:rsid w:val="00092B6F"/>
    <w:rsid w:val="00093595"/>
    <w:rsid w:val="00093B14"/>
    <w:rsid w:val="0009412B"/>
    <w:rsid w:val="00095488"/>
    <w:rsid w:val="0009569A"/>
    <w:rsid w:val="00095839"/>
    <w:rsid w:val="000959E0"/>
    <w:rsid w:val="00095D10"/>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7F2"/>
    <w:rsid w:val="000A5801"/>
    <w:rsid w:val="000A6B5D"/>
    <w:rsid w:val="000B0FA9"/>
    <w:rsid w:val="000B1138"/>
    <w:rsid w:val="000B1278"/>
    <w:rsid w:val="000B1B7C"/>
    <w:rsid w:val="000B1FA6"/>
    <w:rsid w:val="000B2A0D"/>
    <w:rsid w:val="000B2E1B"/>
    <w:rsid w:val="000B381F"/>
    <w:rsid w:val="000B4700"/>
    <w:rsid w:val="000B4F7B"/>
    <w:rsid w:val="000B56A1"/>
    <w:rsid w:val="000B5D50"/>
    <w:rsid w:val="000B604D"/>
    <w:rsid w:val="000B6427"/>
    <w:rsid w:val="000B6492"/>
    <w:rsid w:val="000B65CB"/>
    <w:rsid w:val="000B6687"/>
    <w:rsid w:val="000B6BE6"/>
    <w:rsid w:val="000B6FA4"/>
    <w:rsid w:val="000C037C"/>
    <w:rsid w:val="000C05B0"/>
    <w:rsid w:val="000C16AA"/>
    <w:rsid w:val="000C1FA8"/>
    <w:rsid w:val="000C277A"/>
    <w:rsid w:val="000C2C85"/>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F12"/>
    <w:rsid w:val="000D3F9B"/>
    <w:rsid w:val="000D5C61"/>
    <w:rsid w:val="000D5DB1"/>
    <w:rsid w:val="000D7899"/>
    <w:rsid w:val="000D7948"/>
    <w:rsid w:val="000D7EC3"/>
    <w:rsid w:val="000E06ED"/>
    <w:rsid w:val="000E1A7E"/>
    <w:rsid w:val="000E1D31"/>
    <w:rsid w:val="000E1DFF"/>
    <w:rsid w:val="000E2B88"/>
    <w:rsid w:val="000E32B1"/>
    <w:rsid w:val="000E339D"/>
    <w:rsid w:val="000E6563"/>
    <w:rsid w:val="000E6D11"/>
    <w:rsid w:val="000E71DD"/>
    <w:rsid w:val="000E7627"/>
    <w:rsid w:val="000E7B62"/>
    <w:rsid w:val="000F0C87"/>
    <w:rsid w:val="000F1332"/>
    <w:rsid w:val="000F13F6"/>
    <w:rsid w:val="000F18EF"/>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BF4"/>
    <w:rsid w:val="00107FF5"/>
    <w:rsid w:val="00111221"/>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05D"/>
    <w:rsid w:val="00127AA1"/>
    <w:rsid w:val="00127C7C"/>
    <w:rsid w:val="00130024"/>
    <w:rsid w:val="00130FE0"/>
    <w:rsid w:val="001328CC"/>
    <w:rsid w:val="001329EA"/>
    <w:rsid w:val="00132B0C"/>
    <w:rsid w:val="00133679"/>
    <w:rsid w:val="00135772"/>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2363"/>
    <w:rsid w:val="001423AD"/>
    <w:rsid w:val="00142980"/>
    <w:rsid w:val="00142B3F"/>
    <w:rsid w:val="0014312D"/>
    <w:rsid w:val="00143A62"/>
    <w:rsid w:val="00144BE6"/>
    <w:rsid w:val="0014510A"/>
    <w:rsid w:val="001454AA"/>
    <w:rsid w:val="001456FD"/>
    <w:rsid w:val="00145C2F"/>
    <w:rsid w:val="00146683"/>
    <w:rsid w:val="001467BB"/>
    <w:rsid w:val="00146842"/>
    <w:rsid w:val="00146B61"/>
    <w:rsid w:val="00146C75"/>
    <w:rsid w:val="00146D56"/>
    <w:rsid w:val="00147305"/>
    <w:rsid w:val="001474F0"/>
    <w:rsid w:val="00147B04"/>
    <w:rsid w:val="00147EF3"/>
    <w:rsid w:val="0015085C"/>
    <w:rsid w:val="00151AA3"/>
    <w:rsid w:val="00151D3D"/>
    <w:rsid w:val="00151F1E"/>
    <w:rsid w:val="00151F88"/>
    <w:rsid w:val="001529D3"/>
    <w:rsid w:val="00153717"/>
    <w:rsid w:val="00153DFB"/>
    <w:rsid w:val="00153E09"/>
    <w:rsid w:val="00156241"/>
    <w:rsid w:val="001575FC"/>
    <w:rsid w:val="001602C8"/>
    <w:rsid w:val="00160437"/>
    <w:rsid w:val="00160C64"/>
    <w:rsid w:val="00161D3F"/>
    <w:rsid w:val="00162E93"/>
    <w:rsid w:val="001639CC"/>
    <w:rsid w:val="00163BEC"/>
    <w:rsid w:val="00165FBA"/>
    <w:rsid w:val="00167820"/>
    <w:rsid w:val="00170260"/>
    <w:rsid w:val="001708EF"/>
    <w:rsid w:val="00170F33"/>
    <w:rsid w:val="001715AA"/>
    <w:rsid w:val="00171EFE"/>
    <w:rsid w:val="001721B2"/>
    <w:rsid w:val="00172A06"/>
    <w:rsid w:val="00173036"/>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1D97"/>
    <w:rsid w:val="00182CAC"/>
    <w:rsid w:val="001837C3"/>
    <w:rsid w:val="001837D0"/>
    <w:rsid w:val="00183BFA"/>
    <w:rsid w:val="00183FA6"/>
    <w:rsid w:val="001842AC"/>
    <w:rsid w:val="001843BC"/>
    <w:rsid w:val="00185527"/>
    <w:rsid w:val="00185B81"/>
    <w:rsid w:val="00185D0E"/>
    <w:rsid w:val="001867D6"/>
    <w:rsid w:val="00186B28"/>
    <w:rsid w:val="001870C0"/>
    <w:rsid w:val="001873F8"/>
    <w:rsid w:val="001875C0"/>
    <w:rsid w:val="00190702"/>
    <w:rsid w:val="00190DED"/>
    <w:rsid w:val="001916AC"/>
    <w:rsid w:val="00191F8B"/>
    <w:rsid w:val="00192B9C"/>
    <w:rsid w:val="00193474"/>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7C5F"/>
    <w:rsid w:val="001B0258"/>
    <w:rsid w:val="001B08AF"/>
    <w:rsid w:val="001B1484"/>
    <w:rsid w:val="001B1AD0"/>
    <w:rsid w:val="001B1F9A"/>
    <w:rsid w:val="001B22EF"/>
    <w:rsid w:val="001B2942"/>
    <w:rsid w:val="001B3CC8"/>
    <w:rsid w:val="001B454D"/>
    <w:rsid w:val="001B5EC8"/>
    <w:rsid w:val="001B6705"/>
    <w:rsid w:val="001B6E51"/>
    <w:rsid w:val="001B74B9"/>
    <w:rsid w:val="001B7575"/>
    <w:rsid w:val="001C028E"/>
    <w:rsid w:val="001C0554"/>
    <w:rsid w:val="001C0D7C"/>
    <w:rsid w:val="001C1325"/>
    <w:rsid w:val="001C3584"/>
    <w:rsid w:val="001C3851"/>
    <w:rsid w:val="001C4463"/>
    <w:rsid w:val="001C49A2"/>
    <w:rsid w:val="001C5FA4"/>
    <w:rsid w:val="001C64C3"/>
    <w:rsid w:val="001C6861"/>
    <w:rsid w:val="001C69D6"/>
    <w:rsid w:val="001C6A18"/>
    <w:rsid w:val="001C7DFE"/>
    <w:rsid w:val="001D0714"/>
    <w:rsid w:val="001D16B5"/>
    <w:rsid w:val="001D1B9C"/>
    <w:rsid w:val="001D1BA6"/>
    <w:rsid w:val="001D205A"/>
    <w:rsid w:val="001D273E"/>
    <w:rsid w:val="001D3010"/>
    <w:rsid w:val="001D4B3D"/>
    <w:rsid w:val="001D4F8C"/>
    <w:rsid w:val="001D5270"/>
    <w:rsid w:val="001D6095"/>
    <w:rsid w:val="001D6C42"/>
    <w:rsid w:val="001D7329"/>
    <w:rsid w:val="001D74D4"/>
    <w:rsid w:val="001D7A72"/>
    <w:rsid w:val="001D7FF6"/>
    <w:rsid w:val="001E0BD3"/>
    <w:rsid w:val="001E11B3"/>
    <w:rsid w:val="001E2369"/>
    <w:rsid w:val="001E2545"/>
    <w:rsid w:val="001E25E1"/>
    <w:rsid w:val="001E2F0E"/>
    <w:rsid w:val="001E3399"/>
    <w:rsid w:val="001E34BA"/>
    <w:rsid w:val="001E455F"/>
    <w:rsid w:val="001E4C28"/>
    <w:rsid w:val="001E552F"/>
    <w:rsid w:val="001E5F22"/>
    <w:rsid w:val="001E626D"/>
    <w:rsid w:val="001E68A9"/>
    <w:rsid w:val="001E6B89"/>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B1D"/>
    <w:rsid w:val="00207C0D"/>
    <w:rsid w:val="00210326"/>
    <w:rsid w:val="002109C7"/>
    <w:rsid w:val="00210BAC"/>
    <w:rsid w:val="00210BF3"/>
    <w:rsid w:val="0021182B"/>
    <w:rsid w:val="00211EB3"/>
    <w:rsid w:val="0021241A"/>
    <w:rsid w:val="00212DDE"/>
    <w:rsid w:val="00213716"/>
    <w:rsid w:val="0021373D"/>
    <w:rsid w:val="002137B6"/>
    <w:rsid w:val="00214D7B"/>
    <w:rsid w:val="00215491"/>
    <w:rsid w:val="00216C1F"/>
    <w:rsid w:val="00216EDE"/>
    <w:rsid w:val="002177FE"/>
    <w:rsid w:val="002178AC"/>
    <w:rsid w:val="00217F61"/>
    <w:rsid w:val="0022006B"/>
    <w:rsid w:val="00220126"/>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3120F"/>
    <w:rsid w:val="00231612"/>
    <w:rsid w:val="00231905"/>
    <w:rsid w:val="002320C3"/>
    <w:rsid w:val="002323AB"/>
    <w:rsid w:val="00232B6B"/>
    <w:rsid w:val="00232DA8"/>
    <w:rsid w:val="00233DDD"/>
    <w:rsid w:val="002347F8"/>
    <w:rsid w:val="00234A2F"/>
    <w:rsid w:val="0023548E"/>
    <w:rsid w:val="00235C06"/>
    <w:rsid w:val="00235EFE"/>
    <w:rsid w:val="002362C4"/>
    <w:rsid w:val="00237274"/>
    <w:rsid w:val="0023741F"/>
    <w:rsid w:val="0023755C"/>
    <w:rsid w:val="002403B7"/>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B0F"/>
    <w:rsid w:val="002513A4"/>
    <w:rsid w:val="00251580"/>
    <w:rsid w:val="002528B3"/>
    <w:rsid w:val="00253064"/>
    <w:rsid w:val="002536CE"/>
    <w:rsid w:val="002539EA"/>
    <w:rsid w:val="002539FF"/>
    <w:rsid w:val="002547E8"/>
    <w:rsid w:val="0025500B"/>
    <w:rsid w:val="00255987"/>
    <w:rsid w:val="0025616D"/>
    <w:rsid w:val="0025660D"/>
    <w:rsid w:val="002572C6"/>
    <w:rsid w:val="00257D77"/>
    <w:rsid w:val="002606BB"/>
    <w:rsid w:val="002606F5"/>
    <w:rsid w:val="00260B01"/>
    <w:rsid w:val="0026107E"/>
    <w:rsid w:val="00261618"/>
    <w:rsid w:val="00261A55"/>
    <w:rsid w:val="00261AA6"/>
    <w:rsid w:val="002624C9"/>
    <w:rsid w:val="00262EEC"/>
    <w:rsid w:val="00263623"/>
    <w:rsid w:val="00263AA4"/>
    <w:rsid w:val="00263D22"/>
    <w:rsid w:val="00265BC7"/>
    <w:rsid w:val="0026641F"/>
    <w:rsid w:val="00266C99"/>
    <w:rsid w:val="00267144"/>
    <w:rsid w:val="00270F58"/>
    <w:rsid w:val="00271136"/>
    <w:rsid w:val="002716CC"/>
    <w:rsid w:val="00271945"/>
    <w:rsid w:val="0027253F"/>
    <w:rsid w:val="00272D68"/>
    <w:rsid w:val="00272EAE"/>
    <w:rsid w:val="00273651"/>
    <w:rsid w:val="00273ED8"/>
    <w:rsid w:val="0027423D"/>
    <w:rsid w:val="002753C0"/>
    <w:rsid w:val="00275536"/>
    <w:rsid w:val="002756D6"/>
    <w:rsid w:val="002756E7"/>
    <w:rsid w:val="00275718"/>
    <w:rsid w:val="00275A04"/>
    <w:rsid w:val="0027601F"/>
    <w:rsid w:val="00276CF7"/>
    <w:rsid w:val="00277FC0"/>
    <w:rsid w:val="00280031"/>
    <w:rsid w:val="002801FF"/>
    <w:rsid w:val="002807A0"/>
    <w:rsid w:val="00280FBC"/>
    <w:rsid w:val="00281194"/>
    <w:rsid w:val="002817DA"/>
    <w:rsid w:val="00281E46"/>
    <w:rsid w:val="00282586"/>
    <w:rsid w:val="0028301F"/>
    <w:rsid w:val="00284EEF"/>
    <w:rsid w:val="002852E4"/>
    <w:rsid w:val="002857AA"/>
    <w:rsid w:val="00290FC5"/>
    <w:rsid w:val="00293CDF"/>
    <w:rsid w:val="0029483C"/>
    <w:rsid w:val="00294921"/>
    <w:rsid w:val="00294D44"/>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325F"/>
    <w:rsid w:val="002A4218"/>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1BD2"/>
    <w:rsid w:val="002C2E19"/>
    <w:rsid w:val="002C3376"/>
    <w:rsid w:val="002C3488"/>
    <w:rsid w:val="002C3A8E"/>
    <w:rsid w:val="002C3FE2"/>
    <w:rsid w:val="002C44AB"/>
    <w:rsid w:val="002C531D"/>
    <w:rsid w:val="002C56C2"/>
    <w:rsid w:val="002C684C"/>
    <w:rsid w:val="002C6EC0"/>
    <w:rsid w:val="002C6F14"/>
    <w:rsid w:val="002C6F72"/>
    <w:rsid w:val="002C70CE"/>
    <w:rsid w:val="002C759B"/>
    <w:rsid w:val="002C770D"/>
    <w:rsid w:val="002D0101"/>
    <w:rsid w:val="002D0424"/>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76D"/>
    <w:rsid w:val="002E020A"/>
    <w:rsid w:val="002E06F5"/>
    <w:rsid w:val="002E16A3"/>
    <w:rsid w:val="002E16E0"/>
    <w:rsid w:val="002E17DB"/>
    <w:rsid w:val="002E1911"/>
    <w:rsid w:val="002E20B8"/>
    <w:rsid w:val="002E24F5"/>
    <w:rsid w:val="002E307C"/>
    <w:rsid w:val="002E3B78"/>
    <w:rsid w:val="002E4240"/>
    <w:rsid w:val="002E4FBC"/>
    <w:rsid w:val="002E5CB4"/>
    <w:rsid w:val="002E5EE4"/>
    <w:rsid w:val="002E66A0"/>
    <w:rsid w:val="002E67A5"/>
    <w:rsid w:val="002E6A8D"/>
    <w:rsid w:val="002F0FE9"/>
    <w:rsid w:val="002F1ABB"/>
    <w:rsid w:val="002F26AD"/>
    <w:rsid w:val="002F2F28"/>
    <w:rsid w:val="002F3089"/>
    <w:rsid w:val="002F32C7"/>
    <w:rsid w:val="002F36E9"/>
    <w:rsid w:val="002F463F"/>
    <w:rsid w:val="002F4F56"/>
    <w:rsid w:val="002F5246"/>
    <w:rsid w:val="002F5E2E"/>
    <w:rsid w:val="002F60F1"/>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73DE"/>
    <w:rsid w:val="00307706"/>
    <w:rsid w:val="00310173"/>
    <w:rsid w:val="00311028"/>
    <w:rsid w:val="00312930"/>
    <w:rsid w:val="00312A2D"/>
    <w:rsid w:val="003131F2"/>
    <w:rsid w:val="003138D3"/>
    <w:rsid w:val="00313B4B"/>
    <w:rsid w:val="003148BF"/>
    <w:rsid w:val="00314A46"/>
    <w:rsid w:val="003155F5"/>
    <w:rsid w:val="00315FE5"/>
    <w:rsid w:val="00316820"/>
    <w:rsid w:val="00317857"/>
    <w:rsid w:val="00317C8E"/>
    <w:rsid w:val="00320168"/>
    <w:rsid w:val="0032074A"/>
    <w:rsid w:val="003207BA"/>
    <w:rsid w:val="00320C5D"/>
    <w:rsid w:val="00320EFF"/>
    <w:rsid w:val="00321197"/>
    <w:rsid w:val="00321581"/>
    <w:rsid w:val="00322C16"/>
    <w:rsid w:val="00322F8C"/>
    <w:rsid w:val="00323134"/>
    <w:rsid w:val="003232D4"/>
    <w:rsid w:val="003235F2"/>
    <w:rsid w:val="0032397D"/>
    <w:rsid w:val="00323C69"/>
    <w:rsid w:val="00325976"/>
    <w:rsid w:val="00325E5E"/>
    <w:rsid w:val="00326BF8"/>
    <w:rsid w:val="003276DA"/>
    <w:rsid w:val="003308A0"/>
    <w:rsid w:val="00330AE4"/>
    <w:rsid w:val="00331256"/>
    <w:rsid w:val="00331258"/>
    <w:rsid w:val="0033150C"/>
    <w:rsid w:val="00331BE2"/>
    <w:rsid w:val="00331C4D"/>
    <w:rsid w:val="00332714"/>
    <w:rsid w:val="003328CC"/>
    <w:rsid w:val="00332A77"/>
    <w:rsid w:val="00332AB3"/>
    <w:rsid w:val="00332B08"/>
    <w:rsid w:val="00334C36"/>
    <w:rsid w:val="00335DB5"/>
    <w:rsid w:val="00336F83"/>
    <w:rsid w:val="00337172"/>
    <w:rsid w:val="003373B4"/>
    <w:rsid w:val="00337CC4"/>
    <w:rsid w:val="0034071A"/>
    <w:rsid w:val="00340CA3"/>
    <w:rsid w:val="0034216C"/>
    <w:rsid w:val="003422CB"/>
    <w:rsid w:val="003432C9"/>
    <w:rsid w:val="00343402"/>
    <w:rsid w:val="00343633"/>
    <w:rsid w:val="00344CFD"/>
    <w:rsid w:val="0034567E"/>
    <w:rsid w:val="003456A7"/>
    <w:rsid w:val="003458C2"/>
    <w:rsid w:val="00345A35"/>
    <w:rsid w:val="00346F43"/>
    <w:rsid w:val="00347470"/>
    <w:rsid w:val="00347B3B"/>
    <w:rsid w:val="00350325"/>
    <w:rsid w:val="003505DE"/>
    <w:rsid w:val="003508ED"/>
    <w:rsid w:val="00350921"/>
    <w:rsid w:val="003514A3"/>
    <w:rsid w:val="00351537"/>
    <w:rsid w:val="003517EE"/>
    <w:rsid w:val="00351B91"/>
    <w:rsid w:val="0035238A"/>
    <w:rsid w:val="0035380E"/>
    <w:rsid w:val="00354030"/>
    <w:rsid w:val="00354247"/>
    <w:rsid w:val="0035439C"/>
    <w:rsid w:val="0035442C"/>
    <w:rsid w:val="00354465"/>
    <w:rsid w:val="0035499E"/>
    <w:rsid w:val="003550CC"/>
    <w:rsid w:val="00355A4D"/>
    <w:rsid w:val="003561BC"/>
    <w:rsid w:val="00356C12"/>
    <w:rsid w:val="00356D12"/>
    <w:rsid w:val="00356E92"/>
    <w:rsid w:val="0035763A"/>
    <w:rsid w:val="00357678"/>
    <w:rsid w:val="00357714"/>
    <w:rsid w:val="00357921"/>
    <w:rsid w:val="00357B13"/>
    <w:rsid w:val="00357BFB"/>
    <w:rsid w:val="003600E7"/>
    <w:rsid w:val="003607BB"/>
    <w:rsid w:val="0036163F"/>
    <w:rsid w:val="00361ACB"/>
    <w:rsid w:val="00362845"/>
    <w:rsid w:val="003634D4"/>
    <w:rsid w:val="0036391C"/>
    <w:rsid w:val="00364DCB"/>
    <w:rsid w:val="00364E6D"/>
    <w:rsid w:val="003654D5"/>
    <w:rsid w:val="00365D7A"/>
    <w:rsid w:val="00365F56"/>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5182"/>
    <w:rsid w:val="003751D4"/>
    <w:rsid w:val="003755AC"/>
    <w:rsid w:val="0037625D"/>
    <w:rsid w:val="00376A33"/>
    <w:rsid w:val="003774E0"/>
    <w:rsid w:val="00377700"/>
    <w:rsid w:val="00380B6C"/>
    <w:rsid w:val="00381FFA"/>
    <w:rsid w:val="00382534"/>
    <w:rsid w:val="00383B22"/>
    <w:rsid w:val="00383C11"/>
    <w:rsid w:val="0038462A"/>
    <w:rsid w:val="003867CC"/>
    <w:rsid w:val="003868DE"/>
    <w:rsid w:val="00386B5E"/>
    <w:rsid w:val="00387372"/>
    <w:rsid w:val="00387597"/>
    <w:rsid w:val="003879E0"/>
    <w:rsid w:val="00387C7E"/>
    <w:rsid w:val="00387E04"/>
    <w:rsid w:val="00390A2B"/>
    <w:rsid w:val="00390CD0"/>
    <w:rsid w:val="00390F1D"/>
    <w:rsid w:val="0039138A"/>
    <w:rsid w:val="00391FFF"/>
    <w:rsid w:val="0039228D"/>
    <w:rsid w:val="00392465"/>
    <w:rsid w:val="0039266E"/>
    <w:rsid w:val="00392732"/>
    <w:rsid w:val="00392E9E"/>
    <w:rsid w:val="0039328E"/>
    <w:rsid w:val="00393338"/>
    <w:rsid w:val="003939B4"/>
    <w:rsid w:val="00393A35"/>
    <w:rsid w:val="00394648"/>
    <w:rsid w:val="00394FDF"/>
    <w:rsid w:val="00395552"/>
    <w:rsid w:val="00395D89"/>
    <w:rsid w:val="0039672E"/>
    <w:rsid w:val="00396B15"/>
    <w:rsid w:val="00397174"/>
    <w:rsid w:val="003973E4"/>
    <w:rsid w:val="003A00BA"/>
    <w:rsid w:val="003A044D"/>
    <w:rsid w:val="003A053D"/>
    <w:rsid w:val="003A07AE"/>
    <w:rsid w:val="003A2561"/>
    <w:rsid w:val="003A29E9"/>
    <w:rsid w:val="003A368D"/>
    <w:rsid w:val="003A39AA"/>
    <w:rsid w:val="003A454C"/>
    <w:rsid w:val="003A4BAD"/>
    <w:rsid w:val="003A579C"/>
    <w:rsid w:val="003A5C82"/>
    <w:rsid w:val="003A6193"/>
    <w:rsid w:val="003A61B7"/>
    <w:rsid w:val="003A6A2D"/>
    <w:rsid w:val="003A7C52"/>
    <w:rsid w:val="003B13B2"/>
    <w:rsid w:val="003B3C9D"/>
    <w:rsid w:val="003B48D2"/>
    <w:rsid w:val="003B4A62"/>
    <w:rsid w:val="003B4C56"/>
    <w:rsid w:val="003B5629"/>
    <w:rsid w:val="003B58D9"/>
    <w:rsid w:val="003B623E"/>
    <w:rsid w:val="003B6E23"/>
    <w:rsid w:val="003B71BC"/>
    <w:rsid w:val="003B71C4"/>
    <w:rsid w:val="003B7222"/>
    <w:rsid w:val="003B733D"/>
    <w:rsid w:val="003B7A07"/>
    <w:rsid w:val="003C05E9"/>
    <w:rsid w:val="003C070D"/>
    <w:rsid w:val="003C0E44"/>
    <w:rsid w:val="003C1A8C"/>
    <w:rsid w:val="003C2BDF"/>
    <w:rsid w:val="003C32C7"/>
    <w:rsid w:val="003C4234"/>
    <w:rsid w:val="003C573A"/>
    <w:rsid w:val="003C602C"/>
    <w:rsid w:val="003C6BFA"/>
    <w:rsid w:val="003C6F20"/>
    <w:rsid w:val="003C7322"/>
    <w:rsid w:val="003D05F1"/>
    <w:rsid w:val="003D0A29"/>
    <w:rsid w:val="003D1813"/>
    <w:rsid w:val="003D1F7C"/>
    <w:rsid w:val="003D22B0"/>
    <w:rsid w:val="003D260E"/>
    <w:rsid w:val="003D29D2"/>
    <w:rsid w:val="003D2D6B"/>
    <w:rsid w:val="003D38E4"/>
    <w:rsid w:val="003D5F5E"/>
    <w:rsid w:val="003D69BC"/>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46E3"/>
    <w:rsid w:val="003E59FC"/>
    <w:rsid w:val="003E620B"/>
    <w:rsid w:val="003E6251"/>
    <w:rsid w:val="003E6751"/>
    <w:rsid w:val="003F0A3B"/>
    <w:rsid w:val="003F1614"/>
    <w:rsid w:val="003F1625"/>
    <w:rsid w:val="003F18FE"/>
    <w:rsid w:val="003F1A94"/>
    <w:rsid w:val="003F1E0A"/>
    <w:rsid w:val="003F2518"/>
    <w:rsid w:val="003F362C"/>
    <w:rsid w:val="003F385A"/>
    <w:rsid w:val="003F3DB8"/>
    <w:rsid w:val="003F4403"/>
    <w:rsid w:val="003F4EC0"/>
    <w:rsid w:val="003F5BD4"/>
    <w:rsid w:val="003F7481"/>
    <w:rsid w:val="003F77BD"/>
    <w:rsid w:val="003F7BC8"/>
    <w:rsid w:val="00400B39"/>
    <w:rsid w:val="00400D9E"/>
    <w:rsid w:val="00401FE1"/>
    <w:rsid w:val="00402500"/>
    <w:rsid w:val="00402895"/>
    <w:rsid w:val="0040347D"/>
    <w:rsid w:val="004035E2"/>
    <w:rsid w:val="0040365F"/>
    <w:rsid w:val="004038C9"/>
    <w:rsid w:val="004038EE"/>
    <w:rsid w:val="00403B21"/>
    <w:rsid w:val="00403BB1"/>
    <w:rsid w:val="00403D86"/>
    <w:rsid w:val="004057CA"/>
    <w:rsid w:val="004062C2"/>
    <w:rsid w:val="00406ED9"/>
    <w:rsid w:val="00407283"/>
    <w:rsid w:val="00407CE4"/>
    <w:rsid w:val="00411C12"/>
    <w:rsid w:val="00411FE7"/>
    <w:rsid w:val="00412078"/>
    <w:rsid w:val="00412490"/>
    <w:rsid w:val="004129DA"/>
    <w:rsid w:val="00412D97"/>
    <w:rsid w:val="00412DE0"/>
    <w:rsid w:val="00413BAB"/>
    <w:rsid w:val="00414368"/>
    <w:rsid w:val="00415C08"/>
    <w:rsid w:val="004164FD"/>
    <w:rsid w:val="00417B36"/>
    <w:rsid w:val="00420BCE"/>
    <w:rsid w:val="004212E2"/>
    <w:rsid w:val="004216C4"/>
    <w:rsid w:val="00422C85"/>
    <w:rsid w:val="00422CA9"/>
    <w:rsid w:val="00422DC7"/>
    <w:rsid w:val="004233D1"/>
    <w:rsid w:val="00423841"/>
    <w:rsid w:val="00423930"/>
    <w:rsid w:val="00423EC3"/>
    <w:rsid w:val="004241A3"/>
    <w:rsid w:val="0042479C"/>
    <w:rsid w:val="004253BC"/>
    <w:rsid w:val="00425E1F"/>
    <w:rsid w:val="00425F0A"/>
    <w:rsid w:val="004266DE"/>
    <w:rsid w:val="00426F6D"/>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E2"/>
    <w:rsid w:val="004473D4"/>
    <w:rsid w:val="004479F8"/>
    <w:rsid w:val="0045025F"/>
    <w:rsid w:val="00450957"/>
    <w:rsid w:val="00450CD9"/>
    <w:rsid w:val="004516AB"/>
    <w:rsid w:val="0045253E"/>
    <w:rsid w:val="0045260C"/>
    <w:rsid w:val="0045297B"/>
    <w:rsid w:val="00452EB9"/>
    <w:rsid w:val="00452F19"/>
    <w:rsid w:val="00453657"/>
    <w:rsid w:val="00454030"/>
    <w:rsid w:val="004552A3"/>
    <w:rsid w:val="00455619"/>
    <w:rsid w:val="00456548"/>
    <w:rsid w:val="00456C6B"/>
    <w:rsid w:val="00456CD2"/>
    <w:rsid w:val="00456FB7"/>
    <w:rsid w:val="00457729"/>
    <w:rsid w:val="004601E2"/>
    <w:rsid w:val="0046078F"/>
    <w:rsid w:val="00460DE1"/>
    <w:rsid w:val="00460E37"/>
    <w:rsid w:val="00461A52"/>
    <w:rsid w:val="00461C3A"/>
    <w:rsid w:val="00461E7A"/>
    <w:rsid w:val="00462A25"/>
    <w:rsid w:val="00462B53"/>
    <w:rsid w:val="00462F86"/>
    <w:rsid w:val="00463B6D"/>
    <w:rsid w:val="00463EA9"/>
    <w:rsid w:val="004640BC"/>
    <w:rsid w:val="004640D1"/>
    <w:rsid w:val="004644DE"/>
    <w:rsid w:val="0046554C"/>
    <w:rsid w:val="004664FE"/>
    <w:rsid w:val="00466852"/>
    <w:rsid w:val="004670E6"/>
    <w:rsid w:val="00467DA8"/>
    <w:rsid w:val="00467E37"/>
    <w:rsid w:val="00470069"/>
    <w:rsid w:val="00470258"/>
    <w:rsid w:val="00470781"/>
    <w:rsid w:val="00470ADF"/>
    <w:rsid w:val="004723D6"/>
    <w:rsid w:val="0047276F"/>
    <w:rsid w:val="00473A17"/>
    <w:rsid w:val="00473B85"/>
    <w:rsid w:val="00473DF9"/>
    <w:rsid w:val="004741EF"/>
    <w:rsid w:val="00474BEF"/>
    <w:rsid w:val="00474C51"/>
    <w:rsid w:val="00475474"/>
    <w:rsid w:val="00476872"/>
    <w:rsid w:val="00476FE3"/>
    <w:rsid w:val="00477568"/>
    <w:rsid w:val="00477CAB"/>
    <w:rsid w:val="00480728"/>
    <w:rsid w:val="00481950"/>
    <w:rsid w:val="00481AF6"/>
    <w:rsid w:val="004820EC"/>
    <w:rsid w:val="00482374"/>
    <w:rsid w:val="00482859"/>
    <w:rsid w:val="00482906"/>
    <w:rsid w:val="00482D8F"/>
    <w:rsid w:val="004830AF"/>
    <w:rsid w:val="0048349C"/>
    <w:rsid w:val="0048493A"/>
    <w:rsid w:val="00484968"/>
    <w:rsid w:val="00485458"/>
    <w:rsid w:val="00485FBA"/>
    <w:rsid w:val="0048629F"/>
    <w:rsid w:val="0048632A"/>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6042"/>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2298"/>
    <w:rsid w:val="004B2414"/>
    <w:rsid w:val="004B25EF"/>
    <w:rsid w:val="004B2E8E"/>
    <w:rsid w:val="004B3314"/>
    <w:rsid w:val="004B34FE"/>
    <w:rsid w:val="004B3950"/>
    <w:rsid w:val="004B3BCB"/>
    <w:rsid w:val="004B3C81"/>
    <w:rsid w:val="004B3F6D"/>
    <w:rsid w:val="004B4009"/>
    <w:rsid w:val="004B496D"/>
    <w:rsid w:val="004B51B9"/>
    <w:rsid w:val="004B57F5"/>
    <w:rsid w:val="004B6C0A"/>
    <w:rsid w:val="004C042D"/>
    <w:rsid w:val="004C070D"/>
    <w:rsid w:val="004C1004"/>
    <w:rsid w:val="004C13C0"/>
    <w:rsid w:val="004C215E"/>
    <w:rsid w:val="004C2804"/>
    <w:rsid w:val="004C2893"/>
    <w:rsid w:val="004C33B4"/>
    <w:rsid w:val="004C3DEC"/>
    <w:rsid w:val="004C47AE"/>
    <w:rsid w:val="004C49A9"/>
    <w:rsid w:val="004C4D5D"/>
    <w:rsid w:val="004C5322"/>
    <w:rsid w:val="004C5A34"/>
    <w:rsid w:val="004C606D"/>
    <w:rsid w:val="004C7144"/>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70B3"/>
    <w:rsid w:val="004E774B"/>
    <w:rsid w:val="004E77DE"/>
    <w:rsid w:val="004E784C"/>
    <w:rsid w:val="004E7C3A"/>
    <w:rsid w:val="004F037B"/>
    <w:rsid w:val="004F06A2"/>
    <w:rsid w:val="004F0C7D"/>
    <w:rsid w:val="004F1A03"/>
    <w:rsid w:val="004F2373"/>
    <w:rsid w:val="004F24B5"/>
    <w:rsid w:val="004F2ED6"/>
    <w:rsid w:val="004F3410"/>
    <w:rsid w:val="004F3672"/>
    <w:rsid w:val="004F36D6"/>
    <w:rsid w:val="004F4E0E"/>
    <w:rsid w:val="004F549A"/>
    <w:rsid w:val="004F5E26"/>
    <w:rsid w:val="004F6B3B"/>
    <w:rsid w:val="004F6EF5"/>
    <w:rsid w:val="00500605"/>
    <w:rsid w:val="00501038"/>
    <w:rsid w:val="005012F8"/>
    <w:rsid w:val="00501369"/>
    <w:rsid w:val="00501C42"/>
    <w:rsid w:val="00502079"/>
    <w:rsid w:val="00502971"/>
    <w:rsid w:val="00503628"/>
    <w:rsid w:val="00503896"/>
    <w:rsid w:val="005039A4"/>
    <w:rsid w:val="00503EE6"/>
    <w:rsid w:val="00504523"/>
    <w:rsid w:val="0050464C"/>
    <w:rsid w:val="00504B22"/>
    <w:rsid w:val="00504F96"/>
    <w:rsid w:val="005058B1"/>
    <w:rsid w:val="0050626A"/>
    <w:rsid w:val="005064A5"/>
    <w:rsid w:val="0050675F"/>
    <w:rsid w:val="00506C40"/>
    <w:rsid w:val="00506CA5"/>
    <w:rsid w:val="0050756A"/>
    <w:rsid w:val="00510530"/>
    <w:rsid w:val="00510625"/>
    <w:rsid w:val="00510BD6"/>
    <w:rsid w:val="0051180E"/>
    <w:rsid w:val="0051214A"/>
    <w:rsid w:val="005124B9"/>
    <w:rsid w:val="00513510"/>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27756"/>
    <w:rsid w:val="005308C6"/>
    <w:rsid w:val="00532EAE"/>
    <w:rsid w:val="005332C7"/>
    <w:rsid w:val="0053344E"/>
    <w:rsid w:val="00533897"/>
    <w:rsid w:val="0053404A"/>
    <w:rsid w:val="0053410D"/>
    <w:rsid w:val="005354CA"/>
    <w:rsid w:val="005365D3"/>
    <w:rsid w:val="00537AB2"/>
    <w:rsid w:val="00541324"/>
    <w:rsid w:val="0054200E"/>
    <w:rsid w:val="00542010"/>
    <w:rsid w:val="0054209B"/>
    <w:rsid w:val="00542EE2"/>
    <w:rsid w:val="00543135"/>
    <w:rsid w:val="0054362D"/>
    <w:rsid w:val="00543D4A"/>
    <w:rsid w:val="00543F97"/>
    <w:rsid w:val="00545ACD"/>
    <w:rsid w:val="0054623C"/>
    <w:rsid w:val="005465CC"/>
    <w:rsid w:val="00546706"/>
    <w:rsid w:val="00546945"/>
    <w:rsid w:val="00547D06"/>
    <w:rsid w:val="00550108"/>
    <w:rsid w:val="0055037F"/>
    <w:rsid w:val="00550A56"/>
    <w:rsid w:val="00550B42"/>
    <w:rsid w:val="005515B4"/>
    <w:rsid w:val="00551719"/>
    <w:rsid w:val="00552B2D"/>
    <w:rsid w:val="00552FBC"/>
    <w:rsid w:val="005531A6"/>
    <w:rsid w:val="00553268"/>
    <w:rsid w:val="005544E6"/>
    <w:rsid w:val="005545EE"/>
    <w:rsid w:val="0055495F"/>
    <w:rsid w:val="00554D0E"/>
    <w:rsid w:val="00554E0C"/>
    <w:rsid w:val="00554ECA"/>
    <w:rsid w:val="0055607B"/>
    <w:rsid w:val="005563CA"/>
    <w:rsid w:val="005566BB"/>
    <w:rsid w:val="005569F5"/>
    <w:rsid w:val="005571CF"/>
    <w:rsid w:val="005575AD"/>
    <w:rsid w:val="00560BDA"/>
    <w:rsid w:val="00561188"/>
    <w:rsid w:val="0056165E"/>
    <w:rsid w:val="00561897"/>
    <w:rsid w:val="00562476"/>
    <w:rsid w:val="00564067"/>
    <w:rsid w:val="005640FE"/>
    <w:rsid w:val="005643DE"/>
    <w:rsid w:val="00564AC8"/>
    <w:rsid w:val="00565671"/>
    <w:rsid w:val="005664B0"/>
    <w:rsid w:val="0056685D"/>
    <w:rsid w:val="005669A0"/>
    <w:rsid w:val="00567001"/>
    <w:rsid w:val="005675E3"/>
    <w:rsid w:val="00567F04"/>
    <w:rsid w:val="005704BE"/>
    <w:rsid w:val="0057136A"/>
    <w:rsid w:val="00571A65"/>
    <w:rsid w:val="0057211F"/>
    <w:rsid w:val="0057230A"/>
    <w:rsid w:val="00572336"/>
    <w:rsid w:val="00572730"/>
    <w:rsid w:val="00572A60"/>
    <w:rsid w:val="0057464C"/>
    <w:rsid w:val="00574EFA"/>
    <w:rsid w:val="005776CD"/>
    <w:rsid w:val="00577AAC"/>
    <w:rsid w:val="00577EAD"/>
    <w:rsid w:val="005806EA"/>
    <w:rsid w:val="005808E2"/>
    <w:rsid w:val="00581BDF"/>
    <w:rsid w:val="005820B0"/>
    <w:rsid w:val="005821B9"/>
    <w:rsid w:val="00582D87"/>
    <w:rsid w:val="00583F5D"/>
    <w:rsid w:val="00584206"/>
    <w:rsid w:val="00584724"/>
    <w:rsid w:val="00584CED"/>
    <w:rsid w:val="005855FD"/>
    <w:rsid w:val="0058568E"/>
    <w:rsid w:val="00585BDF"/>
    <w:rsid w:val="00586322"/>
    <w:rsid w:val="00587522"/>
    <w:rsid w:val="0058777B"/>
    <w:rsid w:val="005877A5"/>
    <w:rsid w:val="00587AC8"/>
    <w:rsid w:val="00587E32"/>
    <w:rsid w:val="0059146F"/>
    <w:rsid w:val="00591C1C"/>
    <w:rsid w:val="00591E1A"/>
    <w:rsid w:val="00591FA2"/>
    <w:rsid w:val="0059254B"/>
    <w:rsid w:val="00593F8A"/>
    <w:rsid w:val="005953F9"/>
    <w:rsid w:val="00596811"/>
    <w:rsid w:val="00596B37"/>
    <w:rsid w:val="00597539"/>
    <w:rsid w:val="00597644"/>
    <w:rsid w:val="005A1529"/>
    <w:rsid w:val="005A1936"/>
    <w:rsid w:val="005A1A9E"/>
    <w:rsid w:val="005A1ECF"/>
    <w:rsid w:val="005A22D4"/>
    <w:rsid w:val="005A2428"/>
    <w:rsid w:val="005A2919"/>
    <w:rsid w:val="005A2AA0"/>
    <w:rsid w:val="005A2DE5"/>
    <w:rsid w:val="005A3546"/>
    <w:rsid w:val="005A46FF"/>
    <w:rsid w:val="005A5668"/>
    <w:rsid w:val="005A7AD8"/>
    <w:rsid w:val="005B0082"/>
    <w:rsid w:val="005B09FB"/>
    <w:rsid w:val="005B1516"/>
    <w:rsid w:val="005B1829"/>
    <w:rsid w:val="005B1A8D"/>
    <w:rsid w:val="005B22EC"/>
    <w:rsid w:val="005B252E"/>
    <w:rsid w:val="005B25AF"/>
    <w:rsid w:val="005B3DF9"/>
    <w:rsid w:val="005B3E75"/>
    <w:rsid w:val="005B504A"/>
    <w:rsid w:val="005B51FA"/>
    <w:rsid w:val="005B626D"/>
    <w:rsid w:val="005B6401"/>
    <w:rsid w:val="005B6BD4"/>
    <w:rsid w:val="005B6E6A"/>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7322"/>
    <w:rsid w:val="005D7E23"/>
    <w:rsid w:val="005D7EAF"/>
    <w:rsid w:val="005E03B1"/>
    <w:rsid w:val="005E0411"/>
    <w:rsid w:val="005E04BE"/>
    <w:rsid w:val="005E0B74"/>
    <w:rsid w:val="005E1541"/>
    <w:rsid w:val="005E154E"/>
    <w:rsid w:val="005E1951"/>
    <w:rsid w:val="005E19DE"/>
    <w:rsid w:val="005E27BF"/>
    <w:rsid w:val="005E2E1E"/>
    <w:rsid w:val="005E35CA"/>
    <w:rsid w:val="005E3B01"/>
    <w:rsid w:val="005E3DED"/>
    <w:rsid w:val="005E5BAA"/>
    <w:rsid w:val="005E6C93"/>
    <w:rsid w:val="005E70F3"/>
    <w:rsid w:val="005E75EF"/>
    <w:rsid w:val="005F0E20"/>
    <w:rsid w:val="005F1701"/>
    <w:rsid w:val="005F2693"/>
    <w:rsid w:val="005F3177"/>
    <w:rsid w:val="005F34D1"/>
    <w:rsid w:val="005F3FC0"/>
    <w:rsid w:val="005F46F8"/>
    <w:rsid w:val="005F4749"/>
    <w:rsid w:val="005F482A"/>
    <w:rsid w:val="005F4A6B"/>
    <w:rsid w:val="005F4CF3"/>
    <w:rsid w:val="005F7041"/>
    <w:rsid w:val="005F77CC"/>
    <w:rsid w:val="0060107C"/>
    <w:rsid w:val="006015BD"/>
    <w:rsid w:val="00601639"/>
    <w:rsid w:val="00601720"/>
    <w:rsid w:val="0060188C"/>
    <w:rsid w:val="006026C6"/>
    <w:rsid w:val="006031AA"/>
    <w:rsid w:val="0060350E"/>
    <w:rsid w:val="0060356E"/>
    <w:rsid w:val="00605495"/>
    <w:rsid w:val="006058F9"/>
    <w:rsid w:val="006059AD"/>
    <w:rsid w:val="00606ED4"/>
    <w:rsid w:val="0060732E"/>
    <w:rsid w:val="006077AC"/>
    <w:rsid w:val="00607B28"/>
    <w:rsid w:val="00607FF8"/>
    <w:rsid w:val="006101B7"/>
    <w:rsid w:val="006103A4"/>
    <w:rsid w:val="0061054C"/>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20213"/>
    <w:rsid w:val="00620894"/>
    <w:rsid w:val="00620F9D"/>
    <w:rsid w:val="006213ED"/>
    <w:rsid w:val="00621A89"/>
    <w:rsid w:val="00622619"/>
    <w:rsid w:val="00622BC3"/>
    <w:rsid w:val="00624422"/>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0DAC"/>
    <w:rsid w:val="00631429"/>
    <w:rsid w:val="00631B71"/>
    <w:rsid w:val="00631C26"/>
    <w:rsid w:val="00631C68"/>
    <w:rsid w:val="006320C1"/>
    <w:rsid w:val="00632221"/>
    <w:rsid w:val="006329C9"/>
    <w:rsid w:val="00633CD9"/>
    <w:rsid w:val="00634BF0"/>
    <w:rsid w:val="00635E6B"/>
    <w:rsid w:val="00635ECD"/>
    <w:rsid w:val="00635F7F"/>
    <w:rsid w:val="006364F8"/>
    <w:rsid w:val="006364FE"/>
    <w:rsid w:val="00636500"/>
    <w:rsid w:val="00636B04"/>
    <w:rsid w:val="00636C9E"/>
    <w:rsid w:val="00636FD6"/>
    <w:rsid w:val="0064006D"/>
    <w:rsid w:val="006408DE"/>
    <w:rsid w:val="00640BA1"/>
    <w:rsid w:val="00643353"/>
    <w:rsid w:val="006435A3"/>
    <w:rsid w:val="0064394D"/>
    <w:rsid w:val="00643AD3"/>
    <w:rsid w:val="006440BB"/>
    <w:rsid w:val="00644206"/>
    <w:rsid w:val="006457C9"/>
    <w:rsid w:val="00645A33"/>
    <w:rsid w:val="006463AC"/>
    <w:rsid w:val="00646757"/>
    <w:rsid w:val="006467D1"/>
    <w:rsid w:val="00646B03"/>
    <w:rsid w:val="00646B92"/>
    <w:rsid w:val="00646C3A"/>
    <w:rsid w:val="00646C6A"/>
    <w:rsid w:val="006476D2"/>
    <w:rsid w:val="00650EA5"/>
    <w:rsid w:val="00651232"/>
    <w:rsid w:val="00651C3C"/>
    <w:rsid w:val="00652182"/>
    <w:rsid w:val="00653533"/>
    <w:rsid w:val="00653CAD"/>
    <w:rsid w:val="0065408F"/>
    <w:rsid w:val="0065512E"/>
    <w:rsid w:val="00655DAD"/>
    <w:rsid w:val="00656618"/>
    <w:rsid w:val="00656BDD"/>
    <w:rsid w:val="00657B3D"/>
    <w:rsid w:val="00657D12"/>
    <w:rsid w:val="00657F33"/>
    <w:rsid w:val="006609E9"/>
    <w:rsid w:val="006610E0"/>
    <w:rsid w:val="006613BD"/>
    <w:rsid w:val="006635A3"/>
    <w:rsid w:val="0066362C"/>
    <w:rsid w:val="00663630"/>
    <w:rsid w:val="00663656"/>
    <w:rsid w:val="0066402E"/>
    <w:rsid w:val="00664615"/>
    <w:rsid w:val="00664F7B"/>
    <w:rsid w:val="00664FC8"/>
    <w:rsid w:val="0066503B"/>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46"/>
    <w:rsid w:val="006757EB"/>
    <w:rsid w:val="00675843"/>
    <w:rsid w:val="00675969"/>
    <w:rsid w:val="00676119"/>
    <w:rsid w:val="006766E1"/>
    <w:rsid w:val="0067678B"/>
    <w:rsid w:val="006767A1"/>
    <w:rsid w:val="00676B0B"/>
    <w:rsid w:val="00676D7F"/>
    <w:rsid w:val="00677B62"/>
    <w:rsid w:val="00677F4D"/>
    <w:rsid w:val="0068025F"/>
    <w:rsid w:val="00680AB9"/>
    <w:rsid w:val="00680ABE"/>
    <w:rsid w:val="00680EF1"/>
    <w:rsid w:val="00681096"/>
    <w:rsid w:val="00681969"/>
    <w:rsid w:val="00681B50"/>
    <w:rsid w:val="006820CF"/>
    <w:rsid w:val="006825EA"/>
    <w:rsid w:val="00682B20"/>
    <w:rsid w:val="00684529"/>
    <w:rsid w:val="0068537A"/>
    <w:rsid w:val="0068588D"/>
    <w:rsid w:val="006864B0"/>
    <w:rsid w:val="00686F22"/>
    <w:rsid w:val="006873F7"/>
    <w:rsid w:val="00687505"/>
    <w:rsid w:val="00691383"/>
    <w:rsid w:val="0069277C"/>
    <w:rsid w:val="006938BB"/>
    <w:rsid w:val="00693C97"/>
    <w:rsid w:val="00693FA0"/>
    <w:rsid w:val="00694CB4"/>
    <w:rsid w:val="00694E75"/>
    <w:rsid w:val="0069514A"/>
    <w:rsid w:val="00696F34"/>
    <w:rsid w:val="006975D0"/>
    <w:rsid w:val="006977BE"/>
    <w:rsid w:val="00697A3D"/>
    <w:rsid w:val="00697B19"/>
    <w:rsid w:val="006A0712"/>
    <w:rsid w:val="006A082C"/>
    <w:rsid w:val="006A107F"/>
    <w:rsid w:val="006A10F8"/>
    <w:rsid w:val="006A140C"/>
    <w:rsid w:val="006A1E48"/>
    <w:rsid w:val="006A2499"/>
    <w:rsid w:val="006A2688"/>
    <w:rsid w:val="006A31DA"/>
    <w:rsid w:val="006A3325"/>
    <w:rsid w:val="006A3559"/>
    <w:rsid w:val="006A3997"/>
    <w:rsid w:val="006A4964"/>
    <w:rsid w:val="006A4FA2"/>
    <w:rsid w:val="006A506A"/>
    <w:rsid w:val="006A6F5D"/>
    <w:rsid w:val="006A71E4"/>
    <w:rsid w:val="006A7605"/>
    <w:rsid w:val="006A7A17"/>
    <w:rsid w:val="006A7A86"/>
    <w:rsid w:val="006A7B94"/>
    <w:rsid w:val="006A7C48"/>
    <w:rsid w:val="006B02D4"/>
    <w:rsid w:val="006B0365"/>
    <w:rsid w:val="006B046B"/>
    <w:rsid w:val="006B0A58"/>
    <w:rsid w:val="006B1170"/>
    <w:rsid w:val="006B11D4"/>
    <w:rsid w:val="006B1414"/>
    <w:rsid w:val="006B2002"/>
    <w:rsid w:val="006B20B3"/>
    <w:rsid w:val="006B2275"/>
    <w:rsid w:val="006B2E1E"/>
    <w:rsid w:val="006B3C08"/>
    <w:rsid w:val="006B3D5E"/>
    <w:rsid w:val="006B42DB"/>
    <w:rsid w:val="006B5001"/>
    <w:rsid w:val="006B6A65"/>
    <w:rsid w:val="006B7152"/>
    <w:rsid w:val="006B7E95"/>
    <w:rsid w:val="006C02B6"/>
    <w:rsid w:val="006C0AD4"/>
    <w:rsid w:val="006C11C9"/>
    <w:rsid w:val="006C11E6"/>
    <w:rsid w:val="006C17FA"/>
    <w:rsid w:val="006C2B96"/>
    <w:rsid w:val="006C3492"/>
    <w:rsid w:val="006C3A9C"/>
    <w:rsid w:val="006C3C74"/>
    <w:rsid w:val="006C439C"/>
    <w:rsid w:val="006C44FD"/>
    <w:rsid w:val="006C4995"/>
    <w:rsid w:val="006C4E66"/>
    <w:rsid w:val="006C5715"/>
    <w:rsid w:val="006C5A12"/>
    <w:rsid w:val="006C63C9"/>
    <w:rsid w:val="006C6E4E"/>
    <w:rsid w:val="006C792A"/>
    <w:rsid w:val="006C7F31"/>
    <w:rsid w:val="006D06A9"/>
    <w:rsid w:val="006D10B8"/>
    <w:rsid w:val="006D18A6"/>
    <w:rsid w:val="006D1B66"/>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3006"/>
    <w:rsid w:val="006F3166"/>
    <w:rsid w:val="006F316F"/>
    <w:rsid w:val="006F3726"/>
    <w:rsid w:val="006F3B19"/>
    <w:rsid w:val="006F4CA3"/>
    <w:rsid w:val="006F58C4"/>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B34"/>
    <w:rsid w:val="00711347"/>
    <w:rsid w:val="007113B2"/>
    <w:rsid w:val="00711402"/>
    <w:rsid w:val="007119CC"/>
    <w:rsid w:val="00713EEF"/>
    <w:rsid w:val="00714415"/>
    <w:rsid w:val="00714E31"/>
    <w:rsid w:val="00715D55"/>
    <w:rsid w:val="0071631C"/>
    <w:rsid w:val="0071654E"/>
    <w:rsid w:val="0071671F"/>
    <w:rsid w:val="007173D6"/>
    <w:rsid w:val="0071749E"/>
    <w:rsid w:val="00720763"/>
    <w:rsid w:val="007219F1"/>
    <w:rsid w:val="00721AD9"/>
    <w:rsid w:val="007220E6"/>
    <w:rsid w:val="00722147"/>
    <w:rsid w:val="007227DF"/>
    <w:rsid w:val="00722D7C"/>
    <w:rsid w:val="007231F3"/>
    <w:rsid w:val="0072362C"/>
    <w:rsid w:val="00724D61"/>
    <w:rsid w:val="0072517B"/>
    <w:rsid w:val="0072594D"/>
    <w:rsid w:val="00725B5F"/>
    <w:rsid w:val="00727090"/>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F1"/>
    <w:rsid w:val="00735460"/>
    <w:rsid w:val="007358EB"/>
    <w:rsid w:val="00735FF4"/>
    <w:rsid w:val="0073667C"/>
    <w:rsid w:val="00736A0D"/>
    <w:rsid w:val="00740131"/>
    <w:rsid w:val="0074084C"/>
    <w:rsid w:val="007418BF"/>
    <w:rsid w:val="00741938"/>
    <w:rsid w:val="00741AFA"/>
    <w:rsid w:val="00741C62"/>
    <w:rsid w:val="00741E34"/>
    <w:rsid w:val="0074276F"/>
    <w:rsid w:val="00743198"/>
    <w:rsid w:val="00743B45"/>
    <w:rsid w:val="0074404F"/>
    <w:rsid w:val="00745658"/>
    <w:rsid w:val="00745D7A"/>
    <w:rsid w:val="007469B4"/>
    <w:rsid w:val="00747D9F"/>
    <w:rsid w:val="00750C8A"/>
    <w:rsid w:val="00751EEB"/>
    <w:rsid w:val="007522B0"/>
    <w:rsid w:val="00752698"/>
    <w:rsid w:val="00752F5F"/>
    <w:rsid w:val="00753568"/>
    <w:rsid w:val="00754AEA"/>
    <w:rsid w:val="00754E4A"/>
    <w:rsid w:val="0075545E"/>
    <w:rsid w:val="00755566"/>
    <w:rsid w:val="0075595C"/>
    <w:rsid w:val="00756193"/>
    <w:rsid w:val="00756943"/>
    <w:rsid w:val="00756C1E"/>
    <w:rsid w:val="00756EDC"/>
    <w:rsid w:val="0075715F"/>
    <w:rsid w:val="0076070B"/>
    <w:rsid w:val="00761681"/>
    <w:rsid w:val="0076247F"/>
    <w:rsid w:val="00762580"/>
    <w:rsid w:val="00762AF8"/>
    <w:rsid w:val="00763463"/>
    <w:rsid w:val="00763DB9"/>
    <w:rsid w:val="00764025"/>
    <w:rsid w:val="00764A22"/>
    <w:rsid w:val="00764B24"/>
    <w:rsid w:val="0076585A"/>
    <w:rsid w:val="007659ED"/>
    <w:rsid w:val="0076625D"/>
    <w:rsid w:val="00766376"/>
    <w:rsid w:val="007664AD"/>
    <w:rsid w:val="00766622"/>
    <w:rsid w:val="00767A2F"/>
    <w:rsid w:val="00767DB9"/>
    <w:rsid w:val="007701B6"/>
    <w:rsid w:val="00770CC5"/>
    <w:rsid w:val="00772116"/>
    <w:rsid w:val="00772159"/>
    <w:rsid w:val="007724AC"/>
    <w:rsid w:val="00774BC7"/>
    <w:rsid w:val="00775DB1"/>
    <w:rsid w:val="007761E5"/>
    <w:rsid w:val="00776887"/>
    <w:rsid w:val="007768D1"/>
    <w:rsid w:val="00776AEF"/>
    <w:rsid w:val="00776CE0"/>
    <w:rsid w:val="00776EFC"/>
    <w:rsid w:val="00777801"/>
    <w:rsid w:val="00777E52"/>
    <w:rsid w:val="00780066"/>
    <w:rsid w:val="0078086F"/>
    <w:rsid w:val="00780FA2"/>
    <w:rsid w:val="00781FA3"/>
    <w:rsid w:val="007841CF"/>
    <w:rsid w:val="0078482F"/>
    <w:rsid w:val="00784D72"/>
    <w:rsid w:val="00784E93"/>
    <w:rsid w:val="00785D0D"/>
    <w:rsid w:val="00786652"/>
    <w:rsid w:val="00786BA6"/>
    <w:rsid w:val="00786C59"/>
    <w:rsid w:val="00787807"/>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DEE"/>
    <w:rsid w:val="007A0EEB"/>
    <w:rsid w:val="007A0F59"/>
    <w:rsid w:val="007A0FAE"/>
    <w:rsid w:val="007A2FEE"/>
    <w:rsid w:val="007A35A1"/>
    <w:rsid w:val="007A3E0E"/>
    <w:rsid w:val="007A4347"/>
    <w:rsid w:val="007A48E9"/>
    <w:rsid w:val="007A4954"/>
    <w:rsid w:val="007A5644"/>
    <w:rsid w:val="007A5C20"/>
    <w:rsid w:val="007A636E"/>
    <w:rsid w:val="007A6C71"/>
    <w:rsid w:val="007A6D90"/>
    <w:rsid w:val="007A76FD"/>
    <w:rsid w:val="007A7E51"/>
    <w:rsid w:val="007A7F04"/>
    <w:rsid w:val="007B0874"/>
    <w:rsid w:val="007B2973"/>
    <w:rsid w:val="007B2A90"/>
    <w:rsid w:val="007B3342"/>
    <w:rsid w:val="007B45CE"/>
    <w:rsid w:val="007B49A1"/>
    <w:rsid w:val="007B5B13"/>
    <w:rsid w:val="007B5D59"/>
    <w:rsid w:val="007B682B"/>
    <w:rsid w:val="007B6E19"/>
    <w:rsid w:val="007B7F8E"/>
    <w:rsid w:val="007C06F9"/>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A82"/>
    <w:rsid w:val="007D1B92"/>
    <w:rsid w:val="007D2A46"/>
    <w:rsid w:val="007D2A7B"/>
    <w:rsid w:val="007D2AD8"/>
    <w:rsid w:val="007D37B3"/>
    <w:rsid w:val="007D3A6F"/>
    <w:rsid w:val="007D3A88"/>
    <w:rsid w:val="007D4369"/>
    <w:rsid w:val="007D4A79"/>
    <w:rsid w:val="007D4C41"/>
    <w:rsid w:val="007D5266"/>
    <w:rsid w:val="007D608C"/>
    <w:rsid w:val="007D6126"/>
    <w:rsid w:val="007D6AA3"/>
    <w:rsid w:val="007D7463"/>
    <w:rsid w:val="007D7507"/>
    <w:rsid w:val="007D7BB1"/>
    <w:rsid w:val="007D7D76"/>
    <w:rsid w:val="007E0079"/>
    <w:rsid w:val="007E1574"/>
    <w:rsid w:val="007E2281"/>
    <w:rsid w:val="007E23E8"/>
    <w:rsid w:val="007E2825"/>
    <w:rsid w:val="007E310A"/>
    <w:rsid w:val="007E39B2"/>
    <w:rsid w:val="007E3DE8"/>
    <w:rsid w:val="007E4749"/>
    <w:rsid w:val="007E484D"/>
    <w:rsid w:val="007E49FF"/>
    <w:rsid w:val="007E50AE"/>
    <w:rsid w:val="007E50E0"/>
    <w:rsid w:val="007E536B"/>
    <w:rsid w:val="007E5617"/>
    <w:rsid w:val="007E6B2D"/>
    <w:rsid w:val="007E7031"/>
    <w:rsid w:val="007E72E4"/>
    <w:rsid w:val="007E74A3"/>
    <w:rsid w:val="007E7534"/>
    <w:rsid w:val="007E75A2"/>
    <w:rsid w:val="007E79F4"/>
    <w:rsid w:val="007F01D4"/>
    <w:rsid w:val="007F0A05"/>
    <w:rsid w:val="007F0D4A"/>
    <w:rsid w:val="007F302D"/>
    <w:rsid w:val="007F309C"/>
    <w:rsid w:val="007F382C"/>
    <w:rsid w:val="007F52EE"/>
    <w:rsid w:val="007F5664"/>
    <w:rsid w:val="007F579E"/>
    <w:rsid w:val="007F5D4D"/>
    <w:rsid w:val="007F5ED6"/>
    <w:rsid w:val="007F615C"/>
    <w:rsid w:val="007F6DA6"/>
    <w:rsid w:val="007F6DBE"/>
    <w:rsid w:val="007F76E6"/>
    <w:rsid w:val="0080006C"/>
    <w:rsid w:val="00800AF6"/>
    <w:rsid w:val="0080112B"/>
    <w:rsid w:val="008011CB"/>
    <w:rsid w:val="00801DB4"/>
    <w:rsid w:val="00802CE0"/>
    <w:rsid w:val="00802DBA"/>
    <w:rsid w:val="00803121"/>
    <w:rsid w:val="008039FD"/>
    <w:rsid w:val="0080423F"/>
    <w:rsid w:val="00804AE4"/>
    <w:rsid w:val="00804BFB"/>
    <w:rsid w:val="008056AE"/>
    <w:rsid w:val="008058B6"/>
    <w:rsid w:val="00806383"/>
    <w:rsid w:val="00806A08"/>
    <w:rsid w:val="00806BC8"/>
    <w:rsid w:val="00806FB8"/>
    <w:rsid w:val="008070FC"/>
    <w:rsid w:val="008075BC"/>
    <w:rsid w:val="008075C7"/>
    <w:rsid w:val="00807A37"/>
    <w:rsid w:val="00807B45"/>
    <w:rsid w:val="00810208"/>
    <w:rsid w:val="008105A8"/>
    <w:rsid w:val="00810B65"/>
    <w:rsid w:val="00810C77"/>
    <w:rsid w:val="00811770"/>
    <w:rsid w:val="008118DE"/>
    <w:rsid w:val="00811CD5"/>
    <w:rsid w:val="00811D62"/>
    <w:rsid w:val="00812B24"/>
    <w:rsid w:val="00812B38"/>
    <w:rsid w:val="00813B19"/>
    <w:rsid w:val="00813DE2"/>
    <w:rsid w:val="008142D0"/>
    <w:rsid w:val="008144D4"/>
    <w:rsid w:val="008145F0"/>
    <w:rsid w:val="008152A3"/>
    <w:rsid w:val="00815FC1"/>
    <w:rsid w:val="00816958"/>
    <w:rsid w:val="00816CCF"/>
    <w:rsid w:val="00816F6B"/>
    <w:rsid w:val="0081717E"/>
    <w:rsid w:val="00817821"/>
    <w:rsid w:val="00817868"/>
    <w:rsid w:val="00820FC9"/>
    <w:rsid w:val="00821314"/>
    <w:rsid w:val="008214EA"/>
    <w:rsid w:val="00821C82"/>
    <w:rsid w:val="0082250B"/>
    <w:rsid w:val="00822D73"/>
    <w:rsid w:val="0082357B"/>
    <w:rsid w:val="00823C66"/>
    <w:rsid w:val="00824A76"/>
    <w:rsid w:val="008305C7"/>
    <w:rsid w:val="008319A4"/>
    <w:rsid w:val="00831ABC"/>
    <w:rsid w:val="00832130"/>
    <w:rsid w:val="008322F2"/>
    <w:rsid w:val="0083276A"/>
    <w:rsid w:val="00832D6B"/>
    <w:rsid w:val="00832E67"/>
    <w:rsid w:val="0083345F"/>
    <w:rsid w:val="00833CCC"/>
    <w:rsid w:val="0083444C"/>
    <w:rsid w:val="0083478F"/>
    <w:rsid w:val="00834DD9"/>
    <w:rsid w:val="00835353"/>
    <w:rsid w:val="00835BEE"/>
    <w:rsid w:val="00836035"/>
    <w:rsid w:val="008361B6"/>
    <w:rsid w:val="00836E0C"/>
    <w:rsid w:val="0083713F"/>
    <w:rsid w:val="00837708"/>
    <w:rsid w:val="0084040D"/>
    <w:rsid w:val="00840F80"/>
    <w:rsid w:val="008410B7"/>
    <w:rsid w:val="0084141D"/>
    <w:rsid w:val="00841421"/>
    <w:rsid w:val="00842078"/>
    <w:rsid w:val="008428D8"/>
    <w:rsid w:val="00843879"/>
    <w:rsid w:val="00844213"/>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DD1"/>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3DC"/>
    <w:rsid w:val="008649BD"/>
    <w:rsid w:val="008655FB"/>
    <w:rsid w:val="00865618"/>
    <w:rsid w:val="00866091"/>
    <w:rsid w:val="008665D3"/>
    <w:rsid w:val="00866616"/>
    <w:rsid w:val="0086761E"/>
    <w:rsid w:val="008704F0"/>
    <w:rsid w:val="00870C4F"/>
    <w:rsid w:val="00870C97"/>
    <w:rsid w:val="00870DB3"/>
    <w:rsid w:val="008712F1"/>
    <w:rsid w:val="00871A3C"/>
    <w:rsid w:val="00871E33"/>
    <w:rsid w:val="00872031"/>
    <w:rsid w:val="008729FD"/>
    <w:rsid w:val="008738DD"/>
    <w:rsid w:val="008745CA"/>
    <w:rsid w:val="00874EB8"/>
    <w:rsid w:val="008756F9"/>
    <w:rsid w:val="00875E07"/>
    <w:rsid w:val="00875FCF"/>
    <w:rsid w:val="00876663"/>
    <w:rsid w:val="00876786"/>
    <w:rsid w:val="00876975"/>
    <w:rsid w:val="00876B1A"/>
    <w:rsid w:val="00876E05"/>
    <w:rsid w:val="00877BC6"/>
    <w:rsid w:val="00880083"/>
    <w:rsid w:val="00880DDD"/>
    <w:rsid w:val="0088105F"/>
    <w:rsid w:val="00881444"/>
    <w:rsid w:val="0088163B"/>
    <w:rsid w:val="008817A0"/>
    <w:rsid w:val="00881984"/>
    <w:rsid w:val="00881C1A"/>
    <w:rsid w:val="00881FD3"/>
    <w:rsid w:val="00882D73"/>
    <w:rsid w:val="00883448"/>
    <w:rsid w:val="00883A54"/>
    <w:rsid w:val="00884872"/>
    <w:rsid w:val="0088491A"/>
    <w:rsid w:val="00885137"/>
    <w:rsid w:val="00886181"/>
    <w:rsid w:val="00886483"/>
    <w:rsid w:val="008865BA"/>
    <w:rsid w:val="0088723D"/>
    <w:rsid w:val="00890857"/>
    <w:rsid w:val="008908C7"/>
    <w:rsid w:val="00891228"/>
    <w:rsid w:val="008923BF"/>
    <w:rsid w:val="0089271F"/>
    <w:rsid w:val="0089273E"/>
    <w:rsid w:val="00892F9C"/>
    <w:rsid w:val="0089343B"/>
    <w:rsid w:val="008969DD"/>
    <w:rsid w:val="00896B8C"/>
    <w:rsid w:val="008A01F5"/>
    <w:rsid w:val="008A2885"/>
    <w:rsid w:val="008A3324"/>
    <w:rsid w:val="008A4689"/>
    <w:rsid w:val="008A4ABD"/>
    <w:rsid w:val="008A5306"/>
    <w:rsid w:val="008A53D5"/>
    <w:rsid w:val="008A5B38"/>
    <w:rsid w:val="008A70E3"/>
    <w:rsid w:val="008A77EF"/>
    <w:rsid w:val="008B0283"/>
    <w:rsid w:val="008B0CB6"/>
    <w:rsid w:val="008B10A1"/>
    <w:rsid w:val="008B1A2A"/>
    <w:rsid w:val="008B1D6F"/>
    <w:rsid w:val="008B218C"/>
    <w:rsid w:val="008B23FD"/>
    <w:rsid w:val="008B2BED"/>
    <w:rsid w:val="008B3921"/>
    <w:rsid w:val="008B3FFD"/>
    <w:rsid w:val="008B4441"/>
    <w:rsid w:val="008B5089"/>
    <w:rsid w:val="008B5C24"/>
    <w:rsid w:val="008B5C68"/>
    <w:rsid w:val="008B5FF7"/>
    <w:rsid w:val="008B605A"/>
    <w:rsid w:val="008B747C"/>
    <w:rsid w:val="008C0325"/>
    <w:rsid w:val="008C0366"/>
    <w:rsid w:val="008C0FA0"/>
    <w:rsid w:val="008C144D"/>
    <w:rsid w:val="008C1746"/>
    <w:rsid w:val="008C1B28"/>
    <w:rsid w:val="008C1EFC"/>
    <w:rsid w:val="008C269C"/>
    <w:rsid w:val="008C29DF"/>
    <w:rsid w:val="008C2F71"/>
    <w:rsid w:val="008C3608"/>
    <w:rsid w:val="008C402E"/>
    <w:rsid w:val="008C4994"/>
    <w:rsid w:val="008C49D4"/>
    <w:rsid w:val="008C4F4B"/>
    <w:rsid w:val="008C5177"/>
    <w:rsid w:val="008C6758"/>
    <w:rsid w:val="008C6A49"/>
    <w:rsid w:val="008C737D"/>
    <w:rsid w:val="008C7498"/>
    <w:rsid w:val="008C74B6"/>
    <w:rsid w:val="008C7956"/>
    <w:rsid w:val="008D05D2"/>
    <w:rsid w:val="008D0E60"/>
    <w:rsid w:val="008D1897"/>
    <w:rsid w:val="008D1EE3"/>
    <w:rsid w:val="008D2A59"/>
    <w:rsid w:val="008D2E12"/>
    <w:rsid w:val="008D3932"/>
    <w:rsid w:val="008D43D7"/>
    <w:rsid w:val="008D4534"/>
    <w:rsid w:val="008D484B"/>
    <w:rsid w:val="008D499B"/>
    <w:rsid w:val="008D4A41"/>
    <w:rsid w:val="008D5A00"/>
    <w:rsid w:val="008D6061"/>
    <w:rsid w:val="008D62F8"/>
    <w:rsid w:val="008D6857"/>
    <w:rsid w:val="008D75E0"/>
    <w:rsid w:val="008D7697"/>
    <w:rsid w:val="008D76F9"/>
    <w:rsid w:val="008E0110"/>
    <w:rsid w:val="008E0539"/>
    <w:rsid w:val="008E0E24"/>
    <w:rsid w:val="008E10E7"/>
    <w:rsid w:val="008E20E2"/>
    <w:rsid w:val="008E31CA"/>
    <w:rsid w:val="008E45C1"/>
    <w:rsid w:val="008E52D1"/>
    <w:rsid w:val="008E555E"/>
    <w:rsid w:val="008E56A7"/>
    <w:rsid w:val="008E603B"/>
    <w:rsid w:val="008E62EB"/>
    <w:rsid w:val="008E6905"/>
    <w:rsid w:val="008E694F"/>
    <w:rsid w:val="008E71EA"/>
    <w:rsid w:val="008E7A9F"/>
    <w:rsid w:val="008E7D14"/>
    <w:rsid w:val="008F13A6"/>
    <w:rsid w:val="008F1DFD"/>
    <w:rsid w:val="008F237A"/>
    <w:rsid w:val="008F2592"/>
    <w:rsid w:val="008F2852"/>
    <w:rsid w:val="008F2A19"/>
    <w:rsid w:val="008F2C7C"/>
    <w:rsid w:val="008F5325"/>
    <w:rsid w:val="008F5FF5"/>
    <w:rsid w:val="008F7326"/>
    <w:rsid w:val="009000F1"/>
    <w:rsid w:val="009004C2"/>
    <w:rsid w:val="00900A92"/>
    <w:rsid w:val="00900BF8"/>
    <w:rsid w:val="009010B5"/>
    <w:rsid w:val="00901431"/>
    <w:rsid w:val="00901CF7"/>
    <w:rsid w:val="00901D47"/>
    <w:rsid w:val="00903383"/>
    <w:rsid w:val="00903736"/>
    <w:rsid w:val="0090498B"/>
    <w:rsid w:val="009049A6"/>
    <w:rsid w:val="00904D50"/>
    <w:rsid w:val="00905475"/>
    <w:rsid w:val="00905AE9"/>
    <w:rsid w:val="00905C8C"/>
    <w:rsid w:val="0090656A"/>
    <w:rsid w:val="00906A6E"/>
    <w:rsid w:val="00906D4A"/>
    <w:rsid w:val="009109DD"/>
    <w:rsid w:val="00911286"/>
    <w:rsid w:val="00912188"/>
    <w:rsid w:val="00912976"/>
    <w:rsid w:val="00912C3D"/>
    <w:rsid w:val="00913366"/>
    <w:rsid w:val="009133F9"/>
    <w:rsid w:val="00913432"/>
    <w:rsid w:val="0091362A"/>
    <w:rsid w:val="00913E0B"/>
    <w:rsid w:val="0091540D"/>
    <w:rsid w:val="00915A61"/>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607"/>
    <w:rsid w:val="00932F9F"/>
    <w:rsid w:val="00933761"/>
    <w:rsid w:val="009338FD"/>
    <w:rsid w:val="009339D1"/>
    <w:rsid w:val="00934343"/>
    <w:rsid w:val="0093482B"/>
    <w:rsid w:val="009348A9"/>
    <w:rsid w:val="0093536D"/>
    <w:rsid w:val="009356B0"/>
    <w:rsid w:val="00937E44"/>
    <w:rsid w:val="00940563"/>
    <w:rsid w:val="00940A0E"/>
    <w:rsid w:val="009412A7"/>
    <w:rsid w:val="00942369"/>
    <w:rsid w:val="00942C9A"/>
    <w:rsid w:val="00944312"/>
    <w:rsid w:val="009443DD"/>
    <w:rsid w:val="009447C0"/>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B30"/>
    <w:rsid w:val="00955314"/>
    <w:rsid w:val="009555DB"/>
    <w:rsid w:val="009557CA"/>
    <w:rsid w:val="009557FF"/>
    <w:rsid w:val="00955A83"/>
    <w:rsid w:val="00955B54"/>
    <w:rsid w:val="009562BE"/>
    <w:rsid w:val="0095728F"/>
    <w:rsid w:val="00957962"/>
    <w:rsid w:val="00957C39"/>
    <w:rsid w:val="00960289"/>
    <w:rsid w:val="00960473"/>
    <w:rsid w:val="00960A95"/>
    <w:rsid w:val="00960CCC"/>
    <w:rsid w:val="00961960"/>
    <w:rsid w:val="009619CB"/>
    <w:rsid w:val="00961A5E"/>
    <w:rsid w:val="009620A8"/>
    <w:rsid w:val="0096258C"/>
    <w:rsid w:val="00962899"/>
    <w:rsid w:val="00963306"/>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9A9"/>
    <w:rsid w:val="00982FC1"/>
    <w:rsid w:val="0098309E"/>
    <w:rsid w:val="009834F9"/>
    <w:rsid w:val="0098353F"/>
    <w:rsid w:val="00983A44"/>
    <w:rsid w:val="00984F71"/>
    <w:rsid w:val="00984FCD"/>
    <w:rsid w:val="009859F5"/>
    <w:rsid w:val="00985A90"/>
    <w:rsid w:val="0098681E"/>
    <w:rsid w:val="00986C1A"/>
    <w:rsid w:val="00987C66"/>
    <w:rsid w:val="009901F8"/>
    <w:rsid w:val="00990C7D"/>
    <w:rsid w:val="00990D5A"/>
    <w:rsid w:val="0099174E"/>
    <w:rsid w:val="00991D98"/>
    <w:rsid w:val="009928A4"/>
    <w:rsid w:val="00992BBC"/>
    <w:rsid w:val="009937E5"/>
    <w:rsid w:val="0099404C"/>
    <w:rsid w:val="00995779"/>
    <w:rsid w:val="00995C7B"/>
    <w:rsid w:val="00995CE9"/>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C51"/>
    <w:rsid w:val="009A6860"/>
    <w:rsid w:val="009A6FD5"/>
    <w:rsid w:val="009A72CB"/>
    <w:rsid w:val="009A7492"/>
    <w:rsid w:val="009A7F60"/>
    <w:rsid w:val="009B0A7C"/>
    <w:rsid w:val="009B1596"/>
    <w:rsid w:val="009B2105"/>
    <w:rsid w:val="009B2290"/>
    <w:rsid w:val="009B263F"/>
    <w:rsid w:val="009B2FA4"/>
    <w:rsid w:val="009B325C"/>
    <w:rsid w:val="009B3DA6"/>
    <w:rsid w:val="009B3F2C"/>
    <w:rsid w:val="009B536D"/>
    <w:rsid w:val="009B549C"/>
    <w:rsid w:val="009B59F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362"/>
    <w:rsid w:val="009D0E3C"/>
    <w:rsid w:val="009D1AEB"/>
    <w:rsid w:val="009D1CB7"/>
    <w:rsid w:val="009D23C8"/>
    <w:rsid w:val="009D2E7D"/>
    <w:rsid w:val="009D2F1A"/>
    <w:rsid w:val="009D42C7"/>
    <w:rsid w:val="009D4E38"/>
    <w:rsid w:val="009D5E30"/>
    <w:rsid w:val="009D5F71"/>
    <w:rsid w:val="009D6BB0"/>
    <w:rsid w:val="009D6FDB"/>
    <w:rsid w:val="009E0DD3"/>
    <w:rsid w:val="009E0E0C"/>
    <w:rsid w:val="009E24BF"/>
    <w:rsid w:val="009E25A3"/>
    <w:rsid w:val="009E3940"/>
    <w:rsid w:val="009E3E0E"/>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2A3"/>
    <w:rsid w:val="009F5FC3"/>
    <w:rsid w:val="009F60C5"/>
    <w:rsid w:val="009F65C1"/>
    <w:rsid w:val="009F68D2"/>
    <w:rsid w:val="009F6B2E"/>
    <w:rsid w:val="009F6ECB"/>
    <w:rsid w:val="009F72CA"/>
    <w:rsid w:val="009F75D4"/>
    <w:rsid w:val="009F7B58"/>
    <w:rsid w:val="009F7B6A"/>
    <w:rsid w:val="00A007AA"/>
    <w:rsid w:val="00A008E2"/>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10AB"/>
    <w:rsid w:val="00A12897"/>
    <w:rsid w:val="00A12C15"/>
    <w:rsid w:val="00A12EAC"/>
    <w:rsid w:val="00A13301"/>
    <w:rsid w:val="00A13F21"/>
    <w:rsid w:val="00A15129"/>
    <w:rsid w:val="00A1516A"/>
    <w:rsid w:val="00A159C2"/>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56A3"/>
    <w:rsid w:val="00A2580C"/>
    <w:rsid w:val="00A26133"/>
    <w:rsid w:val="00A26422"/>
    <w:rsid w:val="00A2642A"/>
    <w:rsid w:val="00A264D1"/>
    <w:rsid w:val="00A2676C"/>
    <w:rsid w:val="00A267CF"/>
    <w:rsid w:val="00A26F00"/>
    <w:rsid w:val="00A27220"/>
    <w:rsid w:val="00A278D9"/>
    <w:rsid w:val="00A27C13"/>
    <w:rsid w:val="00A27DD9"/>
    <w:rsid w:val="00A30957"/>
    <w:rsid w:val="00A30E61"/>
    <w:rsid w:val="00A310A2"/>
    <w:rsid w:val="00A31239"/>
    <w:rsid w:val="00A317FD"/>
    <w:rsid w:val="00A31C4D"/>
    <w:rsid w:val="00A31E82"/>
    <w:rsid w:val="00A32572"/>
    <w:rsid w:val="00A33492"/>
    <w:rsid w:val="00A355E0"/>
    <w:rsid w:val="00A35672"/>
    <w:rsid w:val="00A357E6"/>
    <w:rsid w:val="00A35BC9"/>
    <w:rsid w:val="00A35C26"/>
    <w:rsid w:val="00A36C51"/>
    <w:rsid w:val="00A4019B"/>
    <w:rsid w:val="00A40B27"/>
    <w:rsid w:val="00A42D4E"/>
    <w:rsid w:val="00A43666"/>
    <w:rsid w:val="00A43891"/>
    <w:rsid w:val="00A4414D"/>
    <w:rsid w:val="00A449CF"/>
    <w:rsid w:val="00A450FA"/>
    <w:rsid w:val="00A45426"/>
    <w:rsid w:val="00A46017"/>
    <w:rsid w:val="00A472BA"/>
    <w:rsid w:val="00A474E1"/>
    <w:rsid w:val="00A476E4"/>
    <w:rsid w:val="00A5029D"/>
    <w:rsid w:val="00A50B68"/>
    <w:rsid w:val="00A51E74"/>
    <w:rsid w:val="00A5212D"/>
    <w:rsid w:val="00A5269E"/>
    <w:rsid w:val="00A52CBF"/>
    <w:rsid w:val="00A53D59"/>
    <w:rsid w:val="00A548BC"/>
    <w:rsid w:val="00A54C07"/>
    <w:rsid w:val="00A5530D"/>
    <w:rsid w:val="00A55B8C"/>
    <w:rsid w:val="00A56517"/>
    <w:rsid w:val="00A56735"/>
    <w:rsid w:val="00A577AC"/>
    <w:rsid w:val="00A6061F"/>
    <w:rsid w:val="00A607CD"/>
    <w:rsid w:val="00A6089E"/>
    <w:rsid w:val="00A60FC3"/>
    <w:rsid w:val="00A611EA"/>
    <w:rsid w:val="00A6129B"/>
    <w:rsid w:val="00A61D4F"/>
    <w:rsid w:val="00A6270D"/>
    <w:rsid w:val="00A62A96"/>
    <w:rsid w:val="00A62B71"/>
    <w:rsid w:val="00A6474A"/>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70C"/>
    <w:rsid w:val="00A77757"/>
    <w:rsid w:val="00A77B6B"/>
    <w:rsid w:val="00A77F6C"/>
    <w:rsid w:val="00A77F9A"/>
    <w:rsid w:val="00A80163"/>
    <w:rsid w:val="00A80815"/>
    <w:rsid w:val="00A80B01"/>
    <w:rsid w:val="00A81B76"/>
    <w:rsid w:val="00A82A3A"/>
    <w:rsid w:val="00A82DA9"/>
    <w:rsid w:val="00A8376C"/>
    <w:rsid w:val="00A83A40"/>
    <w:rsid w:val="00A843E0"/>
    <w:rsid w:val="00A84541"/>
    <w:rsid w:val="00A849F6"/>
    <w:rsid w:val="00A852A3"/>
    <w:rsid w:val="00A854BA"/>
    <w:rsid w:val="00A85787"/>
    <w:rsid w:val="00A85D53"/>
    <w:rsid w:val="00A85F58"/>
    <w:rsid w:val="00A864A5"/>
    <w:rsid w:val="00A867C7"/>
    <w:rsid w:val="00A86B37"/>
    <w:rsid w:val="00A86D75"/>
    <w:rsid w:val="00A86F30"/>
    <w:rsid w:val="00A87968"/>
    <w:rsid w:val="00A87EC6"/>
    <w:rsid w:val="00A9002B"/>
    <w:rsid w:val="00A902AC"/>
    <w:rsid w:val="00A90AF0"/>
    <w:rsid w:val="00A90E93"/>
    <w:rsid w:val="00A9188F"/>
    <w:rsid w:val="00A92C44"/>
    <w:rsid w:val="00A92DCE"/>
    <w:rsid w:val="00A9356E"/>
    <w:rsid w:val="00A9380B"/>
    <w:rsid w:val="00A95473"/>
    <w:rsid w:val="00A961CA"/>
    <w:rsid w:val="00A96291"/>
    <w:rsid w:val="00A968D8"/>
    <w:rsid w:val="00A976DD"/>
    <w:rsid w:val="00A97883"/>
    <w:rsid w:val="00A97DE9"/>
    <w:rsid w:val="00AA018D"/>
    <w:rsid w:val="00AA073E"/>
    <w:rsid w:val="00AA0868"/>
    <w:rsid w:val="00AA0B5E"/>
    <w:rsid w:val="00AA0DDE"/>
    <w:rsid w:val="00AA1158"/>
    <w:rsid w:val="00AA11E0"/>
    <w:rsid w:val="00AA18CE"/>
    <w:rsid w:val="00AA27BC"/>
    <w:rsid w:val="00AA53FC"/>
    <w:rsid w:val="00AA59BE"/>
    <w:rsid w:val="00AA5DC9"/>
    <w:rsid w:val="00AA6873"/>
    <w:rsid w:val="00AA6F1C"/>
    <w:rsid w:val="00AA7349"/>
    <w:rsid w:val="00AA73FE"/>
    <w:rsid w:val="00AA7660"/>
    <w:rsid w:val="00AA7B06"/>
    <w:rsid w:val="00AB02D9"/>
    <w:rsid w:val="00AB06C3"/>
    <w:rsid w:val="00AB1BC2"/>
    <w:rsid w:val="00AB1D14"/>
    <w:rsid w:val="00AB1E20"/>
    <w:rsid w:val="00AB1F59"/>
    <w:rsid w:val="00AB2008"/>
    <w:rsid w:val="00AB2146"/>
    <w:rsid w:val="00AB2450"/>
    <w:rsid w:val="00AB2DD8"/>
    <w:rsid w:val="00AB33C2"/>
    <w:rsid w:val="00AB384B"/>
    <w:rsid w:val="00AB39F4"/>
    <w:rsid w:val="00AB3E1B"/>
    <w:rsid w:val="00AB44DC"/>
    <w:rsid w:val="00AB489B"/>
    <w:rsid w:val="00AB5D06"/>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2BE"/>
    <w:rsid w:val="00AD1377"/>
    <w:rsid w:val="00AD162D"/>
    <w:rsid w:val="00AD3626"/>
    <w:rsid w:val="00AD3C30"/>
    <w:rsid w:val="00AD49B7"/>
    <w:rsid w:val="00AD5688"/>
    <w:rsid w:val="00AD6820"/>
    <w:rsid w:val="00AD6D9D"/>
    <w:rsid w:val="00AD6F35"/>
    <w:rsid w:val="00AD7B08"/>
    <w:rsid w:val="00AE00BF"/>
    <w:rsid w:val="00AE0AFF"/>
    <w:rsid w:val="00AE12F3"/>
    <w:rsid w:val="00AE1EA4"/>
    <w:rsid w:val="00AE21DF"/>
    <w:rsid w:val="00AE334C"/>
    <w:rsid w:val="00AE34EC"/>
    <w:rsid w:val="00AE3C7B"/>
    <w:rsid w:val="00AE45B1"/>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68B"/>
    <w:rsid w:val="00AF6B3A"/>
    <w:rsid w:val="00AF6BAA"/>
    <w:rsid w:val="00AF79D8"/>
    <w:rsid w:val="00B017B4"/>
    <w:rsid w:val="00B01951"/>
    <w:rsid w:val="00B0300D"/>
    <w:rsid w:val="00B03086"/>
    <w:rsid w:val="00B0338A"/>
    <w:rsid w:val="00B033D4"/>
    <w:rsid w:val="00B03B41"/>
    <w:rsid w:val="00B047E5"/>
    <w:rsid w:val="00B04C60"/>
    <w:rsid w:val="00B05464"/>
    <w:rsid w:val="00B05669"/>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11C8"/>
    <w:rsid w:val="00B22899"/>
    <w:rsid w:val="00B23145"/>
    <w:rsid w:val="00B23852"/>
    <w:rsid w:val="00B239F7"/>
    <w:rsid w:val="00B23CFD"/>
    <w:rsid w:val="00B24C0F"/>
    <w:rsid w:val="00B24DD2"/>
    <w:rsid w:val="00B25D37"/>
    <w:rsid w:val="00B2640C"/>
    <w:rsid w:val="00B26598"/>
    <w:rsid w:val="00B2794E"/>
    <w:rsid w:val="00B27B94"/>
    <w:rsid w:val="00B305B8"/>
    <w:rsid w:val="00B30B03"/>
    <w:rsid w:val="00B30EBD"/>
    <w:rsid w:val="00B312A2"/>
    <w:rsid w:val="00B31BFF"/>
    <w:rsid w:val="00B327E3"/>
    <w:rsid w:val="00B33A59"/>
    <w:rsid w:val="00B3480B"/>
    <w:rsid w:val="00B35F55"/>
    <w:rsid w:val="00B40485"/>
    <w:rsid w:val="00B40978"/>
    <w:rsid w:val="00B40DB1"/>
    <w:rsid w:val="00B410C8"/>
    <w:rsid w:val="00B4191A"/>
    <w:rsid w:val="00B41AF1"/>
    <w:rsid w:val="00B4340E"/>
    <w:rsid w:val="00B44025"/>
    <w:rsid w:val="00B4431F"/>
    <w:rsid w:val="00B44502"/>
    <w:rsid w:val="00B447D9"/>
    <w:rsid w:val="00B45362"/>
    <w:rsid w:val="00B454AC"/>
    <w:rsid w:val="00B45D56"/>
    <w:rsid w:val="00B45F7A"/>
    <w:rsid w:val="00B46AC5"/>
    <w:rsid w:val="00B46C8B"/>
    <w:rsid w:val="00B47684"/>
    <w:rsid w:val="00B47800"/>
    <w:rsid w:val="00B47F41"/>
    <w:rsid w:val="00B5031D"/>
    <w:rsid w:val="00B50B86"/>
    <w:rsid w:val="00B50DA8"/>
    <w:rsid w:val="00B50F6D"/>
    <w:rsid w:val="00B51043"/>
    <w:rsid w:val="00B51186"/>
    <w:rsid w:val="00B5241C"/>
    <w:rsid w:val="00B5287E"/>
    <w:rsid w:val="00B52973"/>
    <w:rsid w:val="00B52E80"/>
    <w:rsid w:val="00B53A44"/>
    <w:rsid w:val="00B5454E"/>
    <w:rsid w:val="00B54606"/>
    <w:rsid w:val="00B547C4"/>
    <w:rsid w:val="00B548F5"/>
    <w:rsid w:val="00B552B1"/>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5D59"/>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2D85"/>
    <w:rsid w:val="00B73601"/>
    <w:rsid w:val="00B73AF3"/>
    <w:rsid w:val="00B75B52"/>
    <w:rsid w:val="00B76A05"/>
    <w:rsid w:val="00B77370"/>
    <w:rsid w:val="00B80EE9"/>
    <w:rsid w:val="00B80FCD"/>
    <w:rsid w:val="00B82669"/>
    <w:rsid w:val="00B82B6B"/>
    <w:rsid w:val="00B82E57"/>
    <w:rsid w:val="00B83226"/>
    <w:rsid w:val="00B83F1C"/>
    <w:rsid w:val="00B85D15"/>
    <w:rsid w:val="00B86889"/>
    <w:rsid w:val="00B87530"/>
    <w:rsid w:val="00B922A3"/>
    <w:rsid w:val="00B924FF"/>
    <w:rsid w:val="00B92669"/>
    <w:rsid w:val="00B92CCB"/>
    <w:rsid w:val="00B93FD3"/>
    <w:rsid w:val="00B94B2F"/>
    <w:rsid w:val="00B95166"/>
    <w:rsid w:val="00B95419"/>
    <w:rsid w:val="00B96925"/>
    <w:rsid w:val="00B97C39"/>
    <w:rsid w:val="00BA057E"/>
    <w:rsid w:val="00BA0DC8"/>
    <w:rsid w:val="00BA0FD2"/>
    <w:rsid w:val="00BA132B"/>
    <w:rsid w:val="00BA270A"/>
    <w:rsid w:val="00BA2731"/>
    <w:rsid w:val="00BA36C4"/>
    <w:rsid w:val="00BA3C60"/>
    <w:rsid w:val="00BA49A6"/>
    <w:rsid w:val="00BA4A49"/>
    <w:rsid w:val="00BA5211"/>
    <w:rsid w:val="00BA5B38"/>
    <w:rsid w:val="00BA61F4"/>
    <w:rsid w:val="00BA6DCD"/>
    <w:rsid w:val="00BA6F62"/>
    <w:rsid w:val="00BA79F7"/>
    <w:rsid w:val="00BB081B"/>
    <w:rsid w:val="00BB0CC8"/>
    <w:rsid w:val="00BB0DC5"/>
    <w:rsid w:val="00BB11A0"/>
    <w:rsid w:val="00BB15D9"/>
    <w:rsid w:val="00BB1F32"/>
    <w:rsid w:val="00BB24FE"/>
    <w:rsid w:val="00BB29D9"/>
    <w:rsid w:val="00BB2A21"/>
    <w:rsid w:val="00BB4308"/>
    <w:rsid w:val="00BB6C5B"/>
    <w:rsid w:val="00BB7910"/>
    <w:rsid w:val="00BB7C60"/>
    <w:rsid w:val="00BC0F01"/>
    <w:rsid w:val="00BC1367"/>
    <w:rsid w:val="00BC21F2"/>
    <w:rsid w:val="00BC34C0"/>
    <w:rsid w:val="00BC39EF"/>
    <w:rsid w:val="00BC4118"/>
    <w:rsid w:val="00BC4185"/>
    <w:rsid w:val="00BC4807"/>
    <w:rsid w:val="00BC65B4"/>
    <w:rsid w:val="00BC7956"/>
    <w:rsid w:val="00BD0E77"/>
    <w:rsid w:val="00BD20AA"/>
    <w:rsid w:val="00BD24CA"/>
    <w:rsid w:val="00BD305A"/>
    <w:rsid w:val="00BD464F"/>
    <w:rsid w:val="00BD5531"/>
    <w:rsid w:val="00BD5709"/>
    <w:rsid w:val="00BD5977"/>
    <w:rsid w:val="00BD5FC0"/>
    <w:rsid w:val="00BD6254"/>
    <w:rsid w:val="00BD798D"/>
    <w:rsid w:val="00BE0DA5"/>
    <w:rsid w:val="00BE13E5"/>
    <w:rsid w:val="00BE1506"/>
    <w:rsid w:val="00BE1EF5"/>
    <w:rsid w:val="00BE1F00"/>
    <w:rsid w:val="00BE21A8"/>
    <w:rsid w:val="00BE28FC"/>
    <w:rsid w:val="00BE312E"/>
    <w:rsid w:val="00BE3A6E"/>
    <w:rsid w:val="00BE5DB0"/>
    <w:rsid w:val="00BE6738"/>
    <w:rsid w:val="00BE6A8A"/>
    <w:rsid w:val="00BE7314"/>
    <w:rsid w:val="00BE7A68"/>
    <w:rsid w:val="00BF0ADC"/>
    <w:rsid w:val="00BF0F61"/>
    <w:rsid w:val="00BF1769"/>
    <w:rsid w:val="00BF1C55"/>
    <w:rsid w:val="00BF1C72"/>
    <w:rsid w:val="00BF1D9F"/>
    <w:rsid w:val="00BF28E7"/>
    <w:rsid w:val="00BF3686"/>
    <w:rsid w:val="00BF4A73"/>
    <w:rsid w:val="00BF4B86"/>
    <w:rsid w:val="00BF5085"/>
    <w:rsid w:val="00BF528B"/>
    <w:rsid w:val="00BF53EE"/>
    <w:rsid w:val="00BF5825"/>
    <w:rsid w:val="00BF59D5"/>
    <w:rsid w:val="00BF59E4"/>
    <w:rsid w:val="00BF6187"/>
    <w:rsid w:val="00BF664D"/>
    <w:rsid w:val="00BF6F13"/>
    <w:rsid w:val="00BF6F21"/>
    <w:rsid w:val="00BF70A8"/>
    <w:rsid w:val="00BF78FD"/>
    <w:rsid w:val="00C00312"/>
    <w:rsid w:val="00C006B7"/>
    <w:rsid w:val="00C00C16"/>
    <w:rsid w:val="00C00CFC"/>
    <w:rsid w:val="00C0135E"/>
    <w:rsid w:val="00C02ECD"/>
    <w:rsid w:val="00C038AD"/>
    <w:rsid w:val="00C03A09"/>
    <w:rsid w:val="00C03B2F"/>
    <w:rsid w:val="00C05EDF"/>
    <w:rsid w:val="00C06027"/>
    <w:rsid w:val="00C06260"/>
    <w:rsid w:val="00C066BE"/>
    <w:rsid w:val="00C06B6B"/>
    <w:rsid w:val="00C06EB0"/>
    <w:rsid w:val="00C1013A"/>
    <w:rsid w:val="00C104ED"/>
    <w:rsid w:val="00C10EF6"/>
    <w:rsid w:val="00C11046"/>
    <w:rsid w:val="00C1132D"/>
    <w:rsid w:val="00C11332"/>
    <w:rsid w:val="00C1151A"/>
    <w:rsid w:val="00C1319C"/>
    <w:rsid w:val="00C13257"/>
    <w:rsid w:val="00C13550"/>
    <w:rsid w:val="00C1419B"/>
    <w:rsid w:val="00C14820"/>
    <w:rsid w:val="00C149FA"/>
    <w:rsid w:val="00C14C64"/>
    <w:rsid w:val="00C14CCC"/>
    <w:rsid w:val="00C151E3"/>
    <w:rsid w:val="00C152E0"/>
    <w:rsid w:val="00C15576"/>
    <w:rsid w:val="00C15E28"/>
    <w:rsid w:val="00C16EDE"/>
    <w:rsid w:val="00C170C3"/>
    <w:rsid w:val="00C178BA"/>
    <w:rsid w:val="00C20698"/>
    <w:rsid w:val="00C20808"/>
    <w:rsid w:val="00C20D70"/>
    <w:rsid w:val="00C21A52"/>
    <w:rsid w:val="00C21B78"/>
    <w:rsid w:val="00C223EB"/>
    <w:rsid w:val="00C22578"/>
    <w:rsid w:val="00C22AD2"/>
    <w:rsid w:val="00C230A9"/>
    <w:rsid w:val="00C2353E"/>
    <w:rsid w:val="00C2382C"/>
    <w:rsid w:val="00C23974"/>
    <w:rsid w:val="00C24716"/>
    <w:rsid w:val="00C25450"/>
    <w:rsid w:val="00C255C6"/>
    <w:rsid w:val="00C26008"/>
    <w:rsid w:val="00C26109"/>
    <w:rsid w:val="00C26234"/>
    <w:rsid w:val="00C263B5"/>
    <w:rsid w:val="00C26646"/>
    <w:rsid w:val="00C27749"/>
    <w:rsid w:val="00C27B1A"/>
    <w:rsid w:val="00C304E0"/>
    <w:rsid w:val="00C3101C"/>
    <w:rsid w:val="00C311ED"/>
    <w:rsid w:val="00C316AE"/>
    <w:rsid w:val="00C317CF"/>
    <w:rsid w:val="00C325A1"/>
    <w:rsid w:val="00C330CF"/>
    <w:rsid w:val="00C33583"/>
    <w:rsid w:val="00C3490E"/>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B65"/>
    <w:rsid w:val="00C45758"/>
    <w:rsid w:val="00C459FF"/>
    <w:rsid w:val="00C464FC"/>
    <w:rsid w:val="00C47248"/>
    <w:rsid w:val="00C5023F"/>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F16"/>
    <w:rsid w:val="00C55AD4"/>
    <w:rsid w:val="00C56260"/>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250F"/>
    <w:rsid w:val="00C72DDD"/>
    <w:rsid w:val="00C738FA"/>
    <w:rsid w:val="00C739F5"/>
    <w:rsid w:val="00C73DB3"/>
    <w:rsid w:val="00C73F9D"/>
    <w:rsid w:val="00C75099"/>
    <w:rsid w:val="00C75164"/>
    <w:rsid w:val="00C7546F"/>
    <w:rsid w:val="00C75795"/>
    <w:rsid w:val="00C7619C"/>
    <w:rsid w:val="00C7643A"/>
    <w:rsid w:val="00C7688D"/>
    <w:rsid w:val="00C76E1B"/>
    <w:rsid w:val="00C773A2"/>
    <w:rsid w:val="00C773E8"/>
    <w:rsid w:val="00C808F1"/>
    <w:rsid w:val="00C810FE"/>
    <w:rsid w:val="00C81542"/>
    <w:rsid w:val="00C8214E"/>
    <w:rsid w:val="00C82D15"/>
    <w:rsid w:val="00C831A9"/>
    <w:rsid w:val="00C8385B"/>
    <w:rsid w:val="00C84698"/>
    <w:rsid w:val="00C8538B"/>
    <w:rsid w:val="00C859F7"/>
    <w:rsid w:val="00C86092"/>
    <w:rsid w:val="00C87668"/>
    <w:rsid w:val="00C87855"/>
    <w:rsid w:val="00C87E3F"/>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C1B"/>
    <w:rsid w:val="00C95562"/>
    <w:rsid w:val="00C965EA"/>
    <w:rsid w:val="00C96719"/>
    <w:rsid w:val="00C96C4D"/>
    <w:rsid w:val="00C96D78"/>
    <w:rsid w:val="00C97057"/>
    <w:rsid w:val="00CA0FEB"/>
    <w:rsid w:val="00CA114B"/>
    <w:rsid w:val="00CA17A7"/>
    <w:rsid w:val="00CA1803"/>
    <w:rsid w:val="00CA39BC"/>
    <w:rsid w:val="00CA47ED"/>
    <w:rsid w:val="00CA50C6"/>
    <w:rsid w:val="00CA5103"/>
    <w:rsid w:val="00CA5461"/>
    <w:rsid w:val="00CA5FAA"/>
    <w:rsid w:val="00CA6468"/>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4BE"/>
    <w:rsid w:val="00CB590E"/>
    <w:rsid w:val="00CB59B4"/>
    <w:rsid w:val="00CB5D08"/>
    <w:rsid w:val="00CB5D7A"/>
    <w:rsid w:val="00CB6282"/>
    <w:rsid w:val="00CB667A"/>
    <w:rsid w:val="00CB66D9"/>
    <w:rsid w:val="00CB677B"/>
    <w:rsid w:val="00CB6A5D"/>
    <w:rsid w:val="00CB7A61"/>
    <w:rsid w:val="00CC0127"/>
    <w:rsid w:val="00CC0655"/>
    <w:rsid w:val="00CC0C3D"/>
    <w:rsid w:val="00CC0EA3"/>
    <w:rsid w:val="00CC142A"/>
    <w:rsid w:val="00CC2488"/>
    <w:rsid w:val="00CC2531"/>
    <w:rsid w:val="00CC2D02"/>
    <w:rsid w:val="00CC2DE2"/>
    <w:rsid w:val="00CC32AE"/>
    <w:rsid w:val="00CC4B20"/>
    <w:rsid w:val="00CC4DE3"/>
    <w:rsid w:val="00CC5B72"/>
    <w:rsid w:val="00CC6D5A"/>
    <w:rsid w:val="00CC6EBA"/>
    <w:rsid w:val="00CC7EB5"/>
    <w:rsid w:val="00CD02C4"/>
    <w:rsid w:val="00CD1032"/>
    <w:rsid w:val="00CD1307"/>
    <w:rsid w:val="00CD3213"/>
    <w:rsid w:val="00CD3402"/>
    <w:rsid w:val="00CD3456"/>
    <w:rsid w:val="00CD3E23"/>
    <w:rsid w:val="00CD4255"/>
    <w:rsid w:val="00CD4737"/>
    <w:rsid w:val="00CD4B7F"/>
    <w:rsid w:val="00CD6347"/>
    <w:rsid w:val="00CD6E2A"/>
    <w:rsid w:val="00CD6E42"/>
    <w:rsid w:val="00CD719C"/>
    <w:rsid w:val="00CD7988"/>
    <w:rsid w:val="00CD7FFA"/>
    <w:rsid w:val="00CE1253"/>
    <w:rsid w:val="00CE13FC"/>
    <w:rsid w:val="00CE183E"/>
    <w:rsid w:val="00CE23DC"/>
    <w:rsid w:val="00CE2A7B"/>
    <w:rsid w:val="00CE2E1D"/>
    <w:rsid w:val="00CE3245"/>
    <w:rsid w:val="00CE4C1C"/>
    <w:rsid w:val="00CE5B41"/>
    <w:rsid w:val="00CE5D5C"/>
    <w:rsid w:val="00CE6E92"/>
    <w:rsid w:val="00CE6F08"/>
    <w:rsid w:val="00CE73CC"/>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1D19"/>
    <w:rsid w:val="00D02FD4"/>
    <w:rsid w:val="00D03115"/>
    <w:rsid w:val="00D036E1"/>
    <w:rsid w:val="00D039CE"/>
    <w:rsid w:val="00D03F10"/>
    <w:rsid w:val="00D042BE"/>
    <w:rsid w:val="00D04386"/>
    <w:rsid w:val="00D048B5"/>
    <w:rsid w:val="00D04A68"/>
    <w:rsid w:val="00D04C30"/>
    <w:rsid w:val="00D04D30"/>
    <w:rsid w:val="00D05005"/>
    <w:rsid w:val="00D0545F"/>
    <w:rsid w:val="00D06062"/>
    <w:rsid w:val="00D06080"/>
    <w:rsid w:val="00D0678C"/>
    <w:rsid w:val="00D078AB"/>
    <w:rsid w:val="00D07C69"/>
    <w:rsid w:val="00D07F44"/>
    <w:rsid w:val="00D100C1"/>
    <w:rsid w:val="00D10303"/>
    <w:rsid w:val="00D103C0"/>
    <w:rsid w:val="00D1106A"/>
    <w:rsid w:val="00D115C2"/>
    <w:rsid w:val="00D12015"/>
    <w:rsid w:val="00D1266A"/>
    <w:rsid w:val="00D1323B"/>
    <w:rsid w:val="00D1332B"/>
    <w:rsid w:val="00D14324"/>
    <w:rsid w:val="00D152BC"/>
    <w:rsid w:val="00D15BC4"/>
    <w:rsid w:val="00D15C07"/>
    <w:rsid w:val="00D1604C"/>
    <w:rsid w:val="00D16449"/>
    <w:rsid w:val="00D16C80"/>
    <w:rsid w:val="00D16D76"/>
    <w:rsid w:val="00D16F30"/>
    <w:rsid w:val="00D177CB"/>
    <w:rsid w:val="00D20196"/>
    <w:rsid w:val="00D20714"/>
    <w:rsid w:val="00D20BC4"/>
    <w:rsid w:val="00D20EC1"/>
    <w:rsid w:val="00D21CD3"/>
    <w:rsid w:val="00D223E0"/>
    <w:rsid w:val="00D2263F"/>
    <w:rsid w:val="00D226A6"/>
    <w:rsid w:val="00D22AEF"/>
    <w:rsid w:val="00D239F5"/>
    <w:rsid w:val="00D240C7"/>
    <w:rsid w:val="00D247DF"/>
    <w:rsid w:val="00D25201"/>
    <w:rsid w:val="00D25370"/>
    <w:rsid w:val="00D258BD"/>
    <w:rsid w:val="00D2627F"/>
    <w:rsid w:val="00D263E4"/>
    <w:rsid w:val="00D26739"/>
    <w:rsid w:val="00D3042A"/>
    <w:rsid w:val="00D308D8"/>
    <w:rsid w:val="00D30BFC"/>
    <w:rsid w:val="00D31029"/>
    <w:rsid w:val="00D31ED7"/>
    <w:rsid w:val="00D3262A"/>
    <w:rsid w:val="00D32738"/>
    <w:rsid w:val="00D32A1D"/>
    <w:rsid w:val="00D3334B"/>
    <w:rsid w:val="00D334DF"/>
    <w:rsid w:val="00D339E6"/>
    <w:rsid w:val="00D33A2F"/>
    <w:rsid w:val="00D33CE1"/>
    <w:rsid w:val="00D34327"/>
    <w:rsid w:val="00D344D5"/>
    <w:rsid w:val="00D35459"/>
    <w:rsid w:val="00D356F2"/>
    <w:rsid w:val="00D35C34"/>
    <w:rsid w:val="00D3699C"/>
    <w:rsid w:val="00D36E19"/>
    <w:rsid w:val="00D428BE"/>
    <w:rsid w:val="00D42C22"/>
    <w:rsid w:val="00D439B8"/>
    <w:rsid w:val="00D43D49"/>
    <w:rsid w:val="00D44538"/>
    <w:rsid w:val="00D44CDA"/>
    <w:rsid w:val="00D45FE7"/>
    <w:rsid w:val="00D46164"/>
    <w:rsid w:val="00D46E70"/>
    <w:rsid w:val="00D476DE"/>
    <w:rsid w:val="00D50438"/>
    <w:rsid w:val="00D51962"/>
    <w:rsid w:val="00D51E70"/>
    <w:rsid w:val="00D52C7C"/>
    <w:rsid w:val="00D5346B"/>
    <w:rsid w:val="00D53891"/>
    <w:rsid w:val="00D53AF2"/>
    <w:rsid w:val="00D54897"/>
    <w:rsid w:val="00D55B53"/>
    <w:rsid w:val="00D55C3D"/>
    <w:rsid w:val="00D564F2"/>
    <w:rsid w:val="00D577C3"/>
    <w:rsid w:val="00D60AA4"/>
    <w:rsid w:val="00D60C93"/>
    <w:rsid w:val="00D617AB"/>
    <w:rsid w:val="00D623C2"/>
    <w:rsid w:val="00D635CC"/>
    <w:rsid w:val="00D637A8"/>
    <w:rsid w:val="00D639A1"/>
    <w:rsid w:val="00D63D1E"/>
    <w:rsid w:val="00D64276"/>
    <w:rsid w:val="00D64A02"/>
    <w:rsid w:val="00D650B0"/>
    <w:rsid w:val="00D6512A"/>
    <w:rsid w:val="00D65278"/>
    <w:rsid w:val="00D65705"/>
    <w:rsid w:val="00D65C1C"/>
    <w:rsid w:val="00D662D4"/>
    <w:rsid w:val="00D666A6"/>
    <w:rsid w:val="00D66FF4"/>
    <w:rsid w:val="00D671EE"/>
    <w:rsid w:val="00D67E5C"/>
    <w:rsid w:val="00D709B2"/>
    <w:rsid w:val="00D70BE0"/>
    <w:rsid w:val="00D71637"/>
    <w:rsid w:val="00D7183F"/>
    <w:rsid w:val="00D724C0"/>
    <w:rsid w:val="00D72690"/>
    <w:rsid w:val="00D72926"/>
    <w:rsid w:val="00D72D67"/>
    <w:rsid w:val="00D73306"/>
    <w:rsid w:val="00D7359A"/>
    <w:rsid w:val="00D73802"/>
    <w:rsid w:val="00D73851"/>
    <w:rsid w:val="00D73AF0"/>
    <w:rsid w:val="00D7407A"/>
    <w:rsid w:val="00D74173"/>
    <w:rsid w:val="00D7426C"/>
    <w:rsid w:val="00D74A96"/>
    <w:rsid w:val="00D76215"/>
    <w:rsid w:val="00D76455"/>
    <w:rsid w:val="00D76702"/>
    <w:rsid w:val="00D76798"/>
    <w:rsid w:val="00D76B18"/>
    <w:rsid w:val="00D77264"/>
    <w:rsid w:val="00D77722"/>
    <w:rsid w:val="00D77C38"/>
    <w:rsid w:val="00D80053"/>
    <w:rsid w:val="00D813F6"/>
    <w:rsid w:val="00D81594"/>
    <w:rsid w:val="00D81A89"/>
    <w:rsid w:val="00D825E4"/>
    <w:rsid w:val="00D8285A"/>
    <w:rsid w:val="00D83B38"/>
    <w:rsid w:val="00D847B6"/>
    <w:rsid w:val="00D84DE0"/>
    <w:rsid w:val="00D85536"/>
    <w:rsid w:val="00D85D0A"/>
    <w:rsid w:val="00D866C5"/>
    <w:rsid w:val="00D86963"/>
    <w:rsid w:val="00D87AD3"/>
    <w:rsid w:val="00D87BCC"/>
    <w:rsid w:val="00D907AA"/>
    <w:rsid w:val="00D90F3B"/>
    <w:rsid w:val="00D919A3"/>
    <w:rsid w:val="00D91EB3"/>
    <w:rsid w:val="00D939C3"/>
    <w:rsid w:val="00D93CAD"/>
    <w:rsid w:val="00D93EFB"/>
    <w:rsid w:val="00D9420C"/>
    <w:rsid w:val="00D953E5"/>
    <w:rsid w:val="00D95DD0"/>
    <w:rsid w:val="00D9694D"/>
    <w:rsid w:val="00D969F9"/>
    <w:rsid w:val="00DA08D9"/>
    <w:rsid w:val="00DA1AEC"/>
    <w:rsid w:val="00DA200D"/>
    <w:rsid w:val="00DA231E"/>
    <w:rsid w:val="00DA30F1"/>
    <w:rsid w:val="00DA32E3"/>
    <w:rsid w:val="00DA36D5"/>
    <w:rsid w:val="00DA3872"/>
    <w:rsid w:val="00DA3932"/>
    <w:rsid w:val="00DA3B84"/>
    <w:rsid w:val="00DA3BE9"/>
    <w:rsid w:val="00DA455F"/>
    <w:rsid w:val="00DA4813"/>
    <w:rsid w:val="00DA51D3"/>
    <w:rsid w:val="00DA5F4B"/>
    <w:rsid w:val="00DA75BA"/>
    <w:rsid w:val="00DA77C6"/>
    <w:rsid w:val="00DB0411"/>
    <w:rsid w:val="00DB0660"/>
    <w:rsid w:val="00DB1821"/>
    <w:rsid w:val="00DB1879"/>
    <w:rsid w:val="00DB1BF3"/>
    <w:rsid w:val="00DB1E36"/>
    <w:rsid w:val="00DB2766"/>
    <w:rsid w:val="00DB2CED"/>
    <w:rsid w:val="00DB41C9"/>
    <w:rsid w:val="00DB4BD2"/>
    <w:rsid w:val="00DB4C67"/>
    <w:rsid w:val="00DB52E8"/>
    <w:rsid w:val="00DB5606"/>
    <w:rsid w:val="00DB61D7"/>
    <w:rsid w:val="00DB67C4"/>
    <w:rsid w:val="00DB6E31"/>
    <w:rsid w:val="00DB7E18"/>
    <w:rsid w:val="00DB7F2E"/>
    <w:rsid w:val="00DC0132"/>
    <w:rsid w:val="00DC03C3"/>
    <w:rsid w:val="00DC0C87"/>
    <w:rsid w:val="00DC1A03"/>
    <w:rsid w:val="00DC27CB"/>
    <w:rsid w:val="00DC2CA9"/>
    <w:rsid w:val="00DC2CC3"/>
    <w:rsid w:val="00DC3192"/>
    <w:rsid w:val="00DC388C"/>
    <w:rsid w:val="00DC3FE1"/>
    <w:rsid w:val="00DC4257"/>
    <w:rsid w:val="00DC4599"/>
    <w:rsid w:val="00DC47B4"/>
    <w:rsid w:val="00DC5030"/>
    <w:rsid w:val="00DC5739"/>
    <w:rsid w:val="00DC6A34"/>
    <w:rsid w:val="00DC7F1D"/>
    <w:rsid w:val="00DD0127"/>
    <w:rsid w:val="00DD0DE2"/>
    <w:rsid w:val="00DD1443"/>
    <w:rsid w:val="00DD15C1"/>
    <w:rsid w:val="00DD19EA"/>
    <w:rsid w:val="00DD229E"/>
    <w:rsid w:val="00DD2D5C"/>
    <w:rsid w:val="00DD3CA5"/>
    <w:rsid w:val="00DD415E"/>
    <w:rsid w:val="00DD45DB"/>
    <w:rsid w:val="00DD4722"/>
    <w:rsid w:val="00DD4B5B"/>
    <w:rsid w:val="00DD5488"/>
    <w:rsid w:val="00DD5935"/>
    <w:rsid w:val="00DD5CD9"/>
    <w:rsid w:val="00DD5F2D"/>
    <w:rsid w:val="00DD6089"/>
    <w:rsid w:val="00DD6B3B"/>
    <w:rsid w:val="00DD7078"/>
    <w:rsid w:val="00DD7B26"/>
    <w:rsid w:val="00DD7F95"/>
    <w:rsid w:val="00DE0526"/>
    <w:rsid w:val="00DE0AE3"/>
    <w:rsid w:val="00DE18C1"/>
    <w:rsid w:val="00DE1AC2"/>
    <w:rsid w:val="00DE23EE"/>
    <w:rsid w:val="00DE2CBD"/>
    <w:rsid w:val="00DE3857"/>
    <w:rsid w:val="00DE404B"/>
    <w:rsid w:val="00DE499C"/>
    <w:rsid w:val="00DE4CB3"/>
    <w:rsid w:val="00DE5027"/>
    <w:rsid w:val="00DE51C3"/>
    <w:rsid w:val="00DE55C8"/>
    <w:rsid w:val="00DE570B"/>
    <w:rsid w:val="00DE58A3"/>
    <w:rsid w:val="00DE5B0E"/>
    <w:rsid w:val="00DE6DEA"/>
    <w:rsid w:val="00DE740A"/>
    <w:rsid w:val="00DE75B0"/>
    <w:rsid w:val="00DF0211"/>
    <w:rsid w:val="00DF0390"/>
    <w:rsid w:val="00DF04E8"/>
    <w:rsid w:val="00DF0593"/>
    <w:rsid w:val="00DF07C4"/>
    <w:rsid w:val="00DF095E"/>
    <w:rsid w:val="00DF097E"/>
    <w:rsid w:val="00DF115D"/>
    <w:rsid w:val="00DF1F61"/>
    <w:rsid w:val="00DF2D01"/>
    <w:rsid w:val="00DF3254"/>
    <w:rsid w:val="00DF3792"/>
    <w:rsid w:val="00DF3AD1"/>
    <w:rsid w:val="00DF3BD2"/>
    <w:rsid w:val="00DF4207"/>
    <w:rsid w:val="00DF4E81"/>
    <w:rsid w:val="00DF59FF"/>
    <w:rsid w:val="00DF5A0C"/>
    <w:rsid w:val="00DF67B7"/>
    <w:rsid w:val="00DF681D"/>
    <w:rsid w:val="00DF71DC"/>
    <w:rsid w:val="00DF73F1"/>
    <w:rsid w:val="00E00E40"/>
    <w:rsid w:val="00E015CB"/>
    <w:rsid w:val="00E01A48"/>
    <w:rsid w:val="00E01B50"/>
    <w:rsid w:val="00E01EB8"/>
    <w:rsid w:val="00E032AF"/>
    <w:rsid w:val="00E0340F"/>
    <w:rsid w:val="00E03E09"/>
    <w:rsid w:val="00E04CC2"/>
    <w:rsid w:val="00E05C32"/>
    <w:rsid w:val="00E05D57"/>
    <w:rsid w:val="00E06940"/>
    <w:rsid w:val="00E07A6A"/>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5BF"/>
    <w:rsid w:val="00E33A2E"/>
    <w:rsid w:val="00E34329"/>
    <w:rsid w:val="00E34904"/>
    <w:rsid w:val="00E34A05"/>
    <w:rsid w:val="00E351E6"/>
    <w:rsid w:val="00E3524A"/>
    <w:rsid w:val="00E353A7"/>
    <w:rsid w:val="00E35678"/>
    <w:rsid w:val="00E35936"/>
    <w:rsid w:val="00E35DAF"/>
    <w:rsid w:val="00E360D5"/>
    <w:rsid w:val="00E366F2"/>
    <w:rsid w:val="00E368DF"/>
    <w:rsid w:val="00E37220"/>
    <w:rsid w:val="00E37C86"/>
    <w:rsid w:val="00E37E5B"/>
    <w:rsid w:val="00E40DA2"/>
    <w:rsid w:val="00E41033"/>
    <w:rsid w:val="00E4156D"/>
    <w:rsid w:val="00E41846"/>
    <w:rsid w:val="00E42691"/>
    <w:rsid w:val="00E4335D"/>
    <w:rsid w:val="00E43759"/>
    <w:rsid w:val="00E43949"/>
    <w:rsid w:val="00E43C19"/>
    <w:rsid w:val="00E43E4C"/>
    <w:rsid w:val="00E440A4"/>
    <w:rsid w:val="00E4411F"/>
    <w:rsid w:val="00E44454"/>
    <w:rsid w:val="00E44837"/>
    <w:rsid w:val="00E4544B"/>
    <w:rsid w:val="00E457F2"/>
    <w:rsid w:val="00E45AC4"/>
    <w:rsid w:val="00E45C47"/>
    <w:rsid w:val="00E45E87"/>
    <w:rsid w:val="00E460DE"/>
    <w:rsid w:val="00E46A57"/>
    <w:rsid w:val="00E473ED"/>
    <w:rsid w:val="00E5031C"/>
    <w:rsid w:val="00E5048D"/>
    <w:rsid w:val="00E51074"/>
    <w:rsid w:val="00E5135F"/>
    <w:rsid w:val="00E5153C"/>
    <w:rsid w:val="00E51738"/>
    <w:rsid w:val="00E51C40"/>
    <w:rsid w:val="00E51E02"/>
    <w:rsid w:val="00E522A0"/>
    <w:rsid w:val="00E5232D"/>
    <w:rsid w:val="00E52423"/>
    <w:rsid w:val="00E52764"/>
    <w:rsid w:val="00E52FD9"/>
    <w:rsid w:val="00E53172"/>
    <w:rsid w:val="00E534C5"/>
    <w:rsid w:val="00E534F8"/>
    <w:rsid w:val="00E534FE"/>
    <w:rsid w:val="00E5393A"/>
    <w:rsid w:val="00E53CA7"/>
    <w:rsid w:val="00E5558D"/>
    <w:rsid w:val="00E55A70"/>
    <w:rsid w:val="00E55A87"/>
    <w:rsid w:val="00E56175"/>
    <w:rsid w:val="00E574A6"/>
    <w:rsid w:val="00E60305"/>
    <w:rsid w:val="00E60BA1"/>
    <w:rsid w:val="00E611DF"/>
    <w:rsid w:val="00E615BB"/>
    <w:rsid w:val="00E6181A"/>
    <w:rsid w:val="00E6181E"/>
    <w:rsid w:val="00E619AF"/>
    <w:rsid w:val="00E62C3F"/>
    <w:rsid w:val="00E62F2F"/>
    <w:rsid w:val="00E6359B"/>
    <w:rsid w:val="00E638A3"/>
    <w:rsid w:val="00E640D3"/>
    <w:rsid w:val="00E64728"/>
    <w:rsid w:val="00E6524A"/>
    <w:rsid w:val="00E65326"/>
    <w:rsid w:val="00E6603A"/>
    <w:rsid w:val="00E6675B"/>
    <w:rsid w:val="00E667A8"/>
    <w:rsid w:val="00E66851"/>
    <w:rsid w:val="00E6771B"/>
    <w:rsid w:val="00E678DD"/>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11C9"/>
    <w:rsid w:val="00E81618"/>
    <w:rsid w:val="00E81777"/>
    <w:rsid w:val="00E827BC"/>
    <w:rsid w:val="00E83129"/>
    <w:rsid w:val="00E832C2"/>
    <w:rsid w:val="00E8334A"/>
    <w:rsid w:val="00E86550"/>
    <w:rsid w:val="00E86690"/>
    <w:rsid w:val="00E86975"/>
    <w:rsid w:val="00E86CBE"/>
    <w:rsid w:val="00E870A3"/>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404"/>
    <w:rsid w:val="00E92945"/>
    <w:rsid w:val="00E929C2"/>
    <w:rsid w:val="00E92EFE"/>
    <w:rsid w:val="00E950A1"/>
    <w:rsid w:val="00E95699"/>
    <w:rsid w:val="00E95880"/>
    <w:rsid w:val="00E96446"/>
    <w:rsid w:val="00E967A7"/>
    <w:rsid w:val="00E96A11"/>
    <w:rsid w:val="00E97309"/>
    <w:rsid w:val="00EA07D4"/>
    <w:rsid w:val="00EA0C2A"/>
    <w:rsid w:val="00EA10A7"/>
    <w:rsid w:val="00EA2F4C"/>
    <w:rsid w:val="00EA31E6"/>
    <w:rsid w:val="00EA384E"/>
    <w:rsid w:val="00EA3941"/>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A72C0"/>
    <w:rsid w:val="00EA7E2A"/>
    <w:rsid w:val="00EB01C5"/>
    <w:rsid w:val="00EB025F"/>
    <w:rsid w:val="00EB0403"/>
    <w:rsid w:val="00EB05C1"/>
    <w:rsid w:val="00EB0862"/>
    <w:rsid w:val="00EB119E"/>
    <w:rsid w:val="00EB12CD"/>
    <w:rsid w:val="00EB1911"/>
    <w:rsid w:val="00EB20A8"/>
    <w:rsid w:val="00EB238C"/>
    <w:rsid w:val="00EB2CDD"/>
    <w:rsid w:val="00EB3238"/>
    <w:rsid w:val="00EB3468"/>
    <w:rsid w:val="00EB36D1"/>
    <w:rsid w:val="00EB3AA9"/>
    <w:rsid w:val="00EB4191"/>
    <w:rsid w:val="00EB68CB"/>
    <w:rsid w:val="00EB6C26"/>
    <w:rsid w:val="00EB7255"/>
    <w:rsid w:val="00EB734D"/>
    <w:rsid w:val="00EB7559"/>
    <w:rsid w:val="00EB75EE"/>
    <w:rsid w:val="00EB7E15"/>
    <w:rsid w:val="00EC0A29"/>
    <w:rsid w:val="00EC1974"/>
    <w:rsid w:val="00EC3A63"/>
    <w:rsid w:val="00EC4A57"/>
    <w:rsid w:val="00EC4EC8"/>
    <w:rsid w:val="00EC4F28"/>
    <w:rsid w:val="00EC5278"/>
    <w:rsid w:val="00EC537C"/>
    <w:rsid w:val="00EC6441"/>
    <w:rsid w:val="00EC6C7B"/>
    <w:rsid w:val="00EC7A11"/>
    <w:rsid w:val="00ED07B1"/>
    <w:rsid w:val="00ED1002"/>
    <w:rsid w:val="00ED112D"/>
    <w:rsid w:val="00ED13F0"/>
    <w:rsid w:val="00ED1735"/>
    <w:rsid w:val="00ED194B"/>
    <w:rsid w:val="00ED1B39"/>
    <w:rsid w:val="00ED1FDB"/>
    <w:rsid w:val="00ED20F6"/>
    <w:rsid w:val="00ED36DE"/>
    <w:rsid w:val="00ED3D6D"/>
    <w:rsid w:val="00ED464F"/>
    <w:rsid w:val="00ED49F4"/>
    <w:rsid w:val="00ED555B"/>
    <w:rsid w:val="00ED5614"/>
    <w:rsid w:val="00ED56D6"/>
    <w:rsid w:val="00ED59E3"/>
    <w:rsid w:val="00ED5D44"/>
    <w:rsid w:val="00ED5DAA"/>
    <w:rsid w:val="00ED61CE"/>
    <w:rsid w:val="00ED6876"/>
    <w:rsid w:val="00ED6C19"/>
    <w:rsid w:val="00ED6FC7"/>
    <w:rsid w:val="00ED7848"/>
    <w:rsid w:val="00ED7FE6"/>
    <w:rsid w:val="00EE0A23"/>
    <w:rsid w:val="00EE0BC8"/>
    <w:rsid w:val="00EE0C94"/>
    <w:rsid w:val="00EE2529"/>
    <w:rsid w:val="00EE2572"/>
    <w:rsid w:val="00EE2588"/>
    <w:rsid w:val="00EE367A"/>
    <w:rsid w:val="00EE36CF"/>
    <w:rsid w:val="00EE4290"/>
    <w:rsid w:val="00EE4336"/>
    <w:rsid w:val="00EE4A2F"/>
    <w:rsid w:val="00EE4EE7"/>
    <w:rsid w:val="00EE564D"/>
    <w:rsid w:val="00EE5D03"/>
    <w:rsid w:val="00EE62A5"/>
    <w:rsid w:val="00EE6A4D"/>
    <w:rsid w:val="00EE721F"/>
    <w:rsid w:val="00EE737D"/>
    <w:rsid w:val="00EE73F3"/>
    <w:rsid w:val="00EF0955"/>
    <w:rsid w:val="00EF0B27"/>
    <w:rsid w:val="00EF0E63"/>
    <w:rsid w:val="00EF0E78"/>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3111"/>
    <w:rsid w:val="00F13A9C"/>
    <w:rsid w:val="00F14506"/>
    <w:rsid w:val="00F147BB"/>
    <w:rsid w:val="00F14B57"/>
    <w:rsid w:val="00F14FF0"/>
    <w:rsid w:val="00F15342"/>
    <w:rsid w:val="00F16CEC"/>
    <w:rsid w:val="00F16D1D"/>
    <w:rsid w:val="00F16E2F"/>
    <w:rsid w:val="00F2008D"/>
    <w:rsid w:val="00F2072C"/>
    <w:rsid w:val="00F208AE"/>
    <w:rsid w:val="00F20CF1"/>
    <w:rsid w:val="00F21252"/>
    <w:rsid w:val="00F22371"/>
    <w:rsid w:val="00F22FA7"/>
    <w:rsid w:val="00F2382B"/>
    <w:rsid w:val="00F2387B"/>
    <w:rsid w:val="00F23D2C"/>
    <w:rsid w:val="00F2429D"/>
    <w:rsid w:val="00F26C5B"/>
    <w:rsid w:val="00F2753D"/>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79C3"/>
    <w:rsid w:val="00F37FE3"/>
    <w:rsid w:val="00F400BA"/>
    <w:rsid w:val="00F402C5"/>
    <w:rsid w:val="00F40940"/>
    <w:rsid w:val="00F409FA"/>
    <w:rsid w:val="00F41CAC"/>
    <w:rsid w:val="00F42373"/>
    <w:rsid w:val="00F423C5"/>
    <w:rsid w:val="00F430F1"/>
    <w:rsid w:val="00F43527"/>
    <w:rsid w:val="00F45460"/>
    <w:rsid w:val="00F45657"/>
    <w:rsid w:val="00F45877"/>
    <w:rsid w:val="00F4672E"/>
    <w:rsid w:val="00F4688D"/>
    <w:rsid w:val="00F47000"/>
    <w:rsid w:val="00F475BB"/>
    <w:rsid w:val="00F4797A"/>
    <w:rsid w:val="00F47E25"/>
    <w:rsid w:val="00F50DB6"/>
    <w:rsid w:val="00F5156E"/>
    <w:rsid w:val="00F51A16"/>
    <w:rsid w:val="00F51FA1"/>
    <w:rsid w:val="00F533D7"/>
    <w:rsid w:val="00F535DB"/>
    <w:rsid w:val="00F5473F"/>
    <w:rsid w:val="00F54D48"/>
    <w:rsid w:val="00F55031"/>
    <w:rsid w:val="00F55436"/>
    <w:rsid w:val="00F55A25"/>
    <w:rsid w:val="00F55EB2"/>
    <w:rsid w:val="00F56EBA"/>
    <w:rsid w:val="00F57297"/>
    <w:rsid w:val="00F5754F"/>
    <w:rsid w:val="00F57782"/>
    <w:rsid w:val="00F57C50"/>
    <w:rsid w:val="00F57C7F"/>
    <w:rsid w:val="00F57EB7"/>
    <w:rsid w:val="00F605BB"/>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913"/>
    <w:rsid w:val="00F73DA0"/>
    <w:rsid w:val="00F73F88"/>
    <w:rsid w:val="00F7448E"/>
    <w:rsid w:val="00F7488A"/>
    <w:rsid w:val="00F74DE0"/>
    <w:rsid w:val="00F75452"/>
    <w:rsid w:val="00F755F4"/>
    <w:rsid w:val="00F76620"/>
    <w:rsid w:val="00F76B78"/>
    <w:rsid w:val="00F77247"/>
    <w:rsid w:val="00F80986"/>
    <w:rsid w:val="00F80EFC"/>
    <w:rsid w:val="00F812D6"/>
    <w:rsid w:val="00F831EF"/>
    <w:rsid w:val="00F83A26"/>
    <w:rsid w:val="00F83AB5"/>
    <w:rsid w:val="00F83CE3"/>
    <w:rsid w:val="00F84DD6"/>
    <w:rsid w:val="00F853D9"/>
    <w:rsid w:val="00F86664"/>
    <w:rsid w:val="00F86FDF"/>
    <w:rsid w:val="00F873E3"/>
    <w:rsid w:val="00F87F45"/>
    <w:rsid w:val="00F90151"/>
    <w:rsid w:val="00F903E7"/>
    <w:rsid w:val="00F90A29"/>
    <w:rsid w:val="00F910B0"/>
    <w:rsid w:val="00F917DA"/>
    <w:rsid w:val="00F91C84"/>
    <w:rsid w:val="00F91CBA"/>
    <w:rsid w:val="00F926F1"/>
    <w:rsid w:val="00F937ED"/>
    <w:rsid w:val="00F9389D"/>
    <w:rsid w:val="00F94521"/>
    <w:rsid w:val="00F94836"/>
    <w:rsid w:val="00F94851"/>
    <w:rsid w:val="00F94E81"/>
    <w:rsid w:val="00F954ED"/>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65E"/>
    <w:rsid w:val="00FA36FA"/>
    <w:rsid w:val="00FA3B13"/>
    <w:rsid w:val="00FA3B5B"/>
    <w:rsid w:val="00FA426D"/>
    <w:rsid w:val="00FA4464"/>
    <w:rsid w:val="00FA4CE6"/>
    <w:rsid w:val="00FA666B"/>
    <w:rsid w:val="00FA6809"/>
    <w:rsid w:val="00FA73AF"/>
    <w:rsid w:val="00FA7449"/>
    <w:rsid w:val="00FA7A7F"/>
    <w:rsid w:val="00FA7B0F"/>
    <w:rsid w:val="00FA7F39"/>
    <w:rsid w:val="00FB0030"/>
    <w:rsid w:val="00FB0625"/>
    <w:rsid w:val="00FB0A6D"/>
    <w:rsid w:val="00FB101D"/>
    <w:rsid w:val="00FB1286"/>
    <w:rsid w:val="00FB1B9D"/>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2249"/>
    <w:rsid w:val="00FC29E0"/>
    <w:rsid w:val="00FC2D9B"/>
    <w:rsid w:val="00FC3DE3"/>
    <w:rsid w:val="00FC4309"/>
    <w:rsid w:val="00FC47CA"/>
    <w:rsid w:val="00FC4B46"/>
    <w:rsid w:val="00FC5128"/>
    <w:rsid w:val="00FC5571"/>
    <w:rsid w:val="00FC5AC5"/>
    <w:rsid w:val="00FC6162"/>
    <w:rsid w:val="00FC6DD0"/>
    <w:rsid w:val="00FC7891"/>
    <w:rsid w:val="00FC7DFF"/>
    <w:rsid w:val="00FD0030"/>
    <w:rsid w:val="00FD0242"/>
    <w:rsid w:val="00FD09FB"/>
    <w:rsid w:val="00FD0D84"/>
    <w:rsid w:val="00FD1F92"/>
    <w:rsid w:val="00FD26AC"/>
    <w:rsid w:val="00FD2A82"/>
    <w:rsid w:val="00FD2ADB"/>
    <w:rsid w:val="00FD2BDC"/>
    <w:rsid w:val="00FD3B77"/>
    <w:rsid w:val="00FD5202"/>
    <w:rsid w:val="00FD5F58"/>
    <w:rsid w:val="00FD6C04"/>
    <w:rsid w:val="00FD779E"/>
    <w:rsid w:val="00FE06E6"/>
    <w:rsid w:val="00FE06FF"/>
    <w:rsid w:val="00FE0E5E"/>
    <w:rsid w:val="00FE1479"/>
    <w:rsid w:val="00FE1CE3"/>
    <w:rsid w:val="00FE2169"/>
    <w:rsid w:val="00FE3A64"/>
    <w:rsid w:val="00FE4914"/>
    <w:rsid w:val="00FE4C4A"/>
    <w:rsid w:val="00FE4FBF"/>
    <w:rsid w:val="00FE54B5"/>
    <w:rsid w:val="00FE6C00"/>
    <w:rsid w:val="00FE6C5E"/>
    <w:rsid w:val="00FE7CF8"/>
    <w:rsid w:val="00FF03DD"/>
    <w:rsid w:val="00FF0682"/>
    <w:rsid w:val="00FF0A04"/>
    <w:rsid w:val="00FF0C19"/>
    <w:rsid w:val="00FF200D"/>
    <w:rsid w:val="00FF20A7"/>
    <w:rsid w:val="00FF2294"/>
    <w:rsid w:val="00FF2CAB"/>
    <w:rsid w:val="00FF38C9"/>
    <w:rsid w:val="00FF43C8"/>
    <w:rsid w:val="00FF44A5"/>
    <w:rsid w:val="00FF53AF"/>
    <w:rsid w:val="00FF55A9"/>
    <w:rsid w:val="00FF59CC"/>
    <w:rsid w:val="00FF6655"/>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7DD666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6675B"/>
    <w:pPr>
      <w:keepNext/>
      <w:widowControl w:val="0"/>
      <w:spacing w:before="120" w:after="12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EA2F4C"/>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F43527"/>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F43527"/>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F43527"/>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semiHidden/>
    <w:rsid w:val="00E700EF"/>
    <w:pPr>
      <w:spacing w:after="0"/>
    </w:pPr>
    <w:rPr>
      <w:sz w:val="20"/>
      <w:szCs w:val="20"/>
    </w:rPr>
  </w:style>
  <w:style w:type="character" w:customStyle="1" w:styleId="FootnoteTextChar">
    <w:name w:val="Footnote Text Char"/>
    <w:aliases w:val="F1 Char"/>
    <w:basedOn w:val="DefaultParagraphFont"/>
    <w:link w:val="FootnoteText"/>
    <w:uiPriority w:val="99"/>
    <w:semiHidden/>
    <w:locked/>
    <w:rsid w:val="00572A60"/>
    <w:rPr>
      <w:rFonts w:ascii="Times New Roman" w:hAnsi="Times New Roman"/>
    </w:rPr>
  </w:style>
  <w:style w:type="character" w:styleId="FootnoteReference">
    <w:name w:val="footnote reference"/>
    <w:aliases w:val="fr"/>
    <w:basedOn w:val="DefaultParagraphFont"/>
    <w:uiPriority w:val="99"/>
    <w:semiHidden/>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semiHidden/>
    <w:rsid w:val="003276DA"/>
    <w:rPr>
      <w:sz w:val="28"/>
      <w:szCs w:val="20"/>
    </w:rPr>
  </w:style>
  <w:style w:type="character" w:customStyle="1" w:styleId="CommentTextChar">
    <w:name w:val="Comment Text Char"/>
    <w:basedOn w:val="DefaultParagraphFont"/>
    <w:link w:val="CommentText"/>
    <w:semiHidden/>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aliases w:val="Footer-PPSS BO"/>
    <w:basedOn w:val="Normal"/>
    <w:link w:val="FooterChar"/>
    <w:uiPriority w:val="99"/>
    <w:rsid w:val="00E700EF"/>
    <w:pPr>
      <w:tabs>
        <w:tab w:val="center" w:pos="4680"/>
        <w:tab w:val="right" w:pos="9360"/>
      </w:tabs>
      <w:spacing w:after="0"/>
    </w:pPr>
  </w:style>
  <w:style w:type="character" w:customStyle="1" w:styleId="FooterChar">
    <w:name w:val="Footer Char"/>
    <w:aliases w:val="Footer-PPSS BO Char"/>
    <w:basedOn w:val="DefaultParagraphFont"/>
    <w:link w:val="Footer"/>
    <w:uiPriority w:val="99"/>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5242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E52423"/>
    <w:pPr>
      <w:numPr>
        <w:numId w:val="2"/>
      </w:numPr>
      <w:spacing w:before="20" w:after="120"/>
      <w:contextualSpacing/>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823C66"/>
    <w:pPr>
      <w:spacing w:before="240" w:after="0"/>
      <w:outlineLvl w:val="3"/>
    </w:pPr>
    <w:rPr>
      <w:i/>
    </w:rPr>
  </w:style>
  <w:style w:type="paragraph" w:customStyle="1" w:styleId="EXHIBITTITLE-PPSSBO">
    <w:name w:val="EXHIBIT TITLE-PPSS BO"/>
    <w:basedOn w:val="Caption"/>
    <w:next w:val="TEXT-PPSSBO"/>
    <w:qFormat/>
    <w:rsid w:val="00E6675B"/>
    <w:pPr>
      <w:keepNext/>
      <w:widowControl w:val="0"/>
      <w:spacing w:before="120" w:after="12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ListParagraph">
    <w:name w:val="List Paragraph"/>
    <w:basedOn w:val="Normal"/>
    <w:uiPriority w:val="32"/>
    <w:semiHidden/>
    <w:qFormat/>
    <w:rsid w:val="00E700EF"/>
    <w:pPr>
      <w:spacing w:after="200" w:line="276" w:lineRule="auto"/>
      <w:ind w:left="720"/>
      <w:contextualSpacing/>
    </w:pPr>
    <w:rPr>
      <w:rFonts w:ascii="Calibri" w:hAnsi="Calibri"/>
      <w:sz w:val="22"/>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Default">
    <w:name w:val="Default"/>
    <w:semiHidden/>
    <w:rsid w:val="00612FFF"/>
    <w:pPr>
      <w:widowControl w:val="0"/>
      <w:autoSpaceDE w:val="0"/>
      <w:autoSpaceDN w:val="0"/>
      <w:adjustRightInd w:val="0"/>
    </w:pPr>
    <w:rPr>
      <w:rFonts w:ascii="Times New Roman" w:eastAsia="MS Mincho" w:hAnsi="Times New Roman"/>
      <w:color w:val="000000"/>
      <w:sz w:val="24"/>
      <w:szCs w:val="24"/>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EA2F4C"/>
    <w:pPr>
      <w:spacing w:before="40"/>
      <w:jc w:val="center"/>
    </w:pPr>
    <w:rPr>
      <w:rFonts w:cs="Calibri"/>
      <w:b/>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5242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Bullet1">
    <w:name w:val="Bullet 1"/>
    <w:basedOn w:val="BodyText"/>
    <w:semiHidden/>
    <w:qFormat/>
    <w:rsid w:val="00785D0D"/>
    <w:pPr>
      <w:numPr>
        <w:numId w:val="5"/>
      </w:numPr>
      <w:spacing w:before="120" w:after="120"/>
    </w:pPr>
    <w:rPr>
      <w:rFonts w:asciiTheme="minorHAnsi" w:hAnsiTheme="minorHAnsi"/>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EPSABullet">
    <w:name w:val="E. PSA Bullet"/>
    <w:basedOn w:val="Normal"/>
    <w:next w:val="Normal"/>
    <w:link w:val="EPSABulletChar"/>
    <w:semiHidden/>
    <w:rsid w:val="00A60FC3"/>
    <w:pPr>
      <w:numPr>
        <w:numId w:val="9"/>
      </w:numPr>
      <w:spacing w:after="0"/>
    </w:pPr>
    <w:rPr>
      <w:szCs w:val="24"/>
    </w:rPr>
  </w:style>
  <w:style w:type="character" w:customStyle="1" w:styleId="EPSABulletChar">
    <w:name w:val="E. PSA Bullet Char"/>
    <w:basedOn w:val="DefaultParagraphFont"/>
    <w:link w:val="EPSABullet"/>
    <w:semiHidden/>
    <w:rsid w:val="00F43527"/>
    <w:rPr>
      <w:rFonts w:ascii="Times New Roman" w:hAnsi="Times New Roman"/>
      <w:sz w:val="24"/>
      <w:szCs w:val="24"/>
    </w:rPr>
  </w:style>
  <w:style w:type="paragraph" w:styleId="ListBullet">
    <w:name w:val="List Bullet"/>
    <w:basedOn w:val="Normal"/>
    <w:uiPriority w:val="99"/>
    <w:semiHidden/>
    <w:rsid w:val="00A60FC3"/>
    <w:pPr>
      <w:numPr>
        <w:numId w:val="10"/>
      </w:numPr>
      <w:spacing w:after="0"/>
      <w:contextualSpacing/>
    </w:pPr>
    <w:rPr>
      <w:rFonts w:eastAsiaTheme="minorHAnsi"/>
      <w:szCs w:val="24"/>
    </w:rPr>
  </w:style>
  <w:style w:type="paragraph" w:styleId="PlainText">
    <w:name w:val="Plain Text"/>
    <w:basedOn w:val="Normal"/>
    <w:link w:val="PlainTextChar"/>
    <w:uiPriority w:val="99"/>
    <w:semiHidden/>
    <w:rsid w:val="00A60FC3"/>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F43527"/>
    <w:rPr>
      <w:rFonts w:ascii="Consolas" w:eastAsia="Calibri" w:hAnsi="Consolas"/>
      <w:sz w:val="21"/>
      <w:szCs w:val="21"/>
    </w:rPr>
  </w:style>
  <w:style w:type="paragraph" w:customStyle="1" w:styleId="PPSSExhibitReads">
    <w:name w:val="PPSS Exhibit Reads"/>
    <w:basedOn w:val="Normal"/>
    <w:semiHidden/>
    <w:qFormat/>
    <w:rsid w:val="00ED6FC7"/>
    <w:pPr>
      <w:pBdr>
        <w:top w:val="single" w:sz="4" w:space="1" w:color="auto"/>
      </w:pBdr>
      <w:spacing w:before="60" w:after="60"/>
    </w:pPr>
    <w:rPr>
      <w:rFonts w:ascii="Calibri" w:hAnsi="Calibri"/>
      <w:sz w:val="20"/>
    </w:rPr>
  </w:style>
  <w:style w:type="paragraph" w:customStyle="1" w:styleId="ExhibitNoteandsourcenote-PPSSBO">
    <w:name w:val="Exhibit Note and source note-PPSS BO"/>
    <w:basedOn w:val="PPSSExhibitReads"/>
    <w:qFormat/>
    <w:rsid w:val="00D77264"/>
    <w:pPr>
      <w:spacing w:after="0"/>
    </w:pPr>
    <w:rPr>
      <w:sz w:val="16"/>
    </w:rPr>
  </w:style>
  <w:style w:type="paragraph" w:customStyle="1" w:styleId="PPSSExhibitTitle">
    <w:name w:val="PPSS Exhibit Title"/>
    <w:basedOn w:val="Normal"/>
    <w:next w:val="Normal"/>
    <w:semiHidden/>
    <w:qFormat/>
    <w:rsid w:val="00C5023F"/>
    <w:pPr>
      <w:keepNext/>
      <w:widowControl w:val="0"/>
      <w:pBdr>
        <w:bottom w:val="single" w:sz="4" w:space="1" w:color="auto"/>
      </w:pBdr>
      <w:spacing w:after="0"/>
    </w:pPr>
    <w:rPr>
      <w:rFonts w:ascii="Calibri" w:eastAsiaTheme="majorEastAsia" w:hAnsi="Calibri"/>
      <w:b/>
      <w:iCs/>
      <w:sz w:val="22"/>
      <w:szCs w:val="24"/>
    </w:rPr>
  </w:style>
  <w:style w:type="paragraph" w:customStyle="1" w:styleId="CM10">
    <w:name w:val="CM10"/>
    <w:basedOn w:val="Default"/>
    <w:next w:val="Default"/>
    <w:uiPriority w:val="99"/>
    <w:semiHidden/>
    <w:rsid w:val="00F14B57"/>
    <w:pPr>
      <w:widowControl/>
      <w:spacing w:after="0" w:line="276" w:lineRule="atLeast"/>
    </w:pPr>
    <w:rPr>
      <w:rFonts w:eastAsia="Times New Roman"/>
      <w:color w:val="auto"/>
    </w:rPr>
  </w:style>
  <w:style w:type="paragraph" w:customStyle="1" w:styleId="CM29">
    <w:name w:val="CM29"/>
    <w:basedOn w:val="Default"/>
    <w:next w:val="Default"/>
    <w:uiPriority w:val="99"/>
    <w:semiHidden/>
    <w:rsid w:val="00F14B57"/>
    <w:pPr>
      <w:widowControl/>
      <w:spacing w:after="0" w:line="286" w:lineRule="atLeast"/>
    </w:pPr>
    <w:rPr>
      <w:rFonts w:eastAsia="Times New Roman"/>
      <w:color w:val="auto"/>
    </w:rPr>
  </w:style>
  <w:style w:type="paragraph" w:customStyle="1" w:styleId="CM56">
    <w:name w:val="CM56"/>
    <w:basedOn w:val="Default"/>
    <w:next w:val="Default"/>
    <w:uiPriority w:val="99"/>
    <w:semiHidden/>
    <w:rsid w:val="005E5BAA"/>
    <w:pPr>
      <w:widowControl/>
      <w:spacing w:after="0"/>
    </w:pPr>
    <w:rPr>
      <w:rFonts w:eastAsia="Times New Roman"/>
      <w:color w:val="auto"/>
    </w:rPr>
  </w:style>
  <w:style w:type="paragraph" w:customStyle="1" w:styleId="CM12">
    <w:name w:val="CM12"/>
    <w:basedOn w:val="Default"/>
    <w:next w:val="Default"/>
    <w:uiPriority w:val="99"/>
    <w:semiHidden/>
    <w:rsid w:val="005E5BAA"/>
    <w:pPr>
      <w:widowControl/>
      <w:spacing w:after="0" w:line="276" w:lineRule="atLeast"/>
    </w:pPr>
    <w:rPr>
      <w:rFonts w:eastAsia="Times New Roman"/>
      <w:color w:val="auto"/>
    </w:rPr>
  </w:style>
  <w:style w:type="paragraph" w:customStyle="1" w:styleId="CM37">
    <w:name w:val="CM37"/>
    <w:basedOn w:val="Default"/>
    <w:next w:val="Default"/>
    <w:uiPriority w:val="99"/>
    <w:semiHidden/>
    <w:rsid w:val="005E5BAA"/>
    <w:pPr>
      <w:widowControl/>
      <w:spacing w:after="0" w:line="278" w:lineRule="atLeast"/>
    </w:pPr>
    <w:rPr>
      <w:rFonts w:eastAsia="Times New Roman"/>
      <w:color w:val="auto"/>
    </w:rPr>
  </w:style>
  <w:style w:type="paragraph" w:customStyle="1" w:styleId="CM54">
    <w:name w:val="CM54"/>
    <w:basedOn w:val="Default"/>
    <w:next w:val="Default"/>
    <w:uiPriority w:val="99"/>
    <w:semiHidden/>
    <w:rsid w:val="005E5BAA"/>
    <w:pPr>
      <w:widowControl/>
      <w:spacing w:after="0" w:line="276" w:lineRule="atLeast"/>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768235279">
      <w:bodyDiv w:val="1"/>
      <w:marLeft w:val="0"/>
      <w:marRight w:val="0"/>
      <w:marTop w:val="0"/>
      <w:marBottom w:val="0"/>
      <w:divBdr>
        <w:top w:val="none" w:sz="0" w:space="0" w:color="auto"/>
        <w:left w:val="none" w:sz="0" w:space="0" w:color="auto"/>
        <w:bottom w:val="none" w:sz="0" w:space="0" w:color="auto"/>
        <w:right w:val="none" w:sz="0" w:space="0" w:color="auto"/>
      </w:divBdr>
    </w:div>
    <w:div w:id="78034602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10.xml><?xml version="1.0" encoding="utf-8"?>
<ds:datastoreItem xmlns:ds="http://schemas.openxmlformats.org/officeDocument/2006/customXml" ds:itemID="{A910E1DE-D87F-4013-AF56-3F5370A380C1}">
  <ds:schemaRefs>
    <ds:schemaRef ds:uri="http://schemas.openxmlformats.org/officeDocument/2006/bibliography"/>
  </ds:schemaRefs>
</ds:datastoreItem>
</file>

<file path=customXml/itemProps11.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2.xml><?xml version="1.0" encoding="utf-8"?>
<ds:datastoreItem xmlns:ds="http://schemas.openxmlformats.org/officeDocument/2006/customXml" ds:itemID="{561A9C60-C037-44D7-A216-EC9A424B265E}">
  <ds:schemaRefs>
    <ds:schemaRef ds:uri="http://schemas.openxmlformats.org/officeDocument/2006/bibliography"/>
  </ds:schemaRefs>
</ds:datastoreItem>
</file>

<file path=customXml/itemProps13.xml><?xml version="1.0" encoding="utf-8"?>
<ds:datastoreItem xmlns:ds="http://schemas.openxmlformats.org/officeDocument/2006/customXml" ds:itemID="{66048167-103D-41EE-9FB7-625B50ACA750}">
  <ds:schemaRefs>
    <ds:schemaRef ds:uri="http://schemas.openxmlformats.org/officeDocument/2006/bibliography"/>
  </ds:schemaRefs>
</ds:datastoreItem>
</file>

<file path=customXml/itemProps14.xml><?xml version="1.0" encoding="utf-8"?>
<ds:datastoreItem xmlns:ds="http://schemas.openxmlformats.org/officeDocument/2006/customXml" ds:itemID="{126D8DBB-CC7E-46FE-8A90-30F12225C2BF}">
  <ds:schemaRefs>
    <ds:schemaRef ds:uri="http://schemas.openxmlformats.org/officeDocument/2006/bibliography"/>
  </ds:schemaRefs>
</ds:datastoreItem>
</file>

<file path=customXml/itemProps15.xml><?xml version="1.0" encoding="utf-8"?>
<ds:datastoreItem xmlns:ds="http://schemas.openxmlformats.org/officeDocument/2006/customXml" ds:itemID="{69294993-3B33-4234-87A4-82969458DC8D}">
  <ds:schemaRefs>
    <ds:schemaRef ds:uri="http://schemas.openxmlformats.org/officeDocument/2006/bibliography"/>
  </ds:schemaRefs>
</ds:datastoreItem>
</file>

<file path=customXml/itemProps2.xml><?xml version="1.0" encoding="utf-8"?>
<ds:datastoreItem xmlns:ds="http://schemas.openxmlformats.org/officeDocument/2006/customXml" ds:itemID="{864A24CF-D51B-4D1D-A4E0-DDFDD1BCB83B}">
  <ds:schemaRefs>
    <ds:schemaRef ds:uri="http://schemas.openxmlformats.org/officeDocument/2006/bibliography"/>
  </ds:schemaRefs>
</ds:datastoreItem>
</file>

<file path=customXml/itemProps3.xml><?xml version="1.0" encoding="utf-8"?>
<ds:datastoreItem xmlns:ds="http://schemas.openxmlformats.org/officeDocument/2006/customXml" ds:itemID="{90C1356C-AB90-40BE-85EA-CB1E291F0C9A}">
  <ds:schemaRefs>
    <ds:schemaRef ds:uri="http://schemas.openxmlformats.org/officeDocument/2006/bibliography"/>
  </ds:schemaRefs>
</ds:datastoreItem>
</file>

<file path=customXml/itemProps4.xml><?xml version="1.0" encoding="utf-8"?>
<ds:datastoreItem xmlns:ds="http://schemas.openxmlformats.org/officeDocument/2006/customXml" ds:itemID="{EA59E0F5-9424-49BE-85BF-FD87B4DD3BBE}">
  <ds:schemaRefs>
    <ds:schemaRef ds:uri="http://schemas.openxmlformats.org/officeDocument/2006/bibliography"/>
  </ds:schemaRefs>
</ds:datastoreItem>
</file>

<file path=customXml/itemProps5.xml><?xml version="1.0" encoding="utf-8"?>
<ds:datastoreItem xmlns:ds="http://schemas.openxmlformats.org/officeDocument/2006/customXml" ds:itemID="{A9B2CA99-66D2-4BDB-B188-0386D70FDB9D}">
  <ds:schemaRefs>
    <ds:schemaRef ds:uri="http://schemas.openxmlformats.org/officeDocument/2006/bibliography"/>
  </ds:schemaRefs>
</ds:datastoreItem>
</file>

<file path=customXml/itemProps6.xml><?xml version="1.0" encoding="utf-8"?>
<ds:datastoreItem xmlns:ds="http://schemas.openxmlformats.org/officeDocument/2006/customXml" ds:itemID="{D8714A75-BE9E-4B44-B9E7-FACD710CA218}">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5857C8AA-973B-4C08-BDDE-037067E0290A}">
  <ds:schemaRefs>
    <ds:schemaRef ds:uri="http://schemas.openxmlformats.org/officeDocument/2006/bibliography"/>
  </ds:schemaRefs>
</ds:datastoreItem>
</file>

<file path=customXml/itemProps8.xml><?xml version="1.0" encoding="utf-8"?>
<ds:datastoreItem xmlns:ds="http://schemas.openxmlformats.org/officeDocument/2006/customXml" ds:itemID="{10F8F6EA-B509-439D-B13C-7554A3F6FB09}">
  <ds:schemaRefs>
    <ds:schemaRef ds:uri="http://schemas.openxmlformats.org/officeDocument/2006/bibliography"/>
  </ds:schemaRefs>
</ds:datastoreItem>
</file>

<file path=customXml/itemProps9.xml><?xml version="1.0" encoding="utf-8"?>
<ds:datastoreItem xmlns:ds="http://schemas.openxmlformats.org/officeDocument/2006/customXml" ds:itemID="{B88796F4-09BB-40F9-81BB-3F2BE2DC6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3</Pages>
  <Words>4716</Words>
  <Characters>26883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SYSTEM</cp:lastModifiedBy>
  <cp:revision>2</cp:revision>
  <cp:lastPrinted>2016-12-16T16:15:00Z</cp:lastPrinted>
  <dcterms:created xsi:type="dcterms:W3CDTF">2017-09-07T15:12:00Z</dcterms:created>
  <dcterms:modified xsi:type="dcterms:W3CDTF">2017-09-07T15:12:00Z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