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42" w:rsidRDefault="00C25242" w:rsidP="00F06866">
      <w:pPr>
        <w:pStyle w:val="Heading2"/>
        <w:tabs>
          <w:tab w:val="left" w:pos="900"/>
        </w:tabs>
        <w:ind w:right="-180"/>
        <w:rPr>
          <w:sz w:val="28"/>
        </w:rPr>
      </w:pPr>
      <w:bookmarkStart w:id="0" w:name="_GoBack"/>
      <w:bookmarkEnd w:id="0"/>
      <w:r>
        <w:rPr>
          <w:sz w:val="28"/>
        </w:rPr>
        <w:t>Request for Approval under the</w:t>
      </w:r>
    </w:p>
    <w:p w:rsidR="00C25242" w:rsidRDefault="00F06866" w:rsidP="00F06866">
      <w:pPr>
        <w:pStyle w:val="Heading2"/>
        <w:tabs>
          <w:tab w:val="left" w:pos="900"/>
        </w:tabs>
        <w:ind w:right="-180"/>
        <w:rPr>
          <w:sz w:val="28"/>
        </w:rPr>
      </w:pPr>
      <w:r w:rsidRPr="00F06866">
        <w:rPr>
          <w:sz w:val="28"/>
        </w:rPr>
        <w:t>“Generic Clearance for the Collection of Routine Customer Feedback”</w:t>
      </w:r>
    </w:p>
    <w:p w:rsidR="005E714A" w:rsidRDefault="00F06866" w:rsidP="00F06866">
      <w:pPr>
        <w:pStyle w:val="Heading2"/>
        <w:tabs>
          <w:tab w:val="left" w:pos="900"/>
        </w:tabs>
        <w:ind w:right="-180"/>
        <w:rPr>
          <w:sz w:val="28"/>
        </w:rPr>
      </w:pPr>
      <w:r>
        <w:rPr>
          <w:sz w:val="28"/>
        </w:rPr>
        <w:t xml:space="preserve">(OMB Control Number: </w:t>
      </w:r>
      <w:r w:rsidR="0054005B" w:rsidRPr="0054005B">
        <w:rPr>
          <w:sz w:val="28"/>
        </w:rPr>
        <w:t>1880-0542</w:t>
      </w:r>
      <w:r>
        <w:rPr>
          <w:sz w:val="28"/>
        </w:rPr>
        <w:t>)</w:t>
      </w:r>
    </w:p>
    <w:p w:rsidR="00DF6CDB" w:rsidRPr="00DF6CDB" w:rsidRDefault="00070366" w:rsidP="00DF6CDB">
      <w:pPr>
        <w:jc w:val="center"/>
      </w:pPr>
      <w:r>
        <w:t>October</w:t>
      </w:r>
      <w:r w:rsidR="00DF6CDB">
        <w:t xml:space="preserve"> </w:t>
      </w:r>
      <w:r>
        <w:t>24</w:t>
      </w:r>
      <w:r w:rsidR="00DF6CDB">
        <w:t>, 201</w:t>
      </w:r>
      <w:r w:rsidR="00514D9D">
        <w:t>7</w:t>
      </w:r>
    </w:p>
    <w:p w:rsidR="00C25242" w:rsidRDefault="00B54AC5" w:rsidP="00434E33">
      <w:r>
        <w:rPr>
          <w:b/>
          <w:noProof/>
        </w:rPr>
        <w:pict>
          <v:line id="_x0000_s1027" style="position:absolute;z-index:251657728" from="0,0" to="468pt,0" o:allowincell="f" strokeweight="1.5pt"/>
        </w:pict>
      </w:r>
      <w:r w:rsidR="005E714A" w:rsidRPr="00434E33">
        <w:rPr>
          <w:b/>
        </w:rPr>
        <w:t>TITLE OF INFORMATION COLLECTION:</w:t>
      </w:r>
      <w:r w:rsidR="005E714A">
        <w:t xml:space="preserve">  </w:t>
      </w:r>
    </w:p>
    <w:p w:rsidR="00FE3A58" w:rsidRPr="00DF6CDB" w:rsidRDefault="00FE3A58" w:rsidP="007A13EC">
      <w:pPr>
        <w:jc w:val="center"/>
        <w:rPr>
          <w:rStyle w:val="StyleTimesNewRoman"/>
        </w:rPr>
      </w:pPr>
      <w:r w:rsidRPr="00FE3A58">
        <w:rPr>
          <w:rStyle w:val="StyleTimesNewRoman"/>
        </w:rPr>
        <w:t xml:space="preserve">National Assessment of Educational Progress (NAEP) </w:t>
      </w:r>
      <w:r w:rsidR="00070366" w:rsidRPr="00070366">
        <w:rPr>
          <w:rStyle w:val="StyleTimesNewRoman"/>
        </w:rPr>
        <w:t xml:space="preserve">NAEPQ Giving Back Website </w:t>
      </w:r>
      <w:r w:rsidR="00070366">
        <w:rPr>
          <w:rStyle w:val="StyleTimesNewRoman"/>
        </w:rPr>
        <w:t xml:space="preserve">2018 </w:t>
      </w:r>
      <w:r w:rsidR="00070366" w:rsidRPr="00070366">
        <w:rPr>
          <w:rStyle w:val="StyleTimesNewRoman"/>
        </w:rPr>
        <w:t>Focus Groups</w:t>
      </w:r>
    </w:p>
    <w:p w:rsidR="005E714A" w:rsidRDefault="005E714A"/>
    <w:p w:rsidR="001B0AAA" w:rsidRDefault="00F15956">
      <w:r>
        <w:rPr>
          <w:b/>
        </w:rPr>
        <w:t>PURPOSE</w:t>
      </w:r>
      <w:r w:rsidRPr="009239AA">
        <w:rPr>
          <w:b/>
        </w:rPr>
        <w:t>:</w:t>
      </w:r>
      <w:r w:rsidR="00C14CC4" w:rsidRPr="009239AA">
        <w:rPr>
          <w:b/>
        </w:rPr>
        <w:t xml:space="preserve">  </w:t>
      </w:r>
    </w:p>
    <w:p w:rsidR="00C51A43" w:rsidRDefault="00E55D2D" w:rsidP="00E55D2D">
      <w:pPr>
        <w:spacing w:after="60"/>
      </w:pPr>
      <w:r>
        <w:t>The National Assessment of Educational Progress (NAEP) is a federally authorized survey by the National Assessment of Educational Progress Authorization Act (20 U.S.C. §9622) of student achievement at grades 4, 8, and 12 in various subject areas, such as mathematics, reading, writing, science, U.S. history, civics, geography, economics, and the arts. NAEP is conducted by the National Center for Education Statistics (NCES), which is part of the Institute of Education Sciences, within the U.S. Department of Education. NAEP’s primary purpose is to assess student achievement in the different subject areas and collect survey questionnaire (i.e., non-cognitive) data from students, teachers, and principals to provide context for the reporting and interpretation of assessment results. Since 1969, the National Assessment of Educational Progress (NAEP) has been a major part of the country’s fabric of reporting on what students know and can do and, since 1969, there has been a growing need for innovative reporting geared toward teachers and schools. To better meet the needs of these constituencies, NAEP developed the NAEPQ Giving Back Tool as a way to “give back” useful information and activities to engage teachers and schools in NAEP results. In 2015, NAEP launched an interactive website that provides interested teachers and schools an opportunity to access preliminary NAEP teacher and school survey questionnaire results as a way to “give back” to them for participating in NAEP. Upgrades to the site were made in 2017, and additional minor changes were made in 2018. However, the number of teachers and schools that request access, and then go to the website to create reports remains low. The goal of this study is to employ focus groups to gain insight about why the usage remains low and to learn from teachers and school principals about the type of NAEP data that would be of greatest value to them. The results of the focus groups will be used to determine useful information and activities to engage teachers and schools in NAEP results and to determine the value of the current Giving Back website.</w:t>
      </w:r>
    </w:p>
    <w:p w:rsidR="00771555" w:rsidRDefault="00771555"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73B95" w:rsidRPr="00C73B95" w:rsidRDefault="0057266B" w:rsidP="00471745">
      <w:r w:rsidRPr="0057266B">
        <w:t xml:space="preserve">A total of </w:t>
      </w:r>
      <w:r>
        <w:t>eighteen K-12</w:t>
      </w:r>
      <w:r w:rsidRPr="0057266B">
        <w:t xml:space="preserve"> teachers and school principals will be recruited to participate in one of three focus groups.</w:t>
      </w:r>
    </w:p>
    <w:p w:rsidR="00C73B95" w:rsidRPr="004517C4" w:rsidRDefault="00C73B95" w:rsidP="00C73B95">
      <w:pPr>
        <w:pStyle w:val="Heading3"/>
        <w:rPr>
          <w:b w:val="0"/>
          <w:sz w:val="22"/>
          <w:szCs w:val="22"/>
        </w:rPr>
      </w:pPr>
    </w:p>
    <w:p w:rsidR="00F06866" w:rsidRPr="00F06866" w:rsidRDefault="00F06866">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92BA2">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C417E5">
        <w:rPr>
          <w:bCs/>
          <w:sz w:val="24"/>
        </w:rPr>
        <w:t xml:space="preserve"> </w:t>
      </w:r>
      <w:r w:rsidRPr="00F06866">
        <w:rPr>
          <w:bCs/>
          <w:sz w:val="24"/>
        </w:rPr>
        <w:t xml:space="preserve">] </w:t>
      </w:r>
      <w:r w:rsidR="00F06866" w:rsidRPr="00F06866">
        <w:rPr>
          <w:bCs/>
          <w:sz w:val="24"/>
        </w:rPr>
        <w:t>Usability</w:t>
      </w:r>
      <w:r w:rsidR="009239AA">
        <w:rPr>
          <w:bCs/>
          <w:sz w:val="24"/>
        </w:rPr>
        <w:t xml:space="preserve"> Testing (e.g., Website or Software</w:t>
      </w:r>
      <w:r w:rsidR="00892BA2">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892BA2">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66422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C417E5">
        <w:rPr>
          <w:bCs/>
          <w:sz w:val="24"/>
          <w:u w:val="single"/>
        </w:rPr>
        <w:t>Respondent Feedback</w:t>
      </w:r>
      <w:r w:rsidR="00F06866" w:rsidRPr="00186CA7">
        <w:rPr>
          <w:bCs/>
          <w:sz w:val="24"/>
        </w:rPr>
        <w:tab/>
      </w:r>
      <w:r w:rsidR="00F06866" w:rsidRPr="00186CA7">
        <w:rPr>
          <w:bCs/>
          <w:sz w:val="24"/>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Pr="00186CA7" w:rsidRDefault="008101A5" w:rsidP="008101A5">
      <w:pPr>
        <w:pStyle w:val="ListParagraph"/>
        <w:numPr>
          <w:ilvl w:val="0"/>
          <w:numId w:val="14"/>
        </w:numPr>
        <w:rPr>
          <w:sz w:val="22"/>
          <w:szCs w:val="22"/>
        </w:rPr>
      </w:pPr>
      <w:r w:rsidRPr="00186CA7">
        <w:rPr>
          <w:sz w:val="22"/>
          <w:szCs w:val="22"/>
        </w:rPr>
        <w:t xml:space="preserve">The collection is voluntary. </w:t>
      </w:r>
    </w:p>
    <w:p w:rsidR="008101A5" w:rsidRPr="00186CA7" w:rsidRDefault="008101A5" w:rsidP="008101A5">
      <w:pPr>
        <w:pStyle w:val="ListParagraph"/>
        <w:numPr>
          <w:ilvl w:val="0"/>
          <w:numId w:val="14"/>
        </w:numPr>
        <w:rPr>
          <w:sz w:val="22"/>
          <w:szCs w:val="22"/>
        </w:rPr>
      </w:pPr>
      <w:r w:rsidRPr="00186CA7">
        <w:rPr>
          <w:sz w:val="22"/>
          <w:szCs w:val="22"/>
        </w:rPr>
        <w:t>The collection is low-burden for respondents and low-cost for the Federal Government.</w:t>
      </w:r>
    </w:p>
    <w:p w:rsidR="008101A5" w:rsidRPr="00186CA7" w:rsidRDefault="008101A5" w:rsidP="008101A5">
      <w:pPr>
        <w:pStyle w:val="ListParagraph"/>
        <w:numPr>
          <w:ilvl w:val="0"/>
          <w:numId w:val="14"/>
        </w:numPr>
        <w:rPr>
          <w:sz w:val="22"/>
          <w:szCs w:val="22"/>
        </w:rPr>
      </w:pPr>
      <w:r w:rsidRPr="00186CA7">
        <w:rPr>
          <w:sz w:val="22"/>
          <w:szCs w:val="22"/>
        </w:rPr>
        <w:t xml:space="preserve">The collection is non-controversial and does </w:t>
      </w:r>
      <w:r w:rsidRPr="00186CA7">
        <w:rPr>
          <w:sz w:val="22"/>
          <w:szCs w:val="22"/>
          <w:u w:val="single"/>
        </w:rPr>
        <w:t>not</w:t>
      </w:r>
      <w:r w:rsidRPr="00186CA7">
        <w:rPr>
          <w:sz w:val="22"/>
          <w:szCs w:val="22"/>
        </w:rPr>
        <w:t xml:space="preserve"> raise issues of concern to other federal agencies</w:t>
      </w:r>
      <w:r w:rsidR="00F2265D" w:rsidRPr="00186CA7">
        <w:rPr>
          <w:sz w:val="22"/>
          <w:szCs w:val="22"/>
        </w:rPr>
        <w:t>.</w:t>
      </w:r>
      <w:r w:rsidRPr="00186CA7">
        <w:rPr>
          <w:sz w:val="22"/>
          <w:szCs w:val="22"/>
        </w:rPr>
        <w:tab/>
      </w:r>
    </w:p>
    <w:p w:rsidR="008101A5" w:rsidRPr="00186CA7" w:rsidRDefault="008101A5" w:rsidP="008101A5">
      <w:pPr>
        <w:pStyle w:val="ListParagraph"/>
        <w:numPr>
          <w:ilvl w:val="0"/>
          <w:numId w:val="14"/>
        </w:numPr>
        <w:rPr>
          <w:sz w:val="22"/>
          <w:szCs w:val="22"/>
        </w:rPr>
      </w:pPr>
      <w:r w:rsidRPr="00186CA7">
        <w:rPr>
          <w:sz w:val="22"/>
          <w:szCs w:val="22"/>
        </w:rPr>
        <w:t xml:space="preserve">The results are </w:t>
      </w:r>
      <w:r w:rsidRPr="00186CA7">
        <w:rPr>
          <w:sz w:val="22"/>
          <w:szCs w:val="22"/>
          <w:u w:val="single"/>
        </w:rPr>
        <w:t>not</w:t>
      </w:r>
      <w:r w:rsidRPr="00186CA7">
        <w:rPr>
          <w:sz w:val="22"/>
          <w:szCs w:val="22"/>
        </w:rPr>
        <w:t xml:space="preserve"> intended to be disseminated to the public.</w:t>
      </w:r>
      <w:r w:rsidRPr="00186CA7">
        <w:rPr>
          <w:sz w:val="22"/>
          <w:szCs w:val="22"/>
        </w:rPr>
        <w:tab/>
      </w:r>
      <w:r w:rsidRPr="00186CA7">
        <w:rPr>
          <w:sz w:val="22"/>
          <w:szCs w:val="22"/>
        </w:rPr>
        <w:tab/>
      </w:r>
    </w:p>
    <w:p w:rsidR="008101A5" w:rsidRPr="00186CA7" w:rsidRDefault="008101A5" w:rsidP="008101A5">
      <w:pPr>
        <w:pStyle w:val="ListParagraph"/>
        <w:numPr>
          <w:ilvl w:val="0"/>
          <w:numId w:val="14"/>
        </w:numPr>
        <w:rPr>
          <w:sz w:val="22"/>
          <w:szCs w:val="22"/>
        </w:rPr>
      </w:pPr>
      <w:r w:rsidRPr="00186CA7">
        <w:rPr>
          <w:sz w:val="22"/>
          <w:szCs w:val="22"/>
        </w:rPr>
        <w:t xml:space="preserve">Information gathered will not be used for the purpose of </w:t>
      </w:r>
      <w:r w:rsidRPr="00186CA7">
        <w:rPr>
          <w:sz w:val="22"/>
          <w:szCs w:val="22"/>
          <w:u w:val="single"/>
        </w:rPr>
        <w:t>substantially</w:t>
      </w:r>
      <w:r w:rsidRPr="00186CA7">
        <w:rPr>
          <w:sz w:val="22"/>
          <w:szCs w:val="22"/>
        </w:rPr>
        <w:t xml:space="preserve"> informing </w:t>
      </w:r>
      <w:r w:rsidRPr="00186CA7">
        <w:rPr>
          <w:sz w:val="22"/>
          <w:szCs w:val="22"/>
          <w:u w:val="single"/>
        </w:rPr>
        <w:t xml:space="preserve">influential </w:t>
      </w:r>
      <w:r w:rsidRPr="00186CA7">
        <w:rPr>
          <w:sz w:val="22"/>
          <w:szCs w:val="22"/>
        </w:rPr>
        <w:t xml:space="preserve">policy decisions. </w:t>
      </w:r>
    </w:p>
    <w:p w:rsidR="008101A5" w:rsidRPr="00186CA7" w:rsidRDefault="008101A5" w:rsidP="008101A5">
      <w:pPr>
        <w:pStyle w:val="ListParagraph"/>
        <w:numPr>
          <w:ilvl w:val="0"/>
          <w:numId w:val="14"/>
        </w:numPr>
        <w:rPr>
          <w:sz w:val="22"/>
          <w:szCs w:val="22"/>
        </w:rPr>
      </w:pPr>
      <w:r w:rsidRPr="00186CA7">
        <w:rPr>
          <w:sz w:val="22"/>
          <w:szCs w:val="22"/>
        </w:rPr>
        <w:t>The collection is targeted to the solicitation of opinions from respondents who have experience with the program or may have experience with the program in the future.</w:t>
      </w:r>
    </w:p>
    <w:p w:rsidR="009C13B9" w:rsidRPr="00186CA7" w:rsidRDefault="009C13B9" w:rsidP="009C13B9">
      <w:pPr>
        <w:rPr>
          <w:sz w:val="14"/>
          <w:szCs w:val="14"/>
        </w:rPr>
      </w:pPr>
    </w:p>
    <w:p w:rsidR="009C13B9" w:rsidRDefault="009C13B9" w:rsidP="009C13B9">
      <w:r>
        <w:t>Name:</w:t>
      </w:r>
      <w:r w:rsidR="00F2265D">
        <w:t xml:space="preserve">   Kashka Kubzdela</w:t>
      </w:r>
      <w:r w:rsidR="00224380">
        <w:t xml:space="preserve"> (</w:t>
      </w:r>
      <w:hyperlink r:id="rId8" w:history="1">
        <w:r w:rsidR="00224380" w:rsidRPr="00C93D9E">
          <w:rPr>
            <w:rStyle w:val="Hyperlink"/>
          </w:rPr>
          <w:t>kashka.kubzdela@ed.gov</w:t>
        </w:r>
      </w:hyperlink>
      <w:r w:rsidR="00224380">
        <w:t>)</w:t>
      </w:r>
    </w:p>
    <w:p w:rsidR="009C13B9" w:rsidRDefault="009C13B9" w:rsidP="009C13B9">
      <w:pPr>
        <w:pStyle w:val="ListParagraph"/>
        <w:ind w:left="360"/>
      </w:pP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471745">
        <w:t xml:space="preserve"> </w:t>
      </w:r>
      <w:r w:rsidR="009239AA">
        <w:t>] Yes  [</w:t>
      </w:r>
      <w:r w:rsidR="00471745">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57266B">
        <w:t>X</w:t>
      </w:r>
      <w:r w:rsidR="009239AA">
        <w:t>]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186CA7" w:rsidRDefault="00186CA7" w:rsidP="00C86E91">
      <w:pPr>
        <w:pStyle w:val="ListParagraph"/>
        <w:ind w:left="0"/>
        <w:rPr>
          <w:b/>
        </w:rPr>
      </w:pPr>
    </w:p>
    <w:p w:rsidR="00C86E91" w:rsidRPr="00C86E91" w:rsidRDefault="00CB1078" w:rsidP="00C86E91">
      <w:pPr>
        <w:pStyle w:val="ListParagraph"/>
        <w:ind w:left="0"/>
        <w:rPr>
          <w:b/>
        </w:rPr>
      </w:pPr>
      <w:r w:rsidRPr="00354B42">
        <w:rPr>
          <w:b/>
        </w:rPr>
        <w:t>Gifts or Payments</w:t>
      </w:r>
      <w:r w:rsidR="00C86E91">
        <w:rPr>
          <w:b/>
        </w:rPr>
        <w:t>:</w:t>
      </w:r>
    </w:p>
    <w:p w:rsidR="00C86E91" w:rsidRDefault="00C86E91" w:rsidP="00C86E91">
      <w:r>
        <w:t>Is an incentive (e.g., money or reimbursement of expenses, token of appreciation) provided to participants?  [</w:t>
      </w:r>
      <w:r w:rsidR="0057266B">
        <w:t>X</w:t>
      </w:r>
      <w:r>
        <w:t>] Yes [</w:t>
      </w:r>
      <w:r w:rsidR="00246C15">
        <w:t xml:space="preserve"> </w:t>
      </w:r>
      <w:r w:rsidR="0008138E">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014395" w:rsidRPr="00B4320B" w:rsidRDefault="00014395" w:rsidP="00377CDC">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7"/>
        <w:gridCol w:w="1531"/>
        <w:gridCol w:w="1351"/>
        <w:gridCol w:w="1708"/>
        <w:gridCol w:w="973"/>
      </w:tblGrid>
      <w:tr w:rsidR="00014395" w:rsidRPr="004901E8" w:rsidTr="00014395">
        <w:trPr>
          <w:trHeight w:val="683"/>
        </w:trPr>
        <w:tc>
          <w:tcPr>
            <w:tcW w:w="2336" w:type="pct"/>
            <w:vAlign w:val="center"/>
          </w:tcPr>
          <w:p w:rsidR="00014395" w:rsidRPr="00014395" w:rsidRDefault="00014395" w:rsidP="00261A48">
            <w:pPr>
              <w:rPr>
                <w:b/>
                <w:sz w:val="22"/>
                <w:szCs w:val="22"/>
              </w:rPr>
            </w:pPr>
            <w:r w:rsidRPr="00014395">
              <w:rPr>
                <w:b/>
                <w:sz w:val="22"/>
                <w:szCs w:val="22"/>
              </w:rPr>
              <w:t>Respondent Type</w:t>
            </w:r>
          </w:p>
        </w:tc>
        <w:tc>
          <w:tcPr>
            <w:tcW w:w="733" w:type="pct"/>
            <w:vAlign w:val="center"/>
          </w:tcPr>
          <w:p w:rsidR="00014395" w:rsidRPr="00014395" w:rsidRDefault="00014395" w:rsidP="00261A48">
            <w:pPr>
              <w:rPr>
                <w:b/>
                <w:sz w:val="22"/>
                <w:szCs w:val="22"/>
              </w:rPr>
            </w:pPr>
            <w:r w:rsidRPr="00014395">
              <w:rPr>
                <w:b/>
                <w:sz w:val="22"/>
                <w:szCs w:val="22"/>
              </w:rPr>
              <w:t>Number of Respondents</w:t>
            </w:r>
          </w:p>
        </w:tc>
        <w:tc>
          <w:tcPr>
            <w:tcW w:w="647" w:type="pct"/>
            <w:vAlign w:val="center"/>
          </w:tcPr>
          <w:p w:rsidR="00014395" w:rsidRPr="00014395" w:rsidRDefault="00014395" w:rsidP="00261A48">
            <w:pPr>
              <w:rPr>
                <w:b/>
                <w:sz w:val="22"/>
                <w:szCs w:val="22"/>
              </w:rPr>
            </w:pPr>
            <w:r w:rsidRPr="00014395">
              <w:rPr>
                <w:b/>
                <w:sz w:val="22"/>
                <w:szCs w:val="22"/>
              </w:rPr>
              <w:t>Number of Responses</w:t>
            </w:r>
          </w:p>
        </w:tc>
        <w:tc>
          <w:tcPr>
            <w:tcW w:w="818" w:type="pct"/>
            <w:vAlign w:val="center"/>
          </w:tcPr>
          <w:p w:rsidR="00014395" w:rsidRPr="00014395" w:rsidRDefault="00014395" w:rsidP="00261A48">
            <w:pPr>
              <w:rPr>
                <w:b/>
                <w:sz w:val="22"/>
                <w:szCs w:val="22"/>
              </w:rPr>
            </w:pPr>
            <w:r w:rsidRPr="00014395">
              <w:rPr>
                <w:b/>
                <w:sz w:val="22"/>
                <w:szCs w:val="22"/>
              </w:rPr>
              <w:t>Burden Hours per Respondent</w:t>
            </w:r>
          </w:p>
        </w:tc>
        <w:tc>
          <w:tcPr>
            <w:tcW w:w="466" w:type="pct"/>
            <w:vAlign w:val="center"/>
          </w:tcPr>
          <w:p w:rsidR="00014395" w:rsidRPr="00014395" w:rsidRDefault="00014395" w:rsidP="00261A48">
            <w:pPr>
              <w:rPr>
                <w:b/>
                <w:sz w:val="22"/>
                <w:szCs w:val="22"/>
              </w:rPr>
            </w:pPr>
            <w:r w:rsidRPr="00014395">
              <w:rPr>
                <w:b/>
                <w:sz w:val="22"/>
                <w:szCs w:val="22"/>
              </w:rPr>
              <w:t>Total Hours</w:t>
            </w:r>
          </w:p>
        </w:tc>
      </w:tr>
      <w:tr w:rsidR="00471745" w:rsidRPr="00E33274" w:rsidTr="00014395">
        <w:tc>
          <w:tcPr>
            <w:tcW w:w="2336" w:type="pct"/>
          </w:tcPr>
          <w:p w:rsidR="00471745" w:rsidRPr="008C6C9F" w:rsidRDefault="00246C15" w:rsidP="00D553C2">
            <w:r>
              <w:t>K-12 teachers and school principals</w:t>
            </w:r>
          </w:p>
        </w:tc>
        <w:tc>
          <w:tcPr>
            <w:tcW w:w="733" w:type="pct"/>
          </w:tcPr>
          <w:p w:rsidR="00471745" w:rsidRPr="00347855" w:rsidRDefault="00AA79D0" w:rsidP="00471745">
            <w:pPr>
              <w:jc w:val="center"/>
            </w:pPr>
            <w:r>
              <w:t>1</w:t>
            </w:r>
            <w:r w:rsidR="00471745" w:rsidRPr="00347855">
              <w:t>20</w:t>
            </w:r>
          </w:p>
        </w:tc>
        <w:tc>
          <w:tcPr>
            <w:tcW w:w="647" w:type="pct"/>
          </w:tcPr>
          <w:p w:rsidR="00471745" w:rsidRPr="00347855" w:rsidRDefault="00AA79D0" w:rsidP="00471745">
            <w:pPr>
              <w:jc w:val="center"/>
            </w:pPr>
            <w:r>
              <w:t>192</w:t>
            </w:r>
          </w:p>
        </w:tc>
        <w:tc>
          <w:tcPr>
            <w:tcW w:w="818" w:type="pct"/>
          </w:tcPr>
          <w:p w:rsidR="00471745" w:rsidRPr="00347855" w:rsidRDefault="00AA79D0" w:rsidP="00471745">
            <w:pPr>
              <w:jc w:val="center"/>
            </w:pPr>
            <w:r w:rsidRPr="00AA79D0">
              <w:t>0.22395833</w:t>
            </w:r>
          </w:p>
        </w:tc>
        <w:tc>
          <w:tcPr>
            <w:tcW w:w="466" w:type="pct"/>
          </w:tcPr>
          <w:p w:rsidR="00471745" w:rsidRDefault="00AA79D0" w:rsidP="00471745">
            <w:pPr>
              <w:jc w:val="center"/>
            </w:pPr>
            <w:r>
              <w:t>43</w:t>
            </w:r>
          </w:p>
        </w:tc>
      </w:tr>
      <w:tr w:rsidR="00471745" w:rsidRPr="00471745" w:rsidTr="00014395">
        <w:tc>
          <w:tcPr>
            <w:tcW w:w="2336" w:type="pct"/>
            <w:shd w:val="clear" w:color="auto" w:fill="B8CCE4" w:themeFill="accent1" w:themeFillTint="66"/>
          </w:tcPr>
          <w:p w:rsidR="00471745" w:rsidRPr="00471745" w:rsidRDefault="00471745" w:rsidP="00471745">
            <w:pPr>
              <w:rPr>
                <w:b/>
                <w:sz w:val="22"/>
                <w:szCs w:val="22"/>
              </w:rPr>
            </w:pPr>
            <w:r w:rsidRPr="00471745">
              <w:rPr>
                <w:b/>
                <w:sz w:val="22"/>
                <w:szCs w:val="22"/>
              </w:rPr>
              <w:t>Total</w:t>
            </w:r>
          </w:p>
        </w:tc>
        <w:tc>
          <w:tcPr>
            <w:tcW w:w="733" w:type="pct"/>
            <w:shd w:val="clear" w:color="auto" w:fill="B8CCE4" w:themeFill="accent1" w:themeFillTint="66"/>
          </w:tcPr>
          <w:p w:rsidR="00471745" w:rsidRPr="00471745" w:rsidRDefault="00AA79D0" w:rsidP="00471745">
            <w:pPr>
              <w:jc w:val="center"/>
              <w:rPr>
                <w:b/>
              </w:rPr>
            </w:pPr>
            <w:r>
              <w:rPr>
                <w:b/>
              </w:rPr>
              <w:t>1</w:t>
            </w:r>
            <w:r w:rsidR="00471745" w:rsidRPr="00471745">
              <w:rPr>
                <w:b/>
              </w:rPr>
              <w:t>20</w:t>
            </w:r>
          </w:p>
        </w:tc>
        <w:tc>
          <w:tcPr>
            <w:tcW w:w="647" w:type="pct"/>
            <w:shd w:val="clear" w:color="auto" w:fill="B8CCE4" w:themeFill="accent1" w:themeFillTint="66"/>
          </w:tcPr>
          <w:p w:rsidR="00471745" w:rsidRPr="00471745" w:rsidRDefault="00AA79D0" w:rsidP="00471745">
            <w:pPr>
              <w:jc w:val="center"/>
              <w:rPr>
                <w:b/>
              </w:rPr>
            </w:pPr>
            <w:r>
              <w:rPr>
                <w:b/>
              </w:rPr>
              <w:t>192</w:t>
            </w:r>
          </w:p>
        </w:tc>
        <w:tc>
          <w:tcPr>
            <w:tcW w:w="818" w:type="pct"/>
            <w:shd w:val="clear" w:color="auto" w:fill="B8CCE4" w:themeFill="accent1" w:themeFillTint="66"/>
          </w:tcPr>
          <w:p w:rsidR="00471745" w:rsidRPr="00471745" w:rsidRDefault="00471745" w:rsidP="00471745">
            <w:pPr>
              <w:jc w:val="center"/>
              <w:rPr>
                <w:b/>
              </w:rPr>
            </w:pPr>
          </w:p>
        </w:tc>
        <w:tc>
          <w:tcPr>
            <w:tcW w:w="466" w:type="pct"/>
            <w:shd w:val="clear" w:color="auto" w:fill="B8CCE4" w:themeFill="accent1" w:themeFillTint="66"/>
          </w:tcPr>
          <w:p w:rsidR="00471745" w:rsidRPr="00471745" w:rsidRDefault="00AA79D0" w:rsidP="00471745">
            <w:pPr>
              <w:jc w:val="center"/>
              <w:rPr>
                <w:b/>
              </w:rPr>
            </w:pPr>
            <w:r>
              <w:rPr>
                <w:b/>
              </w:rPr>
              <w:t>43</w:t>
            </w:r>
          </w:p>
        </w:tc>
      </w:tr>
    </w:tbl>
    <w:p w:rsidR="00F3170F" w:rsidRDefault="00F3170F" w:rsidP="00F3170F"/>
    <w:p w:rsidR="005E714A" w:rsidRPr="005A7C76"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1651C1" w:rsidRPr="00354B42">
        <w:t>$</w:t>
      </w:r>
      <w:r w:rsidR="00E22B37" w:rsidRPr="00E22B37">
        <w:t>89,326</w:t>
      </w:r>
      <w:r w:rsidR="005A7C76">
        <w:t>.</w:t>
      </w:r>
    </w:p>
    <w:p w:rsidR="00ED6492" w:rsidRDefault="00ED6492">
      <w:pPr>
        <w:rPr>
          <w:b/>
          <w:bCs/>
          <w:u w:val="single"/>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A711C">
        <w:t xml:space="preserve"> </w:t>
      </w:r>
      <w:r>
        <w:t>] Yes</w:t>
      </w:r>
      <w:r w:rsidR="005A7C76">
        <w:tab/>
      </w:r>
      <w:r>
        <w:tab/>
        <w:t>[</w:t>
      </w:r>
      <w:r w:rsidR="00CA711C">
        <w:t>X</w:t>
      </w:r>
      <w:r>
        <w:t>] No</w:t>
      </w:r>
    </w:p>
    <w:p w:rsidR="00636621" w:rsidRDefault="00636621" w:rsidP="00636621">
      <w:pPr>
        <w:pStyle w:val="ListParagraph"/>
      </w:pPr>
    </w:p>
    <w:p w:rsidR="00B4320B" w:rsidRDefault="00471745" w:rsidP="00652479">
      <w:pPr>
        <w:pStyle w:val="NAEPOMB"/>
        <w:spacing w:after="0" w:line="240" w:lineRule="auto"/>
      </w:pPr>
      <w:r>
        <w:t xml:space="preserve">See description above, under </w:t>
      </w:r>
      <w:r w:rsidRPr="00471745">
        <w:t xml:space="preserve">Description </w:t>
      </w:r>
      <w:r>
        <w:t>o</w:t>
      </w:r>
      <w:r w:rsidRPr="00471745">
        <w:t>f Respondents</w:t>
      </w:r>
      <w:r w:rsidR="00B4320B">
        <w:t>.</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E44475">
        <w:t xml:space="preserve"> </w:t>
      </w:r>
      <w:r>
        <w:t>] Web-based</w:t>
      </w:r>
      <w:r w:rsidR="001B0AAA">
        <w:t xml:space="preserve"> or other forms of Social Media </w:t>
      </w:r>
    </w:p>
    <w:p w:rsidR="001B0AAA" w:rsidRDefault="00A403BB" w:rsidP="001B0AAA">
      <w:pPr>
        <w:ind w:left="720"/>
      </w:pPr>
      <w:r>
        <w:t>[</w:t>
      </w:r>
      <w:r w:rsidR="00E44475">
        <w:t xml:space="preserve"> </w:t>
      </w:r>
      <w:r>
        <w:t>] Telephone</w:t>
      </w:r>
      <w:r>
        <w:tab/>
      </w:r>
    </w:p>
    <w:p w:rsidR="001B0AAA" w:rsidRDefault="00A403BB" w:rsidP="001B0AAA">
      <w:pPr>
        <w:ind w:left="720"/>
      </w:pPr>
      <w:r>
        <w:t>[</w:t>
      </w:r>
      <w:r w:rsidR="006B6A15">
        <w:t>X</w:t>
      </w:r>
      <w:r>
        <w:t>] In-person</w:t>
      </w:r>
      <w:r w:rsidR="00B4320B">
        <w:t xml:space="preserve"> and via WebEx</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224380">
        <w:t xml:space="preserve">  </w:t>
      </w:r>
      <w:r>
        <w:t>] Other, Explain</w:t>
      </w:r>
      <w:r w:rsidR="004A7CE7">
        <w:t xml:space="preserve">   E-mail</w:t>
      </w:r>
    </w:p>
    <w:p w:rsidR="005E714A" w:rsidRPr="004A7CE7" w:rsidRDefault="00F24CFC" w:rsidP="004A7CE7">
      <w:pPr>
        <w:pStyle w:val="ListParagraph"/>
        <w:numPr>
          <w:ilvl w:val="0"/>
          <w:numId w:val="17"/>
        </w:numPr>
      </w:pPr>
      <w:r>
        <w:t>Will interviewers or facilitators be used?  [</w:t>
      </w:r>
      <w:r w:rsidR="00E44475">
        <w:t>X</w:t>
      </w:r>
      <w:r>
        <w:t>] Yes [</w:t>
      </w:r>
      <w:r w:rsidR="00E44475">
        <w:t xml:space="preserve"> </w:t>
      </w:r>
      <w:r>
        <w:t>] No</w:t>
      </w:r>
    </w:p>
    <w:sectPr w:rsidR="005E714A" w:rsidRPr="004A7CE7" w:rsidSect="00B4320B">
      <w:footerReference w:type="default" r:id="rId9"/>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E5" w:rsidRDefault="00D250E5">
      <w:r>
        <w:separator/>
      </w:r>
    </w:p>
  </w:endnote>
  <w:endnote w:type="continuationSeparator" w:id="0">
    <w:p w:rsidR="00D250E5" w:rsidRDefault="00D2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AF4EA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54AC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E5" w:rsidRDefault="00D250E5">
      <w:r>
        <w:separator/>
      </w:r>
    </w:p>
  </w:footnote>
  <w:footnote w:type="continuationSeparator" w:id="0">
    <w:p w:rsidR="00D250E5" w:rsidRDefault="00D25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27CDA"/>
    <w:multiLevelType w:val="hybridMultilevel"/>
    <w:tmpl w:val="3BDCE57A"/>
    <w:lvl w:ilvl="0" w:tplc="33827C4A">
      <w:start w:val="1"/>
      <w:numFmt w:val="decimal"/>
      <w:pStyle w:val="OMBSectionHeading"/>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7D0D8B"/>
    <w:multiLevelType w:val="multilevel"/>
    <w:tmpl w:val="5B76164A"/>
    <w:lvl w:ilvl="0">
      <w:start w:val="4"/>
      <w:numFmt w:val="bullet"/>
      <w:lvlText w:val=""/>
      <w:lvlJc w:val="left"/>
      <w:rPr>
        <w:rFonts w:ascii="Symbol" w:eastAsia="Times New Roman"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70829"/>
    <w:multiLevelType w:val="hybridMultilevel"/>
    <w:tmpl w:val="499EB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1E7497"/>
    <w:multiLevelType w:val="hybridMultilevel"/>
    <w:tmpl w:val="4C54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093F88"/>
    <w:multiLevelType w:val="hybridMultilevel"/>
    <w:tmpl w:val="FAD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2"/>
  </w:num>
  <w:num w:numId="5">
    <w:abstractNumId w:val="5"/>
  </w:num>
  <w:num w:numId="6">
    <w:abstractNumId w:val="1"/>
  </w:num>
  <w:num w:numId="7">
    <w:abstractNumId w:val="11"/>
  </w:num>
  <w:num w:numId="8">
    <w:abstractNumId w:val="17"/>
  </w:num>
  <w:num w:numId="9">
    <w:abstractNumId w:val="12"/>
  </w:num>
  <w:num w:numId="10">
    <w:abstractNumId w:val="2"/>
  </w:num>
  <w:num w:numId="11">
    <w:abstractNumId w:val="9"/>
  </w:num>
  <w:num w:numId="12">
    <w:abstractNumId w:val="10"/>
  </w:num>
  <w:num w:numId="13">
    <w:abstractNumId w:val="0"/>
  </w:num>
  <w:num w:numId="14">
    <w:abstractNumId w:val="18"/>
  </w:num>
  <w:num w:numId="15">
    <w:abstractNumId w:val="16"/>
  </w:num>
  <w:num w:numId="16">
    <w:abstractNumId w:val="15"/>
  </w:num>
  <w:num w:numId="17">
    <w:abstractNumId w:val="6"/>
  </w:num>
  <w:num w:numId="18">
    <w:abstractNumId w:val="7"/>
  </w:num>
  <w:num w:numId="19">
    <w:abstractNumId w:val="8"/>
  </w:num>
  <w:num w:numId="20">
    <w:abstractNumId w:val="14"/>
  </w:num>
  <w:num w:numId="21">
    <w:abstractNumId w:val="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6383F"/>
    <w:rsid w:val="00013E02"/>
    <w:rsid w:val="00014395"/>
    <w:rsid w:val="00023A57"/>
    <w:rsid w:val="00036CA2"/>
    <w:rsid w:val="00047A64"/>
    <w:rsid w:val="00067329"/>
    <w:rsid w:val="00070366"/>
    <w:rsid w:val="0008138E"/>
    <w:rsid w:val="000A205C"/>
    <w:rsid w:val="000B2838"/>
    <w:rsid w:val="000C3C86"/>
    <w:rsid w:val="000D1DF8"/>
    <w:rsid w:val="000D44CA"/>
    <w:rsid w:val="000E200B"/>
    <w:rsid w:val="000F55B2"/>
    <w:rsid w:val="000F68BE"/>
    <w:rsid w:val="001355CB"/>
    <w:rsid w:val="001459B5"/>
    <w:rsid w:val="001651C1"/>
    <w:rsid w:val="00182A3B"/>
    <w:rsid w:val="00186CA7"/>
    <w:rsid w:val="001927A4"/>
    <w:rsid w:val="00194AC6"/>
    <w:rsid w:val="001A23B0"/>
    <w:rsid w:val="001A25CC"/>
    <w:rsid w:val="001B0AAA"/>
    <w:rsid w:val="001B61DE"/>
    <w:rsid w:val="001C39F7"/>
    <w:rsid w:val="00221809"/>
    <w:rsid w:val="00224380"/>
    <w:rsid w:val="00237B48"/>
    <w:rsid w:val="0024521E"/>
    <w:rsid w:val="00246C15"/>
    <w:rsid w:val="00246E6A"/>
    <w:rsid w:val="00263C3D"/>
    <w:rsid w:val="00274D0B"/>
    <w:rsid w:val="00282CC0"/>
    <w:rsid w:val="002A0EE6"/>
    <w:rsid w:val="002B3C95"/>
    <w:rsid w:val="002D0B92"/>
    <w:rsid w:val="002D6C4B"/>
    <w:rsid w:val="002E0515"/>
    <w:rsid w:val="002E26F9"/>
    <w:rsid w:val="00353D15"/>
    <w:rsid w:val="00354B42"/>
    <w:rsid w:val="003729A6"/>
    <w:rsid w:val="00377CDC"/>
    <w:rsid w:val="003D5BBE"/>
    <w:rsid w:val="003E3C61"/>
    <w:rsid w:val="003F1A0A"/>
    <w:rsid w:val="003F1C5B"/>
    <w:rsid w:val="00434E33"/>
    <w:rsid w:val="00441434"/>
    <w:rsid w:val="0045264C"/>
    <w:rsid w:val="00470A66"/>
    <w:rsid w:val="00471745"/>
    <w:rsid w:val="004876EC"/>
    <w:rsid w:val="004A7CE7"/>
    <w:rsid w:val="004C7172"/>
    <w:rsid w:val="004D6E14"/>
    <w:rsid w:val="004E0F7F"/>
    <w:rsid w:val="004F1060"/>
    <w:rsid w:val="004F4064"/>
    <w:rsid w:val="005009B0"/>
    <w:rsid w:val="00505892"/>
    <w:rsid w:val="00514298"/>
    <w:rsid w:val="00514D9D"/>
    <w:rsid w:val="0054005B"/>
    <w:rsid w:val="0057266B"/>
    <w:rsid w:val="005A1006"/>
    <w:rsid w:val="005A7C76"/>
    <w:rsid w:val="005E714A"/>
    <w:rsid w:val="006140A0"/>
    <w:rsid w:val="00636621"/>
    <w:rsid w:val="00642B49"/>
    <w:rsid w:val="006467F4"/>
    <w:rsid w:val="00652479"/>
    <w:rsid w:val="00664226"/>
    <w:rsid w:val="006832D9"/>
    <w:rsid w:val="0069403B"/>
    <w:rsid w:val="006B6A15"/>
    <w:rsid w:val="006E4092"/>
    <w:rsid w:val="006F3DDE"/>
    <w:rsid w:val="00701479"/>
    <w:rsid w:val="00704678"/>
    <w:rsid w:val="00707462"/>
    <w:rsid w:val="00740AF2"/>
    <w:rsid w:val="007425E7"/>
    <w:rsid w:val="00767656"/>
    <w:rsid w:val="00771555"/>
    <w:rsid w:val="007A13EC"/>
    <w:rsid w:val="007B5C52"/>
    <w:rsid w:val="007C0DEF"/>
    <w:rsid w:val="007C2C4A"/>
    <w:rsid w:val="00802607"/>
    <w:rsid w:val="008101A5"/>
    <w:rsid w:val="00822664"/>
    <w:rsid w:val="00843796"/>
    <w:rsid w:val="00876D3B"/>
    <w:rsid w:val="00892BA2"/>
    <w:rsid w:val="00895229"/>
    <w:rsid w:val="008D6FFC"/>
    <w:rsid w:val="008F0203"/>
    <w:rsid w:val="008F50D4"/>
    <w:rsid w:val="00901E91"/>
    <w:rsid w:val="009239AA"/>
    <w:rsid w:val="00935ADA"/>
    <w:rsid w:val="00946B6C"/>
    <w:rsid w:val="009475A5"/>
    <w:rsid w:val="00947BFF"/>
    <w:rsid w:val="00955A71"/>
    <w:rsid w:val="009607A9"/>
    <w:rsid w:val="0096108F"/>
    <w:rsid w:val="0099461E"/>
    <w:rsid w:val="009B7C13"/>
    <w:rsid w:val="009C0DA0"/>
    <w:rsid w:val="009C13B9"/>
    <w:rsid w:val="009D01A2"/>
    <w:rsid w:val="009E3B48"/>
    <w:rsid w:val="009F5923"/>
    <w:rsid w:val="00A345C5"/>
    <w:rsid w:val="00A403BB"/>
    <w:rsid w:val="00A674DF"/>
    <w:rsid w:val="00A83AA6"/>
    <w:rsid w:val="00A8536E"/>
    <w:rsid w:val="00A9675C"/>
    <w:rsid w:val="00AA79D0"/>
    <w:rsid w:val="00AE1809"/>
    <w:rsid w:val="00AF4EA5"/>
    <w:rsid w:val="00B040A0"/>
    <w:rsid w:val="00B4320B"/>
    <w:rsid w:val="00B51E36"/>
    <w:rsid w:val="00B54AC5"/>
    <w:rsid w:val="00B80D76"/>
    <w:rsid w:val="00BA2105"/>
    <w:rsid w:val="00BA6C30"/>
    <w:rsid w:val="00BA7E06"/>
    <w:rsid w:val="00BB43B5"/>
    <w:rsid w:val="00BB6219"/>
    <w:rsid w:val="00BD290F"/>
    <w:rsid w:val="00C14CC4"/>
    <w:rsid w:val="00C25242"/>
    <w:rsid w:val="00C33C52"/>
    <w:rsid w:val="00C40D8B"/>
    <w:rsid w:val="00C417E5"/>
    <w:rsid w:val="00C51A43"/>
    <w:rsid w:val="00C56C25"/>
    <w:rsid w:val="00C73B95"/>
    <w:rsid w:val="00C8407A"/>
    <w:rsid w:val="00C8488C"/>
    <w:rsid w:val="00C86E91"/>
    <w:rsid w:val="00CA2650"/>
    <w:rsid w:val="00CA64E2"/>
    <w:rsid w:val="00CA711C"/>
    <w:rsid w:val="00CB1078"/>
    <w:rsid w:val="00CC6FAF"/>
    <w:rsid w:val="00CC76AC"/>
    <w:rsid w:val="00D04914"/>
    <w:rsid w:val="00D24698"/>
    <w:rsid w:val="00D250E5"/>
    <w:rsid w:val="00D6383F"/>
    <w:rsid w:val="00DB59D0"/>
    <w:rsid w:val="00DC33D3"/>
    <w:rsid w:val="00DF6CDB"/>
    <w:rsid w:val="00E22B37"/>
    <w:rsid w:val="00E26329"/>
    <w:rsid w:val="00E40B50"/>
    <w:rsid w:val="00E44475"/>
    <w:rsid w:val="00E50293"/>
    <w:rsid w:val="00E55D2D"/>
    <w:rsid w:val="00E65FFC"/>
    <w:rsid w:val="00E80951"/>
    <w:rsid w:val="00E86CC6"/>
    <w:rsid w:val="00E959FE"/>
    <w:rsid w:val="00EB56B3"/>
    <w:rsid w:val="00ED6492"/>
    <w:rsid w:val="00EF2095"/>
    <w:rsid w:val="00F01713"/>
    <w:rsid w:val="00F06866"/>
    <w:rsid w:val="00F14056"/>
    <w:rsid w:val="00F15956"/>
    <w:rsid w:val="00F2265D"/>
    <w:rsid w:val="00F24CFC"/>
    <w:rsid w:val="00F3170F"/>
    <w:rsid w:val="00F940AD"/>
    <w:rsid w:val="00F976B0"/>
    <w:rsid w:val="00FA6DE7"/>
    <w:rsid w:val="00FC0A8E"/>
    <w:rsid w:val="00FE2FA6"/>
    <w:rsid w:val="00FE3A58"/>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StyleTimesNewRoman">
    <w:name w:val="Style Times New Roman"/>
    <w:basedOn w:val="DefaultParagraphFont"/>
    <w:rsid w:val="000F55B2"/>
    <w:rPr>
      <w:rFonts w:ascii="Times New Roman" w:hAnsi="Times New Roman" w:cs="Times New Roman" w:hint="default"/>
      <w:sz w:val="24"/>
    </w:rPr>
  </w:style>
  <w:style w:type="paragraph" w:customStyle="1" w:styleId="NAEPOMB">
    <w:name w:val="NAEP OMB"/>
    <w:basedOn w:val="Normal"/>
    <w:qFormat/>
    <w:rsid w:val="00B51E36"/>
    <w:pPr>
      <w:spacing w:after="240" w:line="276" w:lineRule="auto"/>
    </w:pPr>
    <w:rPr>
      <w:szCs w:val="20"/>
    </w:rPr>
  </w:style>
  <w:style w:type="character" w:styleId="Hyperlink">
    <w:name w:val="Hyperlink"/>
    <w:basedOn w:val="DefaultParagraphFont"/>
    <w:uiPriority w:val="99"/>
    <w:unhideWhenUsed/>
    <w:rsid w:val="00F2265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2265D"/>
    <w:rPr>
      <w:rFonts w:ascii="Arial" w:hAnsi="Arial"/>
      <w:sz w:val="20"/>
      <w:szCs w:val="20"/>
    </w:rPr>
  </w:style>
  <w:style w:type="character" w:customStyle="1" w:styleId="FootnoteTextChar">
    <w:name w:val="Footnote Text Char"/>
    <w:basedOn w:val="DefaultParagraphFont"/>
    <w:link w:val="FootnoteText"/>
    <w:uiPriority w:val="99"/>
    <w:rsid w:val="00F2265D"/>
    <w:rPr>
      <w:rFonts w:ascii="Arial" w:hAnsi="Arial"/>
    </w:rPr>
  </w:style>
  <w:style w:type="paragraph" w:styleId="PlainText">
    <w:name w:val="Plain Text"/>
    <w:basedOn w:val="Normal"/>
    <w:link w:val="PlainTextChar"/>
    <w:uiPriority w:val="99"/>
    <w:unhideWhenUsed/>
    <w:rsid w:val="00F2265D"/>
    <w:rPr>
      <w:rFonts w:ascii="Sylfaen" w:hAnsi="Sylfaen"/>
      <w:szCs w:val="21"/>
    </w:rPr>
  </w:style>
  <w:style w:type="character" w:customStyle="1" w:styleId="PlainTextChar">
    <w:name w:val="Plain Text Char"/>
    <w:basedOn w:val="DefaultParagraphFont"/>
    <w:link w:val="PlainText"/>
    <w:uiPriority w:val="99"/>
    <w:rsid w:val="00F2265D"/>
    <w:rPr>
      <w:rFonts w:ascii="Sylfaen" w:hAnsi="Sylfaen"/>
      <w:sz w:val="24"/>
      <w:szCs w:val="21"/>
    </w:rPr>
  </w:style>
  <w:style w:type="character" w:styleId="FootnoteReference">
    <w:name w:val="footnote reference"/>
    <w:basedOn w:val="DefaultParagraphFont"/>
    <w:uiPriority w:val="99"/>
    <w:unhideWhenUsed/>
    <w:rsid w:val="00F2265D"/>
    <w:rPr>
      <w:rFonts w:ascii="Times New Roman" w:hAnsi="Times New Roman" w:cs="Times New Roman" w:hint="default"/>
      <w:vertAlign w:val="superscript"/>
    </w:rPr>
  </w:style>
  <w:style w:type="character" w:customStyle="1" w:styleId="ListParagraphChar">
    <w:name w:val="List Paragraph Char"/>
    <w:basedOn w:val="DefaultParagraphFont"/>
    <w:link w:val="ListParagraph"/>
    <w:uiPriority w:val="34"/>
    <w:rsid w:val="00771555"/>
    <w:rPr>
      <w:sz w:val="24"/>
      <w:szCs w:val="24"/>
    </w:rPr>
  </w:style>
  <w:style w:type="character" w:customStyle="1" w:styleId="BodyTextChar">
    <w:name w:val="Body Text Char"/>
    <w:basedOn w:val="DefaultParagraphFont"/>
    <w:link w:val="BodyText"/>
    <w:uiPriority w:val="99"/>
    <w:locked/>
    <w:rsid w:val="00377CDC"/>
    <w:rPr>
      <w:i/>
      <w:iCs/>
      <w:snapToGrid w:val="0"/>
    </w:rPr>
  </w:style>
  <w:style w:type="paragraph" w:customStyle="1" w:styleId="OMBSectionHeading">
    <w:name w:val="OMB Section Heading"/>
    <w:basedOn w:val="Normal"/>
    <w:link w:val="OMBSectionHeadingChar"/>
    <w:uiPriority w:val="99"/>
    <w:qFormat/>
    <w:rsid w:val="00E959FE"/>
    <w:pPr>
      <w:keepNext/>
      <w:numPr>
        <w:numId w:val="22"/>
      </w:numPr>
      <w:tabs>
        <w:tab w:val="left" w:pos="360"/>
      </w:tabs>
      <w:spacing w:before="600" w:after="60" w:line="360" w:lineRule="auto"/>
      <w:ind w:left="360"/>
      <w:outlineLvl w:val="1"/>
    </w:pPr>
    <w:rPr>
      <w:b/>
      <w:bCs/>
      <w:sz w:val="28"/>
      <w:szCs w:val="20"/>
    </w:rPr>
  </w:style>
  <w:style w:type="character" w:customStyle="1" w:styleId="OMBSectionHeadingChar">
    <w:name w:val="OMB Section Heading Char"/>
    <w:basedOn w:val="DefaultParagraphFont"/>
    <w:link w:val="OMBSectionHeading"/>
    <w:uiPriority w:val="99"/>
    <w:locked/>
    <w:rsid w:val="00E959FE"/>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2037">
      <w:bodyDiv w:val="1"/>
      <w:marLeft w:val="0"/>
      <w:marRight w:val="0"/>
      <w:marTop w:val="0"/>
      <w:marBottom w:val="0"/>
      <w:divBdr>
        <w:top w:val="none" w:sz="0" w:space="0" w:color="auto"/>
        <w:left w:val="none" w:sz="0" w:space="0" w:color="auto"/>
        <w:bottom w:val="none" w:sz="0" w:space="0" w:color="auto"/>
        <w:right w:val="none" w:sz="0" w:space="0" w:color="auto"/>
      </w:divBdr>
    </w:div>
    <w:div w:id="175770144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hka.kubzdela@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2018-10-25T16:02:00Z</dcterms:created>
  <dcterms:modified xsi:type="dcterms:W3CDTF">2018-10-25T16:02:00Z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-299741469</vt:i4>
  </property>
  <property fmtid="{D5CDD505-2E9C-101B-9397-08002B2CF9AE}" pid="4" name="_EmailSubject">
    <vt:lpwstr>NAEP Giving Back Website 2018 Focus Groups (1880-0542)</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