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B47" w:rsidRDefault="007F0B47" w:rsidP="003A13D8">
      <w:pPr>
        <w:widowControl/>
        <w:jc w:val="center"/>
        <w:rPr>
          <w:rFonts w:ascii="Times New Roman" w:hAnsi="Times New Roman"/>
          <w:b/>
          <w:bCs/>
          <w:color w:val="000000"/>
        </w:rPr>
      </w:pPr>
      <w:bookmarkStart w:id="0" w:name="_GoBack"/>
      <w:bookmarkEnd w:id="0"/>
    </w:p>
    <w:p w:rsidR="00A260C4" w:rsidRDefault="00A260C4" w:rsidP="00A260C4">
      <w:pPr>
        <w:widowControl/>
        <w:jc w:val="center"/>
        <w:rPr>
          <w:rFonts w:ascii="Times New Roman" w:hAnsi="Times New Roman"/>
          <w:b/>
          <w:bCs/>
          <w:color w:val="000000"/>
        </w:rPr>
      </w:pPr>
      <w:r w:rsidRPr="00F02509">
        <w:rPr>
          <w:rFonts w:ascii="Times New Roman" w:hAnsi="Times New Roman"/>
          <w:b/>
          <w:bCs/>
          <w:color w:val="000000"/>
        </w:rPr>
        <w:t xml:space="preserve">Consultation </w:t>
      </w:r>
      <w:r w:rsidR="0026297C">
        <w:rPr>
          <w:rFonts w:ascii="Times New Roman" w:hAnsi="Times New Roman"/>
          <w:b/>
          <w:bCs/>
          <w:color w:val="000000"/>
        </w:rPr>
        <w:t xml:space="preserve">for OPP </w:t>
      </w:r>
      <w:r w:rsidRPr="00F02509">
        <w:rPr>
          <w:rFonts w:ascii="Times New Roman" w:hAnsi="Times New Roman"/>
          <w:b/>
          <w:bCs/>
          <w:color w:val="000000"/>
        </w:rPr>
        <w:t>ICR</w:t>
      </w:r>
      <w:r>
        <w:rPr>
          <w:rFonts w:ascii="Times New Roman" w:hAnsi="Times New Roman"/>
          <w:b/>
          <w:bCs/>
          <w:color w:val="000000"/>
        </w:rPr>
        <w:t xml:space="preserve"> Renewals</w:t>
      </w:r>
    </w:p>
    <w:p w:rsidR="00A260C4" w:rsidRPr="00A260C4" w:rsidRDefault="00A260C4" w:rsidP="003A13D8">
      <w:pPr>
        <w:widowControl/>
        <w:jc w:val="center"/>
        <w:rPr>
          <w:bCs/>
          <w:color w:val="000000"/>
        </w:rPr>
      </w:pPr>
    </w:p>
    <w:p w:rsidR="003B00D2" w:rsidRDefault="003B00D2" w:rsidP="007F0B47">
      <w:pPr>
        <w:widowControl/>
        <w:rPr>
          <w:rFonts w:ascii="Times New Roman" w:hAnsi="Times New Roman"/>
          <w:b/>
        </w:rPr>
      </w:pPr>
    </w:p>
    <w:p w:rsidR="007F0B47" w:rsidRDefault="007F0B47" w:rsidP="007F0B47">
      <w:pPr>
        <w:widowControl/>
        <w:rPr>
          <w:rFonts w:ascii="Times New Roman" w:hAnsi="Times New Roman"/>
          <w:b/>
        </w:rPr>
      </w:pPr>
      <w:r w:rsidRPr="007F0B47">
        <w:rPr>
          <w:rFonts w:ascii="Times New Roman" w:hAnsi="Times New Roman"/>
          <w:b/>
        </w:rPr>
        <w:t>Representative</w:t>
      </w:r>
      <w:r>
        <w:rPr>
          <w:rFonts w:ascii="Times New Roman" w:hAnsi="Times New Roman"/>
          <w:b/>
        </w:rPr>
        <w:t>(s)</w:t>
      </w:r>
      <w:r w:rsidRPr="007F0B47">
        <w:rPr>
          <w:rFonts w:ascii="Times New Roman" w:hAnsi="Times New Roman"/>
          <w:b/>
        </w:rPr>
        <w:t xml:space="preserve"> Consulted</w:t>
      </w:r>
    </w:p>
    <w:p w:rsidR="007F0B47" w:rsidRDefault="007F0B47" w:rsidP="007F0B47">
      <w:pPr>
        <w:widowControl/>
        <w:rPr>
          <w:rFonts w:ascii="Times New Roman" w:hAnsi="Times New Roman"/>
        </w:rPr>
      </w:pPr>
    </w:p>
    <w:p w:rsidR="007F0B47" w:rsidRPr="007F0B47" w:rsidRDefault="007F0B47" w:rsidP="0026297C">
      <w:pPr>
        <w:widowControl/>
        <w:spacing w:line="360" w:lineRule="auto"/>
        <w:ind w:left="720"/>
        <w:rPr>
          <w:rFonts w:ascii="Times New Roman" w:hAnsi="Times New Roman"/>
        </w:rPr>
      </w:pPr>
      <w:r w:rsidRPr="007F0B47">
        <w:rPr>
          <w:rFonts w:ascii="Times New Roman" w:hAnsi="Times New Roman"/>
        </w:rPr>
        <w:t>Name</w:t>
      </w:r>
      <w:r w:rsidRPr="007F0B47">
        <w:rPr>
          <w:rFonts w:ascii="Times New Roman" w:hAnsi="Times New Roman"/>
        </w:rPr>
        <w:tab/>
      </w:r>
      <w:r w:rsidRPr="007F0B47">
        <w:rPr>
          <w:rFonts w:ascii="Times New Roman" w:hAnsi="Times New Roman"/>
        </w:rPr>
        <w:tab/>
      </w:r>
      <w:r w:rsidRPr="007F0B47">
        <w:rPr>
          <w:rFonts w:ascii="Times New Roman" w:hAnsi="Times New Roman"/>
        </w:rPr>
        <w:tab/>
      </w:r>
      <w:r w:rsidRPr="007F0B47">
        <w:rPr>
          <w:rFonts w:ascii="Times New Roman" w:hAnsi="Times New Roman"/>
        </w:rPr>
        <w:tab/>
      </w:r>
      <w:r w:rsidRPr="007F0B47">
        <w:rPr>
          <w:rFonts w:ascii="Times New Roman" w:hAnsi="Times New Roman"/>
        </w:rPr>
        <w:tab/>
      </w:r>
      <w:r w:rsidRPr="007F0B47">
        <w:rPr>
          <w:rFonts w:ascii="Times New Roman" w:hAnsi="Times New Roman"/>
        </w:rPr>
        <w:tab/>
      </w:r>
      <w:r w:rsidR="0026297C">
        <w:rPr>
          <w:rFonts w:ascii="Times New Roman" w:hAnsi="Times New Roman"/>
        </w:rPr>
        <w:t xml:space="preserve">: </w:t>
      </w:r>
      <w:r w:rsidR="00015932">
        <w:rPr>
          <w:rFonts w:ascii="Times New Roman" w:hAnsi="Times New Roman"/>
        </w:rPr>
        <w:t>Diane Sinkowski</w:t>
      </w:r>
      <w:r w:rsidR="008E6CBB">
        <w:rPr>
          <w:rFonts w:ascii="Times New Roman" w:hAnsi="Times New Roman"/>
        </w:rPr>
        <w:t>, Program Coordinator</w:t>
      </w:r>
    </w:p>
    <w:p w:rsidR="007F0B47" w:rsidRPr="007F0B47" w:rsidRDefault="007F0B47" w:rsidP="0026297C">
      <w:pPr>
        <w:widowControl/>
        <w:spacing w:line="360" w:lineRule="auto"/>
        <w:ind w:left="720"/>
        <w:rPr>
          <w:rFonts w:ascii="Times New Roman" w:hAnsi="Times New Roman"/>
        </w:rPr>
      </w:pPr>
      <w:r w:rsidRPr="007F0B47">
        <w:rPr>
          <w:rFonts w:ascii="Times New Roman" w:hAnsi="Times New Roman"/>
        </w:rPr>
        <w:t>Company Represented</w:t>
      </w:r>
      <w:r w:rsidRPr="007F0B47">
        <w:rPr>
          <w:rFonts w:ascii="Times New Roman" w:hAnsi="Times New Roman"/>
        </w:rPr>
        <w:tab/>
      </w:r>
      <w:r w:rsidRPr="007F0B47">
        <w:rPr>
          <w:rFonts w:ascii="Times New Roman" w:hAnsi="Times New Roman"/>
        </w:rPr>
        <w:tab/>
      </w:r>
      <w:r w:rsidRPr="007F0B47">
        <w:rPr>
          <w:rFonts w:ascii="Times New Roman" w:hAnsi="Times New Roman"/>
        </w:rPr>
        <w:tab/>
      </w:r>
      <w:r w:rsidR="0026297C">
        <w:rPr>
          <w:rFonts w:ascii="Times New Roman" w:hAnsi="Times New Roman"/>
        </w:rPr>
        <w:t xml:space="preserve">: </w:t>
      </w:r>
      <w:r w:rsidR="00A71361">
        <w:rPr>
          <w:rFonts w:ascii="Times New Roman" w:hAnsi="Times New Roman"/>
        </w:rPr>
        <w:t>USDA/APHIS</w:t>
      </w:r>
    </w:p>
    <w:p w:rsidR="007F0B47" w:rsidRPr="007F0B47" w:rsidRDefault="007F0B47" w:rsidP="008E6CBB">
      <w:pPr>
        <w:widowControl/>
        <w:spacing w:line="360" w:lineRule="auto"/>
        <w:ind w:left="720"/>
        <w:rPr>
          <w:rFonts w:ascii="Times New Roman" w:hAnsi="Times New Roman"/>
          <w:b/>
          <w:bCs/>
          <w:color w:val="000000"/>
        </w:rPr>
      </w:pPr>
      <w:r w:rsidRPr="007F0B47">
        <w:rPr>
          <w:rFonts w:ascii="Times New Roman" w:hAnsi="Times New Roman"/>
        </w:rPr>
        <w:t>Contact Information (email and mailing)</w:t>
      </w:r>
      <w:r w:rsidRPr="007F0B47">
        <w:rPr>
          <w:rFonts w:ascii="Times New Roman" w:hAnsi="Times New Roman"/>
        </w:rPr>
        <w:tab/>
      </w:r>
      <w:r w:rsidR="0026297C">
        <w:rPr>
          <w:rFonts w:ascii="Times New Roman" w:hAnsi="Times New Roman"/>
        </w:rPr>
        <w:t>:</w:t>
      </w:r>
      <w:r w:rsidR="00015932">
        <w:rPr>
          <w:rFonts w:ascii="Times New Roman" w:hAnsi="Times New Roman"/>
        </w:rPr>
        <w:t xml:space="preserve"> </w:t>
      </w:r>
      <w:hyperlink r:id="rId8" w:history="1">
        <w:r w:rsidR="00015932">
          <w:rPr>
            <w:rStyle w:val="Hyperlink"/>
          </w:rPr>
          <w:t>diane.s.sinkowski@aphis.usda.gov</w:t>
        </w:r>
      </w:hyperlink>
      <w:r w:rsidR="008E6CBB">
        <w:rPr>
          <w:rFonts w:ascii="Times New Roman" w:hAnsi="Times New Roman"/>
        </w:rPr>
        <w:t xml:space="preserve"> </w:t>
      </w:r>
    </w:p>
    <w:p w:rsidR="00015932" w:rsidRPr="00015932" w:rsidRDefault="00015932" w:rsidP="00015932">
      <w:pPr>
        <w:widowControl/>
        <w:ind w:left="5040"/>
        <w:rPr>
          <w:rFonts w:ascii="Times New Roman" w:hAnsi="Times New Roman"/>
        </w:rPr>
      </w:pPr>
    </w:p>
    <w:p w:rsidR="00DE3577" w:rsidRPr="007F0B47" w:rsidRDefault="007F0B47" w:rsidP="00DE3577">
      <w:pPr>
        <w:widowControl/>
        <w:rPr>
          <w:rFonts w:ascii="Times New Roman" w:hAnsi="Times New Roman"/>
          <w:b/>
          <w:color w:val="000000"/>
        </w:rPr>
      </w:pPr>
      <w:r w:rsidRPr="007F0B47">
        <w:rPr>
          <w:rFonts w:ascii="Times New Roman" w:hAnsi="Times New Roman"/>
          <w:b/>
          <w:color w:val="000000"/>
        </w:rPr>
        <w:t>Questionnaire</w:t>
      </w:r>
    </w:p>
    <w:p w:rsidR="007F0B47" w:rsidRPr="00F02509" w:rsidRDefault="007F0B47" w:rsidP="00DE3577">
      <w:pPr>
        <w:widowControl/>
        <w:rPr>
          <w:rFonts w:ascii="Times New Roman" w:hAnsi="Times New Roman"/>
          <w:color w:val="000000"/>
        </w:rPr>
      </w:pPr>
    </w:p>
    <w:p w:rsidR="00DE3577" w:rsidRPr="00F02509" w:rsidRDefault="00DE3577" w:rsidP="00DE3577">
      <w:pPr>
        <w:widowControl/>
        <w:rPr>
          <w:rFonts w:ascii="Times New Roman" w:hAnsi="Times New Roman"/>
          <w:color w:val="000000"/>
        </w:rPr>
      </w:pPr>
      <w:r w:rsidRPr="00F02509">
        <w:rPr>
          <w:rFonts w:ascii="Times New Roman" w:hAnsi="Times New Roman"/>
          <w:color w:val="000000"/>
        </w:rPr>
        <w:t>(1)</w:t>
      </w:r>
      <w:r w:rsidRPr="00F02509">
        <w:rPr>
          <w:rFonts w:ascii="Times New Roman" w:hAnsi="Times New Roman"/>
          <w:color w:val="000000"/>
        </w:rPr>
        <w:tab/>
        <w:t>Publicly Available Data</w:t>
      </w:r>
    </w:p>
    <w:p w:rsidR="00DE3577" w:rsidRPr="00F02509" w:rsidRDefault="00DE3577" w:rsidP="00DE3577">
      <w:pPr>
        <w:widowControl/>
        <w:ind w:firstLine="720"/>
        <w:rPr>
          <w:rFonts w:ascii="Times New Roman" w:hAnsi="Times New Roman"/>
          <w:color w:val="000000"/>
        </w:rPr>
      </w:pPr>
    </w:p>
    <w:p w:rsidR="00DE3577" w:rsidRDefault="00DE3577" w:rsidP="003B00D2">
      <w:pPr>
        <w:pStyle w:val="Level1"/>
        <w:widowControl/>
        <w:numPr>
          <w:ilvl w:val="0"/>
          <w:numId w:val="8"/>
        </w:numPr>
        <w:tabs>
          <w:tab w:val="left" w:pos="-1440"/>
        </w:tabs>
        <w:ind w:left="720"/>
        <w:outlineLvl w:val="9"/>
        <w:rPr>
          <w:rFonts w:ascii="Times New Roman" w:hAnsi="Times New Roman"/>
          <w:color w:val="000000"/>
        </w:rPr>
      </w:pPr>
      <w:r w:rsidRPr="00F02509">
        <w:rPr>
          <w:rFonts w:ascii="Times New Roman" w:hAnsi="Times New Roman"/>
          <w:color w:val="000000"/>
        </w:rPr>
        <w:t>Is the data that the Agency seeks available from any public source, or already collected by another office at EPA or by another agency?</w:t>
      </w:r>
    </w:p>
    <w:p w:rsidR="007E193B" w:rsidRDefault="007E193B" w:rsidP="007E193B">
      <w:pPr>
        <w:pStyle w:val="Level1"/>
        <w:widowControl/>
        <w:numPr>
          <w:ilvl w:val="0"/>
          <w:numId w:val="0"/>
        </w:numPr>
        <w:tabs>
          <w:tab w:val="left" w:pos="-1440"/>
        </w:tabs>
        <w:ind w:left="720"/>
        <w:outlineLvl w:val="9"/>
        <w:rPr>
          <w:rFonts w:ascii="Times New Roman" w:hAnsi="Times New Roman"/>
          <w:color w:val="000000"/>
        </w:rPr>
      </w:pPr>
    </w:p>
    <w:p w:rsidR="007E193B" w:rsidRPr="00F02509" w:rsidRDefault="007E193B" w:rsidP="007E193B">
      <w:pPr>
        <w:pStyle w:val="Level1"/>
        <w:widowControl/>
        <w:numPr>
          <w:ilvl w:val="0"/>
          <w:numId w:val="0"/>
        </w:numPr>
        <w:tabs>
          <w:tab w:val="left" w:pos="-1440"/>
        </w:tabs>
        <w:ind w:left="720"/>
        <w:outlineLvl w:val="9"/>
        <w:rPr>
          <w:rFonts w:ascii="Times New Roman" w:hAnsi="Times New Roman"/>
          <w:color w:val="000000"/>
        </w:rPr>
      </w:pPr>
      <w:r>
        <w:rPr>
          <w:rFonts w:ascii="Times New Roman" w:hAnsi="Times New Roman"/>
          <w:color w:val="000000"/>
        </w:rPr>
        <w:t>Answer:  No.</w:t>
      </w:r>
    </w:p>
    <w:p w:rsidR="00DE3577" w:rsidRPr="00F02509" w:rsidRDefault="00DE3577" w:rsidP="003B00D2">
      <w:pPr>
        <w:widowControl/>
        <w:ind w:left="720" w:hanging="360"/>
        <w:rPr>
          <w:rFonts w:ascii="Times New Roman" w:hAnsi="Times New Roman"/>
          <w:color w:val="000000"/>
        </w:rPr>
      </w:pPr>
    </w:p>
    <w:p w:rsidR="00DE3577" w:rsidRDefault="00DE3577" w:rsidP="003B00D2">
      <w:pPr>
        <w:pStyle w:val="Level1"/>
        <w:widowControl/>
        <w:numPr>
          <w:ilvl w:val="0"/>
          <w:numId w:val="8"/>
        </w:numPr>
        <w:tabs>
          <w:tab w:val="left" w:pos="-1440"/>
        </w:tabs>
        <w:ind w:left="720"/>
        <w:outlineLvl w:val="9"/>
        <w:rPr>
          <w:rFonts w:ascii="Times New Roman" w:hAnsi="Times New Roman"/>
          <w:color w:val="000000"/>
        </w:rPr>
      </w:pPr>
      <w:r w:rsidRPr="00F02509">
        <w:rPr>
          <w:rFonts w:ascii="Times New Roman" w:hAnsi="Times New Roman"/>
          <w:color w:val="000000"/>
        </w:rPr>
        <w:t>If yes, where can you find the data?  (Does your answer indicate a true duplication, or does the input indicate that certain data elements are available, but that they don</w:t>
      </w:r>
      <w:r w:rsidR="008E6CBB">
        <w:rPr>
          <w:rFonts w:ascii="Times New Roman" w:hAnsi="Times New Roman"/>
          <w:color w:val="000000"/>
        </w:rPr>
        <w:t>’</w:t>
      </w:r>
      <w:r w:rsidRPr="00F02509">
        <w:rPr>
          <w:rFonts w:ascii="Times New Roman" w:hAnsi="Times New Roman"/>
          <w:color w:val="000000"/>
        </w:rPr>
        <w:t>t meet our data needs very well?)</w:t>
      </w:r>
      <w:r w:rsidR="00E13C41">
        <w:rPr>
          <w:rFonts w:ascii="Times New Roman" w:hAnsi="Times New Roman"/>
          <w:color w:val="000000"/>
        </w:rPr>
        <w:t xml:space="preserve"> </w:t>
      </w:r>
    </w:p>
    <w:p w:rsidR="00E13C41" w:rsidRDefault="00E13C41" w:rsidP="00E13C41">
      <w:pPr>
        <w:pStyle w:val="Level1"/>
        <w:widowControl/>
        <w:numPr>
          <w:ilvl w:val="0"/>
          <w:numId w:val="0"/>
        </w:numPr>
        <w:tabs>
          <w:tab w:val="left" w:pos="-1440"/>
        </w:tabs>
        <w:ind w:left="720" w:hanging="720"/>
        <w:outlineLvl w:val="9"/>
        <w:rPr>
          <w:rFonts w:ascii="Times New Roman" w:hAnsi="Times New Roman"/>
          <w:color w:val="000000"/>
        </w:rPr>
      </w:pPr>
    </w:p>
    <w:p w:rsidR="00E13C41" w:rsidRPr="00F02509" w:rsidRDefault="00E13C41" w:rsidP="00E13C41">
      <w:pPr>
        <w:pStyle w:val="Level1"/>
        <w:widowControl/>
        <w:numPr>
          <w:ilvl w:val="0"/>
          <w:numId w:val="0"/>
        </w:numPr>
        <w:tabs>
          <w:tab w:val="left" w:pos="-1440"/>
        </w:tabs>
        <w:ind w:left="720" w:hanging="720"/>
        <w:outlineLvl w:val="9"/>
        <w:rPr>
          <w:rFonts w:ascii="Times New Roman" w:hAnsi="Times New Roman"/>
          <w:color w:val="000000"/>
        </w:rPr>
      </w:pPr>
      <w:r>
        <w:rPr>
          <w:rFonts w:ascii="Times New Roman" w:hAnsi="Times New Roman"/>
          <w:color w:val="000000"/>
        </w:rPr>
        <w:tab/>
        <w:t>Answer:  Not applicable.</w:t>
      </w:r>
    </w:p>
    <w:p w:rsidR="00DE3577" w:rsidRPr="00F02509" w:rsidRDefault="00DE3577" w:rsidP="00DE35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DE3577" w:rsidRPr="00F02509" w:rsidRDefault="00DE3577" w:rsidP="00DE35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F02509">
        <w:rPr>
          <w:rFonts w:ascii="Times New Roman" w:hAnsi="Times New Roman"/>
          <w:color w:val="000000"/>
        </w:rPr>
        <w:t>(2)</w:t>
      </w:r>
      <w:r w:rsidRPr="00F02509">
        <w:rPr>
          <w:rFonts w:ascii="Times New Roman" w:hAnsi="Times New Roman"/>
          <w:color w:val="000000"/>
        </w:rPr>
        <w:tab/>
        <w:t xml:space="preserve"> Frequency of Collection </w:t>
      </w:r>
    </w:p>
    <w:p w:rsidR="00DE3577" w:rsidRPr="00F02509" w:rsidRDefault="00DE3577" w:rsidP="00DE35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color w:val="000000"/>
        </w:rPr>
      </w:pPr>
    </w:p>
    <w:p w:rsidR="00DE3577" w:rsidRDefault="00DE3577" w:rsidP="003B00D2">
      <w:pPr>
        <w:pStyle w:val="Level1"/>
        <w:widowControl/>
        <w:numPr>
          <w:ilvl w:val="0"/>
          <w:numId w:val="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outlineLvl w:val="9"/>
        <w:rPr>
          <w:rFonts w:ascii="Times New Roman" w:hAnsi="Times New Roman"/>
          <w:color w:val="000000"/>
        </w:rPr>
      </w:pPr>
      <w:r w:rsidRPr="00F02509">
        <w:rPr>
          <w:rFonts w:ascii="Times New Roman" w:hAnsi="Times New Roman"/>
          <w:color w:val="000000"/>
        </w:rPr>
        <w:t xml:space="preserve">Can the Agency collect the information less frequently and still produce the same outcome? </w:t>
      </w:r>
    </w:p>
    <w:p w:rsidR="007E193B" w:rsidRDefault="007E193B" w:rsidP="007E193B">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outlineLvl w:val="9"/>
        <w:rPr>
          <w:rFonts w:ascii="Times New Roman" w:hAnsi="Times New Roman"/>
          <w:color w:val="000000"/>
        </w:rPr>
      </w:pPr>
    </w:p>
    <w:p w:rsidR="007E193B" w:rsidRPr="00F02509" w:rsidRDefault="007E193B" w:rsidP="007E193B">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outlineLvl w:val="9"/>
        <w:rPr>
          <w:rFonts w:ascii="Times New Roman" w:hAnsi="Times New Roman"/>
          <w:color w:val="000000"/>
        </w:rPr>
      </w:pPr>
      <w:r>
        <w:rPr>
          <w:rFonts w:ascii="Times New Roman" w:hAnsi="Times New Roman"/>
          <w:color w:val="000000"/>
        </w:rPr>
        <w:t>Answer:  Yes.</w:t>
      </w:r>
    </w:p>
    <w:p w:rsidR="00DE3577" w:rsidRPr="00F02509" w:rsidRDefault="00DE3577" w:rsidP="00DE35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olor w:val="000000"/>
        </w:rPr>
      </w:pPr>
    </w:p>
    <w:p w:rsidR="00DE3577" w:rsidRPr="00F02509" w:rsidRDefault="00DE3577" w:rsidP="00DE35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olor w:val="000000"/>
        </w:rPr>
      </w:pPr>
      <w:r w:rsidRPr="00F02509">
        <w:rPr>
          <w:rFonts w:ascii="Times New Roman" w:hAnsi="Times New Roman"/>
          <w:color w:val="000000"/>
        </w:rPr>
        <w:t>(3)</w:t>
      </w:r>
      <w:r w:rsidRPr="00F02509">
        <w:rPr>
          <w:rFonts w:ascii="Times New Roman" w:hAnsi="Times New Roman"/>
          <w:color w:val="000000"/>
        </w:rPr>
        <w:tab/>
        <w:t xml:space="preserve">Clarity of Instructions   </w:t>
      </w:r>
    </w:p>
    <w:p w:rsidR="00DE3577" w:rsidRPr="00F02509" w:rsidRDefault="00DE3577" w:rsidP="00DE35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olor w:val="000000"/>
        </w:rPr>
      </w:pPr>
    </w:p>
    <w:p w:rsidR="00DE3577" w:rsidRPr="00F02509" w:rsidRDefault="00DE3577" w:rsidP="003B00D2">
      <w:pPr>
        <w:pStyle w:val="Level1"/>
        <w:widowControl/>
        <w:numPr>
          <w:ilvl w:val="0"/>
          <w:numId w:val="0"/>
        </w:numPr>
        <w:tabs>
          <w:tab w:val="left" w:pos="-2160"/>
          <w:tab w:val="left" w:pos="-1440"/>
          <w:tab w:val="left" w:pos="-720"/>
          <w:tab w:val="left" w:pos="360"/>
          <w:tab w:val="left" w:pos="720"/>
          <w:tab w:val="left" w:pos="2160"/>
          <w:tab w:val="left" w:pos="2880"/>
          <w:tab w:val="left" w:pos="3600"/>
          <w:tab w:val="left" w:pos="4320"/>
          <w:tab w:val="left" w:pos="5040"/>
          <w:tab w:val="left" w:pos="5760"/>
          <w:tab w:val="left" w:pos="6480"/>
          <w:tab w:val="left" w:pos="7200"/>
        </w:tabs>
        <w:ind w:left="360"/>
        <w:outlineLvl w:val="9"/>
        <w:rPr>
          <w:rFonts w:ascii="Times New Roman" w:hAnsi="Times New Roman"/>
          <w:color w:val="000000"/>
        </w:rPr>
      </w:pPr>
      <w:r w:rsidRPr="00F02509">
        <w:rPr>
          <w:rFonts w:ascii="Times New Roman" w:hAnsi="Times New Roman"/>
          <w:color w:val="000000"/>
        </w:rPr>
        <w:t xml:space="preserve">The ICR is intended to require that respondents provide certain data so that the Agency can utilize them.  </w:t>
      </w:r>
    </w:p>
    <w:p w:rsidR="00DE3577" w:rsidRPr="00F02509" w:rsidRDefault="00DE3577" w:rsidP="003B00D2">
      <w:pPr>
        <w:widowControl/>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ind w:left="720" w:hanging="360"/>
        <w:rPr>
          <w:rFonts w:ascii="Times New Roman" w:hAnsi="Times New Roman"/>
          <w:color w:val="000000"/>
        </w:rPr>
      </w:pPr>
    </w:p>
    <w:p w:rsidR="00DE3577" w:rsidRDefault="00DE3577" w:rsidP="003B00D2">
      <w:pPr>
        <w:pStyle w:val="Level1"/>
        <w:widowControl/>
        <w:numPr>
          <w:ilvl w:val="0"/>
          <w:numId w:val="8"/>
        </w:num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ind w:left="720"/>
        <w:outlineLvl w:val="9"/>
        <w:rPr>
          <w:rFonts w:ascii="Times New Roman" w:hAnsi="Times New Roman"/>
          <w:color w:val="000000"/>
        </w:rPr>
      </w:pPr>
      <w:r w:rsidRPr="00F02509">
        <w:rPr>
          <w:rFonts w:ascii="Times New Roman" w:hAnsi="Times New Roman"/>
          <w:color w:val="000000"/>
        </w:rPr>
        <w:t>Based on the instructions (regulations, PR Notices, etc.), is it clear what you are required to do and how to submit such data? If not, what suggestions do you have to clarify the instructions?</w:t>
      </w:r>
    </w:p>
    <w:p w:rsidR="00E13C41" w:rsidRDefault="00E13C41" w:rsidP="00E13C41">
      <w:pPr>
        <w:pStyle w:val="Level1"/>
        <w:widowControl/>
        <w:numPr>
          <w:ilvl w:val="0"/>
          <w:numId w:val="0"/>
        </w:num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ind w:left="720" w:hanging="720"/>
        <w:outlineLvl w:val="9"/>
        <w:rPr>
          <w:rFonts w:ascii="Times New Roman" w:hAnsi="Times New Roman"/>
          <w:color w:val="000000"/>
        </w:rPr>
      </w:pPr>
    </w:p>
    <w:p w:rsidR="00E13C41" w:rsidRPr="00F02509" w:rsidRDefault="00E13C41" w:rsidP="00E13C41">
      <w:pPr>
        <w:pStyle w:val="Level1"/>
        <w:widowControl/>
        <w:numPr>
          <w:ilvl w:val="0"/>
          <w:numId w:val="0"/>
        </w:num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ind w:left="720" w:hanging="720"/>
        <w:outlineLvl w:val="9"/>
        <w:rPr>
          <w:rFonts w:ascii="Times New Roman" w:hAnsi="Times New Roman"/>
          <w:color w:val="000000"/>
        </w:rPr>
      </w:pPr>
      <w:r>
        <w:rPr>
          <w:rFonts w:ascii="Times New Roman" w:hAnsi="Times New Roman"/>
          <w:color w:val="000000"/>
        </w:rPr>
        <w:tab/>
        <w:t>Answer:</w:t>
      </w:r>
      <w:r w:rsidR="00E31346">
        <w:rPr>
          <w:rFonts w:ascii="Times New Roman" w:hAnsi="Times New Roman"/>
          <w:color w:val="000000"/>
        </w:rPr>
        <w:t xml:space="preserve">  Yes, it is clear what we are required to submit.</w:t>
      </w:r>
    </w:p>
    <w:p w:rsidR="00DE3577" w:rsidRPr="00F02509" w:rsidRDefault="00DE3577" w:rsidP="003B00D2">
      <w:pPr>
        <w:widowControl/>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ind w:left="720" w:hanging="360"/>
        <w:rPr>
          <w:rFonts w:ascii="Times New Roman" w:hAnsi="Times New Roman"/>
          <w:color w:val="000000"/>
        </w:rPr>
      </w:pPr>
    </w:p>
    <w:p w:rsidR="00DE3577" w:rsidRDefault="00DE3577" w:rsidP="003B00D2">
      <w:pPr>
        <w:pStyle w:val="Level1"/>
        <w:widowControl/>
        <w:numPr>
          <w:ilvl w:val="0"/>
          <w:numId w:val="8"/>
        </w:num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ind w:left="720"/>
        <w:outlineLvl w:val="9"/>
        <w:rPr>
          <w:rFonts w:ascii="Times New Roman" w:hAnsi="Times New Roman"/>
          <w:color w:val="000000"/>
        </w:rPr>
      </w:pPr>
      <w:r w:rsidRPr="00F02509">
        <w:rPr>
          <w:rFonts w:ascii="Times New Roman" w:hAnsi="Times New Roman"/>
          <w:color w:val="000000"/>
        </w:rPr>
        <w:t>Do you understand that you are required to maintain records?</w:t>
      </w:r>
    </w:p>
    <w:p w:rsidR="00E13C41" w:rsidRDefault="00E13C41" w:rsidP="00E13C41">
      <w:pPr>
        <w:pStyle w:val="Level1"/>
        <w:widowControl/>
        <w:numPr>
          <w:ilvl w:val="0"/>
          <w:numId w:val="0"/>
        </w:num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ind w:left="720" w:hanging="720"/>
        <w:outlineLvl w:val="9"/>
        <w:rPr>
          <w:rFonts w:ascii="Times New Roman" w:hAnsi="Times New Roman"/>
          <w:color w:val="000000"/>
        </w:rPr>
      </w:pPr>
    </w:p>
    <w:p w:rsidR="00E13C41" w:rsidRPr="00F02509" w:rsidRDefault="00E13C41" w:rsidP="00E13C41">
      <w:pPr>
        <w:pStyle w:val="Level1"/>
        <w:widowControl/>
        <w:numPr>
          <w:ilvl w:val="0"/>
          <w:numId w:val="0"/>
        </w:num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ind w:left="720"/>
        <w:outlineLvl w:val="9"/>
        <w:rPr>
          <w:rFonts w:ascii="Times New Roman" w:hAnsi="Times New Roman"/>
          <w:color w:val="000000"/>
        </w:rPr>
      </w:pPr>
      <w:r>
        <w:rPr>
          <w:rFonts w:ascii="Times New Roman" w:hAnsi="Times New Roman"/>
          <w:color w:val="000000"/>
        </w:rPr>
        <w:t>Answer:  Yes.</w:t>
      </w:r>
    </w:p>
    <w:p w:rsidR="00DE3577" w:rsidRPr="00F02509" w:rsidRDefault="00DE3577" w:rsidP="003B00D2">
      <w:pPr>
        <w:widowControl/>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ind w:left="720" w:hanging="360"/>
        <w:rPr>
          <w:rFonts w:ascii="Times New Roman" w:hAnsi="Times New Roman"/>
          <w:color w:val="000000"/>
        </w:rPr>
      </w:pPr>
    </w:p>
    <w:p w:rsidR="00DE3577" w:rsidRDefault="00DE3577" w:rsidP="003B00D2">
      <w:pPr>
        <w:pStyle w:val="Level1"/>
        <w:widowControl/>
        <w:numPr>
          <w:ilvl w:val="0"/>
          <w:numId w:val="8"/>
        </w:num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ind w:left="720"/>
        <w:outlineLvl w:val="9"/>
        <w:rPr>
          <w:rFonts w:ascii="Times New Roman" w:hAnsi="Times New Roman"/>
          <w:color w:val="000000"/>
        </w:rPr>
      </w:pPr>
      <w:r w:rsidRPr="00F02509">
        <w:rPr>
          <w:rFonts w:ascii="Times New Roman" w:hAnsi="Times New Roman"/>
          <w:color w:val="000000"/>
        </w:rPr>
        <w:t xml:space="preserve">Considering that there is no required submission format, is it difficult to submit information in ways that are clear, </w:t>
      </w:r>
      <w:r w:rsidR="00045841">
        <w:rPr>
          <w:rFonts w:ascii="Times New Roman" w:hAnsi="Times New Roman"/>
          <w:color w:val="000000"/>
        </w:rPr>
        <w:t>logical and easy to complete?</w:t>
      </w:r>
    </w:p>
    <w:p w:rsidR="00045841" w:rsidRDefault="00045841" w:rsidP="00045841">
      <w:pPr>
        <w:pStyle w:val="ListParagraph"/>
        <w:rPr>
          <w:rFonts w:ascii="Times New Roman" w:hAnsi="Times New Roman"/>
          <w:color w:val="000000"/>
        </w:rPr>
      </w:pPr>
    </w:p>
    <w:p w:rsidR="00045841" w:rsidRPr="00F02509" w:rsidRDefault="00045841" w:rsidP="00045841">
      <w:pPr>
        <w:pStyle w:val="Level1"/>
        <w:widowControl/>
        <w:numPr>
          <w:ilvl w:val="0"/>
          <w:numId w:val="0"/>
        </w:num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ind w:left="720"/>
        <w:outlineLvl w:val="9"/>
        <w:rPr>
          <w:rFonts w:ascii="Times New Roman" w:hAnsi="Times New Roman"/>
          <w:color w:val="000000"/>
        </w:rPr>
      </w:pPr>
      <w:r>
        <w:rPr>
          <w:rFonts w:ascii="Times New Roman" w:hAnsi="Times New Roman"/>
          <w:color w:val="000000"/>
        </w:rPr>
        <w:t>Answer:  APHIS follows the same format as used for the monitoring reports from previous years</w:t>
      </w:r>
      <w:r w:rsidR="0020054D">
        <w:rPr>
          <w:rFonts w:ascii="Times New Roman" w:hAnsi="Times New Roman"/>
          <w:color w:val="000000"/>
        </w:rPr>
        <w:t>, so we have a template to follow</w:t>
      </w:r>
      <w:r>
        <w:rPr>
          <w:rFonts w:ascii="Times New Roman" w:hAnsi="Times New Roman"/>
          <w:color w:val="000000"/>
        </w:rPr>
        <w:t>.</w:t>
      </w:r>
    </w:p>
    <w:p w:rsidR="00DE3577" w:rsidRPr="00F02509" w:rsidRDefault="00DE3577" w:rsidP="003B00D2">
      <w:pPr>
        <w:widowControl/>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ind w:left="720" w:hanging="360"/>
        <w:rPr>
          <w:rFonts w:ascii="Times New Roman" w:hAnsi="Times New Roman"/>
          <w:color w:val="000000"/>
        </w:rPr>
      </w:pPr>
    </w:p>
    <w:p w:rsidR="00DE3577" w:rsidRDefault="00826D84" w:rsidP="003B00D2">
      <w:pPr>
        <w:pStyle w:val="Level1"/>
        <w:widowControl/>
        <w:numPr>
          <w:ilvl w:val="0"/>
          <w:numId w:val="8"/>
        </w:num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ind w:left="720"/>
        <w:outlineLvl w:val="9"/>
        <w:rPr>
          <w:rFonts w:ascii="Times New Roman" w:hAnsi="Times New Roman"/>
          <w:color w:val="000000"/>
        </w:rPr>
      </w:pPr>
      <w:r w:rsidRPr="00F02509">
        <w:rPr>
          <w:rFonts w:ascii="Times New Roman" w:hAnsi="Times New Roman"/>
          <w:color w:val="000000"/>
        </w:rPr>
        <w:t xml:space="preserve">Are there forms associated with this process? </w:t>
      </w:r>
      <w:r w:rsidR="00857FFE" w:rsidRPr="00F02509">
        <w:rPr>
          <w:rFonts w:ascii="Times New Roman" w:hAnsi="Times New Roman"/>
          <w:color w:val="000000"/>
        </w:rPr>
        <w:t xml:space="preserve"> </w:t>
      </w:r>
      <w:r w:rsidRPr="00F02509">
        <w:rPr>
          <w:rFonts w:ascii="Times New Roman" w:hAnsi="Times New Roman"/>
          <w:color w:val="000000"/>
        </w:rPr>
        <w:t>D</w:t>
      </w:r>
      <w:r w:rsidR="00DE3577" w:rsidRPr="00F02509">
        <w:rPr>
          <w:rFonts w:ascii="Times New Roman" w:hAnsi="Times New Roman"/>
          <w:color w:val="000000"/>
        </w:rPr>
        <w:t>o you use them?  Are they clear, logical, and easy to complete?</w:t>
      </w:r>
    </w:p>
    <w:p w:rsidR="00045841" w:rsidRDefault="00045841" w:rsidP="00045841">
      <w:pPr>
        <w:pStyle w:val="Level1"/>
        <w:widowControl/>
        <w:numPr>
          <w:ilvl w:val="0"/>
          <w:numId w:val="0"/>
        </w:num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ind w:left="720" w:hanging="720"/>
        <w:outlineLvl w:val="9"/>
        <w:rPr>
          <w:rFonts w:ascii="Times New Roman" w:hAnsi="Times New Roman"/>
          <w:color w:val="000000"/>
        </w:rPr>
      </w:pPr>
    </w:p>
    <w:p w:rsidR="00045841" w:rsidRPr="00F02509" w:rsidRDefault="00045841" w:rsidP="00045841">
      <w:pPr>
        <w:pStyle w:val="Level1"/>
        <w:widowControl/>
        <w:numPr>
          <w:ilvl w:val="0"/>
          <w:numId w:val="0"/>
        </w:num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ind w:left="720"/>
        <w:outlineLvl w:val="9"/>
        <w:rPr>
          <w:rFonts w:ascii="Times New Roman" w:hAnsi="Times New Roman"/>
          <w:color w:val="000000"/>
        </w:rPr>
      </w:pPr>
      <w:r>
        <w:rPr>
          <w:rFonts w:ascii="Times New Roman" w:hAnsi="Times New Roman"/>
          <w:color w:val="000000"/>
        </w:rPr>
        <w:t>Answer:  There are no forms associated with the process.</w:t>
      </w:r>
    </w:p>
    <w:p w:rsidR="00DE3577" w:rsidRPr="00F02509" w:rsidRDefault="00DE3577" w:rsidP="00DE35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rPr>
          <w:rFonts w:ascii="Times New Roman" w:hAnsi="Times New Roman"/>
          <w:color w:val="000000"/>
        </w:rPr>
      </w:pPr>
    </w:p>
    <w:p w:rsidR="00DE3577" w:rsidRPr="00F02509" w:rsidRDefault="00DE3577" w:rsidP="00DE35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olor w:val="000000"/>
        </w:rPr>
      </w:pPr>
      <w:r w:rsidRPr="00F02509">
        <w:rPr>
          <w:rFonts w:ascii="Times New Roman" w:hAnsi="Times New Roman"/>
          <w:color w:val="000000"/>
        </w:rPr>
        <w:t>(4)</w:t>
      </w:r>
      <w:r w:rsidRPr="00F02509">
        <w:rPr>
          <w:rFonts w:ascii="Times New Roman" w:hAnsi="Times New Roman"/>
          <w:color w:val="000000"/>
        </w:rPr>
        <w:tab/>
        <w:t xml:space="preserve">Electronic Reporting and Record keeping </w:t>
      </w:r>
    </w:p>
    <w:p w:rsidR="00DE3577" w:rsidRPr="00F02509" w:rsidRDefault="00DE3577" w:rsidP="00DE35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olor w:val="000000"/>
        </w:rPr>
      </w:pPr>
    </w:p>
    <w:p w:rsidR="00DE3577" w:rsidRPr="00F02509" w:rsidRDefault="00DE3577" w:rsidP="003B00D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Pr>
          <w:rFonts w:ascii="Times New Roman" w:hAnsi="Times New Roman"/>
          <w:color w:val="000000"/>
        </w:rPr>
      </w:pPr>
      <w:r w:rsidRPr="00F02509">
        <w:rPr>
          <w:rFonts w:ascii="Times New Roman" w:hAnsi="Times New Roman"/>
          <w:color w:val="000000"/>
        </w:rPr>
        <w:t>The Government Paperwork Elimination Act requires agencies make available to the public electronic reporting alternatives to paper-based submissions by 2003, unless there is a strong reason for not doing so.  One such reason is that, at the present time, the Agency is unable to ensure the security of CBI that might be transmitted over the Internet.</w:t>
      </w:r>
    </w:p>
    <w:p w:rsidR="00DE3577" w:rsidRPr="00F02509" w:rsidRDefault="00DE3577" w:rsidP="00DE35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color w:val="000000"/>
        </w:rPr>
      </w:pPr>
    </w:p>
    <w:p w:rsidR="003B00D2" w:rsidRDefault="00DE3577" w:rsidP="003B00D2">
      <w:pPr>
        <w:pStyle w:val="Level1"/>
        <w:widowControl/>
        <w:numPr>
          <w:ilvl w:val="0"/>
          <w:numId w:val="8"/>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color w:val="000000"/>
        </w:rPr>
      </w:pPr>
      <w:r w:rsidRPr="00F02509">
        <w:rPr>
          <w:rFonts w:ascii="Times New Roman" w:hAnsi="Times New Roman"/>
          <w:color w:val="000000"/>
        </w:rPr>
        <w:t>What do you think about electronic alternatives to paper-based records and data submissions?  Current electronic reporting alternatives include the use of web forms</w:t>
      </w:r>
      <w:r w:rsidRPr="00F02509">
        <w:rPr>
          <w:rFonts w:ascii="Times New Roman" w:hAnsi="Times New Roman"/>
          <w:color w:val="000000"/>
        </w:rPr>
        <w:sym w:font="WP TypographicSymbols" w:char="0040"/>
      </w:r>
      <w:r w:rsidRPr="00F02509">
        <w:rPr>
          <w:rFonts w:ascii="Times New Roman" w:hAnsi="Times New Roman"/>
          <w:color w:val="000000"/>
        </w:rPr>
        <w:t>/XML based submissions via the Agency</w:t>
      </w:r>
      <w:r w:rsidR="003A13D8">
        <w:rPr>
          <w:rFonts w:ascii="Times New Roman" w:hAnsi="Times New Roman"/>
          <w:color w:val="000000"/>
        </w:rPr>
        <w:t>’</w:t>
      </w:r>
      <w:r w:rsidRPr="00F02509">
        <w:rPr>
          <w:rFonts w:ascii="Times New Roman" w:hAnsi="Times New Roman"/>
          <w:color w:val="000000"/>
        </w:rPr>
        <w:t>s Internet site and magnetic media-based submissions, e.g., diskette, CD-ROM, etc.  Would you be interested in pursuing electronic reporting?</w:t>
      </w:r>
    </w:p>
    <w:p w:rsidR="007E193B" w:rsidRDefault="007E193B" w:rsidP="007E193B">
      <w:pPr>
        <w:pStyle w:val="Level1"/>
        <w:widowControl/>
        <w:numPr>
          <w:ilvl w:val="0"/>
          <w:numId w:val="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color w:val="000000"/>
        </w:rPr>
      </w:pPr>
    </w:p>
    <w:p w:rsidR="007E193B" w:rsidRDefault="00045841" w:rsidP="007E193B">
      <w:pPr>
        <w:pStyle w:val="Level1"/>
        <w:widowControl/>
        <w:numPr>
          <w:ilvl w:val="0"/>
          <w:numId w:val="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color w:val="000000"/>
        </w:rPr>
      </w:pPr>
      <w:r>
        <w:rPr>
          <w:rFonts w:ascii="Times New Roman" w:hAnsi="Times New Roman"/>
          <w:color w:val="000000"/>
        </w:rPr>
        <w:t>Answer:  W</w:t>
      </w:r>
      <w:r w:rsidR="007E193B">
        <w:rPr>
          <w:rFonts w:ascii="Times New Roman" w:hAnsi="Times New Roman"/>
          <w:color w:val="000000"/>
        </w:rPr>
        <w:t xml:space="preserve">e currently submit amendments and notification for our pesticide registrations via EPA’s Pesticide Submissions Portal and it has saved </w:t>
      </w:r>
      <w:r w:rsidR="00CA7ACD">
        <w:rPr>
          <w:rFonts w:ascii="Times New Roman" w:hAnsi="Times New Roman"/>
          <w:color w:val="000000"/>
        </w:rPr>
        <w:t>APHIS</w:t>
      </w:r>
      <w:r w:rsidR="007E193B">
        <w:rPr>
          <w:rFonts w:ascii="Times New Roman" w:hAnsi="Times New Roman"/>
          <w:color w:val="000000"/>
        </w:rPr>
        <w:t xml:space="preserve"> a significant amount of </w:t>
      </w:r>
      <w:r w:rsidR="007B245C">
        <w:rPr>
          <w:rFonts w:ascii="Times New Roman" w:hAnsi="Times New Roman"/>
          <w:color w:val="000000"/>
        </w:rPr>
        <w:t xml:space="preserve">time and </w:t>
      </w:r>
      <w:r w:rsidR="00E13C41">
        <w:rPr>
          <w:rFonts w:ascii="Times New Roman" w:hAnsi="Times New Roman"/>
          <w:color w:val="000000"/>
        </w:rPr>
        <w:t>effort</w:t>
      </w:r>
      <w:r w:rsidR="007E193B">
        <w:rPr>
          <w:rFonts w:ascii="Times New Roman" w:hAnsi="Times New Roman"/>
          <w:color w:val="000000"/>
        </w:rPr>
        <w:t>.</w:t>
      </w:r>
      <w:r w:rsidR="00481979">
        <w:rPr>
          <w:rFonts w:ascii="Times New Roman" w:hAnsi="Times New Roman"/>
          <w:color w:val="000000"/>
        </w:rPr>
        <w:t xml:space="preserve">  APHIS would be interested in electronic submission </w:t>
      </w:r>
      <w:r w:rsidR="007B245C">
        <w:rPr>
          <w:rFonts w:ascii="Times New Roman" w:hAnsi="Times New Roman"/>
          <w:color w:val="000000"/>
        </w:rPr>
        <w:t xml:space="preserve">via EPA’s </w:t>
      </w:r>
      <w:r w:rsidR="00E13C41">
        <w:rPr>
          <w:rFonts w:ascii="Times New Roman" w:hAnsi="Times New Roman"/>
          <w:color w:val="000000"/>
        </w:rPr>
        <w:t>Internet site, but not necessarily via the use of magnetic media.</w:t>
      </w:r>
    </w:p>
    <w:p w:rsidR="00DE3577" w:rsidRPr="00F02509" w:rsidRDefault="00DE3577" w:rsidP="003B00D2">
      <w:pPr>
        <w:pStyle w:val="Level1"/>
        <w:widowControl/>
        <w:numPr>
          <w:ilvl w:val="0"/>
          <w:numId w:val="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color w:val="000000"/>
        </w:rPr>
      </w:pPr>
      <w:r w:rsidRPr="00F02509">
        <w:rPr>
          <w:rFonts w:ascii="Times New Roman" w:hAnsi="Times New Roman"/>
          <w:color w:val="000000"/>
        </w:rPr>
        <w:t xml:space="preserve">  </w:t>
      </w:r>
    </w:p>
    <w:p w:rsidR="00DE3577" w:rsidRDefault="00DE3577" w:rsidP="003B00D2">
      <w:pPr>
        <w:pStyle w:val="Level1"/>
        <w:widowControl/>
        <w:numPr>
          <w:ilvl w:val="0"/>
          <w:numId w:val="8"/>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color w:val="000000"/>
        </w:rPr>
      </w:pPr>
      <w:r w:rsidRPr="00F02509">
        <w:rPr>
          <w:rFonts w:ascii="Times New Roman" w:hAnsi="Times New Roman"/>
          <w:color w:val="000000"/>
        </w:rPr>
        <w:t>Are you keeping your records electronically?   If yes, in what format?</w:t>
      </w:r>
    </w:p>
    <w:p w:rsidR="00481979" w:rsidRDefault="00481979" w:rsidP="00481979">
      <w:pPr>
        <w:pStyle w:val="Level1"/>
        <w:widowControl/>
        <w:numPr>
          <w:ilvl w:val="0"/>
          <w:numId w:val="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color w:val="000000"/>
        </w:rPr>
      </w:pPr>
    </w:p>
    <w:p w:rsidR="00481979" w:rsidRPr="00F02509" w:rsidRDefault="00481979" w:rsidP="00481979">
      <w:pPr>
        <w:pStyle w:val="Level1"/>
        <w:widowControl/>
        <w:numPr>
          <w:ilvl w:val="0"/>
          <w:numId w:val="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color w:val="000000"/>
        </w:rPr>
      </w:pPr>
      <w:r>
        <w:rPr>
          <w:rFonts w:ascii="Times New Roman" w:hAnsi="Times New Roman"/>
          <w:color w:val="000000"/>
        </w:rPr>
        <w:t>Answer:  APHIS files are saved electronically on APHIS network</w:t>
      </w:r>
      <w:r w:rsidR="007B245C">
        <w:rPr>
          <w:rFonts w:ascii="Times New Roman" w:hAnsi="Times New Roman"/>
          <w:color w:val="000000"/>
        </w:rPr>
        <w:t>s</w:t>
      </w:r>
      <w:r>
        <w:rPr>
          <w:rFonts w:ascii="Times New Roman" w:hAnsi="Times New Roman"/>
          <w:color w:val="000000"/>
        </w:rPr>
        <w:t>.</w:t>
      </w:r>
    </w:p>
    <w:p w:rsidR="00DE3577" w:rsidRPr="00F02509" w:rsidRDefault="00DE3577" w:rsidP="00DE35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3B00D2" w:rsidRDefault="00DE3577" w:rsidP="003B00D2">
      <w:pPr>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r w:rsidRPr="00F02509">
        <w:rPr>
          <w:rFonts w:ascii="Times New Roman" w:hAnsi="Times New Roman"/>
          <w:color w:val="000000"/>
        </w:rPr>
        <w:t>Although the Agency does not offer an electronic reporting option because of CBI-related security concerns at this time, would you be more inclined to submit CBI on diskette</w:t>
      </w:r>
      <w:r w:rsidR="00987229">
        <w:rPr>
          <w:rFonts w:ascii="Times New Roman" w:hAnsi="Times New Roman"/>
          <w:color w:val="000000"/>
        </w:rPr>
        <w:t xml:space="preserve"> (CD or DVD)</w:t>
      </w:r>
      <w:r w:rsidRPr="00F02509">
        <w:rPr>
          <w:rFonts w:ascii="Times New Roman" w:hAnsi="Times New Roman"/>
          <w:color w:val="000000"/>
        </w:rPr>
        <w:t xml:space="preserve"> than on paper? </w:t>
      </w:r>
    </w:p>
    <w:p w:rsidR="00481979" w:rsidRDefault="00481979" w:rsidP="0048197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481979" w:rsidRDefault="00481979" w:rsidP="007B24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r>
        <w:rPr>
          <w:rFonts w:ascii="Times New Roman" w:hAnsi="Times New Roman"/>
          <w:color w:val="000000"/>
        </w:rPr>
        <w:t xml:space="preserve">Answer:  </w:t>
      </w:r>
      <w:r w:rsidR="007B245C">
        <w:rPr>
          <w:rFonts w:ascii="Times New Roman" w:hAnsi="Times New Roman"/>
          <w:color w:val="000000"/>
        </w:rPr>
        <w:t xml:space="preserve">APHIS would not be more inclined to submit the monitoring reports on diskette versus sending them on paper.  </w:t>
      </w:r>
      <w:r>
        <w:rPr>
          <w:rFonts w:ascii="Times New Roman" w:hAnsi="Times New Roman"/>
          <w:color w:val="000000"/>
        </w:rPr>
        <w:t xml:space="preserve">Submitting the </w:t>
      </w:r>
      <w:r w:rsidR="007B245C">
        <w:rPr>
          <w:rFonts w:ascii="Times New Roman" w:hAnsi="Times New Roman"/>
          <w:color w:val="000000"/>
        </w:rPr>
        <w:t xml:space="preserve">monitoring </w:t>
      </w:r>
      <w:r>
        <w:rPr>
          <w:rFonts w:ascii="Times New Roman" w:hAnsi="Times New Roman"/>
          <w:color w:val="000000"/>
        </w:rPr>
        <w:t xml:space="preserve">report </w:t>
      </w:r>
      <w:r w:rsidR="007B245C">
        <w:rPr>
          <w:rFonts w:ascii="Times New Roman" w:hAnsi="Times New Roman"/>
          <w:color w:val="000000"/>
        </w:rPr>
        <w:t xml:space="preserve">to EPA on a diskette </w:t>
      </w:r>
      <w:r w:rsidR="007B245C">
        <w:rPr>
          <w:rFonts w:ascii="Times New Roman" w:hAnsi="Times New Roman"/>
          <w:color w:val="000000"/>
        </w:rPr>
        <w:lastRenderedPageBreak/>
        <w:t xml:space="preserve">would not </w:t>
      </w:r>
      <w:r w:rsidR="00E13C41">
        <w:rPr>
          <w:rFonts w:ascii="Times New Roman" w:hAnsi="Times New Roman"/>
          <w:color w:val="000000"/>
        </w:rPr>
        <w:t xml:space="preserve">necessarily </w:t>
      </w:r>
      <w:r w:rsidR="007B245C">
        <w:rPr>
          <w:rFonts w:ascii="Times New Roman" w:hAnsi="Times New Roman"/>
          <w:color w:val="000000"/>
        </w:rPr>
        <w:t xml:space="preserve">translate to a cost savings, as the cost to send a diskette </w:t>
      </w:r>
      <w:r w:rsidR="00E13C41">
        <w:rPr>
          <w:rFonts w:ascii="Times New Roman" w:hAnsi="Times New Roman"/>
          <w:color w:val="000000"/>
        </w:rPr>
        <w:t xml:space="preserve">is probably </w:t>
      </w:r>
      <w:r w:rsidR="007B245C">
        <w:rPr>
          <w:rFonts w:ascii="Times New Roman" w:hAnsi="Times New Roman"/>
          <w:color w:val="000000"/>
        </w:rPr>
        <w:t>more than sending the report on paper.</w:t>
      </w:r>
    </w:p>
    <w:p w:rsidR="00DE3577" w:rsidRPr="00F02509" w:rsidRDefault="00DE3577" w:rsidP="003B00D2">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r w:rsidRPr="00F02509">
        <w:rPr>
          <w:rFonts w:ascii="Times New Roman" w:hAnsi="Times New Roman"/>
          <w:color w:val="000000"/>
        </w:rPr>
        <w:t xml:space="preserve"> </w:t>
      </w:r>
    </w:p>
    <w:p w:rsidR="00DE3577" w:rsidRDefault="003B00D2" w:rsidP="003B00D2">
      <w:pPr>
        <w:pStyle w:val="Level1"/>
        <w:widowControl/>
        <w:numPr>
          <w:ilvl w:val="0"/>
          <w:numId w:val="8"/>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color w:val="000000"/>
        </w:rPr>
      </w:pPr>
      <w:r>
        <w:rPr>
          <w:rFonts w:ascii="Times New Roman" w:hAnsi="Times New Roman"/>
          <w:color w:val="000000"/>
        </w:rPr>
        <w:t>W</w:t>
      </w:r>
      <w:r w:rsidR="00DE3577" w:rsidRPr="00F02509">
        <w:rPr>
          <w:rFonts w:ascii="Times New Roman" w:hAnsi="Times New Roman"/>
          <w:color w:val="000000"/>
        </w:rPr>
        <w:t xml:space="preserve">hat benefits would electronic submission bring you in terms of burden reduction or greater efficiency in compiling the information?  </w:t>
      </w:r>
    </w:p>
    <w:p w:rsidR="0020054D" w:rsidRDefault="0020054D" w:rsidP="0020054D">
      <w:pPr>
        <w:pStyle w:val="Level1"/>
        <w:widowControl/>
        <w:numPr>
          <w:ilvl w:val="0"/>
          <w:numId w:val="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color w:val="000000"/>
        </w:rPr>
      </w:pPr>
    </w:p>
    <w:p w:rsidR="0020054D" w:rsidRPr="00F02509" w:rsidRDefault="0020054D" w:rsidP="0020054D">
      <w:pPr>
        <w:pStyle w:val="Level1"/>
        <w:widowControl/>
        <w:numPr>
          <w:ilvl w:val="0"/>
          <w:numId w:val="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color w:val="000000"/>
        </w:rPr>
      </w:pPr>
      <w:r>
        <w:rPr>
          <w:rFonts w:ascii="Times New Roman" w:hAnsi="Times New Roman"/>
          <w:color w:val="000000"/>
        </w:rPr>
        <w:tab/>
        <w:t>Answer:  None, unless electronic submissions would include submitting through the EPA Portal.</w:t>
      </w:r>
    </w:p>
    <w:p w:rsidR="00DE3577" w:rsidRPr="00F02509" w:rsidRDefault="00DE3577" w:rsidP="00DE35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p>
    <w:p w:rsidR="00DE3577" w:rsidRPr="00706FFC" w:rsidRDefault="00DE3577" w:rsidP="00DE35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F02509">
        <w:rPr>
          <w:rFonts w:ascii="Times New Roman" w:hAnsi="Times New Roman"/>
          <w:color w:val="000000"/>
        </w:rPr>
        <w:t>(5)</w:t>
      </w:r>
      <w:r w:rsidRPr="00F02509">
        <w:rPr>
          <w:rFonts w:ascii="Times New Roman" w:hAnsi="Times New Roman"/>
          <w:color w:val="000000"/>
        </w:rPr>
        <w:tab/>
        <w:t>Burden and Costs</w:t>
      </w:r>
    </w:p>
    <w:p w:rsidR="00DE3577" w:rsidRPr="00F02509" w:rsidRDefault="00DE3577" w:rsidP="00DE35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3B00D2" w:rsidRDefault="00DE3577" w:rsidP="003B00D2">
      <w:pPr>
        <w:pStyle w:val="Level1"/>
        <w:widowControl/>
        <w:numPr>
          <w:ilvl w:val="0"/>
          <w:numId w:val="8"/>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color w:val="000000"/>
        </w:rPr>
      </w:pPr>
      <w:r w:rsidRPr="00F02509">
        <w:rPr>
          <w:rFonts w:ascii="Times New Roman" w:hAnsi="Times New Roman"/>
          <w:color w:val="000000"/>
        </w:rPr>
        <w:t>Are the labor rates accurate?</w:t>
      </w:r>
    </w:p>
    <w:p w:rsidR="00CA7ACD" w:rsidRDefault="00CA7ACD" w:rsidP="00CA7ACD">
      <w:pPr>
        <w:pStyle w:val="Level1"/>
        <w:widowControl/>
        <w:numPr>
          <w:ilvl w:val="0"/>
          <w:numId w:val="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color w:val="000000"/>
        </w:rPr>
      </w:pPr>
    </w:p>
    <w:p w:rsidR="00CA7ACD" w:rsidRDefault="00CA7ACD" w:rsidP="00CA7ACD">
      <w:pPr>
        <w:pStyle w:val="Level1"/>
        <w:widowControl/>
        <w:numPr>
          <w:ilvl w:val="0"/>
          <w:numId w:val="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color w:val="000000"/>
        </w:rPr>
      </w:pPr>
      <w:r>
        <w:rPr>
          <w:rFonts w:ascii="Times New Roman" w:hAnsi="Times New Roman"/>
          <w:color w:val="000000"/>
        </w:rPr>
        <w:t xml:space="preserve">Answer:  </w:t>
      </w:r>
      <w:r w:rsidR="0020054D">
        <w:rPr>
          <w:rFonts w:ascii="Times New Roman" w:hAnsi="Times New Roman"/>
          <w:color w:val="000000"/>
        </w:rPr>
        <w:t>Yes, the rates are accurate.</w:t>
      </w:r>
    </w:p>
    <w:p w:rsidR="00DE3577" w:rsidRPr="00F02509" w:rsidRDefault="00DE3577" w:rsidP="003B00D2">
      <w:pPr>
        <w:pStyle w:val="Level1"/>
        <w:widowControl/>
        <w:numPr>
          <w:ilvl w:val="0"/>
          <w:numId w:val="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outlineLvl w:val="9"/>
        <w:rPr>
          <w:rFonts w:ascii="Times New Roman" w:hAnsi="Times New Roman"/>
          <w:color w:val="000000"/>
        </w:rPr>
      </w:pPr>
      <w:r w:rsidRPr="00F02509">
        <w:rPr>
          <w:rFonts w:ascii="Times New Roman" w:hAnsi="Times New Roman"/>
          <w:color w:val="000000"/>
        </w:rPr>
        <w:t xml:space="preserve"> </w:t>
      </w:r>
    </w:p>
    <w:p w:rsidR="00706FFC" w:rsidRDefault="00DE3577" w:rsidP="003B00D2">
      <w:pPr>
        <w:pStyle w:val="Level1"/>
        <w:widowControl/>
        <w:numPr>
          <w:ilvl w:val="0"/>
          <w:numId w:val="8"/>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color w:val="000000"/>
        </w:rPr>
      </w:pPr>
      <w:r w:rsidRPr="00F02509">
        <w:rPr>
          <w:rFonts w:ascii="Times New Roman" w:hAnsi="Times New Roman"/>
          <w:color w:val="000000"/>
        </w:rPr>
        <w:t xml:space="preserve">The Agency assumes there </w:t>
      </w:r>
      <w:r w:rsidR="00857FFE" w:rsidRPr="00F02509">
        <w:rPr>
          <w:rFonts w:ascii="Times New Roman" w:hAnsi="Times New Roman"/>
          <w:color w:val="000000"/>
        </w:rPr>
        <w:t>is</w:t>
      </w:r>
      <w:r w:rsidRPr="00F02509">
        <w:rPr>
          <w:rFonts w:ascii="Times New Roman" w:hAnsi="Times New Roman"/>
          <w:color w:val="000000"/>
        </w:rPr>
        <w:t xml:space="preserve"> no capital cost associated with this activity.  Is that correct? </w:t>
      </w:r>
    </w:p>
    <w:p w:rsidR="00706FFC" w:rsidRDefault="00706FFC" w:rsidP="00706FFC">
      <w:pPr>
        <w:pStyle w:val="ListParagraph"/>
        <w:rPr>
          <w:rFonts w:ascii="Times New Roman" w:hAnsi="Times New Roman"/>
          <w:color w:val="000000"/>
        </w:rPr>
      </w:pPr>
    </w:p>
    <w:p w:rsidR="00DE3577" w:rsidRDefault="00706FFC" w:rsidP="00706FFC">
      <w:pPr>
        <w:pStyle w:val="Level1"/>
        <w:widowControl/>
        <w:numPr>
          <w:ilvl w:val="0"/>
          <w:numId w:val="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color w:val="000000"/>
        </w:rPr>
      </w:pPr>
      <w:r>
        <w:rPr>
          <w:rFonts w:ascii="Times New Roman" w:hAnsi="Times New Roman"/>
          <w:color w:val="000000"/>
        </w:rPr>
        <w:t>Answer:  Yes, this assumption is correct.</w:t>
      </w:r>
      <w:r w:rsidR="00DE3577" w:rsidRPr="00F02509">
        <w:rPr>
          <w:rFonts w:ascii="Times New Roman" w:hAnsi="Times New Roman"/>
          <w:color w:val="000000"/>
        </w:rPr>
        <w:t xml:space="preserve"> </w:t>
      </w:r>
    </w:p>
    <w:p w:rsidR="003B00D2" w:rsidRDefault="003B00D2" w:rsidP="003B00D2">
      <w:pPr>
        <w:pStyle w:val="ListParagraph"/>
        <w:tabs>
          <w:tab w:val="left" w:pos="720"/>
        </w:tabs>
        <w:ind w:hanging="360"/>
        <w:rPr>
          <w:rFonts w:ascii="Times New Roman" w:hAnsi="Times New Roman"/>
          <w:color w:val="000000"/>
        </w:rPr>
      </w:pPr>
    </w:p>
    <w:p w:rsidR="00DE3577" w:rsidRDefault="00DE3577" w:rsidP="003B00D2">
      <w:pPr>
        <w:pStyle w:val="Level1"/>
        <w:widowControl/>
        <w:numPr>
          <w:ilvl w:val="0"/>
          <w:numId w:val="8"/>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color w:val="000000"/>
        </w:rPr>
      </w:pPr>
      <w:r w:rsidRPr="00F02509">
        <w:rPr>
          <w:rFonts w:ascii="Times New Roman" w:hAnsi="Times New Roman"/>
          <w:color w:val="000000"/>
        </w:rPr>
        <w:t>Bearing in mind that the burden and cost estimates include only burden hours and costs associated with the p</w:t>
      </w:r>
      <w:r w:rsidR="003B00D2">
        <w:rPr>
          <w:rFonts w:ascii="Times New Roman" w:hAnsi="Times New Roman"/>
          <w:color w:val="000000"/>
        </w:rPr>
        <w:t>aperwork involved with this ICR</w:t>
      </w:r>
      <w:r w:rsidRPr="00F02509">
        <w:rPr>
          <w:rFonts w:ascii="Times New Roman" w:hAnsi="Times New Roman"/>
          <w:color w:val="000000"/>
        </w:rPr>
        <w:t xml:space="preserve"> </w:t>
      </w:r>
      <w:r w:rsidR="003B00D2">
        <w:rPr>
          <w:rFonts w:ascii="Times New Roman" w:hAnsi="Times New Roman"/>
          <w:color w:val="000000"/>
        </w:rPr>
        <w:t>(</w:t>
      </w:r>
      <w:r w:rsidRPr="00F02509">
        <w:rPr>
          <w:rFonts w:ascii="Times New Roman" w:hAnsi="Times New Roman"/>
          <w:color w:val="000000"/>
        </w:rPr>
        <w:t>e.g., the ICR does not include estimated burden hours a</w:t>
      </w:r>
      <w:r w:rsidR="003B00D2">
        <w:rPr>
          <w:rFonts w:ascii="Times New Roman" w:hAnsi="Times New Roman"/>
          <w:color w:val="000000"/>
        </w:rPr>
        <w:t>nd costs for conducting studies),</w:t>
      </w:r>
      <w:r w:rsidRPr="00F02509">
        <w:rPr>
          <w:rFonts w:ascii="Times New Roman" w:hAnsi="Times New Roman"/>
          <w:color w:val="000000"/>
        </w:rPr>
        <w:t xml:space="preserve"> are the estimated burden hours and labor rates accurate? </w:t>
      </w:r>
      <w:r w:rsidRPr="003B00D2">
        <w:rPr>
          <w:rFonts w:ascii="Times New Roman" w:hAnsi="Times New Roman"/>
          <w:color w:val="000000"/>
        </w:rPr>
        <w:t>If you provide burden and cost estimates that are substantially different from EPA</w:t>
      </w:r>
      <w:r w:rsidR="003A13D8" w:rsidRPr="003B00D2">
        <w:rPr>
          <w:rFonts w:ascii="Times New Roman" w:hAnsi="Times New Roman"/>
          <w:color w:val="000000"/>
        </w:rPr>
        <w:t>’</w:t>
      </w:r>
      <w:r w:rsidRPr="003B00D2">
        <w:rPr>
          <w:rFonts w:ascii="Times New Roman" w:hAnsi="Times New Roman"/>
          <w:color w:val="000000"/>
        </w:rPr>
        <w:t>s, please provide an explanation of how you arrived at your estimates.</w:t>
      </w:r>
    </w:p>
    <w:p w:rsidR="0020054D" w:rsidRDefault="0020054D" w:rsidP="0020054D">
      <w:pPr>
        <w:pStyle w:val="Level1"/>
        <w:widowControl/>
        <w:numPr>
          <w:ilvl w:val="0"/>
          <w:numId w:val="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color w:val="000000"/>
        </w:rPr>
      </w:pPr>
    </w:p>
    <w:p w:rsidR="0020054D" w:rsidRPr="003B00D2" w:rsidRDefault="0020054D" w:rsidP="0020054D">
      <w:pPr>
        <w:pStyle w:val="Level1"/>
        <w:widowControl/>
        <w:numPr>
          <w:ilvl w:val="0"/>
          <w:numId w:val="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color w:val="000000"/>
        </w:rPr>
      </w:pPr>
      <w:r>
        <w:rPr>
          <w:rFonts w:ascii="Times New Roman" w:hAnsi="Times New Roman"/>
          <w:color w:val="000000"/>
        </w:rPr>
        <w:t>Answer:  Yes, the estimated burden hours and labor rates accurate.</w:t>
      </w:r>
    </w:p>
    <w:p w:rsidR="003B00D2" w:rsidRDefault="003B00D2" w:rsidP="003B00D2">
      <w:pPr>
        <w:pStyle w:val="ListParagraph"/>
        <w:tabs>
          <w:tab w:val="left" w:pos="720"/>
        </w:tabs>
        <w:ind w:hanging="360"/>
        <w:rPr>
          <w:rFonts w:ascii="Times New Roman" w:hAnsi="Times New Roman"/>
          <w:color w:val="000000"/>
        </w:rPr>
      </w:pPr>
    </w:p>
    <w:p w:rsidR="00DE3577" w:rsidRDefault="00DE3577" w:rsidP="003B00D2">
      <w:pPr>
        <w:pStyle w:val="Level1"/>
        <w:widowControl/>
        <w:numPr>
          <w:ilvl w:val="0"/>
          <w:numId w:val="8"/>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color w:val="000000"/>
        </w:rPr>
      </w:pPr>
      <w:r w:rsidRPr="00F02509">
        <w:rPr>
          <w:rFonts w:ascii="Times New Roman" w:hAnsi="Times New Roman"/>
          <w:color w:val="000000"/>
        </w:rPr>
        <w:t>Are there other costs that should be accounted for that may have been missed?</w:t>
      </w:r>
    </w:p>
    <w:p w:rsidR="0020054D" w:rsidRDefault="0020054D" w:rsidP="0020054D">
      <w:pPr>
        <w:pStyle w:val="Level1"/>
        <w:widowControl/>
        <w:numPr>
          <w:ilvl w:val="0"/>
          <w:numId w:val="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color w:val="000000"/>
        </w:rPr>
      </w:pPr>
    </w:p>
    <w:p w:rsidR="0020054D" w:rsidRPr="00F02509" w:rsidRDefault="0020054D" w:rsidP="0020054D">
      <w:pPr>
        <w:pStyle w:val="Level1"/>
        <w:widowControl/>
        <w:numPr>
          <w:ilvl w:val="0"/>
          <w:numId w:val="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color w:val="000000"/>
        </w:rPr>
      </w:pPr>
      <w:r>
        <w:rPr>
          <w:rFonts w:ascii="Times New Roman" w:hAnsi="Times New Roman"/>
          <w:color w:val="000000"/>
        </w:rPr>
        <w:t>Answer:  No.</w:t>
      </w:r>
    </w:p>
    <w:p w:rsidR="00DE3577" w:rsidRDefault="00DE3577" w:rsidP="00DE35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color w:val="000000"/>
        </w:rPr>
      </w:pPr>
    </w:p>
    <w:sectPr w:rsidR="00DE3577" w:rsidSect="003B00D2">
      <w:headerReference w:type="default" r:id="rId9"/>
      <w:footerReference w:type="even" r:id="rId10"/>
      <w:footerReference w:type="default" r:id="rId11"/>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A30" w:rsidRDefault="000C4A30">
      <w:r>
        <w:separator/>
      </w:r>
    </w:p>
  </w:endnote>
  <w:endnote w:type="continuationSeparator" w:id="0">
    <w:p w:rsidR="000C4A30" w:rsidRDefault="000C4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P IconicSymbols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47D" w:rsidRDefault="007F547D" w:rsidP="00B47E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547D" w:rsidRDefault="007F54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47D" w:rsidRDefault="007F547D" w:rsidP="00B47E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7800">
      <w:rPr>
        <w:rStyle w:val="PageNumber"/>
        <w:noProof/>
      </w:rPr>
      <w:t>1</w:t>
    </w:r>
    <w:r>
      <w:rPr>
        <w:rStyle w:val="PageNumber"/>
      </w:rPr>
      <w:fldChar w:fldCharType="end"/>
    </w:r>
  </w:p>
  <w:p w:rsidR="007F547D" w:rsidRDefault="007F54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A30" w:rsidRDefault="000C4A30">
      <w:r>
        <w:separator/>
      </w:r>
    </w:p>
  </w:footnote>
  <w:footnote w:type="continuationSeparator" w:id="0">
    <w:p w:rsidR="000C4A30" w:rsidRDefault="000C4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97C" w:rsidRDefault="0026297C" w:rsidP="0026297C">
    <w:pPr>
      <w:widowControl/>
    </w:pPr>
    <w:r w:rsidRPr="005977DC">
      <w:t xml:space="preserve">EPA ICR No. </w:t>
    </w:r>
    <w:r w:rsidR="00777AA7">
      <w:t>1249</w:t>
    </w:r>
    <w:r>
      <w:t>.11</w:t>
    </w:r>
    <w:r>
      <w:tab/>
    </w:r>
    <w:r>
      <w:tab/>
    </w:r>
    <w:r>
      <w:tab/>
    </w:r>
    <w:r>
      <w:tab/>
    </w:r>
    <w:r>
      <w:tab/>
    </w:r>
    <w:r w:rsidR="00777AA7">
      <w:t>OMB Control No.</w:t>
    </w:r>
    <w:r w:rsidRPr="005977DC">
      <w:t>2070-</w:t>
    </w:r>
    <w:r w:rsidR="00777AA7">
      <w:t>0074</w:t>
    </w:r>
  </w:p>
  <w:p w:rsidR="00A260C4" w:rsidRPr="005977DC" w:rsidRDefault="00A260C4" w:rsidP="00A260C4">
    <w:pPr>
      <w:jc w:val="center"/>
    </w:pPr>
    <w:r w:rsidRPr="005977DC">
      <w:tab/>
    </w:r>
    <w:r w:rsidRPr="005977DC">
      <w:tab/>
    </w:r>
    <w:r w:rsidRPr="005977DC">
      <w:tab/>
    </w:r>
    <w:r w:rsidRPr="005977DC">
      <w:tab/>
    </w:r>
    <w:r w:rsidRPr="005977DC">
      <w:tab/>
    </w:r>
    <w:r w:rsidR="0026297C">
      <w:tab/>
    </w:r>
    <w:r w:rsidR="0026297C">
      <w:tab/>
    </w:r>
    <w:r w:rsidR="0026297C">
      <w:tab/>
    </w:r>
  </w:p>
  <w:p w:rsidR="0026297C" w:rsidRPr="0026297C" w:rsidRDefault="00777AA7" w:rsidP="0026297C">
    <w:pPr>
      <w:widowControl/>
      <w:ind w:right="720"/>
      <w:rPr>
        <w:bCs/>
        <w:color w:val="000000"/>
        <w:sz w:val="22"/>
        <w:szCs w:val="22"/>
      </w:rPr>
    </w:pPr>
    <w:r>
      <w:rPr>
        <w:sz w:val="22"/>
        <w:szCs w:val="22"/>
      </w:rPr>
      <w:t>Requirements for Certified Applicators Using 1080 Collars for Livestock Protection</w:t>
    </w:r>
    <w:r w:rsidR="0026297C" w:rsidRPr="0026297C">
      <w:rPr>
        <w:sz w:val="22"/>
        <w:szCs w:val="22"/>
      </w:rPr>
      <w:t xml:space="preserve">; </w:t>
    </w:r>
    <w:r>
      <w:rPr>
        <w:bCs/>
        <w:color w:val="000000"/>
        <w:sz w:val="22"/>
        <w:szCs w:val="22"/>
      </w:rPr>
      <w:t>EPA-HQ-OPP-2016-0</w:t>
    </w:r>
    <w:r w:rsidR="0026297C" w:rsidRPr="0026297C">
      <w:rPr>
        <w:bCs/>
        <w:color w:val="000000"/>
        <w:sz w:val="22"/>
        <w:szCs w:val="22"/>
      </w:rPr>
      <w:t>4</w:t>
    </w:r>
    <w:r>
      <w:rPr>
        <w:bCs/>
        <w:color w:val="000000"/>
        <w:sz w:val="22"/>
        <w:szCs w:val="22"/>
      </w:rPr>
      <w:t>60</w:t>
    </w:r>
    <w:r w:rsidR="0026297C" w:rsidRPr="0026297C">
      <w:rPr>
        <w:bCs/>
        <w:color w:val="000000"/>
        <w:sz w:val="22"/>
        <w:szCs w:val="22"/>
      </w:rPr>
      <w:t xml:space="preserve"> </w:t>
    </w:r>
  </w:p>
  <w:p w:rsidR="00A260C4" w:rsidRDefault="00A260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2BC1A22"/>
    <w:lvl w:ilvl="0">
      <w:numFmt w:val="bullet"/>
      <w:pStyle w:val="Level1"/>
      <w:lvlText w:val="*"/>
      <w:lvlJc w:val="left"/>
    </w:lvl>
  </w:abstractNum>
  <w:abstractNum w:abstractNumId="1" w15:restartNumberingAfterBreak="0">
    <w:nsid w:val="00000001"/>
    <w:multiLevelType w:val="multilevel"/>
    <w:tmpl w:val="00000000"/>
    <w:name w:val="AutoList1"/>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6"/>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110F2D9C"/>
    <w:multiLevelType w:val="hybridMultilevel"/>
    <w:tmpl w:val="C53C0D16"/>
    <w:lvl w:ilvl="0" w:tplc="5E229B08">
      <w:start w:val="1"/>
      <w:numFmt w:val="none"/>
      <w:suff w:val="nothing"/>
      <w:lvlText w:val=""/>
      <w:lvlJc w:val="left"/>
      <w:rPr>
        <w:rFonts w:ascii="WP IconicSymbolsA" w:hAnsi="WP IconicSymbolsA"/>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3D357E"/>
    <w:multiLevelType w:val="hybridMultilevel"/>
    <w:tmpl w:val="6CE60E02"/>
    <w:lvl w:ilvl="0" w:tplc="C5E67B78">
      <w:start w:val="1"/>
      <w:numFmt w:val="none"/>
      <w:suff w:val="nothing"/>
      <w:lvlText w:val=""/>
      <w:lvlJc w:val="left"/>
      <w:rPr>
        <w:rFonts w:ascii="WP IconicSymbolsA" w:hAnsi="WP IconicSymbolsA"/>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D2D07A3"/>
    <w:multiLevelType w:val="hybridMultilevel"/>
    <w:tmpl w:val="3E3E3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0C773B"/>
    <w:multiLevelType w:val="hybridMultilevel"/>
    <w:tmpl w:val="382AF332"/>
    <w:lvl w:ilvl="0" w:tplc="BF7EE1E2">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D670EBF"/>
    <w:multiLevelType w:val="multilevel"/>
    <w:tmpl w:val="F91A179C"/>
    <w:lvl w:ilvl="0">
      <w:start w:val="1"/>
      <w:numFmt w:val="none"/>
      <w:suff w:val="nothing"/>
      <w:lvlText w:val=""/>
      <w:lvlJc w:val="left"/>
      <w:rPr>
        <w:rFonts w:ascii="WP IconicSymbolsA" w:hAnsi="WP IconicSymbols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lvlOverride w:ilvl="0">
      <w:startOverride w:val="14"/>
      <w:lvl w:ilvl="0">
        <w:start w:val="14"/>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pStyle w:val="Level1"/>
        <w:lvlText w:val="$"/>
        <w:legacy w:legacy="1" w:legacySpace="0" w:legacyIndent="720"/>
        <w:lvlJc w:val="left"/>
        <w:pPr>
          <w:ind w:left="720" w:hanging="720"/>
        </w:pPr>
        <w:rPr>
          <w:rFonts w:ascii="WP TypographicSymbols" w:hAnsi="WP TypographicSymbols" w:hint="default"/>
        </w:rPr>
      </w:lvl>
    </w:lvlOverride>
  </w:num>
  <w:num w:numId="4">
    <w:abstractNumId w:val="5"/>
  </w:num>
  <w:num w:numId="5">
    <w:abstractNumId w:val="4"/>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577"/>
    <w:rsid w:val="00015932"/>
    <w:rsid w:val="00045841"/>
    <w:rsid w:val="000C4A30"/>
    <w:rsid w:val="0019160A"/>
    <w:rsid w:val="0020054D"/>
    <w:rsid w:val="002012FB"/>
    <w:rsid w:val="0026297C"/>
    <w:rsid w:val="002A1313"/>
    <w:rsid w:val="002C22E1"/>
    <w:rsid w:val="002E6795"/>
    <w:rsid w:val="00335F9D"/>
    <w:rsid w:val="003402B8"/>
    <w:rsid w:val="003A13D8"/>
    <w:rsid w:val="003B00D2"/>
    <w:rsid w:val="003B6FE4"/>
    <w:rsid w:val="00411B11"/>
    <w:rsid w:val="004742FF"/>
    <w:rsid w:val="00481979"/>
    <w:rsid w:val="00514A63"/>
    <w:rsid w:val="00613EB0"/>
    <w:rsid w:val="00706FFC"/>
    <w:rsid w:val="00777AA7"/>
    <w:rsid w:val="007B245C"/>
    <w:rsid w:val="007E193B"/>
    <w:rsid w:val="007F0B47"/>
    <w:rsid w:val="007F547D"/>
    <w:rsid w:val="00826D84"/>
    <w:rsid w:val="00857FFE"/>
    <w:rsid w:val="008E6CBB"/>
    <w:rsid w:val="00987229"/>
    <w:rsid w:val="00A260C4"/>
    <w:rsid w:val="00A27800"/>
    <w:rsid w:val="00A71361"/>
    <w:rsid w:val="00A8063D"/>
    <w:rsid w:val="00B25C50"/>
    <w:rsid w:val="00B47E30"/>
    <w:rsid w:val="00B94EEC"/>
    <w:rsid w:val="00C47589"/>
    <w:rsid w:val="00C54742"/>
    <w:rsid w:val="00C76957"/>
    <w:rsid w:val="00CA7ACD"/>
    <w:rsid w:val="00D806B9"/>
    <w:rsid w:val="00D83AB9"/>
    <w:rsid w:val="00DE3577"/>
    <w:rsid w:val="00E13C41"/>
    <w:rsid w:val="00E31346"/>
    <w:rsid w:val="00F02509"/>
    <w:rsid w:val="00F85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8A4EBE1-B3D0-4D52-A524-6E769C780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E3577"/>
    <w:pPr>
      <w:widowControl w:val="0"/>
      <w:autoSpaceDE w:val="0"/>
      <w:autoSpaceDN w:val="0"/>
      <w:adjustRightInd w:val="0"/>
    </w:pPr>
    <w:rPr>
      <w:rFonts w:ascii="Courier" w:hAnsi="Courier"/>
      <w:sz w:val="24"/>
      <w:szCs w:val="24"/>
    </w:rPr>
  </w:style>
  <w:style w:type="paragraph" w:styleId="Heading2">
    <w:name w:val="heading 2"/>
    <w:basedOn w:val="Normal"/>
    <w:next w:val="Normal"/>
    <w:qFormat/>
    <w:rsid w:val="00DE35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jc w:val="both"/>
      <w:outlineLvl w:val="1"/>
    </w:pPr>
    <w:rPr>
      <w:i/>
      <w:iCs/>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DE3577"/>
    <w:pPr>
      <w:numPr>
        <w:numId w:val="3"/>
      </w:numPr>
      <w:outlineLvl w:val="0"/>
    </w:pPr>
  </w:style>
  <w:style w:type="character" w:styleId="Hyperlink">
    <w:name w:val="Hyperlink"/>
    <w:rsid w:val="00DE3577"/>
    <w:rPr>
      <w:rFonts w:ascii="Shruti" w:cs="Shruti"/>
      <w:color w:val="0000FF"/>
      <w:sz w:val="24"/>
      <w:szCs w:val="24"/>
      <w:u w:val="single"/>
    </w:rPr>
  </w:style>
  <w:style w:type="paragraph" w:customStyle="1" w:styleId="Level11">
    <w:name w:val="Level 11"/>
    <w:basedOn w:val="Normal"/>
    <w:rsid w:val="00DE3577"/>
    <w:pPr>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s>
      <w:ind w:left="2160" w:hanging="720"/>
      <w:jc w:val="both"/>
    </w:pPr>
  </w:style>
  <w:style w:type="paragraph" w:customStyle="1" w:styleId="Level3">
    <w:name w:val="Level 3"/>
    <w:basedOn w:val="Normal"/>
    <w:rsid w:val="00DE3577"/>
    <w:pPr>
      <w:tabs>
        <w:tab w:val="left" w:pos="-2880"/>
        <w:tab w:val="left" w:pos="0"/>
        <w:tab w:val="left" w:pos="720"/>
        <w:tab w:val="left" w:pos="1440"/>
        <w:tab w:val="left" w:pos="2160"/>
        <w:tab w:val="left" w:pos="2880"/>
        <w:tab w:val="left" w:pos="3600"/>
        <w:tab w:val="left" w:pos="4320"/>
        <w:tab w:val="left" w:pos="5040"/>
        <w:tab w:val="left" w:pos="5760"/>
        <w:tab w:val="left" w:pos="6480"/>
      </w:tabs>
      <w:ind w:left="2880" w:hanging="720"/>
      <w:jc w:val="both"/>
    </w:pPr>
  </w:style>
  <w:style w:type="paragraph" w:customStyle="1" w:styleId="Level4">
    <w:name w:val="Level 4"/>
    <w:basedOn w:val="Normal"/>
    <w:rsid w:val="00DE3577"/>
    <w:pPr>
      <w:tabs>
        <w:tab w:val="left" w:pos="-3600"/>
        <w:tab w:val="left" w:pos="0"/>
        <w:tab w:val="left" w:pos="720"/>
        <w:tab w:val="left" w:pos="1440"/>
        <w:tab w:val="left" w:pos="2160"/>
        <w:tab w:val="left" w:pos="2880"/>
        <w:tab w:val="left" w:pos="3600"/>
        <w:tab w:val="left" w:pos="4320"/>
        <w:tab w:val="left" w:pos="5040"/>
        <w:tab w:val="left" w:pos="5760"/>
      </w:tabs>
      <w:ind w:left="3600" w:hanging="720"/>
      <w:jc w:val="both"/>
    </w:pPr>
  </w:style>
  <w:style w:type="paragraph" w:styleId="Footer">
    <w:name w:val="footer"/>
    <w:basedOn w:val="Normal"/>
    <w:rsid w:val="00B47E30"/>
    <w:pPr>
      <w:tabs>
        <w:tab w:val="center" w:pos="4320"/>
        <w:tab w:val="right" w:pos="8640"/>
      </w:tabs>
    </w:pPr>
  </w:style>
  <w:style w:type="character" w:styleId="PageNumber">
    <w:name w:val="page number"/>
    <w:basedOn w:val="DefaultParagraphFont"/>
    <w:rsid w:val="00B47E30"/>
  </w:style>
  <w:style w:type="paragraph" w:styleId="ListParagraph">
    <w:name w:val="List Paragraph"/>
    <w:basedOn w:val="Normal"/>
    <w:uiPriority w:val="34"/>
    <w:qFormat/>
    <w:rsid w:val="003B00D2"/>
    <w:pPr>
      <w:ind w:left="720"/>
    </w:pPr>
  </w:style>
  <w:style w:type="paragraph" w:styleId="Header">
    <w:name w:val="header"/>
    <w:basedOn w:val="Normal"/>
    <w:link w:val="HeaderChar"/>
    <w:rsid w:val="00A260C4"/>
    <w:pPr>
      <w:tabs>
        <w:tab w:val="center" w:pos="4680"/>
        <w:tab w:val="right" w:pos="9360"/>
      </w:tabs>
    </w:pPr>
  </w:style>
  <w:style w:type="character" w:customStyle="1" w:styleId="HeaderChar">
    <w:name w:val="Header Char"/>
    <w:basedOn w:val="DefaultParagraphFont"/>
    <w:link w:val="Header"/>
    <w:rsid w:val="00A260C4"/>
    <w:rPr>
      <w:rFonts w:ascii="Courier" w:hAnsi="Courier"/>
      <w:sz w:val="24"/>
      <w:szCs w:val="24"/>
    </w:rPr>
  </w:style>
  <w:style w:type="paragraph" w:styleId="BalloonText">
    <w:name w:val="Balloon Text"/>
    <w:basedOn w:val="Normal"/>
    <w:link w:val="BalloonTextChar"/>
    <w:semiHidden/>
    <w:unhideWhenUsed/>
    <w:rsid w:val="0019160A"/>
    <w:rPr>
      <w:rFonts w:ascii="Segoe UI" w:hAnsi="Segoe UI" w:cs="Segoe UI"/>
      <w:sz w:val="18"/>
      <w:szCs w:val="18"/>
    </w:rPr>
  </w:style>
  <w:style w:type="character" w:customStyle="1" w:styleId="BalloonTextChar">
    <w:name w:val="Balloon Text Char"/>
    <w:basedOn w:val="DefaultParagraphFont"/>
    <w:link w:val="BalloonText"/>
    <w:semiHidden/>
    <w:rsid w:val="001916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ane.s.sinkowski@aphis.usd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64CD6-A99E-4473-873A-B40E17B0B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Consultation Contacts for Application and Summary Report for Emergency Exemption (OMB Control # 2070-0032)</vt:lpstr>
    </vt:vector>
  </TitlesOfParts>
  <Company>EPA</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Contacts for Application and Summary Report for Emergency Exemption (OMB Control # 2070-0032)</dc:title>
  <dc:subject/>
  <dc:creator>csmoot</dc:creator>
  <cp:keywords/>
  <dc:description/>
  <cp:lastModifiedBy>EPA</cp:lastModifiedBy>
  <cp:revision>2</cp:revision>
  <cp:lastPrinted>2016-12-20T17:21:00Z</cp:lastPrinted>
  <dcterms:created xsi:type="dcterms:W3CDTF">2017-03-02T18:51:00Z</dcterms:created>
  <dcterms:modified xsi:type="dcterms:W3CDTF">2017-03-02T18:51:00Z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