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7EC90"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E5E2DD8" wp14:editId="1E11700B">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78AB28A6" w14:textId="77777777" w:rsidR="00E65196" w:rsidRPr="003E1599" w:rsidRDefault="00E65196" w:rsidP="00E65196">
      <w:pPr>
        <w:tabs>
          <w:tab w:val="left" w:pos="3600"/>
        </w:tabs>
        <w:rPr>
          <w:b/>
          <w:sz w:val="24"/>
          <w:szCs w:val="24"/>
        </w:rPr>
      </w:pPr>
    </w:p>
    <w:p w14:paraId="59436E6D" w14:textId="77777777" w:rsidR="00E65196" w:rsidRPr="00DD1036" w:rsidRDefault="00E65196" w:rsidP="00E65196">
      <w:pPr>
        <w:jc w:val="center"/>
        <w:rPr>
          <w:b/>
          <w:sz w:val="36"/>
          <w:szCs w:val="36"/>
        </w:rPr>
      </w:pPr>
      <w:r w:rsidRPr="00DD1036">
        <w:rPr>
          <w:b/>
          <w:sz w:val="36"/>
          <w:szCs w:val="36"/>
        </w:rPr>
        <w:t>U.S. DEPARTMENT OF</w:t>
      </w:r>
    </w:p>
    <w:p w14:paraId="0AF02AD6" w14:textId="77777777" w:rsidR="00E65196" w:rsidRPr="00DD1036" w:rsidRDefault="00E65196" w:rsidP="00E65196">
      <w:pPr>
        <w:jc w:val="center"/>
        <w:rPr>
          <w:b/>
          <w:sz w:val="36"/>
          <w:szCs w:val="36"/>
        </w:rPr>
      </w:pPr>
      <w:r w:rsidRPr="00DD1036">
        <w:rPr>
          <w:b/>
          <w:sz w:val="36"/>
          <w:szCs w:val="36"/>
        </w:rPr>
        <w:t>HOUSING AND URBAN DEVELOPMENT</w:t>
      </w:r>
    </w:p>
    <w:p w14:paraId="3AA8020C" w14:textId="77777777" w:rsidR="00E65196" w:rsidRPr="00DD1036" w:rsidRDefault="00E65196" w:rsidP="00E65196">
      <w:pPr>
        <w:jc w:val="center"/>
        <w:rPr>
          <w:b/>
          <w:sz w:val="36"/>
          <w:szCs w:val="36"/>
        </w:rPr>
      </w:pPr>
    </w:p>
    <w:p w14:paraId="5A6369F0" w14:textId="77777777" w:rsidR="00E65196" w:rsidRPr="00DD1036" w:rsidRDefault="00E65196" w:rsidP="00E65196">
      <w:pPr>
        <w:jc w:val="center"/>
        <w:rPr>
          <w:b/>
          <w:sz w:val="36"/>
          <w:szCs w:val="36"/>
        </w:rPr>
      </w:pPr>
    </w:p>
    <w:p w14:paraId="32E40563"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70AF81B3" w14:textId="77777777" w:rsidR="00E65196" w:rsidRPr="00DD1036" w:rsidRDefault="00E65196" w:rsidP="00E65196">
      <w:pPr>
        <w:jc w:val="center"/>
        <w:rPr>
          <w:b/>
          <w:sz w:val="36"/>
          <w:szCs w:val="36"/>
        </w:rPr>
      </w:pPr>
    </w:p>
    <w:p w14:paraId="180FAEF5" w14:textId="77777777" w:rsidR="00E65196" w:rsidRPr="00DD1036" w:rsidRDefault="008F4DE7" w:rsidP="00E65196">
      <w:pPr>
        <w:jc w:val="center"/>
        <w:rPr>
          <w:b/>
          <w:sz w:val="36"/>
          <w:szCs w:val="36"/>
        </w:rPr>
      </w:pPr>
      <w:r w:rsidRPr="008F4DE7">
        <w:rPr>
          <w:b/>
          <w:sz w:val="36"/>
          <w:szCs w:val="36"/>
        </w:rPr>
        <w:t>State Community Development Block Grant Program</w:t>
      </w:r>
      <w:r w:rsidRPr="008F4DE7" w:rsidDel="008F4DE7">
        <w:rPr>
          <w:b/>
          <w:sz w:val="36"/>
          <w:szCs w:val="36"/>
        </w:rPr>
        <w:t xml:space="preserve"> </w:t>
      </w:r>
      <w:r w:rsidR="00E65196" w:rsidRPr="00DD1036">
        <w:rPr>
          <w:b/>
          <w:sz w:val="36"/>
          <w:szCs w:val="36"/>
        </w:rPr>
        <w:t xml:space="preserve"> </w:t>
      </w:r>
    </w:p>
    <w:p w14:paraId="2CB7BB75" w14:textId="77777777" w:rsidR="00E65196" w:rsidRPr="00DD1036" w:rsidRDefault="008F4DE7" w:rsidP="00E65196">
      <w:pPr>
        <w:jc w:val="center"/>
        <w:rPr>
          <w:b/>
          <w:sz w:val="36"/>
          <w:szCs w:val="36"/>
        </w:rPr>
      </w:pPr>
      <w:r w:rsidRPr="008F4DE7">
        <w:rPr>
          <w:b/>
          <w:sz w:val="36"/>
          <w:szCs w:val="36"/>
        </w:rPr>
        <w:t>Office of Community Planning and Development</w:t>
      </w:r>
      <w:r w:rsidRPr="008F4DE7" w:rsidDel="008F4DE7">
        <w:rPr>
          <w:b/>
          <w:sz w:val="36"/>
          <w:szCs w:val="36"/>
        </w:rPr>
        <w:t xml:space="preserve"> </w:t>
      </w:r>
    </w:p>
    <w:p w14:paraId="1F9F31CD" w14:textId="77777777" w:rsidR="008F4DE7" w:rsidRDefault="008F4DE7" w:rsidP="00E65196">
      <w:pPr>
        <w:jc w:val="center"/>
        <w:rPr>
          <w:sz w:val="36"/>
          <w:szCs w:val="36"/>
        </w:rPr>
      </w:pPr>
    </w:p>
    <w:p w14:paraId="39464516" w14:textId="77777777" w:rsidR="008F4DE7" w:rsidRDefault="008F4DE7" w:rsidP="00E65196">
      <w:pPr>
        <w:jc w:val="center"/>
        <w:rPr>
          <w:sz w:val="36"/>
          <w:szCs w:val="36"/>
        </w:rPr>
      </w:pPr>
    </w:p>
    <w:p w14:paraId="57D53EFF" w14:textId="77777777" w:rsidR="008F4DE7" w:rsidRDefault="008F4DE7" w:rsidP="00E65196">
      <w:pPr>
        <w:jc w:val="center"/>
        <w:rPr>
          <w:sz w:val="36"/>
          <w:szCs w:val="36"/>
        </w:rPr>
      </w:pPr>
    </w:p>
    <w:p w14:paraId="2ADEACF5" w14:textId="77777777" w:rsidR="008F4DE7" w:rsidRDefault="008F4DE7" w:rsidP="00E65196">
      <w:pPr>
        <w:jc w:val="center"/>
        <w:rPr>
          <w:sz w:val="36"/>
          <w:szCs w:val="36"/>
        </w:rPr>
      </w:pPr>
    </w:p>
    <w:p w14:paraId="3B9DF132" w14:textId="77777777" w:rsidR="008F4DE7" w:rsidRDefault="008F4DE7" w:rsidP="00E65196">
      <w:pPr>
        <w:jc w:val="center"/>
        <w:rPr>
          <w:sz w:val="36"/>
          <w:szCs w:val="36"/>
        </w:rPr>
      </w:pPr>
    </w:p>
    <w:p w14:paraId="353ADBDD" w14:textId="77777777" w:rsidR="008F4DE7" w:rsidRDefault="008F4DE7" w:rsidP="00E65196">
      <w:pPr>
        <w:jc w:val="center"/>
        <w:rPr>
          <w:sz w:val="36"/>
          <w:szCs w:val="36"/>
        </w:rPr>
      </w:pPr>
    </w:p>
    <w:p w14:paraId="2E1178D0" w14:textId="77777777"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14:paraId="6F54A0FF" w14:textId="77777777" w:rsidR="00E65196" w:rsidRPr="00DD1036" w:rsidRDefault="00E65196" w:rsidP="00E65196">
      <w:pPr>
        <w:pStyle w:val="TitleCover-Date"/>
        <w:rPr>
          <w:rFonts w:ascii="Times New Roman" w:hAnsi="Times New Roman"/>
          <w:szCs w:val="36"/>
        </w:rPr>
      </w:pPr>
    </w:p>
    <w:p w14:paraId="1CB143E2" w14:textId="77777777" w:rsidR="00E65196" w:rsidRPr="00DD1036" w:rsidRDefault="00E65196" w:rsidP="00E65196">
      <w:pPr>
        <w:pStyle w:val="TitleCover-Date"/>
        <w:rPr>
          <w:rFonts w:ascii="Times New Roman" w:hAnsi="Times New Roman"/>
          <w:szCs w:val="36"/>
        </w:rPr>
      </w:pPr>
    </w:p>
    <w:p w14:paraId="578608A5" w14:textId="77777777" w:rsidR="00E65196" w:rsidRPr="00DD1036" w:rsidRDefault="00E65196" w:rsidP="00E65196">
      <w:pPr>
        <w:pStyle w:val="TitleCover-Date"/>
        <w:jc w:val="left"/>
        <w:rPr>
          <w:rFonts w:ascii="Times New Roman" w:hAnsi="Times New Roman"/>
          <w:szCs w:val="36"/>
        </w:rPr>
      </w:pPr>
    </w:p>
    <w:p w14:paraId="4C069016" w14:textId="77777777" w:rsidR="00E65196" w:rsidRPr="00DD1036" w:rsidRDefault="00E65196" w:rsidP="00E65196">
      <w:pPr>
        <w:pStyle w:val="TitleCover-Date"/>
        <w:jc w:val="left"/>
        <w:rPr>
          <w:rFonts w:ascii="Times New Roman" w:hAnsi="Times New Roman"/>
          <w:szCs w:val="36"/>
        </w:rPr>
      </w:pPr>
    </w:p>
    <w:p w14:paraId="32D27648" w14:textId="77777777" w:rsidR="00E65196" w:rsidRPr="00DD1036" w:rsidRDefault="008F4DE7" w:rsidP="00E65196">
      <w:pPr>
        <w:pStyle w:val="TitleCover-Date"/>
        <w:ind w:left="0"/>
        <w:rPr>
          <w:rFonts w:ascii="Times New Roman" w:hAnsi="Times New Roman"/>
          <w:b/>
          <w:szCs w:val="36"/>
        </w:rPr>
      </w:pPr>
      <w:r>
        <w:rPr>
          <w:rFonts w:ascii="Times New Roman" w:hAnsi="Times New Roman"/>
          <w:b/>
          <w:szCs w:val="36"/>
        </w:rPr>
        <w:t>March 10, 2017</w:t>
      </w:r>
    </w:p>
    <w:p w14:paraId="4F107D46" w14:textId="77777777" w:rsidR="00172180" w:rsidRPr="00DD1036" w:rsidRDefault="00172180" w:rsidP="00172180">
      <w:pPr>
        <w:jc w:val="center"/>
        <w:rPr>
          <w:sz w:val="36"/>
          <w:szCs w:val="36"/>
        </w:rPr>
      </w:pPr>
      <w:r w:rsidRPr="00DD1036">
        <w:rPr>
          <w:sz w:val="36"/>
          <w:szCs w:val="36"/>
        </w:rPr>
        <w:br w:type="page"/>
      </w:r>
    </w:p>
    <w:p w14:paraId="46A2CD75"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6EB0D1F9"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107440CF" w14:textId="77777777" w:rsidR="00A2210C" w:rsidRPr="003E1599" w:rsidRDefault="00A2210C" w:rsidP="00A2210C">
      <w:pPr>
        <w:spacing w:line="210" w:lineRule="atLeast"/>
        <w:rPr>
          <w:color w:val="1F497D" w:themeColor="text2"/>
          <w:sz w:val="24"/>
          <w:szCs w:val="24"/>
        </w:rPr>
      </w:pPr>
    </w:p>
    <w:p w14:paraId="56E708B5"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7845FAD7"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2FB50A4F"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4F594A72" w14:textId="77777777"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2F89D7C6"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56279108"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46F3D266"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12DB5B83" w14:textId="77777777" w:rsidR="00E40A51" w:rsidRPr="003E1599" w:rsidRDefault="00E40A51" w:rsidP="007E3A58">
      <w:pPr>
        <w:pStyle w:val="NoSpacing"/>
        <w:jc w:val="center"/>
        <w:rPr>
          <w:sz w:val="24"/>
          <w:szCs w:val="24"/>
        </w:rPr>
      </w:pPr>
      <w:r w:rsidRPr="003E1599">
        <w:rPr>
          <w:sz w:val="24"/>
          <w:szCs w:val="24"/>
        </w:rPr>
        <w:t>Privacy Branch</w:t>
      </w:r>
    </w:p>
    <w:p w14:paraId="04527CDF"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6B8D270A" w14:textId="77777777" w:rsidR="00095FE9" w:rsidRPr="003E1599" w:rsidRDefault="00917654"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14:paraId="211F9508"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53A52B0C"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02714EB8" w14:textId="77777777"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8F4DE7">
        <w:rPr>
          <w:spacing w:val="11"/>
          <w:sz w:val="24"/>
          <w:szCs w:val="24"/>
        </w:rPr>
        <w:t xml:space="preserve"> </w:t>
      </w:r>
      <w:r w:rsidR="008F4DE7">
        <w:rPr>
          <w:color w:val="3333FF"/>
          <w:spacing w:val="10"/>
          <w:sz w:val="24"/>
          <w:szCs w:val="24"/>
        </w:rPr>
        <w:t>[Date]</w:t>
      </w:r>
    </w:p>
    <w:p w14:paraId="4FE596C6" w14:textId="77777777"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8F4DE7" w:rsidRPr="008F4DE7">
        <w:rPr>
          <w:color w:val="3333FF"/>
          <w:spacing w:val="10"/>
          <w:sz w:val="24"/>
          <w:szCs w:val="24"/>
        </w:rPr>
        <w:t>Integrated Disbursement &amp; Information System (IDIS) Online/ State Community Development Block Grant Program/CDBG</w:t>
      </w:r>
    </w:p>
    <w:p w14:paraId="35D61109" w14:textId="12A2CC84"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200D09">
        <w:rPr>
          <w:color w:val="3333FF"/>
          <w:spacing w:val="11"/>
          <w:sz w:val="24"/>
          <w:szCs w:val="24"/>
        </w:rPr>
        <w:t>None</w:t>
      </w:r>
    </w:p>
    <w:p w14:paraId="70584E59"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8F4DE7">
        <w:rPr>
          <w:color w:val="3333FF"/>
          <w:spacing w:val="11"/>
          <w:sz w:val="24"/>
          <w:szCs w:val="24"/>
        </w:rPr>
        <w:t>Office of Community Planning and Development</w:t>
      </w:r>
    </w:p>
    <w:p w14:paraId="06C2A27F"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8F4DE7">
        <w:rPr>
          <w:color w:val="3333FF"/>
          <w:spacing w:val="10"/>
          <w:sz w:val="24"/>
          <w:szCs w:val="24"/>
        </w:rPr>
        <w:t>Valerie D. Coleman</w:t>
      </w:r>
    </w:p>
    <w:p w14:paraId="73E0A6D8"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8F4DE7">
        <w:rPr>
          <w:color w:val="3333FF"/>
          <w:spacing w:val="10"/>
          <w:sz w:val="24"/>
          <w:szCs w:val="24"/>
        </w:rPr>
        <w:t>valerie.d.coleman@hud.gov</w:t>
      </w:r>
    </w:p>
    <w:p w14:paraId="0C6D9BF7"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8F4DE7">
        <w:rPr>
          <w:color w:val="3333FF"/>
          <w:spacing w:val="11"/>
          <w:sz w:val="24"/>
          <w:szCs w:val="24"/>
        </w:rPr>
        <w:t>202-402-4389</w:t>
      </w:r>
    </w:p>
    <w:p w14:paraId="640510FE"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3169DE4E"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4DDC89E4" w14:textId="0E9A467C" w:rsidR="00E07FF9" w:rsidRPr="00E07FF9" w:rsidRDefault="00917654" w:rsidP="00E07FF9">
      <w:pPr>
        <w:kinsoku w:val="0"/>
        <w:overflowPunct w:val="0"/>
        <w:autoSpaceDE/>
        <w:autoSpaceDN/>
        <w:adjustRightInd/>
        <w:spacing w:before="16" w:line="255" w:lineRule="exact"/>
        <w:ind w:left="360"/>
        <w:textAlignment w:val="baseline"/>
        <w:rPr>
          <w:color w:val="3333FF"/>
          <w:spacing w:val="7"/>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8F4DE7">
            <w:rPr>
              <w:rFonts w:ascii="MS Gothic" w:eastAsia="MS Gothic" w:hAnsi="MS Gothic"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r w:rsidR="008F4DE7">
        <w:rPr>
          <w:spacing w:val="13"/>
          <w:sz w:val="24"/>
          <w:szCs w:val="24"/>
        </w:rPr>
        <w:t xml:space="preserve"> </w:t>
      </w:r>
      <w:r w:rsidR="008F4DE7">
        <w:rPr>
          <w:color w:val="3333FF"/>
          <w:spacing w:val="7"/>
          <w:sz w:val="24"/>
          <w:szCs w:val="24"/>
        </w:rPr>
        <w:t>IDIS</w:t>
      </w:r>
    </w:p>
    <w:p w14:paraId="2BBBDFD6" w14:textId="77777777" w:rsidR="00B7177E" w:rsidRPr="003E1599" w:rsidRDefault="00917654"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6186D81A" w14:textId="0BA2C4E9" w:rsidR="00095FE9" w:rsidRPr="003E1599" w:rsidRDefault="00917654" w:rsidP="00D835B0">
      <w:pPr>
        <w:kinsoku w:val="0"/>
        <w:overflowPunct w:val="0"/>
        <w:autoSpaceDE/>
        <w:autoSpaceDN/>
        <w:adjustRightInd/>
        <w:spacing w:line="541" w:lineRule="exact"/>
        <w:ind w:left="360" w:right="2340"/>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8F4DE7">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r w:rsidR="008F4DE7">
        <w:rPr>
          <w:sz w:val="24"/>
          <w:szCs w:val="24"/>
        </w:rPr>
        <w:t xml:space="preserve"> </w:t>
      </w:r>
      <w:r w:rsidR="00D835B0">
        <w:rPr>
          <w:color w:val="3333FF"/>
          <w:spacing w:val="7"/>
          <w:sz w:val="24"/>
          <w:szCs w:val="24"/>
        </w:rPr>
        <w:t>Form HUD 40108</w:t>
      </w:r>
    </w:p>
    <w:p w14:paraId="0D1D429A" w14:textId="52665334" w:rsidR="0029604C" w:rsidRPr="00C01178" w:rsidRDefault="00917654"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1"/>
            <w14:checkedState w14:val="2612" w14:font="MS Gothic"/>
            <w14:uncheckedState w14:val="2610" w14:font="MS Gothic"/>
          </w14:checkbox>
        </w:sdtPr>
        <w:sdtEndPr/>
        <w:sdtContent>
          <w:r w:rsidR="008F4DE7">
            <w:rPr>
              <w:rFonts w:ascii="MS Gothic" w:eastAsia="MS Gothic" w:hAnsi="MS Gothic"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D835B0">
        <w:rPr>
          <w:color w:val="3333FF"/>
          <w:spacing w:val="7"/>
          <w:sz w:val="24"/>
          <w:szCs w:val="24"/>
        </w:rPr>
        <w:t xml:space="preserve">Colonias </w:t>
      </w:r>
      <w:r w:rsidR="00E07FF9">
        <w:rPr>
          <w:color w:val="3333FF"/>
          <w:spacing w:val="7"/>
          <w:sz w:val="24"/>
          <w:szCs w:val="24"/>
        </w:rPr>
        <w:t>Consultation</w:t>
      </w:r>
    </w:p>
    <w:p w14:paraId="3690C9AA" w14:textId="77777777" w:rsidR="0029604C" w:rsidRPr="003E1599" w:rsidRDefault="0029604C" w:rsidP="0029604C">
      <w:pPr>
        <w:rPr>
          <w:sz w:val="24"/>
          <w:szCs w:val="24"/>
        </w:rPr>
      </w:pPr>
    </w:p>
    <w:p w14:paraId="6B954FAE" w14:textId="77777777"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14:paraId="5A1EA6A4"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14:paraId="64EBD916"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2187A038" w14:textId="77777777" w:rsidR="00200D09" w:rsidRDefault="00D835B0" w:rsidP="00F430E3">
      <w:pPr>
        <w:kinsoku w:val="0"/>
        <w:overflowPunct w:val="0"/>
        <w:autoSpaceDE/>
        <w:autoSpaceDN/>
        <w:adjustRightInd/>
        <w:spacing w:before="245" w:line="269" w:lineRule="exact"/>
        <w:ind w:left="936" w:right="360" w:hanging="216"/>
        <w:textAlignment w:val="baseline"/>
        <w:rPr>
          <w:color w:val="3333FF"/>
          <w:sz w:val="24"/>
          <w:szCs w:val="24"/>
        </w:rPr>
      </w:pPr>
      <w:r>
        <w:rPr>
          <w:color w:val="3333FF"/>
          <w:sz w:val="24"/>
          <w:szCs w:val="24"/>
        </w:rPr>
        <w:t>There are three components of this OMB collection</w:t>
      </w:r>
      <w:r w:rsidR="00200D09">
        <w:rPr>
          <w:color w:val="3333FF"/>
          <w:sz w:val="24"/>
          <w:szCs w:val="24"/>
        </w:rPr>
        <w:t>, 2506-0085</w:t>
      </w:r>
      <w:r>
        <w:rPr>
          <w:color w:val="3333FF"/>
          <w:sz w:val="24"/>
          <w:szCs w:val="24"/>
        </w:rPr>
        <w:t xml:space="preserve">.  </w:t>
      </w:r>
    </w:p>
    <w:p w14:paraId="620347BF" w14:textId="2A88AEFD" w:rsidR="00200D09" w:rsidRDefault="00D835B0" w:rsidP="00200D09">
      <w:pPr>
        <w:pStyle w:val="ListParagraph"/>
        <w:numPr>
          <w:ilvl w:val="0"/>
          <w:numId w:val="10"/>
        </w:numPr>
        <w:kinsoku w:val="0"/>
        <w:overflowPunct w:val="0"/>
        <w:autoSpaceDE/>
        <w:autoSpaceDN/>
        <w:adjustRightInd/>
        <w:spacing w:before="245" w:line="269" w:lineRule="exact"/>
        <w:ind w:right="360"/>
        <w:textAlignment w:val="baseline"/>
        <w:rPr>
          <w:color w:val="3333FF"/>
          <w:sz w:val="24"/>
          <w:szCs w:val="24"/>
        </w:rPr>
      </w:pPr>
      <w:r w:rsidRPr="00200D09">
        <w:rPr>
          <w:color w:val="3333FF"/>
          <w:sz w:val="24"/>
          <w:szCs w:val="24"/>
        </w:rPr>
        <w:t>The first, and largest component is the reporting by grantees on the</w:t>
      </w:r>
      <w:r w:rsidR="00200D09">
        <w:rPr>
          <w:color w:val="3333FF"/>
          <w:sz w:val="24"/>
          <w:szCs w:val="24"/>
        </w:rPr>
        <w:t xml:space="preserve"> </w:t>
      </w:r>
      <w:r w:rsidR="00200D09" w:rsidRPr="00200D09">
        <w:rPr>
          <w:color w:val="3333FF"/>
          <w:sz w:val="24"/>
          <w:szCs w:val="24"/>
        </w:rPr>
        <w:t>accomplishments</w:t>
      </w:r>
      <w:r w:rsidR="00200D09">
        <w:rPr>
          <w:color w:val="3333FF"/>
          <w:sz w:val="24"/>
          <w:szCs w:val="24"/>
        </w:rPr>
        <w:t xml:space="preserve"> and</w:t>
      </w:r>
      <w:r w:rsidRPr="00200D09">
        <w:rPr>
          <w:color w:val="3333FF"/>
          <w:sz w:val="24"/>
          <w:szCs w:val="24"/>
        </w:rPr>
        <w:t xml:space="preserve"> use of CDBG</w:t>
      </w:r>
      <w:r w:rsidR="00200D09">
        <w:rPr>
          <w:color w:val="3333FF"/>
          <w:sz w:val="24"/>
          <w:szCs w:val="24"/>
        </w:rPr>
        <w:t xml:space="preserve"> funds</w:t>
      </w:r>
      <w:r w:rsidRPr="00200D09">
        <w:rPr>
          <w:color w:val="3333FF"/>
          <w:sz w:val="24"/>
          <w:szCs w:val="24"/>
        </w:rPr>
        <w:t xml:space="preserve">.  </w:t>
      </w:r>
      <w:r w:rsidR="00200D09" w:rsidRPr="00200D09">
        <w:rPr>
          <w:color w:val="3333FF"/>
          <w:sz w:val="24"/>
          <w:szCs w:val="24"/>
        </w:rPr>
        <w:t xml:space="preserve">There are grantee-held records and </w:t>
      </w:r>
      <w:r w:rsidRPr="00200D09">
        <w:rPr>
          <w:color w:val="3333FF"/>
          <w:sz w:val="24"/>
          <w:szCs w:val="24"/>
        </w:rPr>
        <w:t xml:space="preserve">reporting online through web-based forms in the Integrated Disbursement and Information System (IDIS).  </w:t>
      </w:r>
    </w:p>
    <w:p w14:paraId="7FFC9E6A" w14:textId="77777777" w:rsidR="00200D09" w:rsidRDefault="00D835B0" w:rsidP="00200D09">
      <w:pPr>
        <w:pStyle w:val="ListParagraph"/>
        <w:numPr>
          <w:ilvl w:val="0"/>
          <w:numId w:val="10"/>
        </w:numPr>
        <w:kinsoku w:val="0"/>
        <w:overflowPunct w:val="0"/>
        <w:autoSpaceDE/>
        <w:autoSpaceDN/>
        <w:adjustRightInd/>
        <w:spacing w:before="245" w:line="269" w:lineRule="exact"/>
        <w:ind w:right="360"/>
        <w:textAlignment w:val="baseline"/>
        <w:rPr>
          <w:color w:val="3333FF"/>
          <w:sz w:val="24"/>
          <w:szCs w:val="24"/>
        </w:rPr>
      </w:pPr>
      <w:r w:rsidRPr="00200D09">
        <w:rPr>
          <w:color w:val="3333FF"/>
          <w:sz w:val="24"/>
          <w:szCs w:val="24"/>
        </w:rPr>
        <w:t xml:space="preserve">The second component is the HUD 40108 form for State grantees to report that they have made grant awards to local governments as required.  This is separate from the first only because this reporting element is not integrated into IDIS.  </w:t>
      </w:r>
    </w:p>
    <w:p w14:paraId="46F41654" w14:textId="7F913073" w:rsidR="00095FE9" w:rsidRPr="00200D09" w:rsidRDefault="00D835B0" w:rsidP="00200D09">
      <w:pPr>
        <w:pStyle w:val="ListParagraph"/>
        <w:numPr>
          <w:ilvl w:val="0"/>
          <w:numId w:val="10"/>
        </w:numPr>
        <w:kinsoku w:val="0"/>
        <w:overflowPunct w:val="0"/>
        <w:autoSpaceDE/>
        <w:autoSpaceDN/>
        <w:adjustRightInd/>
        <w:spacing w:before="245" w:line="269" w:lineRule="exact"/>
        <w:ind w:right="360"/>
        <w:textAlignment w:val="baseline"/>
        <w:rPr>
          <w:color w:val="3333FF"/>
          <w:sz w:val="24"/>
          <w:szCs w:val="24"/>
        </w:rPr>
      </w:pPr>
      <w:r w:rsidRPr="00200D09">
        <w:rPr>
          <w:color w:val="3333FF"/>
          <w:sz w:val="24"/>
          <w:szCs w:val="24"/>
        </w:rPr>
        <w:t>The third component is the colonias consultation process, although a questionnaire is involved, the purpose is consultation in determining the percentage of the set-aside amount.</w:t>
      </w:r>
    </w:p>
    <w:p w14:paraId="1D097F97"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10708CFD" w14:textId="77777777" w:rsidR="00095FE9" w:rsidRPr="003E1599" w:rsidRDefault="00917654"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48DD842D" w14:textId="77777777" w:rsidR="00095FE9" w:rsidRPr="003E1599" w:rsidRDefault="00917654"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2105EA">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75248A03"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2105EA">
        <w:rPr>
          <w:sz w:val="24"/>
          <w:szCs w:val="24"/>
        </w:rPr>
        <w:t xml:space="preserve"> </w:t>
      </w:r>
      <w:r w:rsidR="002105EA" w:rsidRPr="002105EA">
        <w:rPr>
          <w:color w:val="3333FF"/>
          <w:sz w:val="24"/>
          <w:szCs w:val="24"/>
        </w:rPr>
        <w:t>1996</w:t>
      </w:r>
    </w:p>
    <w:p w14:paraId="15CF82DD" w14:textId="4EB5820E"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2105EA">
        <w:rPr>
          <w:sz w:val="24"/>
          <w:szCs w:val="24"/>
        </w:rPr>
        <w:t xml:space="preserve">  </w:t>
      </w:r>
      <w:r w:rsidR="002105EA" w:rsidRPr="002105EA">
        <w:rPr>
          <w:color w:val="3333FF"/>
          <w:sz w:val="24"/>
          <w:szCs w:val="24"/>
        </w:rPr>
        <w:t>Following a major transition to the online format in FY 2010, IDIS has been regularly upd</w:t>
      </w:r>
      <w:r w:rsidR="00E07FF9">
        <w:rPr>
          <w:color w:val="3333FF"/>
          <w:sz w:val="24"/>
          <w:szCs w:val="24"/>
        </w:rPr>
        <w:t xml:space="preserve">ated, with the current Version </w:t>
      </w:r>
      <w:r w:rsidR="002105EA" w:rsidRPr="002105EA">
        <w:rPr>
          <w:color w:val="3333FF"/>
          <w:sz w:val="24"/>
          <w:szCs w:val="24"/>
        </w:rPr>
        <w:t>11.12 released 9/12/2016</w:t>
      </w:r>
    </w:p>
    <w:p w14:paraId="54DC0FC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19574288" w14:textId="5361A8A7" w:rsidR="00095FE9" w:rsidRPr="003E1599" w:rsidRDefault="00917654"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1"/>
            <w14:checkedState w14:val="2612" w14:font="MS Gothic"/>
            <w14:uncheckedState w14:val="2610" w14:font="MS Gothic"/>
          </w14:checkbox>
        </w:sdtPr>
        <w:sdtEndPr/>
        <w:sdtContent>
          <w:r w:rsidR="00E07FF9">
            <w:rPr>
              <w:rFonts w:ascii="MS Gothic" w:eastAsia="MS Gothic" w:hAnsi="MS Gothic"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43A01613" w14:textId="016F62B8" w:rsidR="00095FE9" w:rsidRPr="003E1599" w:rsidRDefault="00917654"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E07FF9">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6F7BB95B" w14:textId="0AE52DAC" w:rsidR="00095FE9" w:rsidRPr="003E1599" w:rsidRDefault="00917654"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E07FF9">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14:paraId="7882CBD2" w14:textId="07B18FC9" w:rsidR="00095FE9" w:rsidRPr="003E1599" w:rsidRDefault="00917654"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E07FF9">
            <w:rPr>
              <w:rFonts w:ascii="MS Gothic" w:eastAsia="MS Gothic" w:hAnsi="MS Gothic"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4CD2298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35910693" w14:textId="77777777" w:rsidR="00095FE9" w:rsidRPr="003E1599" w:rsidRDefault="00917654"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2105EA">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17B61503" w14:textId="77777777" w:rsidR="00095FE9" w:rsidRPr="003E1599" w:rsidRDefault="00917654"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14:paraId="3F50E53D"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5AD5C630" w14:textId="77777777" w:rsidR="00D00F78" w:rsidRDefault="00D00F78" w:rsidP="00D00F78">
      <w:pPr>
        <w:widowControl/>
        <w:rPr>
          <w:color w:val="3333FF"/>
          <w:sz w:val="24"/>
          <w:szCs w:val="24"/>
        </w:rPr>
      </w:pPr>
    </w:p>
    <w:p w14:paraId="2A6993B6" w14:textId="65715EBE" w:rsidR="00D00F78" w:rsidRDefault="00D00F78" w:rsidP="00D00F78">
      <w:pPr>
        <w:widowControl/>
        <w:ind w:left="1440"/>
        <w:rPr>
          <w:color w:val="3333FF"/>
          <w:sz w:val="24"/>
          <w:szCs w:val="24"/>
        </w:rPr>
      </w:pPr>
      <w:r w:rsidRPr="00D00F78">
        <w:rPr>
          <w:color w:val="3333FF"/>
          <w:sz w:val="24"/>
          <w:szCs w:val="24"/>
        </w:rPr>
        <w:t xml:space="preserve">HUD’s Integrated Disbursement and Information System (IDIS) </w:t>
      </w:r>
      <w:r>
        <w:rPr>
          <w:color w:val="3333FF"/>
          <w:sz w:val="24"/>
          <w:szCs w:val="24"/>
        </w:rPr>
        <w:t xml:space="preserve">is </w:t>
      </w:r>
      <w:r w:rsidRPr="00D00F78">
        <w:rPr>
          <w:color w:val="3333FF"/>
          <w:sz w:val="24"/>
          <w:szCs w:val="24"/>
        </w:rPr>
        <w:t>used b</w:t>
      </w:r>
      <w:r>
        <w:rPr>
          <w:color w:val="3333FF"/>
          <w:sz w:val="24"/>
          <w:szCs w:val="24"/>
        </w:rPr>
        <w:t>y</w:t>
      </w:r>
      <w:r w:rsidRPr="00D00F78">
        <w:rPr>
          <w:color w:val="3333FF"/>
          <w:sz w:val="24"/>
          <w:szCs w:val="24"/>
        </w:rPr>
        <w:t xml:space="preserve"> </w:t>
      </w:r>
      <w:r>
        <w:rPr>
          <w:color w:val="3333FF"/>
          <w:sz w:val="24"/>
          <w:szCs w:val="24"/>
        </w:rPr>
        <w:t xml:space="preserve">State CDBG grantees to report </w:t>
      </w:r>
      <w:r w:rsidRPr="00D00F78">
        <w:rPr>
          <w:color w:val="3333FF"/>
          <w:sz w:val="24"/>
          <w:szCs w:val="24"/>
        </w:rPr>
        <w:t xml:space="preserve">performance and compliance with the statutory </w:t>
      </w:r>
      <w:r>
        <w:rPr>
          <w:color w:val="3333FF"/>
          <w:sz w:val="24"/>
          <w:szCs w:val="24"/>
        </w:rPr>
        <w:t xml:space="preserve">and regulatory conditions of the program.  Information reported in IDIS about individuals is limited to those members of grantee’s staff, and includes their names, titles, addresses and phone numbers.  Separately, the addresses of State CDBG-funded activities are also reported in IDIS.  However, the identity of individuals benefiting from the program is not collected in IDIS.      </w:t>
      </w:r>
    </w:p>
    <w:p w14:paraId="42B32127" w14:textId="77777777" w:rsidR="00D00F78" w:rsidRPr="00D00F78" w:rsidRDefault="00D00F78" w:rsidP="00D00F78">
      <w:pPr>
        <w:widowControl/>
        <w:ind w:left="1440"/>
        <w:rPr>
          <w:color w:val="3333FF"/>
          <w:sz w:val="24"/>
          <w:szCs w:val="24"/>
        </w:rPr>
      </w:pPr>
    </w:p>
    <w:p w14:paraId="03720D98" w14:textId="79B50FF1" w:rsidR="00D00F78" w:rsidRDefault="009F411C" w:rsidP="00D00F78">
      <w:pPr>
        <w:widowControl/>
        <w:ind w:left="1440"/>
        <w:rPr>
          <w:color w:val="3333FF"/>
          <w:sz w:val="24"/>
          <w:szCs w:val="24"/>
        </w:rPr>
      </w:pPr>
      <w:r>
        <w:rPr>
          <w:color w:val="3333FF"/>
          <w:sz w:val="24"/>
          <w:szCs w:val="24"/>
        </w:rPr>
        <w:t xml:space="preserve">This </w:t>
      </w:r>
      <w:r w:rsidR="00D00F78" w:rsidRPr="00D00F78">
        <w:rPr>
          <w:color w:val="3333FF"/>
          <w:sz w:val="24"/>
          <w:szCs w:val="24"/>
        </w:rPr>
        <w:t xml:space="preserve">burden </w:t>
      </w:r>
      <w:r>
        <w:rPr>
          <w:color w:val="3333FF"/>
          <w:sz w:val="24"/>
          <w:szCs w:val="24"/>
        </w:rPr>
        <w:t xml:space="preserve">also </w:t>
      </w:r>
      <w:r w:rsidR="00D00F78" w:rsidRPr="00D00F78">
        <w:rPr>
          <w:color w:val="3333FF"/>
          <w:sz w:val="24"/>
          <w:szCs w:val="24"/>
        </w:rPr>
        <w:t xml:space="preserve">includes </w:t>
      </w:r>
      <w:r w:rsidR="00D00F78">
        <w:rPr>
          <w:color w:val="3333FF"/>
          <w:sz w:val="24"/>
          <w:szCs w:val="24"/>
        </w:rPr>
        <w:t xml:space="preserve">the record-keeping requirements placed on the State and the units of general local government.  </w:t>
      </w:r>
      <w:r>
        <w:rPr>
          <w:color w:val="3333FF"/>
          <w:sz w:val="24"/>
          <w:szCs w:val="24"/>
        </w:rPr>
        <w:t>For certain activity-types, the grantee</w:t>
      </w:r>
      <w:r w:rsidR="00D00F78">
        <w:rPr>
          <w:color w:val="3333FF"/>
          <w:sz w:val="24"/>
          <w:szCs w:val="24"/>
        </w:rPr>
        <w:t xml:space="preserve">-held records </w:t>
      </w:r>
      <w:r>
        <w:rPr>
          <w:color w:val="3333FF"/>
          <w:sz w:val="24"/>
          <w:szCs w:val="24"/>
        </w:rPr>
        <w:t xml:space="preserve">would </w:t>
      </w:r>
      <w:r w:rsidR="00D00F78">
        <w:rPr>
          <w:color w:val="3333FF"/>
          <w:sz w:val="24"/>
          <w:szCs w:val="24"/>
        </w:rPr>
        <w:t>cont</w:t>
      </w:r>
      <w:r>
        <w:rPr>
          <w:color w:val="3333FF"/>
          <w:sz w:val="24"/>
          <w:szCs w:val="24"/>
        </w:rPr>
        <w:t>ain information on</w:t>
      </w:r>
      <w:r w:rsidR="00D00F78">
        <w:rPr>
          <w:color w:val="3333FF"/>
          <w:sz w:val="24"/>
          <w:szCs w:val="24"/>
        </w:rPr>
        <w:t xml:space="preserve"> individuals benefitting</w:t>
      </w:r>
      <w:r>
        <w:rPr>
          <w:color w:val="3333FF"/>
          <w:sz w:val="24"/>
          <w:szCs w:val="24"/>
        </w:rPr>
        <w:t xml:space="preserve"> from the State CDBG program.  The information may include individual’s names, addresses, family-size, family-income, and employment status for the purposes of determining eligibility.  Activities that generate an area-benefit</w:t>
      </w:r>
      <w:r w:rsidR="00200D09">
        <w:rPr>
          <w:color w:val="3333FF"/>
          <w:sz w:val="24"/>
          <w:szCs w:val="24"/>
        </w:rPr>
        <w:t xml:space="preserve"> (based on HUD-provided data)</w:t>
      </w:r>
      <w:r>
        <w:rPr>
          <w:color w:val="3333FF"/>
          <w:sz w:val="24"/>
          <w:szCs w:val="24"/>
        </w:rPr>
        <w:t xml:space="preserve">, address slums and blight, or serve an urgent community need, would typically not have </w:t>
      </w:r>
      <w:r w:rsidR="00200D09">
        <w:rPr>
          <w:color w:val="3333FF"/>
          <w:sz w:val="24"/>
          <w:szCs w:val="24"/>
        </w:rPr>
        <w:t>information</w:t>
      </w:r>
      <w:r>
        <w:rPr>
          <w:color w:val="3333FF"/>
          <w:sz w:val="24"/>
          <w:szCs w:val="24"/>
        </w:rPr>
        <w:t xml:space="preserve"> on specific individuals.  Activities that p</w:t>
      </w:r>
      <w:r w:rsidR="00200D09">
        <w:rPr>
          <w:color w:val="3333FF"/>
          <w:sz w:val="24"/>
          <w:szCs w:val="24"/>
        </w:rPr>
        <w:t xml:space="preserve">rovide area-benefit (based on local survey), </w:t>
      </w:r>
      <w:r>
        <w:rPr>
          <w:color w:val="3333FF"/>
          <w:sz w:val="24"/>
          <w:szCs w:val="24"/>
        </w:rPr>
        <w:t>housing, jobs, or client services would</w:t>
      </w:r>
      <w:r w:rsidR="00200D09">
        <w:rPr>
          <w:color w:val="3333FF"/>
          <w:sz w:val="24"/>
          <w:szCs w:val="24"/>
        </w:rPr>
        <w:t xml:space="preserve"> have records</w:t>
      </w:r>
      <w:r>
        <w:rPr>
          <w:color w:val="3333FF"/>
          <w:sz w:val="24"/>
          <w:szCs w:val="24"/>
        </w:rPr>
        <w:t xml:space="preserve"> on individuals.  Such records are maintained by the grantee and made available to HUD </w:t>
      </w:r>
      <w:r w:rsidR="00D00F78" w:rsidRPr="00D00F78">
        <w:rPr>
          <w:color w:val="3333FF"/>
          <w:sz w:val="24"/>
          <w:szCs w:val="24"/>
        </w:rPr>
        <w:t>for monitoring the performance of the program participants and ensuring compliance with all program requirements.</w:t>
      </w:r>
    </w:p>
    <w:p w14:paraId="323180CB" w14:textId="7A54F21A" w:rsidR="00200D09" w:rsidRDefault="00200D09" w:rsidP="00D00F78">
      <w:pPr>
        <w:widowControl/>
        <w:ind w:left="1440"/>
        <w:rPr>
          <w:color w:val="3333FF"/>
          <w:sz w:val="24"/>
          <w:szCs w:val="24"/>
        </w:rPr>
      </w:pPr>
    </w:p>
    <w:p w14:paraId="27D8B7E6" w14:textId="66DC3002" w:rsidR="00200D09" w:rsidRPr="00D00F78" w:rsidRDefault="00200D09" w:rsidP="00D00F78">
      <w:pPr>
        <w:widowControl/>
        <w:ind w:left="1440"/>
        <w:rPr>
          <w:color w:val="3333FF"/>
          <w:sz w:val="24"/>
          <w:szCs w:val="24"/>
        </w:rPr>
      </w:pPr>
      <w:r>
        <w:rPr>
          <w:color w:val="3333FF"/>
          <w:sz w:val="24"/>
          <w:szCs w:val="24"/>
        </w:rPr>
        <w:t>The HUD 40108</w:t>
      </w:r>
      <w:r w:rsidR="006D6E47">
        <w:rPr>
          <w:color w:val="3333FF"/>
          <w:sz w:val="24"/>
          <w:szCs w:val="24"/>
        </w:rPr>
        <w:t xml:space="preserve"> form</w:t>
      </w:r>
      <w:r>
        <w:rPr>
          <w:color w:val="3333FF"/>
          <w:sz w:val="24"/>
          <w:szCs w:val="24"/>
        </w:rPr>
        <w:t xml:space="preserve"> and the Colonias Consultation do not involve the c</w:t>
      </w:r>
      <w:r w:rsidR="006D6E47">
        <w:rPr>
          <w:color w:val="3333FF"/>
          <w:sz w:val="24"/>
          <w:szCs w:val="24"/>
        </w:rPr>
        <w:t>ollection of information about individuals, nor are they integrated into IDIS.</w:t>
      </w:r>
    </w:p>
    <w:p w14:paraId="412438A7" w14:textId="1C5738A0" w:rsidR="00D00F78" w:rsidRPr="00D00F78" w:rsidRDefault="00D00F78" w:rsidP="00D00F78">
      <w:pPr>
        <w:widowControl/>
        <w:rPr>
          <w:color w:val="3333FF"/>
          <w:sz w:val="24"/>
          <w:szCs w:val="24"/>
        </w:rPr>
      </w:pPr>
    </w:p>
    <w:p w14:paraId="113979BB"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14:paraId="64FFB932" w14:textId="77777777" w:rsidR="00095FE9" w:rsidRPr="003E1599" w:rsidRDefault="00917654"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105EA">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4170B132" w14:textId="77777777" w:rsidR="00095FE9" w:rsidRPr="003E1599" w:rsidRDefault="00917654"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1B4A9293" w14:textId="77777777" w:rsidR="00095FE9" w:rsidRPr="003E1599" w:rsidRDefault="00917654"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16E5C8DA" w14:textId="77777777" w:rsidR="00095FE9" w:rsidRPr="003E1599" w:rsidRDefault="00917654"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0857168F" w14:textId="77777777" w:rsidR="00095FE9" w:rsidRPr="003E1599" w:rsidRDefault="00917654"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10092ABE" w14:textId="77777777" w:rsidR="00095FE9" w:rsidRPr="003E1599" w:rsidRDefault="00917654"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4AB976BE"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480D27F2"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105EA">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14:paraId="3BC24F59"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286ADA68" w14:textId="77777777" w:rsidR="004A319E" w:rsidRPr="003E1599" w:rsidRDefault="004A319E" w:rsidP="00222C94">
      <w:pPr>
        <w:rPr>
          <w:sz w:val="24"/>
          <w:szCs w:val="24"/>
        </w:rPr>
      </w:pPr>
      <w:r w:rsidRPr="003E1599">
        <w:rPr>
          <w:sz w:val="24"/>
          <w:szCs w:val="24"/>
        </w:rPr>
        <w:tab/>
      </w:r>
      <w:r w:rsidRPr="003E1599">
        <w:rPr>
          <w:sz w:val="24"/>
          <w:szCs w:val="24"/>
        </w:rPr>
        <w:tab/>
      </w:r>
    </w:p>
    <w:p w14:paraId="26498FCA" w14:textId="6C2EC19F" w:rsidR="004A319E"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7360F704" w14:textId="77777777" w:rsidR="00200D09" w:rsidRPr="003E1599" w:rsidRDefault="00200D09" w:rsidP="00200D09">
      <w:pPr>
        <w:ind w:left="1440"/>
        <w:rPr>
          <w:b/>
          <w:sz w:val="24"/>
          <w:szCs w:val="24"/>
        </w:rPr>
      </w:pPr>
      <w:r w:rsidRPr="004727D5">
        <w:rPr>
          <w:sz w:val="24"/>
          <w:szCs w:val="24"/>
        </w:rPr>
        <w:t>Not applicable.</w:t>
      </w:r>
    </w:p>
    <w:p w14:paraId="58C6CF05" w14:textId="77777777" w:rsidR="00200D09" w:rsidRPr="003E1599" w:rsidRDefault="00200D09" w:rsidP="0029151F">
      <w:pPr>
        <w:ind w:left="900" w:hanging="468"/>
        <w:rPr>
          <w:b/>
          <w:sz w:val="24"/>
          <w:szCs w:val="24"/>
        </w:rPr>
      </w:pPr>
    </w:p>
    <w:p w14:paraId="6F1E0136" w14:textId="4AF4735D" w:rsidR="00A24656" w:rsidRDefault="00A24656" w:rsidP="0029151F">
      <w:pPr>
        <w:ind w:left="900" w:hanging="468"/>
        <w:rPr>
          <w:b/>
          <w:sz w:val="24"/>
          <w:szCs w:val="24"/>
        </w:rPr>
      </w:pPr>
    </w:p>
    <w:p w14:paraId="1EFA93D9" w14:textId="6C5FD458" w:rsidR="00200D09" w:rsidRDefault="00200D09" w:rsidP="0029151F">
      <w:pPr>
        <w:ind w:left="900" w:hanging="468"/>
        <w:rPr>
          <w:b/>
          <w:sz w:val="24"/>
          <w:szCs w:val="24"/>
        </w:rPr>
      </w:pPr>
    </w:p>
    <w:p w14:paraId="33622FC0" w14:textId="77777777" w:rsidR="00200D09" w:rsidRPr="003E1599" w:rsidRDefault="00200D09" w:rsidP="0029151F">
      <w:pPr>
        <w:ind w:left="900" w:hanging="468"/>
        <w:rPr>
          <w:b/>
          <w:sz w:val="24"/>
          <w:szCs w:val="24"/>
        </w:rPr>
      </w:pPr>
    </w:p>
    <w:p w14:paraId="6D2163BC"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14:paraId="34FC0B86"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4452E0A2"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3A806F3C"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6C38161A" w14:textId="57AE0300"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00D09">
            <w:rPr>
              <w:rFonts w:ascii="MS Gothic" w:eastAsia="MS Gothic" w:hAnsi="MS Gothic" w:hint="eastAsia"/>
              <w:sz w:val="24"/>
              <w:szCs w:val="24"/>
            </w:rPr>
            <w:t>☒</w:t>
          </w:r>
        </w:sdtContent>
      </w:sdt>
      <w:r w:rsidRPr="003E1599">
        <w:rPr>
          <w:sz w:val="24"/>
          <w:szCs w:val="24"/>
        </w:rPr>
        <w:t xml:space="preserve"> No.</w:t>
      </w:r>
    </w:p>
    <w:p w14:paraId="3EB4E453" w14:textId="46F63C3F"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00200D09">
            <w:rPr>
              <w:rFonts w:ascii="MS Gothic" w:eastAsia="MS Gothic" w:hAnsi="MS Gothic" w:hint="eastAsia"/>
              <w:sz w:val="24"/>
              <w:szCs w:val="24"/>
            </w:rPr>
            <w:t>☐</w:t>
          </w:r>
        </w:sdtContent>
      </w:sdt>
      <w:r w:rsidRPr="003E1599">
        <w:rPr>
          <w:sz w:val="24"/>
          <w:szCs w:val="24"/>
        </w:rPr>
        <w:t xml:space="preserve"> Yes.</w:t>
      </w:r>
    </w:p>
    <w:p w14:paraId="3CA807D0" w14:textId="77777777" w:rsidR="00085979" w:rsidRPr="003E1599" w:rsidRDefault="00085979" w:rsidP="00085979">
      <w:pPr>
        <w:ind w:left="1440"/>
        <w:rPr>
          <w:sz w:val="24"/>
          <w:szCs w:val="24"/>
        </w:rPr>
      </w:pPr>
      <w:r w:rsidRPr="003E1599">
        <w:rPr>
          <w:sz w:val="24"/>
          <w:szCs w:val="24"/>
        </w:rPr>
        <w:t>If yes is there an existing System of Record Notice?</w:t>
      </w:r>
    </w:p>
    <w:p w14:paraId="1540913B"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69102FAA"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2D01858B" w14:textId="77777777" w:rsidR="00B7403A" w:rsidRPr="003E1599" w:rsidRDefault="00B7403A">
      <w:pPr>
        <w:widowControl/>
        <w:autoSpaceDE/>
        <w:autoSpaceDN/>
        <w:adjustRightInd/>
        <w:rPr>
          <w:b/>
          <w:bCs/>
          <w:sz w:val="24"/>
          <w:szCs w:val="24"/>
        </w:rPr>
      </w:pPr>
      <w:r w:rsidRPr="003E1599">
        <w:rPr>
          <w:b/>
          <w:bCs/>
          <w:sz w:val="24"/>
          <w:szCs w:val="24"/>
        </w:rPr>
        <w:br w:type="page"/>
      </w:r>
    </w:p>
    <w:p w14:paraId="2E6CF7D8"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256CE4D9" w14:textId="1106C82E" w:rsidR="00095FE9" w:rsidRPr="003E1599" w:rsidRDefault="00917654"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200D09">
            <w:rPr>
              <w:rFonts w:ascii="MS Gothic" w:eastAsia="MS Gothic" w:hAnsi="MS Gothic" w:hint="eastAsia"/>
              <w:spacing w:val="-1"/>
              <w:sz w:val="24"/>
              <w:szCs w:val="24"/>
            </w:rPr>
            <w:t>☐</w:t>
          </w:r>
        </w:sdtContent>
      </w:sdt>
      <w:r w:rsidR="002021A6" w:rsidRPr="003E1599">
        <w:rPr>
          <w:spacing w:val="-1"/>
          <w:sz w:val="24"/>
          <w:szCs w:val="24"/>
        </w:rPr>
        <w:t xml:space="preserve"> Unknown</w:t>
      </w:r>
    </w:p>
    <w:p w14:paraId="5D942854" w14:textId="048A1F89" w:rsidR="00095FE9" w:rsidRPr="003E1599" w:rsidRDefault="00917654"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00D09">
            <w:rPr>
              <w:rFonts w:ascii="MS Gothic" w:eastAsia="MS Gothic" w:hAnsi="MS Gothic" w:hint="eastAsia"/>
              <w:spacing w:val="-2"/>
              <w:sz w:val="24"/>
              <w:szCs w:val="24"/>
            </w:rPr>
            <w:t>☒</w:t>
          </w:r>
        </w:sdtContent>
      </w:sdt>
      <w:r w:rsidR="002021A6" w:rsidRPr="003E1599">
        <w:rPr>
          <w:spacing w:val="-2"/>
          <w:sz w:val="24"/>
          <w:szCs w:val="24"/>
        </w:rPr>
        <w:t xml:space="preserve"> No</w:t>
      </w:r>
    </w:p>
    <w:p w14:paraId="17DC1402" w14:textId="77777777" w:rsidR="00095FE9" w:rsidRPr="003E1599" w:rsidRDefault="00917654"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70F83D02"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7E495CF9"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5F80C859"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6A92DCF7"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14:paraId="1F33D962"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23273C6D"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3345E170"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1AE6563D"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11871FC1"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07D9EE6E" w14:textId="77777777" w:rsidR="004268D1" w:rsidRPr="003E1599" w:rsidRDefault="00917654"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4E9CB818"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6D4F4B28" w14:textId="77777777" w:rsidR="00095FE9" w:rsidRPr="003E1599" w:rsidRDefault="00917654"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16032097"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1105F96E"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2D3EA9C2"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5803452D"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1081B70D"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5B58302F"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613D5955"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0998FF0E"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4D7D6226"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5E2B3022"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39E26A82"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3E1CD51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7328BC35"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7CC93510"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4E0591BC"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46B4BAEE"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1E7409F0"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64AE0EFB"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0481A860"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7D2521A5"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1488AEAE" w14:textId="6384686B"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 xml:space="preserve">DOCUMENT </w:t>
      </w:r>
      <w:r w:rsidR="00200D09" w:rsidRPr="003E1599">
        <w:rPr>
          <w:rFonts w:ascii="Times New Roman" w:hAnsi="Times New Roman" w:cs="Times New Roman"/>
          <w:sz w:val="24"/>
          <w:szCs w:val="24"/>
        </w:rPr>
        <w:t>ENDORSEMENT</w:t>
      </w:r>
    </w:p>
    <w:p w14:paraId="5AA206E0" w14:textId="77777777" w:rsidR="00A422DF" w:rsidRPr="003E1599" w:rsidRDefault="00A422DF" w:rsidP="00A422DF">
      <w:pPr>
        <w:rPr>
          <w:sz w:val="24"/>
          <w:szCs w:val="24"/>
        </w:rPr>
      </w:pPr>
    </w:p>
    <w:p w14:paraId="14EEAC06"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6E5B469D"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234A2432" w14:textId="77777777" w:rsidR="00A422DF" w:rsidRPr="003E1599" w:rsidRDefault="00A422DF">
            <w:pPr>
              <w:rPr>
                <w:sz w:val="24"/>
                <w:szCs w:val="24"/>
              </w:rPr>
            </w:pPr>
            <w:r w:rsidRPr="003E1599">
              <w:rPr>
                <w:sz w:val="24"/>
                <w:szCs w:val="24"/>
              </w:rPr>
              <w:t>DATE REVIEWED:</w:t>
            </w:r>
          </w:p>
        </w:tc>
      </w:tr>
      <w:tr w:rsidR="00A422DF" w:rsidRPr="003E1599" w14:paraId="20D7AF4C"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3EB0D492" w14:textId="77777777" w:rsidR="00A422DF" w:rsidRPr="003E1599" w:rsidRDefault="00A422DF">
            <w:pPr>
              <w:rPr>
                <w:sz w:val="24"/>
                <w:szCs w:val="24"/>
              </w:rPr>
            </w:pPr>
            <w:r w:rsidRPr="003E1599">
              <w:rPr>
                <w:sz w:val="24"/>
                <w:szCs w:val="24"/>
              </w:rPr>
              <w:t>PRIVACY REVIEWING OFFICIALS NAME:</w:t>
            </w:r>
          </w:p>
        </w:tc>
      </w:tr>
    </w:tbl>
    <w:p w14:paraId="0D6CAA50" w14:textId="77777777" w:rsidR="00A422DF" w:rsidRPr="003E1599" w:rsidRDefault="00A422DF" w:rsidP="00A422DF">
      <w:pPr>
        <w:pStyle w:val="TitleCover-Date"/>
        <w:ind w:left="0"/>
        <w:rPr>
          <w:rFonts w:ascii="Times New Roman" w:hAnsi="Times New Roman"/>
          <w:sz w:val="24"/>
          <w:szCs w:val="24"/>
        </w:rPr>
      </w:pPr>
    </w:p>
    <w:p w14:paraId="1CCE7F47" w14:textId="77777777" w:rsidR="00A422DF" w:rsidRPr="003E1599" w:rsidRDefault="00A422DF" w:rsidP="00A422DF">
      <w:pPr>
        <w:pStyle w:val="TitleCover-Date"/>
        <w:ind w:left="0"/>
        <w:jc w:val="left"/>
        <w:rPr>
          <w:rFonts w:ascii="Times New Roman" w:hAnsi="Times New Roman"/>
          <w:sz w:val="24"/>
          <w:szCs w:val="24"/>
        </w:rPr>
      </w:pPr>
    </w:p>
    <w:p w14:paraId="38F593D2"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4034AEA3"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6E85F1FA" w14:textId="77777777" w:rsidTr="00A422DF">
        <w:tc>
          <w:tcPr>
            <w:tcW w:w="5580" w:type="dxa"/>
          </w:tcPr>
          <w:p w14:paraId="401C8AC4" w14:textId="77777777" w:rsidR="00A422DF" w:rsidRPr="003E1599" w:rsidRDefault="00A422DF">
            <w:pPr>
              <w:rPr>
                <w:sz w:val="24"/>
                <w:szCs w:val="24"/>
              </w:rPr>
            </w:pPr>
          </w:p>
        </w:tc>
        <w:tc>
          <w:tcPr>
            <w:tcW w:w="1620" w:type="dxa"/>
          </w:tcPr>
          <w:p w14:paraId="22045C18" w14:textId="77777777" w:rsidR="00A422DF" w:rsidRPr="003E1599" w:rsidRDefault="00A422DF">
            <w:pPr>
              <w:rPr>
                <w:sz w:val="24"/>
                <w:szCs w:val="24"/>
              </w:rPr>
            </w:pPr>
          </w:p>
        </w:tc>
        <w:tc>
          <w:tcPr>
            <w:tcW w:w="1080" w:type="dxa"/>
          </w:tcPr>
          <w:p w14:paraId="1C4DC4DC" w14:textId="77777777" w:rsidR="00A422DF" w:rsidRPr="003E1599" w:rsidRDefault="00A422DF">
            <w:pPr>
              <w:rPr>
                <w:b/>
                <w:bCs/>
                <w:sz w:val="24"/>
                <w:szCs w:val="24"/>
              </w:rPr>
            </w:pPr>
          </w:p>
        </w:tc>
      </w:tr>
      <w:tr w:rsidR="00A422DF" w:rsidRPr="003E1599" w14:paraId="309F326A" w14:textId="77777777" w:rsidTr="00A422DF">
        <w:tc>
          <w:tcPr>
            <w:tcW w:w="5580" w:type="dxa"/>
            <w:tcBorders>
              <w:top w:val="nil"/>
              <w:left w:val="nil"/>
              <w:bottom w:val="single" w:sz="4" w:space="0" w:color="auto"/>
              <w:right w:val="nil"/>
            </w:tcBorders>
          </w:tcPr>
          <w:p w14:paraId="23A0FDA8" w14:textId="77777777" w:rsidR="00A422DF" w:rsidRPr="003E1599" w:rsidRDefault="00A422DF">
            <w:pPr>
              <w:pStyle w:val="Header"/>
              <w:tabs>
                <w:tab w:val="left" w:pos="720"/>
              </w:tabs>
              <w:rPr>
                <w:color w:val="0000FF"/>
                <w:sz w:val="24"/>
                <w:szCs w:val="24"/>
              </w:rPr>
            </w:pPr>
          </w:p>
        </w:tc>
        <w:tc>
          <w:tcPr>
            <w:tcW w:w="1620" w:type="dxa"/>
          </w:tcPr>
          <w:p w14:paraId="722FD6FE"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3057BA9F" w14:textId="77777777" w:rsidR="00A422DF" w:rsidRPr="003E1599" w:rsidRDefault="00A422DF">
            <w:pPr>
              <w:rPr>
                <w:b/>
                <w:bCs/>
                <w:color w:val="0000FF"/>
                <w:sz w:val="24"/>
                <w:szCs w:val="24"/>
              </w:rPr>
            </w:pPr>
          </w:p>
        </w:tc>
      </w:tr>
      <w:tr w:rsidR="00A422DF" w:rsidRPr="003E1599" w14:paraId="61DCEF0A" w14:textId="77777777" w:rsidTr="00A422DF">
        <w:tc>
          <w:tcPr>
            <w:tcW w:w="5580" w:type="dxa"/>
            <w:tcBorders>
              <w:top w:val="single" w:sz="4" w:space="0" w:color="auto"/>
              <w:left w:val="nil"/>
              <w:bottom w:val="nil"/>
              <w:right w:val="nil"/>
            </w:tcBorders>
          </w:tcPr>
          <w:p w14:paraId="665DDF60"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3A4F6208"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270A5ED"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069A207C" w14:textId="77777777" w:rsidR="00A422DF" w:rsidRPr="003E1599" w:rsidRDefault="00A422DF">
            <w:pPr>
              <w:rPr>
                <w:b/>
                <w:bCs/>
                <w:sz w:val="24"/>
                <w:szCs w:val="24"/>
              </w:rPr>
            </w:pPr>
            <w:r w:rsidRPr="003E1599">
              <w:rPr>
                <w:b/>
                <w:bCs/>
                <w:sz w:val="24"/>
                <w:szCs w:val="24"/>
              </w:rPr>
              <w:t>Date</w:t>
            </w:r>
          </w:p>
        </w:tc>
      </w:tr>
      <w:tr w:rsidR="00A422DF" w:rsidRPr="003E1599" w14:paraId="0BA53F34" w14:textId="77777777" w:rsidTr="00A422DF">
        <w:tc>
          <w:tcPr>
            <w:tcW w:w="5580" w:type="dxa"/>
            <w:hideMark/>
          </w:tcPr>
          <w:p w14:paraId="73CB4319"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57DA0892" w14:textId="77777777" w:rsidR="00A422DF" w:rsidRPr="003E1599" w:rsidRDefault="00A422DF">
            <w:pPr>
              <w:rPr>
                <w:sz w:val="24"/>
                <w:szCs w:val="24"/>
              </w:rPr>
            </w:pPr>
          </w:p>
        </w:tc>
        <w:tc>
          <w:tcPr>
            <w:tcW w:w="1080" w:type="dxa"/>
          </w:tcPr>
          <w:p w14:paraId="6287B7DB" w14:textId="77777777" w:rsidR="00A422DF" w:rsidRPr="003E1599" w:rsidRDefault="00A422DF">
            <w:pPr>
              <w:rPr>
                <w:b/>
                <w:bCs/>
                <w:sz w:val="24"/>
                <w:szCs w:val="24"/>
              </w:rPr>
            </w:pPr>
          </w:p>
        </w:tc>
      </w:tr>
      <w:tr w:rsidR="00A422DF" w:rsidRPr="003E1599" w14:paraId="3652291C" w14:textId="77777777" w:rsidTr="00A422DF">
        <w:tc>
          <w:tcPr>
            <w:tcW w:w="5580" w:type="dxa"/>
          </w:tcPr>
          <w:p w14:paraId="5D765DEB" w14:textId="77777777" w:rsidR="00A422DF" w:rsidRPr="003E1599" w:rsidRDefault="00A422DF">
            <w:pPr>
              <w:pStyle w:val="Header"/>
              <w:tabs>
                <w:tab w:val="left" w:pos="720"/>
              </w:tabs>
              <w:rPr>
                <w:b/>
                <w:bCs/>
                <w:sz w:val="24"/>
                <w:szCs w:val="24"/>
              </w:rPr>
            </w:pPr>
          </w:p>
        </w:tc>
        <w:tc>
          <w:tcPr>
            <w:tcW w:w="1620" w:type="dxa"/>
          </w:tcPr>
          <w:p w14:paraId="20FDEAC6" w14:textId="77777777" w:rsidR="00A422DF" w:rsidRPr="003E1599" w:rsidRDefault="00A422DF">
            <w:pPr>
              <w:rPr>
                <w:sz w:val="24"/>
                <w:szCs w:val="24"/>
              </w:rPr>
            </w:pPr>
          </w:p>
        </w:tc>
        <w:tc>
          <w:tcPr>
            <w:tcW w:w="1080" w:type="dxa"/>
          </w:tcPr>
          <w:p w14:paraId="48245EB5" w14:textId="77777777" w:rsidR="00A422DF" w:rsidRPr="003E1599" w:rsidRDefault="00A422DF">
            <w:pPr>
              <w:rPr>
                <w:b/>
                <w:bCs/>
                <w:sz w:val="24"/>
                <w:szCs w:val="24"/>
              </w:rPr>
            </w:pPr>
          </w:p>
        </w:tc>
      </w:tr>
      <w:tr w:rsidR="00A422DF" w:rsidRPr="003E1599" w14:paraId="4CE119A7" w14:textId="77777777" w:rsidTr="00A422DF">
        <w:tc>
          <w:tcPr>
            <w:tcW w:w="5580" w:type="dxa"/>
          </w:tcPr>
          <w:p w14:paraId="08FFEB78" w14:textId="77777777" w:rsidR="00A422DF" w:rsidRPr="003E1599" w:rsidRDefault="00A422DF">
            <w:pPr>
              <w:rPr>
                <w:sz w:val="24"/>
                <w:szCs w:val="24"/>
              </w:rPr>
            </w:pPr>
          </w:p>
        </w:tc>
        <w:tc>
          <w:tcPr>
            <w:tcW w:w="1620" w:type="dxa"/>
          </w:tcPr>
          <w:p w14:paraId="5CF91B55" w14:textId="77777777" w:rsidR="00A422DF" w:rsidRPr="003E1599" w:rsidRDefault="00A422DF">
            <w:pPr>
              <w:rPr>
                <w:sz w:val="24"/>
                <w:szCs w:val="24"/>
              </w:rPr>
            </w:pPr>
          </w:p>
        </w:tc>
        <w:tc>
          <w:tcPr>
            <w:tcW w:w="1080" w:type="dxa"/>
          </w:tcPr>
          <w:p w14:paraId="5B9A6352" w14:textId="77777777" w:rsidR="00A422DF" w:rsidRPr="003E1599" w:rsidRDefault="00A422DF">
            <w:pPr>
              <w:rPr>
                <w:b/>
                <w:bCs/>
                <w:sz w:val="24"/>
                <w:szCs w:val="24"/>
              </w:rPr>
            </w:pPr>
          </w:p>
        </w:tc>
      </w:tr>
      <w:tr w:rsidR="00A422DF" w:rsidRPr="003E1599" w14:paraId="7508AFF5" w14:textId="77777777" w:rsidTr="00A422DF">
        <w:tc>
          <w:tcPr>
            <w:tcW w:w="5580" w:type="dxa"/>
          </w:tcPr>
          <w:p w14:paraId="72A205D7" w14:textId="77777777" w:rsidR="00A422DF" w:rsidRPr="003E1599" w:rsidRDefault="00A422DF">
            <w:pPr>
              <w:rPr>
                <w:sz w:val="24"/>
                <w:szCs w:val="24"/>
              </w:rPr>
            </w:pPr>
          </w:p>
          <w:p w14:paraId="4CC6F1B4" w14:textId="77777777" w:rsidR="00A422DF" w:rsidRPr="003E1599" w:rsidRDefault="00A422DF">
            <w:pPr>
              <w:rPr>
                <w:sz w:val="24"/>
                <w:szCs w:val="24"/>
              </w:rPr>
            </w:pPr>
          </w:p>
          <w:p w14:paraId="0733761D" w14:textId="77777777" w:rsidR="00A422DF" w:rsidRPr="003E1599" w:rsidRDefault="00A422DF">
            <w:pPr>
              <w:rPr>
                <w:sz w:val="24"/>
                <w:szCs w:val="24"/>
              </w:rPr>
            </w:pPr>
          </w:p>
        </w:tc>
        <w:tc>
          <w:tcPr>
            <w:tcW w:w="1620" w:type="dxa"/>
          </w:tcPr>
          <w:p w14:paraId="5C46E357" w14:textId="77777777" w:rsidR="00A422DF" w:rsidRPr="003E1599" w:rsidRDefault="00A422DF">
            <w:pPr>
              <w:rPr>
                <w:sz w:val="24"/>
                <w:szCs w:val="24"/>
              </w:rPr>
            </w:pPr>
          </w:p>
        </w:tc>
        <w:tc>
          <w:tcPr>
            <w:tcW w:w="1080" w:type="dxa"/>
          </w:tcPr>
          <w:p w14:paraId="268C7246" w14:textId="77777777" w:rsidR="00A422DF" w:rsidRPr="003E1599" w:rsidRDefault="00A422DF">
            <w:pPr>
              <w:rPr>
                <w:b/>
                <w:bCs/>
                <w:sz w:val="24"/>
                <w:szCs w:val="24"/>
              </w:rPr>
            </w:pPr>
          </w:p>
        </w:tc>
      </w:tr>
      <w:tr w:rsidR="00A422DF" w:rsidRPr="003E1599" w14:paraId="35517EB3" w14:textId="77777777" w:rsidTr="00A422DF">
        <w:tc>
          <w:tcPr>
            <w:tcW w:w="5580" w:type="dxa"/>
            <w:tcBorders>
              <w:top w:val="single" w:sz="4" w:space="0" w:color="auto"/>
              <w:left w:val="nil"/>
              <w:bottom w:val="nil"/>
              <w:right w:val="nil"/>
            </w:tcBorders>
            <w:hideMark/>
          </w:tcPr>
          <w:p w14:paraId="6953439C"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3A55B062"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045C6AFC"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6880EEAE" w14:textId="77777777" w:rsidR="00A422DF" w:rsidRPr="003E1599" w:rsidRDefault="00A422DF">
            <w:pPr>
              <w:rPr>
                <w:b/>
                <w:bCs/>
                <w:sz w:val="24"/>
                <w:szCs w:val="24"/>
              </w:rPr>
            </w:pPr>
            <w:r w:rsidRPr="003E1599">
              <w:rPr>
                <w:b/>
                <w:bCs/>
                <w:sz w:val="24"/>
                <w:szCs w:val="24"/>
              </w:rPr>
              <w:t>Date</w:t>
            </w:r>
          </w:p>
        </w:tc>
      </w:tr>
      <w:tr w:rsidR="00A422DF" w:rsidRPr="003E1599" w14:paraId="1496D679" w14:textId="77777777" w:rsidTr="00C303AE">
        <w:tc>
          <w:tcPr>
            <w:tcW w:w="5580" w:type="dxa"/>
          </w:tcPr>
          <w:p w14:paraId="12766BAD" w14:textId="77777777"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14:paraId="640D8CBC" w14:textId="77777777" w:rsidR="00A422DF" w:rsidRPr="003E1599" w:rsidRDefault="00A422DF">
            <w:pPr>
              <w:rPr>
                <w:sz w:val="24"/>
                <w:szCs w:val="24"/>
              </w:rPr>
            </w:pPr>
          </w:p>
        </w:tc>
        <w:tc>
          <w:tcPr>
            <w:tcW w:w="1080" w:type="dxa"/>
          </w:tcPr>
          <w:p w14:paraId="76DCEDAC" w14:textId="77777777" w:rsidR="00A422DF" w:rsidRPr="003E1599" w:rsidRDefault="00A422DF">
            <w:pPr>
              <w:rPr>
                <w:b/>
                <w:bCs/>
                <w:sz w:val="24"/>
                <w:szCs w:val="24"/>
              </w:rPr>
            </w:pPr>
          </w:p>
        </w:tc>
      </w:tr>
      <w:tr w:rsidR="00A422DF" w:rsidRPr="003E1599" w14:paraId="423F02BE" w14:textId="77777777" w:rsidTr="00C303AE">
        <w:tc>
          <w:tcPr>
            <w:tcW w:w="5580" w:type="dxa"/>
          </w:tcPr>
          <w:p w14:paraId="79AEA483" w14:textId="77777777" w:rsidR="00A422DF" w:rsidRPr="003E1599" w:rsidRDefault="00A422DF">
            <w:pPr>
              <w:rPr>
                <w:sz w:val="24"/>
                <w:szCs w:val="24"/>
              </w:rPr>
            </w:pPr>
          </w:p>
        </w:tc>
        <w:tc>
          <w:tcPr>
            <w:tcW w:w="1620" w:type="dxa"/>
          </w:tcPr>
          <w:p w14:paraId="3BEA3D83" w14:textId="77777777" w:rsidR="00A422DF" w:rsidRPr="003E1599" w:rsidRDefault="00A422DF">
            <w:pPr>
              <w:rPr>
                <w:sz w:val="24"/>
                <w:szCs w:val="24"/>
              </w:rPr>
            </w:pPr>
          </w:p>
        </w:tc>
        <w:tc>
          <w:tcPr>
            <w:tcW w:w="1080" w:type="dxa"/>
          </w:tcPr>
          <w:p w14:paraId="24469140" w14:textId="77777777" w:rsidR="00A422DF" w:rsidRPr="003E1599" w:rsidRDefault="00A422DF">
            <w:pPr>
              <w:rPr>
                <w:b/>
                <w:bCs/>
                <w:sz w:val="24"/>
                <w:szCs w:val="24"/>
              </w:rPr>
            </w:pPr>
          </w:p>
        </w:tc>
      </w:tr>
    </w:tbl>
    <w:p w14:paraId="0658F93C"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4"/>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4D601" w14:textId="77777777" w:rsidR="007C36BD" w:rsidRDefault="007C36BD" w:rsidP="000B10EB">
      <w:r>
        <w:separator/>
      </w:r>
    </w:p>
  </w:endnote>
  <w:endnote w:type="continuationSeparator" w:id="0">
    <w:p w14:paraId="6CCB9C4C" w14:textId="77777777" w:rsidR="007C36BD" w:rsidRDefault="007C36BD" w:rsidP="000B10EB">
      <w:r>
        <w:continuationSeparator/>
      </w:r>
    </w:p>
  </w:endnote>
  <w:endnote w:type="continuationNotice" w:id="1">
    <w:p w14:paraId="301D3A6B" w14:textId="77777777" w:rsidR="007C36BD" w:rsidRDefault="007C3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14:paraId="6B8A71B5" w14:textId="0CEF2035" w:rsidR="00F430E3" w:rsidRDefault="00F430E3">
        <w:pPr>
          <w:pStyle w:val="Footer"/>
          <w:jc w:val="right"/>
        </w:pPr>
        <w:r>
          <w:fldChar w:fldCharType="begin"/>
        </w:r>
        <w:r>
          <w:instrText xml:space="preserve"> PAGE   \* MERGEFORMAT </w:instrText>
        </w:r>
        <w:r>
          <w:fldChar w:fldCharType="separate"/>
        </w:r>
        <w:r w:rsidR="00917654">
          <w:rPr>
            <w:noProof/>
          </w:rPr>
          <w:t>2</w:t>
        </w:r>
        <w:r>
          <w:rPr>
            <w:noProof/>
          </w:rPr>
          <w:fldChar w:fldCharType="end"/>
        </w:r>
      </w:p>
    </w:sdtContent>
  </w:sdt>
  <w:p w14:paraId="39392623" w14:textId="77777777"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D1630" w14:textId="77777777"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0C826" w14:textId="77777777" w:rsidR="007C36BD" w:rsidRDefault="007C36BD" w:rsidP="000B10EB">
      <w:r>
        <w:separator/>
      </w:r>
    </w:p>
  </w:footnote>
  <w:footnote w:type="continuationSeparator" w:id="0">
    <w:p w14:paraId="71428BC6" w14:textId="77777777" w:rsidR="007C36BD" w:rsidRDefault="007C36BD" w:rsidP="000B10EB">
      <w:r>
        <w:continuationSeparator/>
      </w:r>
    </w:p>
  </w:footnote>
  <w:footnote w:type="continuationNotice" w:id="1">
    <w:p w14:paraId="0EEAAC47" w14:textId="77777777" w:rsidR="007C36BD" w:rsidRDefault="007C36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2AC"/>
    <w:multiLevelType w:val="hybridMultilevel"/>
    <w:tmpl w:val="DFFA1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2">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3">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4">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5">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2"/>
  </w:num>
  <w:num w:numId="2">
    <w:abstractNumId w:val="3"/>
  </w:num>
  <w:num w:numId="3">
    <w:abstractNumId w:val="4"/>
  </w:num>
  <w:num w:numId="4">
    <w:abstractNumId w:val="1"/>
  </w:num>
  <w:num w:numId="5">
    <w:abstractNumId w:val="7"/>
  </w:num>
  <w:num w:numId="6">
    <w:abstractNumId w:val="6"/>
  </w:num>
  <w:num w:numId="7">
    <w:abstractNumId w:val="9"/>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0D09"/>
    <w:rsid w:val="002021A6"/>
    <w:rsid w:val="00203DBE"/>
    <w:rsid w:val="002105EA"/>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D6E47"/>
    <w:rsid w:val="006E233B"/>
    <w:rsid w:val="007C36BD"/>
    <w:rsid w:val="007C55D6"/>
    <w:rsid w:val="007D127C"/>
    <w:rsid w:val="007E0D37"/>
    <w:rsid w:val="007E3A58"/>
    <w:rsid w:val="007F50F2"/>
    <w:rsid w:val="00803FF0"/>
    <w:rsid w:val="008061FE"/>
    <w:rsid w:val="00810ABB"/>
    <w:rsid w:val="0083043F"/>
    <w:rsid w:val="008359E0"/>
    <w:rsid w:val="00837B84"/>
    <w:rsid w:val="00845528"/>
    <w:rsid w:val="00853CDB"/>
    <w:rsid w:val="00854AC5"/>
    <w:rsid w:val="00862B7E"/>
    <w:rsid w:val="00891971"/>
    <w:rsid w:val="008A719F"/>
    <w:rsid w:val="008C4EFD"/>
    <w:rsid w:val="008D1CE7"/>
    <w:rsid w:val="008F0196"/>
    <w:rsid w:val="008F4DE7"/>
    <w:rsid w:val="008F60EE"/>
    <w:rsid w:val="00917654"/>
    <w:rsid w:val="009472FC"/>
    <w:rsid w:val="00961BDF"/>
    <w:rsid w:val="0098174C"/>
    <w:rsid w:val="00983F54"/>
    <w:rsid w:val="00986872"/>
    <w:rsid w:val="009A192C"/>
    <w:rsid w:val="009A5678"/>
    <w:rsid w:val="009A7A15"/>
    <w:rsid w:val="009B245C"/>
    <w:rsid w:val="009D3C9C"/>
    <w:rsid w:val="009E785E"/>
    <w:rsid w:val="009F411C"/>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00F78"/>
    <w:rsid w:val="00D15AFE"/>
    <w:rsid w:val="00D315C0"/>
    <w:rsid w:val="00D47834"/>
    <w:rsid w:val="00D835B0"/>
    <w:rsid w:val="00D85A90"/>
    <w:rsid w:val="00DB46D6"/>
    <w:rsid w:val="00DB5D28"/>
    <w:rsid w:val="00DD1036"/>
    <w:rsid w:val="00E0193A"/>
    <w:rsid w:val="00E07FF9"/>
    <w:rsid w:val="00E17B61"/>
    <w:rsid w:val="00E32157"/>
    <w:rsid w:val="00E40A51"/>
    <w:rsid w:val="00E548D3"/>
    <w:rsid w:val="00E65196"/>
    <w:rsid w:val="00E923A7"/>
    <w:rsid w:val="00E92ADE"/>
    <w:rsid w:val="00ED6061"/>
    <w:rsid w:val="00EF007A"/>
    <w:rsid w:val="00EF249C"/>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D82E1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5E6A2-EA94-471E-A4AD-0EB7DC44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2015-05-12T16:36:00Z</cp:lastPrinted>
  <dcterms:created xsi:type="dcterms:W3CDTF">2017-09-28T14:53:00Z</dcterms:created>
  <dcterms:modified xsi:type="dcterms:W3CDTF">2017-09-28T14:53:00Z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