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B993" w14:textId="3FAA254B" w:rsidR="002F5F39" w:rsidRPr="000822A3" w:rsidRDefault="002F5F39" w:rsidP="002F5F39">
      <w:pPr>
        <w:pStyle w:val="Title"/>
        <w:rPr>
          <w:sz w:val="22"/>
          <w:szCs w:val="22"/>
        </w:rPr>
      </w:pPr>
      <w:r w:rsidRPr="000822A3">
        <w:rPr>
          <w:sz w:val="22"/>
          <w:szCs w:val="22"/>
        </w:rPr>
        <w:t>Supporting Statement B: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 xml:space="preserve">Annual Arts </w:t>
      </w:r>
      <w:r w:rsidR="00026EDF" w:rsidRPr="000822A3">
        <w:rPr>
          <w:sz w:val="22"/>
          <w:szCs w:val="22"/>
        </w:rPr>
        <w:t xml:space="preserve">Basic </w:t>
      </w:r>
      <w:r w:rsidRPr="000822A3">
        <w:rPr>
          <w:sz w:val="22"/>
          <w:szCs w:val="22"/>
        </w:rPr>
        <w:t xml:space="preserve">Survey </w:t>
      </w:r>
    </w:p>
    <w:p w14:paraId="7492F44C" w14:textId="77777777" w:rsidR="002F5F39" w:rsidRDefault="002F5F39" w:rsidP="002F5F39">
      <w:pPr>
        <w:tabs>
          <w:tab w:val="left" w:pos="204"/>
        </w:tabs>
        <w:rPr>
          <w:sz w:val="22"/>
          <w:szCs w:val="22"/>
        </w:rPr>
      </w:pPr>
    </w:p>
    <w:p w14:paraId="58ED4543" w14:textId="69F371F4" w:rsidR="00084766" w:rsidRPr="000822A3" w:rsidRDefault="00084766" w:rsidP="000822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Collection of Information Employing Statistical Methods</w:t>
      </w:r>
    </w:p>
    <w:p w14:paraId="20656929" w14:textId="77777777" w:rsidR="002F5F39" w:rsidRPr="000822A3" w:rsidRDefault="002F5F39" w:rsidP="002F5F39">
      <w:pPr>
        <w:tabs>
          <w:tab w:val="left" w:pos="771"/>
        </w:tabs>
        <w:rPr>
          <w:b/>
          <w:bCs/>
          <w:sz w:val="22"/>
          <w:szCs w:val="22"/>
        </w:rPr>
      </w:pPr>
    </w:p>
    <w:p w14:paraId="6D800ED3" w14:textId="77777777" w:rsidR="002F5F39" w:rsidRPr="000822A3" w:rsidRDefault="002F5F39" w:rsidP="002F5F39">
      <w:pPr>
        <w:pStyle w:val="p6"/>
        <w:ind w:hanging="664"/>
        <w:rPr>
          <w:b/>
          <w:bCs/>
          <w:sz w:val="22"/>
          <w:szCs w:val="22"/>
        </w:rPr>
      </w:pPr>
      <w:r w:rsidRPr="000822A3">
        <w:rPr>
          <w:b/>
          <w:bCs/>
          <w:sz w:val="22"/>
          <w:szCs w:val="22"/>
        </w:rPr>
        <w:t>B.1. Universe and Respondent Selection</w:t>
      </w:r>
    </w:p>
    <w:p w14:paraId="64C5B90C" w14:textId="77777777" w:rsidR="002F5F39" w:rsidRPr="000822A3" w:rsidRDefault="002F5F39" w:rsidP="002F5F39">
      <w:pPr>
        <w:rPr>
          <w:b/>
          <w:bCs/>
          <w:sz w:val="22"/>
          <w:szCs w:val="22"/>
        </w:rPr>
      </w:pPr>
    </w:p>
    <w:p w14:paraId="10590011" w14:textId="086D284B" w:rsidR="002F5F39" w:rsidRPr="000822A3" w:rsidRDefault="002F5F39" w:rsidP="002F5F39">
      <w:pPr>
        <w:rPr>
          <w:sz w:val="22"/>
          <w:szCs w:val="22"/>
        </w:rPr>
      </w:pPr>
      <w:r w:rsidRPr="000822A3">
        <w:rPr>
          <w:sz w:val="22"/>
          <w:szCs w:val="22"/>
        </w:rPr>
        <w:t xml:space="preserve">The </w:t>
      </w:r>
      <w:r w:rsidR="00084766">
        <w:rPr>
          <w:sz w:val="22"/>
          <w:szCs w:val="22"/>
        </w:rPr>
        <w:t xml:space="preserve">U.S. </w:t>
      </w:r>
      <w:r w:rsidRPr="000822A3">
        <w:rPr>
          <w:sz w:val="22"/>
          <w:szCs w:val="22"/>
        </w:rPr>
        <w:t xml:space="preserve">Census Bureau will conduct the AABS as a February supplement in conjunction with the CPS. </w:t>
      </w:r>
      <w:r w:rsidR="00C17C88" w:rsidRPr="000822A3">
        <w:rPr>
          <w:sz w:val="22"/>
          <w:szCs w:val="22"/>
        </w:rPr>
        <w:t xml:space="preserve">The universe is the more than 130 million housing units in the 3,233 counties and independent cities that make up the United States. From this universe, the Bureau will select a sample of approximately 72,000 households each month, of which approximately 60,000 households are eligible to be interviewed (most of the ineligible housing units are non-residential or unoccupied). About 55,500 households will be interviewed each month. </w:t>
      </w:r>
      <w:r w:rsidRPr="000822A3">
        <w:rPr>
          <w:sz w:val="22"/>
          <w:szCs w:val="22"/>
        </w:rPr>
        <w:t>The Bureau will administer the AABS supplement to a random one-quarter of the 60,000 eligible households, or the approximately 15,000 households</w:t>
      </w:r>
      <w:r w:rsidR="00084766">
        <w:rPr>
          <w:sz w:val="22"/>
          <w:szCs w:val="22"/>
        </w:rPr>
        <w:t>,</w:t>
      </w:r>
      <w:r w:rsidRPr="000822A3">
        <w:rPr>
          <w:sz w:val="22"/>
          <w:szCs w:val="22"/>
        </w:rPr>
        <w:t xml:space="preserve"> who are in two of the CPS months in sample rotations.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>In larger households, a second supplemental AABS interview will be administered.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 xml:space="preserve">The </w:t>
      </w:r>
      <w:r w:rsidR="00084766">
        <w:rPr>
          <w:sz w:val="22"/>
          <w:szCs w:val="22"/>
        </w:rPr>
        <w:t xml:space="preserve">U.S. </w:t>
      </w:r>
      <w:r w:rsidRPr="000822A3">
        <w:rPr>
          <w:sz w:val="22"/>
          <w:szCs w:val="22"/>
        </w:rPr>
        <w:t>Census Bureau estimated</w:t>
      </w:r>
      <w:r w:rsidR="00084766">
        <w:rPr>
          <w:sz w:val="22"/>
          <w:szCs w:val="22"/>
        </w:rPr>
        <w:t xml:space="preserve">, </w:t>
      </w:r>
      <w:r w:rsidRPr="000822A3">
        <w:rPr>
          <w:sz w:val="22"/>
          <w:szCs w:val="22"/>
        </w:rPr>
        <w:t>based on the 201</w:t>
      </w:r>
      <w:r w:rsidR="00C17C88" w:rsidRPr="000822A3">
        <w:rPr>
          <w:sz w:val="22"/>
          <w:szCs w:val="22"/>
        </w:rPr>
        <w:t>5</w:t>
      </w:r>
      <w:r w:rsidRPr="000822A3">
        <w:rPr>
          <w:sz w:val="22"/>
          <w:szCs w:val="22"/>
        </w:rPr>
        <w:t xml:space="preserve"> AABS</w:t>
      </w:r>
      <w:r w:rsidR="00084766">
        <w:rPr>
          <w:sz w:val="22"/>
          <w:szCs w:val="22"/>
        </w:rPr>
        <w:t xml:space="preserve">, that </w:t>
      </w:r>
      <w:r w:rsidRPr="000822A3">
        <w:rPr>
          <w:sz w:val="22"/>
          <w:szCs w:val="22"/>
        </w:rPr>
        <w:t xml:space="preserve">we should expect approximately </w:t>
      </w:r>
      <w:r w:rsidR="00F72718" w:rsidRPr="000822A3">
        <w:rPr>
          <w:sz w:val="22"/>
          <w:szCs w:val="22"/>
        </w:rPr>
        <w:t>36,000</w:t>
      </w:r>
      <w:r w:rsidRPr="000822A3">
        <w:rPr>
          <w:sz w:val="22"/>
          <w:szCs w:val="22"/>
        </w:rPr>
        <w:t xml:space="preserve"> adults </w:t>
      </w:r>
      <w:r w:rsidR="00084766">
        <w:rPr>
          <w:sz w:val="22"/>
          <w:szCs w:val="22"/>
        </w:rPr>
        <w:t xml:space="preserve">will be </w:t>
      </w:r>
      <w:r w:rsidRPr="000822A3">
        <w:rPr>
          <w:sz w:val="22"/>
          <w:szCs w:val="22"/>
        </w:rPr>
        <w:t>eligible for the 201</w:t>
      </w:r>
      <w:r w:rsidR="00C17C88" w:rsidRPr="000822A3">
        <w:rPr>
          <w:sz w:val="22"/>
          <w:szCs w:val="22"/>
        </w:rPr>
        <w:t>8</w:t>
      </w:r>
      <w:r w:rsidRPr="000822A3">
        <w:rPr>
          <w:sz w:val="22"/>
          <w:szCs w:val="22"/>
        </w:rPr>
        <w:t xml:space="preserve"> and 201</w:t>
      </w:r>
      <w:r w:rsidR="00C17C88" w:rsidRPr="000822A3">
        <w:rPr>
          <w:sz w:val="22"/>
          <w:szCs w:val="22"/>
        </w:rPr>
        <w:t>9</w:t>
      </w:r>
      <w:r w:rsidRPr="000822A3">
        <w:rPr>
          <w:sz w:val="22"/>
          <w:szCs w:val="22"/>
        </w:rPr>
        <w:t xml:space="preserve"> AABS supplements.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 xml:space="preserve">Since the AABS allows proxy responses for spouses or </w:t>
      </w:r>
      <w:r w:rsidR="00227452" w:rsidRPr="000822A3">
        <w:rPr>
          <w:sz w:val="22"/>
          <w:szCs w:val="22"/>
        </w:rPr>
        <w:t>partners,</w:t>
      </w:r>
      <w:r w:rsidRPr="000822A3">
        <w:rPr>
          <w:sz w:val="22"/>
          <w:szCs w:val="22"/>
        </w:rPr>
        <w:t xml:space="preserve"> we expect that data will be collected on approximately 18,000 adults</w:t>
      </w:r>
      <w:r w:rsidR="00BA7391" w:rsidRPr="000822A3">
        <w:rPr>
          <w:sz w:val="22"/>
          <w:szCs w:val="22"/>
        </w:rPr>
        <w:t xml:space="preserve"> each year</w:t>
      </w:r>
      <w:r w:rsidRPr="000822A3">
        <w:rPr>
          <w:sz w:val="22"/>
          <w:szCs w:val="22"/>
        </w:rPr>
        <w:t>. This is what occurred in the 201</w:t>
      </w:r>
      <w:r w:rsidR="00C17C88" w:rsidRPr="000822A3">
        <w:rPr>
          <w:sz w:val="22"/>
          <w:szCs w:val="22"/>
        </w:rPr>
        <w:t>5</w:t>
      </w:r>
      <w:r w:rsidRPr="000822A3">
        <w:rPr>
          <w:sz w:val="22"/>
          <w:szCs w:val="22"/>
        </w:rPr>
        <w:t xml:space="preserve"> AABS and 201</w:t>
      </w:r>
      <w:r w:rsidR="00C17C88" w:rsidRPr="000822A3">
        <w:rPr>
          <w:sz w:val="22"/>
          <w:szCs w:val="22"/>
        </w:rPr>
        <w:t>6</w:t>
      </w:r>
      <w:r w:rsidRPr="000822A3">
        <w:rPr>
          <w:sz w:val="22"/>
          <w:szCs w:val="22"/>
        </w:rPr>
        <w:t xml:space="preserve"> AABS using the same sampling procedures.</w:t>
      </w:r>
      <w:r w:rsidR="00424CA2" w:rsidRPr="000822A3">
        <w:rPr>
          <w:sz w:val="22"/>
          <w:szCs w:val="22"/>
        </w:rPr>
        <w:t xml:space="preserve"> </w:t>
      </w:r>
      <w:r w:rsidR="004737D1" w:rsidRPr="000822A3">
        <w:rPr>
          <w:sz w:val="22"/>
          <w:szCs w:val="22"/>
        </w:rPr>
        <w:t>The exact number will depend on the Supplemental response rate, which is expected to be about 75% (a little lower than the expected response rate of 88% for the overall CPS).</w:t>
      </w:r>
    </w:p>
    <w:p w14:paraId="3ECDD120" w14:textId="77777777" w:rsidR="002F5F39" w:rsidRPr="000822A3" w:rsidRDefault="002F5F39" w:rsidP="002F5F39">
      <w:pPr>
        <w:tabs>
          <w:tab w:val="left" w:pos="204"/>
        </w:tabs>
        <w:rPr>
          <w:sz w:val="22"/>
          <w:szCs w:val="22"/>
        </w:rPr>
      </w:pPr>
    </w:p>
    <w:p w14:paraId="78DC7F5B" w14:textId="77777777" w:rsidR="002F5F39" w:rsidRPr="000822A3" w:rsidRDefault="002F5F39" w:rsidP="002F5F39">
      <w:pPr>
        <w:pStyle w:val="p1"/>
        <w:rPr>
          <w:b/>
          <w:sz w:val="22"/>
          <w:szCs w:val="22"/>
        </w:rPr>
      </w:pPr>
      <w:r w:rsidRPr="000822A3">
        <w:rPr>
          <w:b/>
          <w:sz w:val="22"/>
          <w:szCs w:val="22"/>
        </w:rPr>
        <w:t>B.2. Procedures for Collecting Information</w:t>
      </w:r>
    </w:p>
    <w:p w14:paraId="3E0EB1E1" w14:textId="77777777" w:rsidR="002F5F39" w:rsidRPr="000822A3" w:rsidRDefault="002F5F39" w:rsidP="002F5F39">
      <w:pPr>
        <w:pStyle w:val="p1"/>
        <w:rPr>
          <w:sz w:val="22"/>
          <w:szCs w:val="22"/>
        </w:rPr>
      </w:pPr>
    </w:p>
    <w:p w14:paraId="54CAED43" w14:textId="3FD87F69" w:rsidR="002F5F39" w:rsidRPr="000822A3" w:rsidRDefault="00C17C88" w:rsidP="002F5F39">
      <w:pPr>
        <w:pStyle w:val="p1"/>
        <w:rPr>
          <w:sz w:val="22"/>
          <w:szCs w:val="22"/>
        </w:rPr>
      </w:pPr>
      <w:r w:rsidRPr="000822A3">
        <w:rPr>
          <w:sz w:val="22"/>
          <w:szCs w:val="22"/>
        </w:rPr>
        <w:t xml:space="preserve">The main data for the Annual Arts Basic </w:t>
      </w:r>
      <w:r w:rsidR="000822A3">
        <w:rPr>
          <w:sz w:val="22"/>
          <w:szCs w:val="22"/>
        </w:rPr>
        <w:t>Survey (</w:t>
      </w:r>
      <w:r w:rsidRPr="000822A3">
        <w:rPr>
          <w:sz w:val="22"/>
          <w:szCs w:val="22"/>
        </w:rPr>
        <w:t xml:space="preserve">Arts Creation and Performance </w:t>
      </w:r>
      <w:r w:rsidR="000822A3">
        <w:rPr>
          <w:sz w:val="22"/>
          <w:szCs w:val="22"/>
        </w:rPr>
        <w:t xml:space="preserve">module) </w:t>
      </w:r>
      <w:r w:rsidRPr="000822A3">
        <w:rPr>
          <w:sz w:val="22"/>
          <w:szCs w:val="22"/>
        </w:rPr>
        <w:t>will be collected as a supplemental survey associated with the February 2018 CPS.</w:t>
      </w:r>
      <w:r w:rsidR="00424CA2" w:rsidRPr="000822A3">
        <w:rPr>
          <w:sz w:val="22"/>
          <w:szCs w:val="22"/>
        </w:rPr>
        <w:t xml:space="preserve"> </w:t>
      </w:r>
      <w:r w:rsidR="002F5F39" w:rsidRPr="000822A3">
        <w:rPr>
          <w:sz w:val="22"/>
          <w:szCs w:val="22"/>
        </w:rPr>
        <w:t xml:space="preserve">The main data for the Annual Arts </w:t>
      </w:r>
      <w:r w:rsidRPr="000822A3">
        <w:rPr>
          <w:sz w:val="22"/>
          <w:szCs w:val="22"/>
        </w:rPr>
        <w:t>Basic</w:t>
      </w:r>
      <w:r w:rsidR="002F5F39" w:rsidRPr="000822A3">
        <w:rPr>
          <w:sz w:val="22"/>
          <w:szCs w:val="22"/>
        </w:rPr>
        <w:t xml:space="preserve"> </w:t>
      </w:r>
      <w:r w:rsidR="000822A3">
        <w:rPr>
          <w:sz w:val="22"/>
          <w:szCs w:val="22"/>
        </w:rPr>
        <w:t>Survey (</w:t>
      </w:r>
      <w:r w:rsidR="00842C19">
        <w:rPr>
          <w:sz w:val="22"/>
          <w:szCs w:val="22"/>
        </w:rPr>
        <w:t xml:space="preserve">Arts </w:t>
      </w:r>
      <w:bookmarkStart w:id="0" w:name="_GoBack"/>
      <w:bookmarkEnd w:id="0"/>
      <w:r w:rsidR="002F5F39" w:rsidRPr="000822A3">
        <w:rPr>
          <w:sz w:val="22"/>
          <w:szCs w:val="22"/>
        </w:rPr>
        <w:t xml:space="preserve">Attendance and Arts Learning </w:t>
      </w:r>
      <w:r w:rsidR="000822A3">
        <w:rPr>
          <w:sz w:val="22"/>
          <w:szCs w:val="22"/>
        </w:rPr>
        <w:t>module)</w:t>
      </w:r>
      <w:r w:rsidR="000822A3" w:rsidRPr="000822A3">
        <w:rPr>
          <w:sz w:val="22"/>
          <w:szCs w:val="22"/>
        </w:rPr>
        <w:t xml:space="preserve"> </w:t>
      </w:r>
      <w:r w:rsidR="002F5F39" w:rsidRPr="000822A3">
        <w:rPr>
          <w:sz w:val="22"/>
          <w:szCs w:val="22"/>
        </w:rPr>
        <w:t>will be collected as a supplemental survey associated with the February 201</w:t>
      </w:r>
      <w:r w:rsidRPr="000822A3">
        <w:rPr>
          <w:sz w:val="22"/>
          <w:szCs w:val="22"/>
        </w:rPr>
        <w:t>9</w:t>
      </w:r>
      <w:r w:rsidR="002F5F39" w:rsidRPr="000822A3">
        <w:rPr>
          <w:sz w:val="22"/>
          <w:szCs w:val="22"/>
        </w:rPr>
        <w:t xml:space="preserve"> CPS.</w:t>
      </w:r>
      <w:r w:rsidR="00424CA2" w:rsidRPr="000822A3">
        <w:rPr>
          <w:sz w:val="22"/>
          <w:szCs w:val="22"/>
        </w:rPr>
        <w:t xml:space="preserve"> </w:t>
      </w:r>
      <w:r w:rsidR="002F5F39" w:rsidRPr="000822A3">
        <w:rPr>
          <w:sz w:val="22"/>
          <w:szCs w:val="22"/>
        </w:rPr>
        <w:t xml:space="preserve">Attachment </w:t>
      </w:r>
      <w:r w:rsidR="001B480C" w:rsidRPr="000822A3">
        <w:rPr>
          <w:sz w:val="22"/>
          <w:szCs w:val="22"/>
        </w:rPr>
        <w:t>H</w:t>
      </w:r>
      <w:r w:rsidR="002F5F39" w:rsidRPr="000822A3">
        <w:rPr>
          <w:sz w:val="22"/>
          <w:szCs w:val="22"/>
        </w:rPr>
        <w:t xml:space="preserve"> gives an overview of </w:t>
      </w:r>
      <w:proofErr w:type="gramStart"/>
      <w:r w:rsidR="002F5F39" w:rsidRPr="000822A3">
        <w:rPr>
          <w:sz w:val="22"/>
          <w:szCs w:val="22"/>
        </w:rPr>
        <w:t>the</w:t>
      </w:r>
      <w:proofErr w:type="gramEnd"/>
      <w:r w:rsidR="002F5F39" w:rsidRPr="000822A3">
        <w:rPr>
          <w:sz w:val="22"/>
          <w:szCs w:val="22"/>
        </w:rPr>
        <w:t xml:space="preserve"> CPS sample design and weighting.</w:t>
      </w:r>
      <w:r w:rsidR="00424CA2" w:rsidRPr="000822A3">
        <w:rPr>
          <w:sz w:val="22"/>
          <w:szCs w:val="22"/>
        </w:rPr>
        <w:t xml:space="preserve"> </w:t>
      </w:r>
    </w:p>
    <w:p w14:paraId="11C5A5A6" w14:textId="77777777" w:rsidR="002F5F39" w:rsidRPr="000822A3" w:rsidRDefault="002F5F39" w:rsidP="002F5F39">
      <w:pPr>
        <w:tabs>
          <w:tab w:val="left" w:pos="204"/>
        </w:tabs>
        <w:rPr>
          <w:color w:val="17365D"/>
          <w:sz w:val="22"/>
          <w:szCs w:val="22"/>
        </w:rPr>
      </w:pPr>
    </w:p>
    <w:p w14:paraId="66709C3B" w14:textId="3C444437" w:rsidR="002F5F39" w:rsidRPr="000822A3" w:rsidRDefault="002F5F39" w:rsidP="002F5F39">
      <w:pPr>
        <w:tabs>
          <w:tab w:val="left" w:pos="204"/>
        </w:tabs>
        <w:rPr>
          <w:b/>
          <w:sz w:val="22"/>
          <w:szCs w:val="22"/>
        </w:rPr>
      </w:pPr>
      <w:r w:rsidRPr="000822A3">
        <w:rPr>
          <w:b/>
          <w:sz w:val="22"/>
          <w:szCs w:val="22"/>
        </w:rPr>
        <w:t>B.3.</w:t>
      </w:r>
      <w:r w:rsidR="00424CA2" w:rsidRPr="000822A3">
        <w:rPr>
          <w:b/>
          <w:sz w:val="22"/>
          <w:szCs w:val="22"/>
        </w:rPr>
        <w:t xml:space="preserve"> </w:t>
      </w:r>
      <w:r w:rsidRPr="000822A3">
        <w:rPr>
          <w:b/>
          <w:sz w:val="22"/>
          <w:szCs w:val="22"/>
        </w:rPr>
        <w:t>Methods for Maximizing Response Rate</w:t>
      </w:r>
      <w:r w:rsidR="00424CA2" w:rsidRPr="000822A3">
        <w:rPr>
          <w:b/>
          <w:sz w:val="22"/>
          <w:szCs w:val="22"/>
        </w:rPr>
        <w:t xml:space="preserve"> </w:t>
      </w:r>
    </w:p>
    <w:p w14:paraId="092675DA" w14:textId="77777777" w:rsidR="002F5F39" w:rsidRPr="000822A3" w:rsidRDefault="002F5F39" w:rsidP="002F5F39">
      <w:pPr>
        <w:tabs>
          <w:tab w:val="left" w:pos="204"/>
        </w:tabs>
        <w:rPr>
          <w:sz w:val="22"/>
          <w:szCs w:val="22"/>
        </w:rPr>
      </w:pPr>
    </w:p>
    <w:p w14:paraId="2383EDAF" w14:textId="71875831" w:rsidR="002F5F39" w:rsidRPr="000822A3" w:rsidRDefault="002F5F39" w:rsidP="002F5F39">
      <w:pPr>
        <w:tabs>
          <w:tab w:val="left" w:pos="204"/>
        </w:tabs>
        <w:rPr>
          <w:sz w:val="22"/>
          <w:szCs w:val="22"/>
        </w:rPr>
      </w:pPr>
      <w:r w:rsidRPr="000822A3">
        <w:rPr>
          <w:sz w:val="22"/>
          <w:szCs w:val="22"/>
        </w:rPr>
        <w:t>One of the main reasons that the NEA has chosen to have the AABS as a supplement to the CPS is historically</w:t>
      </w:r>
      <w:r w:rsidR="00084766">
        <w:rPr>
          <w:sz w:val="22"/>
          <w:szCs w:val="22"/>
        </w:rPr>
        <w:t>, the CPS has</w:t>
      </w:r>
      <w:r w:rsidRPr="000822A3">
        <w:rPr>
          <w:sz w:val="22"/>
          <w:szCs w:val="22"/>
        </w:rPr>
        <w:t xml:space="preserve"> achieved higher response rates than what would otherwise be possible.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>To avoid breakoffs</w:t>
      </w:r>
      <w:r w:rsidR="00084766">
        <w:rPr>
          <w:sz w:val="22"/>
          <w:szCs w:val="22"/>
        </w:rPr>
        <w:t>,</w:t>
      </w:r>
      <w:r w:rsidRPr="000822A3">
        <w:rPr>
          <w:sz w:val="22"/>
          <w:szCs w:val="22"/>
        </w:rPr>
        <w:t xml:space="preserve"> </w:t>
      </w:r>
      <w:r w:rsidR="000822A3">
        <w:rPr>
          <w:sz w:val="22"/>
          <w:szCs w:val="22"/>
        </w:rPr>
        <w:t>the NEA</w:t>
      </w:r>
      <w:r w:rsidR="000822A3" w:rsidRPr="000822A3">
        <w:rPr>
          <w:sz w:val="22"/>
          <w:szCs w:val="22"/>
        </w:rPr>
        <w:t xml:space="preserve"> </w:t>
      </w:r>
      <w:r w:rsidR="0008772F">
        <w:rPr>
          <w:sz w:val="22"/>
          <w:szCs w:val="22"/>
        </w:rPr>
        <w:t>has</w:t>
      </w:r>
      <w:r w:rsidR="0008772F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>kept the number of supplemental questions to a minimum.</w:t>
      </w:r>
      <w:r w:rsidR="00424CA2" w:rsidRPr="000822A3">
        <w:rPr>
          <w:sz w:val="22"/>
          <w:szCs w:val="22"/>
        </w:rPr>
        <w:t xml:space="preserve"> </w:t>
      </w:r>
      <w:r w:rsidR="000822A3">
        <w:rPr>
          <w:sz w:val="22"/>
          <w:szCs w:val="22"/>
        </w:rPr>
        <w:t>The NEA</w:t>
      </w:r>
      <w:r w:rsidR="000822A3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 xml:space="preserve">also </w:t>
      </w:r>
      <w:r w:rsidR="000822A3">
        <w:rPr>
          <w:sz w:val="22"/>
          <w:szCs w:val="22"/>
        </w:rPr>
        <w:t>has</w:t>
      </w:r>
      <w:r w:rsidR="000822A3" w:rsidRPr="000822A3">
        <w:rPr>
          <w:sz w:val="22"/>
          <w:szCs w:val="22"/>
        </w:rPr>
        <w:t xml:space="preserve"> </w:t>
      </w:r>
      <w:r w:rsidR="00424CA2" w:rsidRPr="000822A3">
        <w:rPr>
          <w:sz w:val="22"/>
          <w:szCs w:val="22"/>
        </w:rPr>
        <w:t xml:space="preserve">tested </w:t>
      </w:r>
      <w:r w:rsidRPr="000822A3">
        <w:rPr>
          <w:sz w:val="22"/>
          <w:szCs w:val="22"/>
        </w:rPr>
        <w:t>each question to ensure that the questions are easy to answer and will not lead to any significant item nonresponse.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>As with the SPPA, to avoid lower response rates</w:t>
      </w:r>
      <w:r w:rsidR="00FC7A4A">
        <w:rPr>
          <w:sz w:val="22"/>
          <w:szCs w:val="22"/>
        </w:rPr>
        <w:t>,</w:t>
      </w:r>
      <w:r w:rsidRPr="000822A3">
        <w:rPr>
          <w:sz w:val="22"/>
          <w:szCs w:val="22"/>
        </w:rPr>
        <w:t xml:space="preserve"> </w:t>
      </w:r>
      <w:r w:rsidR="00FC7A4A">
        <w:rPr>
          <w:sz w:val="22"/>
          <w:szCs w:val="22"/>
        </w:rPr>
        <w:t xml:space="preserve">the NEA has given permission to </w:t>
      </w:r>
      <w:r w:rsidRPr="000822A3">
        <w:rPr>
          <w:sz w:val="22"/>
          <w:szCs w:val="22"/>
        </w:rPr>
        <w:t xml:space="preserve">the </w:t>
      </w:r>
      <w:r w:rsidR="00FC7A4A">
        <w:rPr>
          <w:sz w:val="22"/>
          <w:szCs w:val="22"/>
        </w:rPr>
        <w:t xml:space="preserve">U.S. </w:t>
      </w:r>
      <w:r w:rsidRPr="000822A3">
        <w:rPr>
          <w:sz w:val="22"/>
          <w:szCs w:val="22"/>
        </w:rPr>
        <w:t>Census Bureau to collect information via proxy from a knowledgeable adult in the event that the target respondent is unavailable during the CPS field period.</w:t>
      </w:r>
      <w:r w:rsidR="00424CA2" w:rsidRPr="000822A3">
        <w:rPr>
          <w:sz w:val="22"/>
          <w:szCs w:val="22"/>
        </w:rPr>
        <w:t xml:space="preserve"> </w:t>
      </w:r>
      <w:r w:rsidRPr="000822A3">
        <w:rPr>
          <w:sz w:val="22"/>
          <w:szCs w:val="22"/>
        </w:rPr>
        <w:t xml:space="preserve">Finally, the </w:t>
      </w:r>
      <w:r w:rsidR="00FC7A4A">
        <w:rPr>
          <w:sz w:val="22"/>
          <w:szCs w:val="22"/>
        </w:rPr>
        <w:t xml:space="preserve">U.S. </w:t>
      </w:r>
      <w:r w:rsidRPr="000822A3">
        <w:rPr>
          <w:sz w:val="22"/>
          <w:szCs w:val="22"/>
        </w:rPr>
        <w:t xml:space="preserve">Census Bureau’s AABS supplement survey weights </w:t>
      </w:r>
      <w:r w:rsidR="00424CA2" w:rsidRPr="000822A3">
        <w:rPr>
          <w:sz w:val="22"/>
          <w:szCs w:val="22"/>
        </w:rPr>
        <w:t xml:space="preserve">will </w:t>
      </w:r>
      <w:r w:rsidRPr="000822A3">
        <w:rPr>
          <w:sz w:val="22"/>
          <w:szCs w:val="22"/>
        </w:rPr>
        <w:t xml:space="preserve">include a nonresponse </w:t>
      </w:r>
      <w:r w:rsidR="00227452" w:rsidRPr="000822A3">
        <w:rPr>
          <w:sz w:val="22"/>
          <w:szCs w:val="22"/>
        </w:rPr>
        <w:t>adjustment, which</w:t>
      </w:r>
      <w:r w:rsidRPr="000822A3">
        <w:rPr>
          <w:sz w:val="22"/>
          <w:szCs w:val="22"/>
        </w:rPr>
        <w:t xml:space="preserve"> reduces potential nonresponse bias.</w:t>
      </w:r>
    </w:p>
    <w:p w14:paraId="174222FA" w14:textId="77777777" w:rsidR="002F5F39" w:rsidRPr="000822A3" w:rsidRDefault="002F5F39" w:rsidP="002F5F39">
      <w:pPr>
        <w:tabs>
          <w:tab w:val="left" w:pos="204"/>
        </w:tabs>
        <w:rPr>
          <w:sz w:val="22"/>
          <w:szCs w:val="22"/>
        </w:rPr>
      </w:pPr>
    </w:p>
    <w:p w14:paraId="5F448079" w14:textId="77777777" w:rsidR="002F5F39" w:rsidRPr="000822A3" w:rsidRDefault="002F5F39" w:rsidP="002F5F39">
      <w:pPr>
        <w:pStyle w:val="p1"/>
        <w:rPr>
          <w:sz w:val="22"/>
          <w:szCs w:val="22"/>
        </w:rPr>
      </w:pPr>
      <w:r w:rsidRPr="000822A3">
        <w:rPr>
          <w:sz w:val="22"/>
          <w:szCs w:val="22"/>
          <w:u w:val="single"/>
        </w:rPr>
        <w:t>Attachments</w:t>
      </w:r>
    </w:p>
    <w:p w14:paraId="62018FE0" w14:textId="77777777" w:rsidR="002F5F39" w:rsidRPr="000822A3" w:rsidRDefault="002F5F39" w:rsidP="002F5F39">
      <w:pPr>
        <w:pStyle w:val="p1"/>
        <w:rPr>
          <w:sz w:val="22"/>
          <w:szCs w:val="22"/>
        </w:rPr>
      </w:pPr>
    </w:p>
    <w:p w14:paraId="70F9701F" w14:textId="77777777" w:rsidR="002F5F39" w:rsidRPr="000822A3" w:rsidRDefault="002F5F39" w:rsidP="00285ED6">
      <w:pPr>
        <w:pStyle w:val="p1"/>
        <w:tabs>
          <w:tab w:val="clear" w:pos="204"/>
          <w:tab w:val="left" w:pos="630"/>
        </w:tabs>
        <w:rPr>
          <w:sz w:val="22"/>
          <w:szCs w:val="22"/>
        </w:rPr>
      </w:pPr>
      <w:r w:rsidRPr="000822A3">
        <w:rPr>
          <w:sz w:val="22"/>
          <w:szCs w:val="22"/>
        </w:rPr>
        <w:t>A.</w:t>
      </w:r>
      <w:r w:rsidR="00285ED6" w:rsidRPr="000822A3">
        <w:rPr>
          <w:sz w:val="22"/>
          <w:szCs w:val="22"/>
        </w:rPr>
        <w:tab/>
      </w:r>
      <w:r w:rsidRPr="000822A3">
        <w:rPr>
          <w:sz w:val="22"/>
          <w:szCs w:val="22"/>
        </w:rPr>
        <w:t>Title 13, Section 182, United States Code</w:t>
      </w:r>
    </w:p>
    <w:p w14:paraId="2C4F36BF" w14:textId="77777777" w:rsidR="002F5F39" w:rsidRPr="000822A3" w:rsidRDefault="002F5F39" w:rsidP="002F5F39">
      <w:pPr>
        <w:tabs>
          <w:tab w:val="left" w:pos="204"/>
        </w:tabs>
        <w:rPr>
          <w:sz w:val="22"/>
          <w:szCs w:val="22"/>
        </w:rPr>
      </w:pPr>
    </w:p>
    <w:p w14:paraId="75F3FCFF" w14:textId="17F37155" w:rsidR="00F72718" w:rsidRPr="000822A3" w:rsidRDefault="002F5F39" w:rsidP="00F72718">
      <w:pPr>
        <w:pStyle w:val="p7"/>
        <w:tabs>
          <w:tab w:val="left" w:pos="617"/>
        </w:tabs>
        <w:ind w:left="617"/>
        <w:rPr>
          <w:rFonts w:ascii="Melior-Bold" w:hAnsi="Melior-Bold" w:cs="Melior-Bold"/>
          <w:bCs/>
          <w:sz w:val="22"/>
          <w:szCs w:val="22"/>
        </w:rPr>
      </w:pPr>
      <w:r w:rsidRPr="000822A3">
        <w:rPr>
          <w:sz w:val="22"/>
          <w:szCs w:val="22"/>
        </w:rPr>
        <w:t>B.</w:t>
      </w:r>
      <w:r w:rsidRPr="000822A3">
        <w:rPr>
          <w:sz w:val="22"/>
          <w:szCs w:val="22"/>
        </w:rPr>
        <w:tab/>
        <w:t>First Federal Register Notice</w:t>
      </w:r>
    </w:p>
    <w:p w14:paraId="2C3DCB02" w14:textId="77777777" w:rsidR="002F5F39" w:rsidRPr="000822A3" w:rsidRDefault="002F5F39" w:rsidP="002F5F39">
      <w:pPr>
        <w:pStyle w:val="p7"/>
        <w:tabs>
          <w:tab w:val="left" w:pos="617"/>
        </w:tabs>
        <w:ind w:left="617"/>
        <w:rPr>
          <w:sz w:val="22"/>
          <w:szCs w:val="22"/>
        </w:rPr>
      </w:pPr>
    </w:p>
    <w:p w14:paraId="59A1D5AE" w14:textId="34DEA8D1" w:rsidR="0042334F" w:rsidRPr="000822A3" w:rsidRDefault="002F5F39" w:rsidP="0042334F">
      <w:pPr>
        <w:pStyle w:val="p7"/>
        <w:tabs>
          <w:tab w:val="left" w:pos="617"/>
        </w:tabs>
        <w:ind w:left="617"/>
        <w:rPr>
          <w:sz w:val="22"/>
          <w:szCs w:val="22"/>
        </w:rPr>
      </w:pPr>
      <w:r w:rsidRPr="000822A3">
        <w:rPr>
          <w:sz w:val="22"/>
          <w:szCs w:val="22"/>
        </w:rPr>
        <w:t>C.</w:t>
      </w:r>
      <w:r w:rsidRPr="000822A3">
        <w:rPr>
          <w:sz w:val="22"/>
          <w:szCs w:val="22"/>
        </w:rPr>
        <w:tab/>
        <w:t>Second Federal Register Notice</w:t>
      </w:r>
    </w:p>
    <w:p w14:paraId="308F58C4" w14:textId="77777777" w:rsidR="002F5F39" w:rsidRPr="000822A3" w:rsidRDefault="002F5F39" w:rsidP="002F5F39">
      <w:pPr>
        <w:pStyle w:val="p7"/>
        <w:tabs>
          <w:tab w:val="left" w:pos="617"/>
        </w:tabs>
        <w:ind w:left="0" w:firstLine="0"/>
        <w:rPr>
          <w:sz w:val="22"/>
          <w:szCs w:val="22"/>
        </w:rPr>
      </w:pPr>
    </w:p>
    <w:p w14:paraId="064BB6DA" w14:textId="7C4E5232" w:rsidR="002F5F39" w:rsidRPr="000822A3" w:rsidRDefault="002F5F39" w:rsidP="004737D1">
      <w:pPr>
        <w:pStyle w:val="p7"/>
        <w:tabs>
          <w:tab w:val="left" w:pos="617"/>
        </w:tabs>
        <w:ind w:left="617"/>
        <w:rPr>
          <w:sz w:val="22"/>
          <w:szCs w:val="22"/>
        </w:rPr>
      </w:pPr>
      <w:r w:rsidRPr="000822A3">
        <w:rPr>
          <w:sz w:val="22"/>
          <w:szCs w:val="22"/>
        </w:rPr>
        <w:lastRenderedPageBreak/>
        <w:t>D.</w:t>
      </w:r>
      <w:r w:rsidRPr="000822A3">
        <w:rPr>
          <w:sz w:val="22"/>
          <w:szCs w:val="22"/>
        </w:rPr>
        <w:tab/>
        <w:t>AABS Questionnaire</w:t>
      </w:r>
      <w:r w:rsidR="004737D1" w:rsidRPr="000822A3">
        <w:rPr>
          <w:sz w:val="22"/>
          <w:szCs w:val="22"/>
        </w:rPr>
        <w:t>s</w:t>
      </w:r>
    </w:p>
    <w:p w14:paraId="21B29014" w14:textId="77777777" w:rsidR="002F5F39" w:rsidRPr="000822A3" w:rsidRDefault="002F5F39" w:rsidP="002F5F39">
      <w:pPr>
        <w:pStyle w:val="p7"/>
        <w:tabs>
          <w:tab w:val="left" w:pos="617"/>
        </w:tabs>
        <w:ind w:left="617"/>
        <w:rPr>
          <w:sz w:val="22"/>
          <w:szCs w:val="22"/>
        </w:rPr>
      </w:pPr>
    </w:p>
    <w:p w14:paraId="5A4E22A9" w14:textId="63A67F3A" w:rsidR="002F5F39" w:rsidRPr="000822A3" w:rsidRDefault="004737D1" w:rsidP="002F5F39">
      <w:pPr>
        <w:pStyle w:val="p7"/>
        <w:tabs>
          <w:tab w:val="left" w:pos="617"/>
        </w:tabs>
        <w:ind w:left="617"/>
        <w:rPr>
          <w:sz w:val="22"/>
          <w:szCs w:val="22"/>
        </w:rPr>
      </w:pPr>
      <w:r w:rsidRPr="000822A3">
        <w:rPr>
          <w:sz w:val="22"/>
          <w:szCs w:val="22"/>
        </w:rPr>
        <w:t>E</w:t>
      </w:r>
      <w:r w:rsidR="002F5F39" w:rsidRPr="000822A3">
        <w:rPr>
          <w:sz w:val="22"/>
          <w:szCs w:val="22"/>
        </w:rPr>
        <w:t>.</w:t>
      </w:r>
      <w:r w:rsidR="00424CA2" w:rsidRPr="000822A3">
        <w:rPr>
          <w:sz w:val="22"/>
          <w:szCs w:val="22"/>
        </w:rPr>
        <w:t xml:space="preserve"> </w:t>
      </w:r>
      <w:r w:rsidR="002F5F39" w:rsidRPr="000822A3">
        <w:rPr>
          <w:sz w:val="22"/>
          <w:szCs w:val="22"/>
        </w:rPr>
        <w:tab/>
        <w:t>CPS Advance Letter</w:t>
      </w:r>
    </w:p>
    <w:p w14:paraId="02948D9B" w14:textId="77777777" w:rsidR="002F5F39" w:rsidRPr="000822A3" w:rsidRDefault="002F5F39" w:rsidP="002F5F39">
      <w:pPr>
        <w:tabs>
          <w:tab w:val="left" w:pos="617"/>
        </w:tabs>
        <w:rPr>
          <w:sz w:val="22"/>
          <w:szCs w:val="22"/>
        </w:rPr>
      </w:pPr>
    </w:p>
    <w:p w14:paraId="18092F7B" w14:textId="056BC045" w:rsidR="002F5F39" w:rsidRPr="000822A3" w:rsidRDefault="004737D1" w:rsidP="002F5F39">
      <w:pPr>
        <w:pStyle w:val="p7"/>
        <w:tabs>
          <w:tab w:val="left" w:pos="617"/>
        </w:tabs>
        <w:ind w:left="617"/>
        <w:rPr>
          <w:sz w:val="22"/>
          <w:szCs w:val="22"/>
        </w:rPr>
      </w:pPr>
      <w:r w:rsidRPr="000822A3">
        <w:rPr>
          <w:sz w:val="22"/>
          <w:szCs w:val="22"/>
        </w:rPr>
        <w:t>F</w:t>
      </w:r>
      <w:r w:rsidR="002F5F39" w:rsidRPr="000822A3">
        <w:rPr>
          <w:sz w:val="22"/>
          <w:szCs w:val="22"/>
        </w:rPr>
        <w:t>.</w:t>
      </w:r>
      <w:r w:rsidR="002F5F39" w:rsidRPr="000822A3">
        <w:rPr>
          <w:sz w:val="22"/>
          <w:szCs w:val="22"/>
        </w:rPr>
        <w:tab/>
        <w:t>Confidentiality Brochure</w:t>
      </w:r>
    </w:p>
    <w:p w14:paraId="336F2FB1" w14:textId="77777777" w:rsidR="002F5F39" w:rsidRPr="000822A3" w:rsidRDefault="002F5F39" w:rsidP="002F5F39">
      <w:pPr>
        <w:tabs>
          <w:tab w:val="left" w:pos="617"/>
        </w:tabs>
        <w:rPr>
          <w:sz w:val="22"/>
          <w:szCs w:val="22"/>
        </w:rPr>
      </w:pPr>
    </w:p>
    <w:p w14:paraId="4B857802" w14:textId="11BBD5A2" w:rsidR="00C83E6F" w:rsidRPr="000822A3" w:rsidRDefault="004737D1" w:rsidP="002F5F39">
      <w:pPr>
        <w:pStyle w:val="p7"/>
        <w:tabs>
          <w:tab w:val="left" w:pos="617"/>
        </w:tabs>
        <w:ind w:left="617"/>
        <w:rPr>
          <w:sz w:val="22"/>
          <w:szCs w:val="22"/>
        </w:rPr>
      </w:pPr>
      <w:r w:rsidRPr="000822A3">
        <w:rPr>
          <w:sz w:val="22"/>
          <w:szCs w:val="22"/>
        </w:rPr>
        <w:t>G</w:t>
      </w:r>
      <w:r w:rsidR="002F5F39" w:rsidRPr="000822A3">
        <w:rPr>
          <w:sz w:val="22"/>
          <w:szCs w:val="22"/>
        </w:rPr>
        <w:t>.</w:t>
      </w:r>
      <w:r w:rsidR="002F5F39" w:rsidRPr="000822A3">
        <w:rPr>
          <w:sz w:val="22"/>
          <w:szCs w:val="22"/>
        </w:rPr>
        <w:tab/>
      </w:r>
      <w:r w:rsidR="00C83E6F" w:rsidRPr="000822A3">
        <w:rPr>
          <w:sz w:val="22"/>
          <w:szCs w:val="22"/>
        </w:rPr>
        <w:t>Fact Sheet for the Current Population Survey</w:t>
      </w:r>
    </w:p>
    <w:p w14:paraId="1F68833C" w14:textId="46DEC0B6" w:rsidR="002F5F39" w:rsidRPr="000822A3" w:rsidRDefault="00424CA2" w:rsidP="002F5F39">
      <w:pPr>
        <w:rPr>
          <w:color w:val="1F497D"/>
          <w:sz w:val="22"/>
          <w:szCs w:val="22"/>
        </w:rPr>
      </w:pPr>
      <w:r w:rsidRPr="000822A3">
        <w:rPr>
          <w:sz w:val="22"/>
          <w:szCs w:val="22"/>
        </w:rPr>
        <w:t xml:space="preserve">   </w:t>
      </w:r>
    </w:p>
    <w:p w14:paraId="24B261EA" w14:textId="68B706BA" w:rsidR="002F7A91" w:rsidRPr="000822A3" w:rsidRDefault="004737D1" w:rsidP="00424CA2">
      <w:pPr>
        <w:pStyle w:val="p7"/>
        <w:tabs>
          <w:tab w:val="left" w:pos="617"/>
        </w:tabs>
        <w:ind w:left="617"/>
        <w:rPr>
          <w:sz w:val="22"/>
          <w:szCs w:val="22"/>
        </w:rPr>
      </w:pPr>
      <w:r w:rsidRPr="000822A3">
        <w:rPr>
          <w:sz w:val="22"/>
          <w:szCs w:val="22"/>
        </w:rPr>
        <w:t>H</w:t>
      </w:r>
      <w:r w:rsidR="002F5F39" w:rsidRPr="000822A3">
        <w:rPr>
          <w:sz w:val="22"/>
          <w:szCs w:val="22"/>
        </w:rPr>
        <w:t>.</w:t>
      </w:r>
      <w:r w:rsidR="002F5F39" w:rsidRPr="000822A3">
        <w:rPr>
          <w:sz w:val="22"/>
          <w:szCs w:val="22"/>
        </w:rPr>
        <w:tab/>
        <w:t xml:space="preserve">Overview of CPS Sample Design and Methodology </w:t>
      </w:r>
    </w:p>
    <w:sectPr w:rsidR="002F7A91" w:rsidRPr="000822A3" w:rsidSect="009F326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F4006" w14:textId="77777777" w:rsidR="00296AF7" w:rsidRDefault="00296AF7" w:rsidP="006E5279">
      <w:r>
        <w:separator/>
      </w:r>
    </w:p>
  </w:endnote>
  <w:endnote w:type="continuationSeparator" w:id="0">
    <w:p w14:paraId="7C88CCA1" w14:textId="77777777" w:rsidR="00296AF7" w:rsidRDefault="00296AF7" w:rsidP="006E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lio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6867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0CD6DA2" w14:textId="77777777" w:rsidR="00296AF7" w:rsidRPr="000822A3" w:rsidRDefault="00C542ED">
        <w:pPr>
          <w:pStyle w:val="Footer"/>
          <w:jc w:val="right"/>
          <w:rPr>
            <w:sz w:val="22"/>
          </w:rPr>
        </w:pPr>
        <w:r w:rsidRPr="000822A3">
          <w:rPr>
            <w:sz w:val="22"/>
          </w:rPr>
          <w:fldChar w:fldCharType="begin"/>
        </w:r>
        <w:r w:rsidR="00296AF7" w:rsidRPr="000822A3">
          <w:rPr>
            <w:sz w:val="22"/>
          </w:rPr>
          <w:instrText xml:space="preserve"> PAGE   \* MERGEFORMAT </w:instrText>
        </w:r>
        <w:r w:rsidRPr="000822A3">
          <w:rPr>
            <w:sz w:val="22"/>
          </w:rPr>
          <w:fldChar w:fldCharType="separate"/>
        </w:r>
        <w:r w:rsidR="00842C19">
          <w:rPr>
            <w:noProof/>
            <w:sz w:val="22"/>
          </w:rPr>
          <w:t>2</w:t>
        </w:r>
        <w:r w:rsidRPr="000822A3">
          <w:rPr>
            <w:noProof/>
            <w:sz w:val="22"/>
          </w:rPr>
          <w:fldChar w:fldCharType="end"/>
        </w:r>
      </w:p>
    </w:sdtContent>
  </w:sdt>
  <w:p w14:paraId="13F3D9B0" w14:textId="77777777" w:rsidR="00296AF7" w:rsidRDefault="00296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69D8C" w14:textId="77777777" w:rsidR="00296AF7" w:rsidRDefault="00296AF7" w:rsidP="006E5279">
      <w:r>
        <w:separator/>
      </w:r>
    </w:p>
  </w:footnote>
  <w:footnote w:type="continuationSeparator" w:id="0">
    <w:p w14:paraId="066CD82F" w14:textId="77777777" w:rsidR="00296AF7" w:rsidRDefault="00296AF7" w:rsidP="006E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6270B"/>
    <w:multiLevelType w:val="hybridMultilevel"/>
    <w:tmpl w:val="BBD43038"/>
    <w:lvl w:ilvl="0" w:tplc="F080FEB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671083"/>
    <w:multiLevelType w:val="hybridMultilevel"/>
    <w:tmpl w:val="A3009EE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122"/>
    <w:rsid w:val="00003DBB"/>
    <w:rsid w:val="00024444"/>
    <w:rsid w:val="00026EDF"/>
    <w:rsid w:val="00030342"/>
    <w:rsid w:val="00033464"/>
    <w:rsid w:val="0003709B"/>
    <w:rsid w:val="00057C3C"/>
    <w:rsid w:val="000822A3"/>
    <w:rsid w:val="00084766"/>
    <w:rsid w:val="0008772F"/>
    <w:rsid w:val="0009367A"/>
    <w:rsid w:val="000A123B"/>
    <w:rsid w:val="000A63D6"/>
    <w:rsid w:val="000A7DDD"/>
    <w:rsid w:val="000C7414"/>
    <w:rsid w:val="000D07F6"/>
    <w:rsid w:val="000E5281"/>
    <w:rsid w:val="000F4122"/>
    <w:rsid w:val="000F633F"/>
    <w:rsid w:val="001014A8"/>
    <w:rsid w:val="001047B3"/>
    <w:rsid w:val="001060FF"/>
    <w:rsid w:val="00106646"/>
    <w:rsid w:val="001164E5"/>
    <w:rsid w:val="001437AF"/>
    <w:rsid w:val="001513FA"/>
    <w:rsid w:val="001B3496"/>
    <w:rsid w:val="001B480C"/>
    <w:rsid w:val="001C3150"/>
    <w:rsid w:val="001D0558"/>
    <w:rsid w:val="001E014C"/>
    <w:rsid w:val="001F3D3F"/>
    <w:rsid w:val="002058A6"/>
    <w:rsid w:val="0021376F"/>
    <w:rsid w:val="0022715F"/>
    <w:rsid w:val="00227452"/>
    <w:rsid w:val="002321DC"/>
    <w:rsid w:val="0026028A"/>
    <w:rsid w:val="0027201C"/>
    <w:rsid w:val="00285ED6"/>
    <w:rsid w:val="00296AF7"/>
    <w:rsid w:val="002B324B"/>
    <w:rsid w:val="002D4C66"/>
    <w:rsid w:val="002E2399"/>
    <w:rsid w:val="002F5F39"/>
    <w:rsid w:val="002F7A91"/>
    <w:rsid w:val="00304BDB"/>
    <w:rsid w:val="00333CC3"/>
    <w:rsid w:val="00343E70"/>
    <w:rsid w:val="00371462"/>
    <w:rsid w:val="0038650B"/>
    <w:rsid w:val="0039086F"/>
    <w:rsid w:val="00397C29"/>
    <w:rsid w:val="003A345B"/>
    <w:rsid w:val="003B546D"/>
    <w:rsid w:val="003B7AFD"/>
    <w:rsid w:val="004110EC"/>
    <w:rsid w:val="00414508"/>
    <w:rsid w:val="004162F4"/>
    <w:rsid w:val="00423259"/>
    <w:rsid w:val="0042334F"/>
    <w:rsid w:val="00424CA2"/>
    <w:rsid w:val="00460083"/>
    <w:rsid w:val="00461449"/>
    <w:rsid w:val="004737D1"/>
    <w:rsid w:val="004C2FDE"/>
    <w:rsid w:val="004C61D0"/>
    <w:rsid w:val="004D6521"/>
    <w:rsid w:val="00500970"/>
    <w:rsid w:val="005136E5"/>
    <w:rsid w:val="005342A1"/>
    <w:rsid w:val="00570E4C"/>
    <w:rsid w:val="00573489"/>
    <w:rsid w:val="0058614D"/>
    <w:rsid w:val="00592619"/>
    <w:rsid w:val="00592727"/>
    <w:rsid w:val="00592CD9"/>
    <w:rsid w:val="005A22D6"/>
    <w:rsid w:val="005B5415"/>
    <w:rsid w:val="005B54A7"/>
    <w:rsid w:val="005F545F"/>
    <w:rsid w:val="00604267"/>
    <w:rsid w:val="00607C02"/>
    <w:rsid w:val="00653284"/>
    <w:rsid w:val="00684F35"/>
    <w:rsid w:val="0069157D"/>
    <w:rsid w:val="00693F5D"/>
    <w:rsid w:val="0069617B"/>
    <w:rsid w:val="006A6566"/>
    <w:rsid w:val="006A77FF"/>
    <w:rsid w:val="006D33BA"/>
    <w:rsid w:val="006D747B"/>
    <w:rsid w:val="006E5279"/>
    <w:rsid w:val="006E527D"/>
    <w:rsid w:val="006E7810"/>
    <w:rsid w:val="006F63E0"/>
    <w:rsid w:val="007333C2"/>
    <w:rsid w:val="007361FE"/>
    <w:rsid w:val="00743CC8"/>
    <w:rsid w:val="0077341F"/>
    <w:rsid w:val="007738F3"/>
    <w:rsid w:val="007A7038"/>
    <w:rsid w:val="007D397D"/>
    <w:rsid w:val="007E116C"/>
    <w:rsid w:val="007E428F"/>
    <w:rsid w:val="007E6820"/>
    <w:rsid w:val="0080590E"/>
    <w:rsid w:val="0081649B"/>
    <w:rsid w:val="00824EE3"/>
    <w:rsid w:val="00842C19"/>
    <w:rsid w:val="00845E3B"/>
    <w:rsid w:val="008515ED"/>
    <w:rsid w:val="00880CF1"/>
    <w:rsid w:val="00881F86"/>
    <w:rsid w:val="0088731D"/>
    <w:rsid w:val="008B3B18"/>
    <w:rsid w:val="008D0CE6"/>
    <w:rsid w:val="008F44F6"/>
    <w:rsid w:val="008F72FD"/>
    <w:rsid w:val="00911CD2"/>
    <w:rsid w:val="0093204A"/>
    <w:rsid w:val="00955C50"/>
    <w:rsid w:val="009574E8"/>
    <w:rsid w:val="009606EC"/>
    <w:rsid w:val="00984D5D"/>
    <w:rsid w:val="009B623D"/>
    <w:rsid w:val="009C0144"/>
    <w:rsid w:val="009C3663"/>
    <w:rsid w:val="009C6542"/>
    <w:rsid w:val="009E2E32"/>
    <w:rsid w:val="009F3268"/>
    <w:rsid w:val="00A20D97"/>
    <w:rsid w:val="00A304CE"/>
    <w:rsid w:val="00A53753"/>
    <w:rsid w:val="00A603DE"/>
    <w:rsid w:val="00A9106F"/>
    <w:rsid w:val="00AC70AD"/>
    <w:rsid w:val="00AF43E8"/>
    <w:rsid w:val="00AF7923"/>
    <w:rsid w:val="00B25DD5"/>
    <w:rsid w:val="00B404A7"/>
    <w:rsid w:val="00B43697"/>
    <w:rsid w:val="00B44A39"/>
    <w:rsid w:val="00B51A13"/>
    <w:rsid w:val="00B62496"/>
    <w:rsid w:val="00B66E99"/>
    <w:rsid w:val="00B67A68"/>
    <w:rsid w:val="00B73473"/>
    <w:rsid w:val="00B97A19"/>
    <w:rsid w:val="00BA0964"/>
    <w:rsid w:val="00BA7391"/>
    <w:rsid w:val="00BB49FE"/>
    <w:rsid w:val="00BB7537"/>
    <w:rsid w:val="00BF3C5A"/>
    <w:rsid w:val="00C17C88"/>
    <w:rsid w:val="00C542ED"/>
    <w:rsid w:val="00C70D02"/>
    <w:rsid w:val="00C75078"/>
    <w:rsid w:val="00C83E6F"/>
    <w:rsid w:val="00CA4345"/>
    <w:rsid w:val="00CA54FA"/>
    <w:rsid w:val="00CD4571"/>
    <w:rsid w:val="00CD5D70"/>
    <w:rsid w:val="00CE227A"/>
    <w:rsid w:val="00D67637"/>
    <w:rsid w:val="00D72E50"/>
    <w:rsid w:val="00D86AC0"/>
    <w:rsid w:val="00D91A1B"/>
    <w:rsid w:val="00DA408B"/>
    <w:rsid w:val="00DB0920"/>
    <w:rsid w:val="00DE239B"/>
    <w:rsid w:val="00DF5259"/>
    <w:rsid w:val="00E07479"/>
    <w:rsid w:val="00E215CA"/>
    <w:rsid w:val="00E2239C"/>
    <w:rsid w:val="00E27DBD"/>
    <w:rsid w:val="00E3269A"/>
    <w:rsid w:val="00E3579A"/>
    <w:rsid w:val="00E53CD1"/>
    <w:rsid w:val="00E5738E"/>
    <w:rsid w:val="00E77AD9"/>
    <w:rsid w:val="00E80241"/>
    <w:rsid w:val="00EA2523"/>
    <w:rsid w:val="00EA30AF"/>
    <w:rsid w:val="00EE01BE"/>
    <w:rsid w:val="00EE1482"/>
    <w:rsid w:val="00EF77A2"/>
    <w:rsid w:val="00EF7FC1"/>
    <w:rsid w:val="00F06E88"/>
    <w:rsid w:val="00F10936"/>
    <w:rsid w:val="00F174D8"/>
    <w:rsid w:val="00F4240B"/>
    <w:rsid w:val="00F45F6E"/>
    <w:rsid w:val="00F72718"/>
    <w:rsid w:val="00F93181"/>
    <w:rsid w:val="00FA2E5F"/>
    <w:rsid w:val="00FB741F"/>
    <w:rsid w:val="00FC7A4A"/>
    <w:rsid w:val="00FE4234"/>
    <w:rsid w:val="00FE68DE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4FA2B"/>
  <w15:docId w15:val="{5982A27D-F343-4C90-88B9-6C237A4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268"/>
    <w:rPr>
      <w:sz w:val="24"/>
      <w:szCs w:val="24"/>
    </w:rPr>
  </w:style>
  <w:style w:type="paragraph" w:styleId="Heading1">
    <w:name w:val="heading 1"/>
    <w:basedOn w:val="Normal"/>
    <w:next w:val="Normal"/>
    <w:qFormat/>
    <w:rsid w:val="009F326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F3268"/>
    <w:pPr>
      <w:jc w:val="center"/>
    </w:pPr>
    <w:rPr>
      <w:b/>
      <w:bCs/>
    </w:rPr>
  </w:style>
  <w:style w:type="paragraph" w:styleId="Subtitle">
    <w:name w:val="Subtitle"/>
    <w:basedOn w:val="Normal"/>
    <w:qFormat/>
    <w:rsid w:val="009F3268"/>
    <w:rPr>
      <w:b/>
      <w:bCs/>
    </w:rPr>
  </w:style>
  <w:style w:type="paragraph" w:styleId="Header">
    <w:name w:val="header"/>
    <w:basedOn w:val="Normal"/>
    <w:semiHidden/>
    <w:rsid w:val="009F3268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p3">
    <w:name w:val="p3"/>
    <w:basedOn w:val="Normal"/>
    <w:rsid w:val="009F3268"/>
    <w:pPr>
      <w:widowControl w:val="0"/>
      <w:tabs>
        <w:tab w:val="left" w:pos="204"/>
      </w:tabs>
      <w:autoSpaceDE w:val="0"/>
      <w:autoSpaceDN w:val="0"/>
      <w:adjustRightInd w:val="0"/>
      <w:jc w:val="both"/>
    </w:pPr>
  </w:style>
  <w:style w:type="paragraph" w:customStyle="1" w:styleId="p4">
    <w:name w:val="p4"/>
    <w:basedOn w:val="Normal"/>
    <w:rsid w:val="009F3268"/>
    <w:pPr>
      <w:widowControl w:val="0"/>
      <w:tabs>
        <w:tab w:val="left" w:pos="901"/>
      </w:tabs>
      <w:autoSpaceDE w:val="0"/>
      <w:autoSpaceDN w:val="0"/>
      <w:adjustRightInd w:val="0"/>
      <w:ind w:left="539" w:hanging="901"/>
      <w:jc w:val="both"/>
    </w:pPr>
  </w:style>
  <w:style w:type="paragraph" w:customStyle="1" w:styleId="p6">
    <w:name w:val="p6"/>
    <w:basedOn w:val="Normal"/>
    <w:rsid w:val="009F3268"/>
    <w:pPr>
      <w:widowControl w:val="0"/>
      <w:tabs>
        <w:tab w:val="left" w:pos="776"/>
      </w:tabs>
      <w:autoSpaceDE w:val="0"/>
      <w:autoSpaceDN w:val="0"/>
      <w:adjustRightInd w:val="0"/>
      <w:ind w:left="664" w:hanging="776"/>
      <w:jc w:val="both"/>
    </w:pPr>
  </w:style>
  <w:style w:type="paragraph" w:customStyle="1" w:styleId="c7">
    <w:name w:val="c7"/>
    <w:basedOn w:val="Normal"/>
    <w:rsid w:val="009F3268"/>
    <w:pPr>
      <w:widowControl w:val="0"/>
      <w:autoSpaceDE w:val="0"/>
      <w:autoSpaceDN w:val="0"/>
      <w:adjustRightInd w:val="0"/>
      <w:jc w:val="center"/>
    </w:pPr>
  </w:style>
  <w:style w:type="paragraph" w:customStyle="1" w:styleId="p1">
    <w:name w:val="p1"/>
    <w:basedOn w:val="Normal"/>
    <w:rsid w:val="009F3268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2">
    <w:name w:val="p2"/>
    <w:basedOn w:val="Normal"/>
    <w:rsid w:val="009F3268"/>
    <w:pPr>
      <w:widowControl w:val="0"/>
      <w:tabs>
        <w:tab w:val="left" w:pos="771"/>
      </w:tabs>
      <w:autoSpaceDE w:val="0"/>
      <w:autoSpaceDN w:val="0"/>
      <w:adjustRightInd w:val="0"/>
      <w:ind w:left="669" w:hanging="771"/>
    </w:pPr>
  </w:style>
  <w:style w:type="paragraph" w:customStyle="1" w:styleId="c5">
    <w:name w:val="c5"/>
    <w:basedOn w:val="Normal"/>
    <w:rsid w:val="009F3268"/>
    <w:pPr>
      <w:widowControl w:val="0"/>
      <w:autoSpaceDE w:val="0"/>
      <w:autoSpaceDN w:val="0"/>
      <w:adjustRightInd w:val="0"/>
      <w:jc w:val="center"/>
    </w:pPr>
  </w:style>
  <w:style w:type="paragraph" w:customStyle="1" w:styleId="p7">
    <w:name w:val="p7"/>
    <w:basedOn w:val="Normal"/>
    <w:rsid w:val="009F3268"/>
    <w:pPr>
      <w:widowControl w:val="0"/>
      <w:autoSpaceDE w:val="0"/>
      <w:autoSpaceDN w:val="0"/>
      <w:adjustRightInd w:val="0"/>
      <w:ind w:left="823" w:hanging="617"/>
    </w:pPr>
  </w:style>
  <w:style w:type="paragraph" w:styleId="BodyText">
    <w:name w:val="Body Text"/>
    <w:basedOn w:val="Normal"/>
    <w:semiHidden/>
    <w:rsid w:val="009F3268"/>
    <w:rPr>
      <w:sz w:val="20"/>
    </w:rPr>
  </w:style>
  <w:style w:type="paragraph" w:styleId="Footer">
    <w:name w:val="footer"/>
    <w:basedOn w:val="Normal"/>
    <w:link w:val="FooterChar"/>
    <w:uiPriority w:val="99"/>
    <w:rsid w:val="009F326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33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4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4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279"/>
    <w:rPr>
      <w:rFonts w:ascii="Cambria" w:eastAsia="Calibri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279"/>
    <w:rPr>
      <w:rFonts w:ascii="Cambria" w:eastAsia="Calibri" w:hAnsi="Cambria"/>
    </w:rPr>
  </w:style>
  <w:style w:type="character" w:styleId="FootnoteReference">
    <w:name w:val="footnote reference"/>
    <w:basedOn w:val="DefaultParagraphFont"/>
    <w:uiPriority w:val="99"/>
    <w:semiHidden/>
    <w:unhideWhenUsed/>
    <w:rsid w:val="006E52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5279"/>
    <w:rPr>
      <w:color w:val="0000FF"/>
      <w:u w:val="single"/>
    </w:rPr>
  </w:style>
  <w:style w:type="paragraph" w:styleId="Revision">
    <w:name w:val="Revision"/>
    <w:hidden/>
    <w:uiPriority w:val="99"/>
    <w:semiHidden/>
    <w:rsid w:val="0065328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4D5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742B-C1C0-4505-92D3-268BF8CD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2626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SPPA provides information on the extent to which the adult population participates in the arts</vt:lpstr>
    </vt:vector>
  </TitlesOfParts>
  <Company>The Urban Institute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SPPA provides information on the extent to which the adult population participates in the arts</dc:title>
  <dc:creator>TTriplet</dc:creator>
  <cp:lastModifiedBy>Melissa Menzer, Ph.D.</cp:lastModifiedBy>
  <cp:revision>5</cp:revision>
  <cp:lastPrinted>2011-08-29T21:47:00Z</cp:lastPrinted>
  <dcterms:created xsi:type="dcterms:W3CDTF">2017-05-31T22:01:00Z</dcterms:created>
  <dcterms:modified xsi:type="dcterms:W3CDTF">2017-06-02T15:42:00Z</dcterms:modified>
</cp:coreProperties>
</file>