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546" w:rsidRPr="00872143" w:rsidRDefault="00995546" w:rsidP="00663B11">
      <w:bookmarkStart w:id="0" w:name="_GoBack"/>
      <w:bookmarkEnd w:id="0"/>
    </w:p>
    <w:p w:rsidR="00A36F5A" w:rsidRPr="00872143" w:rsidRDefault="00A36F5A" w:rsidP="00A36F5A">
      <w:pPr>
        <w:rPr>
          <w:b/>
        </w:rPr>
      </w:pPr>
      <w:r w:rsidRPr="00872143">
        <w:rPr>
          <w:b/>
        </w:rPr>
        <w:t>Section A: Justification</w:t>
      </w:r>
    </w:p>
    <w:p w:rsidR="00995546" w:rsidRPr="00872143" w:rsidRDefault="00995546" w:rsidP="00A36F5A">
      <w:pPr>
        <w:rPr>
          <w:b/>
        </w:rPr>
      </w:pPr>
    </w:p>
    <w:p w:rsidR="00A00079" w:rsidRPr="00A00079" w:rsidRDefault="00A00079" w:rsidP="00D81E8F">
      <w:pPr>
        <w:pStyle w:val="ListParagraph"/>
        <w:numPr>
          <w:ilvl w:val="0"/>
          <w:numId w:val="37"/>
        </w:numPr>
        <w:rPr>
          <w:b/>
        </w:rPr>
      </w:pPr>
      <w:r w:rsidRPr="00A00079">
        <w:rPr>
          <w:b/>
        </w:rPr>
        <w:t>Circumstances that make the collection of information necessary.</w:t>
      </w:r>
    </w:p>
    <w:p w:rsidR="0062748C" w:rsidRPr="00872143" w:rsidRDefault="0062748C" w:rsidP="0062748C">
      <w:pPr>
        <w:pStyle w:val="ListParagraph"/>
        <w:ind w:left="0"/>
        <w:rPr>
          <w:b/>
        </w:rPr>
      </w:pPr>
    </w:p>
    <w:p w:rsidR="0062748C" w:rsidRPr="00872143" w:rsidRDefault="0062748C" w:rsidP="0062748C">
      <w:pPr>
        <w:pStyle w:val="ListParagraph"/>
        <w:ind w:left="0"/>
      </w:pPr>
      <w:r w:rsidRPr="00872143">
        <w:t xml:space="preserve">Section 22 of the Peace Corps Act requires that each applicant be investigated to ensure that enrollment of the applicant as a Volunteer is consistent with the national interest. The Peace Corps therefore obtains an appropriate background investigation for all applicants who are invited to serve in the Peace Corps. Information revealed by the background investigation may be grounds for disqualification from Peace Corps service. </w:t>
      </w:r>
      <w:r w:rsidR="00AE191C" w:rsidRPr="00872143">
        <w:t xml:space="preserve">The Peace Corps applicant cannot </w:t>
      </w:r>
      <w:r w:rsidR="0087238E">
        <w:t>depart for service</w:t>
      </w:r>
      <w:r w:rsidR="00AE191C" w:rsidRPr="00872143">
        <w:t xml:space="preserve"> until the background investigation is complete. </w:t>
      </w:r>
    </w:p>
    <w:p w:rsidR="00A36F5A" w:rsidRPr="00872143" w:rsidRDefault="00F57915" w:rsidP="00F57915">
      <w:pPr>
        <w:tabs>
          <w:tab w:val="left" w:pos="5407"/>
        </w:tabs>
        <w:rPr>
          <w:b/>
        </w:rPr>
      </w:pPr>
      <w:r>
        <w:rPr>
          <w:b/>
        </w:rPr>
        <w:tab/>
      </w:r>
    </w:p>
    <w:p w:rsidR="00995546" w:rsidRPr="00872143" w:rsidRDefault="000E27C5" w:rsidP="0062748C">
      <w:pPr>
        <w:pStyle w:val="ListParagraph"/>
        <w:ind w:left="0"/>
      </w:pPr>
      <w:r w:rsidRPr="00872143">
        <w:t xml:space="preserve">The Office of Volunteer Recruitment and Selection </w:t>
      </w:r>
      <w:r w:rsidR="0062748C" w:rsidRPr="00872143">
        <w:t>uses</w:t>
      </w:r>
      <w:r w:rsidRPr="00872143">
        <w:t xml:space="preserve"> the </w:t>
      </w:r>
      <w:r w:rsidR="00C749AE" w:rsidRPr="00872143">
        <w:t xml:space="preserve">Questionnaire for Peace Corps Volunteer </w:t>
      </w:r>
      <w:r w:rsidR="008273E9" w:rsidRPr="00872143">
        <w:t>B</w:t>
      </w:r>
      <w:r w:rsidR="00C749AE" w:rsidRPr="00872143">
        <w:t xml:space="preserve">ackground </w:t>
      </w:r>
      <w:r w:rsidR="008273E9" w:rsidRPr="00872143">
        <w:t>I</w:t>
      </w:r>
      <w:r w:rsidR="00C749AE" w:rsidRPr="00872143">
        <w:t>nvestigation</w:t>
      </w:r>
      <w:r w:rsidRPr="00872143">
        <w:t xml:space="preserve"> form </w:t>
      </w:r>
      <w:r w:rsidR="00C749AE" w:rsidRPr="00872143">
        <w:t>(BI form</w:t>
      </w:r>
      <w:r w:rsidR="0062748C" w:rsidRPr="00872143">
        <w:t>)</w:t>
      </w:r>
      <w:r w:rsidR="00C749AE" w:rsidRPr="00872143">
        <w:t xml:space="preserve"> </w:t>
      </w:r>
      <w:r w:rsidRPr="00872143">
        <w:t xml:space="preserve">as authorization from the </w:t>
      </w:r>
      <w:r w:rsidR="00A316A9" w:rsidRPr="00872143">
        <w:t xml:space="preserve">invited Peace Corps Volunteer </w:t>
      </w:r>
      <w:r w:rsidR="0062748C" w:rsidRPr="00872143">
        <w:t xml:space="preserve">applicant </w:t>
      </w:r>
      <w:r w:rsidRPr="00872143">
        <w:t>to conduct a background check through the Office of Personnel Management</w:t>
      </w:r>
      <w:r w:rsidR="004C762D" w:rsidRPr="00872143">
        <w:t xml:space="preserve"> </w:t>
      </w:r>
      <w:r w:rsidR="00437BBC" w:rsidRPr="00872143">
        <w:t xml:space="preserve">(OPM) </w:t>
      </w:r>
      <w:r w:rsidR="004C762D" w:rsidRPr="00872143">
        <w:t xml:space="preserve">or other contract background investigator of </w:t>
      </w:r>
      <w:r w:rsidRPr="00872143">
        <w:t>pertinent records pertaining to applicants’</w:t>
      </w:r>
      <w:r w:rsidR="004C762D" w:rsidRPr="00872143">
        <w:t xml:space="preserve"> </w:t>
      </w:r>
      <w:r w:rsidR="00A72A0B" w:rsidRPr="00872143">
        <w:t>interaction</w:t>
      </w:r>
      <w:r w:rsidR="0087238E">
        <w:t>s</w:t>
      </w:r>
      <w:r w:rsidR="004C762D" w:rsidRPr="00872143">
        <w:t xml:space="preserve"> with the judicial system</w:t>
      </w:r>
      <w:r w:rsidR="002C5F1A" w:rsidRPr="00872143">
        <w:t>,</w:t>
      </w:r>
      <w:r w:rsidR="007067EB" w:rsidRPr="00872143">
        <w:t xml:space="preserve"> qualifications, eligibility</w:t>
      </w:r>
      <w:r w:rsidRPr="00872143">
        <w:t xml:space="preserve"> and suitability for Peace Corps volunteer service</w:t>
      </w:r>
      <w:r w:rsidR="0062748C" w:rsidRPr="00872143">
        <w:t>.</w:t>
      </w:r>
    </w:p>
    <w:p w:rsidR="00995546" w:rsidRPr="00872143" w:rsidRDefault="00995546" w:rsidP="00995546">
      <w:pPr>
        <w:autoSpaceDE w:val="0"/>
        <w:autoSpaceDN w:val="0"/>
        <w:adjustRightInd w:val="0"/>
        <w:rPr>
          <w:b/>
        </w:rPr>
      </w:pPr>
    </w:p>
    <w:p w:rsidR="00BF1946" w:rsidRPr="00D81E8F" w:rsidRDefault="00BF1946" w:rsidP="00D81E8F">
      <w:pPr>
        <w:pStyle w:val="ListParagraph"/>
        <w:numPr>
          <w:ilvl w:val="0"/>
          <w:numId w:val="37"/>
        </w:numPr>
        <w:rPr>
          <w:b/>
        </w:rPr>
      </w:pPr>
      <w:r w:rsidRPr="00740263">
        <w:rPr>
          <w:b/>
        </w:rPr>
        <w:t>By whom, how, and for what purpose the information is to be used.</w:t>
      </w:r>
    </w:p>
    <w:p w:rsidR="00995546" w:rsidRPr="00872143" w:rsidRDefault="00995546" w:rsidP="000E27C5">
      <w:pPr>
        <w:pStyle w:val="ListParagraph"/>
        <w:ind w:left="360"/>
      </w:pPr>
    </w:p>
    <w:p w:rsidR="0087238E" w:rsidRDefault="002F7C91" w:rsidP="0062748C">
      <w:pPr>
        <w:pStyle w:val="ListParagraph"/>
        <w:ind w:left="0"/>
      </w:pPr>
      <w:r w:rsidRPr="00872143">
        <w:t xml:space="preserve">The </w:t>
      </w:r>
      <w:r w:rsidR="008273E9" w:rsidRPr="00872143">
        <w:t>BI</w:t>
      </w:r>
      <w:r w:rsidRPr="00872143">
        <w:t xml:space="preserve"> </w:t>
      </w:r>
      <w:r w:rsidR="00313314" w:rsidRPr="00872143">
        <w:t xml:space="preserve">form </w:t>
      </w:r>
      <w:r w:rsidRPr="00872143">
        <w:t xml:space="preserve">is used to </w:t>
      </w:r>
      <w:r w:rsidR="00A62FC3" w:rsidRPr="00872143">
        <w:t xml:space="preserve">collect information and consent from </w:t>
      </w:r>
      <w:r w:rsidRPr="00872143">
        <w:t xml:space="preserve">Peace Corps applicants for </w:t>
      </w:r>
      <w:r w:rsidR="00A62FC3" w:rsidRPr="00872143">
        <w:t xml:space="preserve">a background check relating to their </w:t>
      </w:r>
      <w:r w:rsidR="00832E2E" w:rsidRPr="00872143">
        <w:t xml:space="preserve">legal and/or </w:t>
      </w:r>
      <w:r w:rsidRPr="00872143">
        <w:t>criminal history</w:t>
      </w:r>
      <w:r w:rsidR="004C762D" w:rsidRPr="00872143">
        <w:t xml:space="preserve"> and other </w:t>
      </w:r>
      <w:r w:rsidR="00437BBC" w:rsidRPr="00872143">
        <w:t>interaction</w:t>
      </w:r>
      <w:r w:rsidR="0087238E">
        <w:t>s</w:t>
      </w:r>
      <w:r w:rsidR="004C762D" w:rsidRPr="00872143">
        <w:t xml:space="preserve"> with the judicial system</w:t>
      </w:r>
      <w:r w:rsidR="00786742" w:rsidRPr="00872143">
        <w:t xml:space="preserve">. </w:t>
      </w:r>
      <w:r w:rsidR="0058348A" w:rsidRPr="00872143">
        <w:t xml:space="preserve">The information obtained on the form is provided to </w:t>
      </w:r>
      <w:r w:rsidR="00C749AE" w:rsidRPr="00872143">
        <w:t>OPM</w:t>
      </w:r>
      <w:r w:rsidR="0058348A" w:rsidRPr="00872143">
        <w:t xml:space="preserve"> </w:t>
      </w:r>
      <w:r w:rsidR="004C762D" w:rsidRPr="00872143">
        <w:t xml:space="preserve">or other contract investigator </w:t>
      </w:r>
      <w:r w:rsidR="0058348A" w:rsidRPr="00872143">
        <w:t xml:space="preserve">to obtain necessary information as to an applicant’s </w:t>
      </w:r>
      <w:r w:rsidR="00EE6EB1" w:rsidRPr="00872143">
        <w:t xml:space="preserve">qualifications, eligibility </w:t>
      </w:r>
      <w:r w:rsidR="007067EB" w:rsidRPr="00872143">
        <w:t xml:space="preserve">and </w:t>
      </w:r>
      <w:r w:rsidR="0058348A" w:rsidRPr="00872143">
        <w:t xml:space="preserve">suitability for service. </w:t>
      </w:r>
    </w:p>
    <w:p w:rsidR="0087238E" w:rsidRDefault="0087238E" w:rsidP="0062748C">
      <w:pPr>
        <w:pStyle w:val="ListParagraph"/>
        <w:ind w:left="0"/>
      </w:pPr>
    </w:p>
    <w:p w:rsidR="00995546" w:rsidRPr="00872143" w:rsidRDefault="00024FD8" w:rsidP="0062748C">
      <w:pPr>
        <w:pStyle w:val="ListParagraph"/>
        <w:ind w:left="0"/>
      </w:pPr>
      <w:r w:rsidRPr="00872143">
        <w:t>Only</w:t>
      </w:r>
      <w:r w:rsidR="002F7C91" w:rsidRPr="00872143">
        <w:t xml:space="preserve"> applicants </w:t>
      </w:r>
      <w:r w:rsidRPr="00872143">
        <w:t>invited to serve as a Peace Corps Volunteer</w:t>
      </w:r>
      <w:r w:rsidR="00786742" w:rsidRPr="00872143">
        <w:t xml:space="preserve"> </w:t>
      </w:r>
      <w:r w:rsidR="002F7C91" w:rsidRPr="00872143">
        <w:t xml:space="preserve">are </w:t>
      </w:r>
      <w:r w:rsidR="00437BBC" w:rsidRPr="00872143">
        <w:t xml:space="preserve">asked to </w:t>
      </w:r>
      <w:r w:rsidR="00786742" w:rsidRPr="00872143">
        <w:t>complete</w:t>
      </w:r>
      <w:r w:rsidR="00437BBC" w:rsidRPr="00872143">
        <w:t xml:space="preserve"> </w:t>
      </w:r>
      <w:r w:rsidRPr="00872143">
        <w:t>the</w:t>
      </w:r>
      <w:r w:rsidR="00437BBC" w:rsidRPr="00872143">
        <w:t xml:space="preserve"> </w:t>
      </w:r>
      <w:r w:rsidR="008B7BDC" w:rsidRPr="00872143">
        <w:t xml:space="preserve">BI </w:t>
      </w:r>
      <w:r w:rsidR="00437BBC" w:rsidRPr="00872143">
        <w:t>form</w:t>
      </w:r>
      <w:r w:rsidR="00786742" w:rsidRPr="00872143">
        <w:t>. T</w:t>
      </w:r>
      <w:r w:rsidR="002F7C91" w:rsidRPr="00872143">
        <w:t>h</w:t>
      </w:r>
      <w:r w:rsidR="008B7BDC" w:rsidRPr="00872143">
        <w:t>e BI</w:t>
      </w:r>
      <w:r w:rsidR="002F7C91" w:rsidRPr="00872143">
        <w:t xml:space="preserve"> form is only </w:t>
      </w:r>
      <w:r w:rsidR="0058348A" w:rsidRPr="00872143">
        <w:t>requested</w:t>
      </w:r>
      <w:r w:rsidR="002F7C91" w:rsidRPr="00872143">
        <w:t xml:space="preserve"> to be </w:t>
      </w:r>
      <w:r w:rsidR="00644AD1" w:rsidRPr="00872143">
        <w:t>completed</w:t>
      </w:r>
      <w:r w:rsidR="002F7C91" w:rsidRPr="00872143">
        <w:t xml:space="preserve"> once</w:t>
      </w:r>
      <w:r w:rsidR="00786742" w:rsidRPr="00872143">
        <w:t xml:space="preserve"> and</w:t>
      </w:r>
      <w:r w:rsidR="0058348A" w:rsidRPr="00872143">
        <w:t xml:space="preserve"> </w:t>
      </w:r>
      <w:r w:rsidR="007D3846" w:rsidRPr="00872143">
        <w:t xml:space="preserve">is collected through the online applicant portal, phasing out </w:t>
      </w:r>
      <w:r w:rsidR="0087238E">
        <w:t>a</w:t>
      </w:r>
      <w:r w:rsidR="007D3846" w:rsidRPr="00872143">
        <w:t xml:space="preserve"> hard copy version. </w:t>
      </w:r>
    </w:p>
    <w:p w:rsidR="00995546" w:rsidRPr="00872143" w:rsidRDefault="00995546" w:rsidP="00995546">
      <w:pPr>
        <w:autoSpaceDE w:val="0"/>
        <w:autoSpaceDN w:val="0"/>
        <w:adjustRightInd w:val="0"/>
        <w:rPr>
          <w:b/>
        </w:rPr>
      </w:pPr>
    </w:p>
    <w:p w:rsidR="00BF1946" w:rsidRPr="00BF1946" w:rsidRDefault="00BF1946" w:rsidP="00D81E8F">
      <w:pPr>
        <w:pStyle w:val="ListParagraph"/>
        <w:numPr>
          <w:ilvl w:val="0"/>
          <w:numId w:val="37"/>
        </w:numPr>
        <w:rPr>
          <w:b/>
        </w:rPr>
      </w:pPr>
      <w:r w:rsidRPr="00BF1946">
        <w:rPr>
          <w:b/>
        </w:rPr>
        <w:t>Consideration of the use of improved information technology.</w:t>
      </w:r>
    </w:p>
    <w:p w:rsidR="00637575" w:rsidRPr="00872143" w:rsidRDefault="00637575" w:rsidP="00637575">
      <w:pPr>
        <w:pStyle w:val="ListParagraph"/>
      </w:pPr>
    </w:p>
    <w:p w:rsidR="00637575" w:rsidRPr="00872143" w:rsidRDefault="007D3846" w:rsidP="007D3846">
      <w:pPr>
        <w:pStyle w:val="ListParagraph"/>
        <w:ind w:left="0"/>
      </w:pPr>
      <w:r w:rsidRPr="00872143">
        <w:t xml:space="preserve">Peace Corps has coordinated with </w:t>
      </w:r>
      <w:r w:rsidR="004C762D" w:rsidRPr="00872143">
        <w:t>OPM</w:t>
      </w:r>
      <w:r w:rsidRPr="00872143">
        <w:t xml:space="preserve"> to collect the BI form electronically, rather than via hard copy</w:t>
      </w:r>
      <w:r w:rsidR="00D75B2D" w:rsidRPr="00872143">
        <w:t xml:space="preserve">. </w:t>
      </w:r>
      <w:r w:rsidRPr="00872143">
        <w:t xml:space="preserve">The Peace Corps anticipates this will be a more efficient process, as historically there has been much effort in tracking down an Invitee’s paper copy of the form and coordinating corrections of the form with Invitees. The online form will reduce errors made by Invitees. When errors are made, the electronic form can be corrected, eliminating the need to mail hard copies back and forth.  </w:t>
      </w:r>
      <w:r w:rsidR="004C762D" w:rsidRPr="00872143">
        <w:t xml:space="preserve">  </w:t>
      </w:r>
    </w:p>
    <w:p w:rsidR="00AE191C" w:rsidRPr="00872143" w:rsidRDefault="00AE191C" w:rsidP="007D3846">
      <w:pPr>
        <w:pStyle w:val="ListParagraph"/>
        <w:ind w:left="0"/>
      </w:pPr>
    </w:p>
    <w:p w:rsidR="00AE191C" w:rsidRPr="00872143" w:rsidRDefault="00AE191C" w:rsidP="007D3846">
      <w:pPr>
        <w:pStyle w:val="ListParagraph"/>
        <w:ind w:left="0"/>
      </w:pPr>
      <w:r w:rsidRPr="00872143">
        <w:t xml:space="preserve">A background investigation may take several months to complete. Because an Invitee cannot </w:t>
      </w:r>
      <w:r w:rsidR="0087238E">
        <w:t>depart for service</w:t>
      </w:r>
      <w:r w:rsidRPr="00872143">
        <w:t xml:space="preserve"> until the investigation is complete, it is important to have an efficient process to avoid unnecessary delays or cancellations of departures. The </w:t>
      </w:r>
      <w:r w:rsidR="0087238E">
        <w:t>P</w:t>
      </w:r>
      <w:r w:rsidR="00AE3883">
        <w:t>e</w:t>
      </w:r>
      <w:r w:rsidR="0087238E">
        <w:t xml:space="preserve">ace Corps anticipates that the </w:t>
      </w:r>
      <w:r w:rsidRPr="00872143">
        <w:t xml:space="preserve">electronic version of the form will reduce the amount of time it takes to receive the BI form from the Invitee so the investigation can begin. </w:t>
      </w:r>
    </w:p>
    <w:p w:rsidR="00637575" w:rsidRPr="00872143" w:rsidRDefault="00637575" w:rsidP="00637575">
      <w:pPr>
        <w:pStyle w:val="ListParagraph"/>
        <w:ind w:left="0"/>
      </w:pPr>
    </w:p>
    <w:p w:rsidR="00BF1946" w:rsidRPr="00BF1946" w:rsidRDefault="00BF1946" w:rsidP="00D81E8F">
      <w:pPr>
        <w:pStyle w:val="ListParagraph"/>
        <w:numPr>
          <w:ilvl w:val="0"/>
          <w:numId w:val="37"/>
        </w:numPr>
        <w:rPr>
          <w:b/>
        </w:rPr>
      </w:pPr>
      <w:r w:rsidRPr="00BF1946">
        <w:rPr>
          <w:b/>
        </w:rPr>
        <w:t>Efforts to identify duplication. Why similar information cannot be used.</w:t>
      </w:r>
    </w:p>
    <w:p w:rsidR="00995546" w:rsidRPr="00872143" w:rsidRDefault="00995546" w:rsidP="00637575">
      <w:pPr>
        <w:pStyle w:val="ListParagraph"/>
        <w:ind w:left="0"/>
      </w:pPr>
    </w:p>
    <w:p w:rsidR="005543A7" w:rsidRPr="00872143" w:rsidRDefault="0005700D" w:rsidP="0022510C">
      <w:pPr>
        <w:pStyle w:val="ListParagraph"/>
        <w:tabs>
          <w:tab w:val="left" w:pos="720"/>
        </w:tabs>
        <w:ind w:left="0"/>
      </w:pPr>
      <w:r w:rsidRPr="00872143">
        <w:t xml:space="preserve">Some of the information requested on the </w:t>
      </w:r>
      <w:r w:rsidR="008273E9" w:rsidRPr="00872143">
        <w:t>BI</w:t>
      </w:r>
      <w:r w:rsidRPr="00872143">
        <w:t xml:space="preserve"> form is also requeste</w:t>
      </w:r>
      <w:r w:rsidR="00986062" w:rsidRPr="00872143">
        <w:t>d in the Peace Corps Volunteer Application</w:t>
      </w:r>
      <w:r w:rsidR="007A21CA" w:rsidRPr="00872143">
        <w:t xml:space="preserve"> Form</w:t>
      </w:r>
      <w:r w:rsidR="0022510C" w:rsidRPr="00872143">
        <w:t>.</w:t>
      </w:r>
      <w:r w:rsidRPr="00872143">
        <w:t xml:space="preserve"> </w:t>
      </w:r>
      <w:r w:rsidR="007A21CA" w:rsidRPr="00872143">
        <w:t>However, the</w:t>
      </w:r>
      <w:r w:rsidR="00986062" w:rsidRPr="00872143">
        <w:t xml:space="preserve"> Application Form</w:t>
      </w:r>
      <w:r w:rsidRPr="00872143">
        <w:t xml:space="preserve"> does not carry authority to conduct a background check</w:t>
      </w:r>
      <w:r w:rsidR="00986062" w:rsidRPr="00872143">
        <w:t xml:space="preserve"> and does not contain </w:t>
      </w:r>
      <w:r w:rsidR="0022510C" w:rsidRPr="00872143">
        <w:t>consent</w:t>
      </w:r>
      <w:r w:rsidR="00986062" w:rsidRPr="00872143">
        <w:t xml:space="preserve"> </w:t>
      </w:r>
      <w:r w:rsidR="00A62FC3" w:rsidRPr="00872143">
        <w:t>for release of documents</w:t>
      </w:r>
      <w:r w:rsidR="007A21CA" w:rsidRPr="00872143">
        <w:t xml:space="preserve">. </w:t>
      </w:r>
    </w:p>
    <w:p w:rsidR="00995546" w:rsidRPr="00872143" w:rsidRDefault="00995546" w:rsidP="00995546">
      <w:pPr>
        <w:autoSpaceDE w:val="0"/>
        <w:autoSpaceDN w:val="0"/>
        <w:adjustRightInd w:val="0"/>
        <w:rPr>
          <w:b/>
        </w:rPr>
      </w:pPr>
    </w:p>
    <w:p w:rsidR="00995546" w:rsidRPr="00BF1946" w:rsidRDefault="00BF1946" w:rsidP="00D81E8F">
      <w:pPr>
        <w:pStyle w:val="ListParagraph"/>
        <w:numPr>
          <w:ilvl w:val="0"/>
          <w:numId w:val="37"/>
        </w:numPr>
        <w:rPr>
          <w:b/>
        </w:rPr>
      </w:pPr>
      <w:r w:rsidRPr="00BF1946">
        <w:rPr>
          <w:b/>
        </w:rPr>
        <w:t>Methods to minimize the burden to small business if involved.</w:t>
      </w:r>
    </w:p>
    <w:p w:rsidR="00BF1946" w:rsidRPr="00872143" w:rsidRDefault="00BF1946" w:rsidP="00BF1946">
      <w:pPr>
        <w:pStyle w:val="ListParagraph"/>
        <w:ind w:left="360"/>
      </w:pPr>
    </w:p>
    <w:p w:rsidR="005A1460" w:rsidRPr="00872143" w:rsidRDefault="00052D7F" w:rsidP="007A21CA">
      <w:pPr>
        <w:tabs>
          <w:tab w:val="left" w:pos="360"/>
        </w:tabs>
      </w:pPr>
      <w:r w:rsidRPr="00872143">
        <w:t xml:space="preserve">The collection of information does not </w:t>
      </w:r>
      <w:r w:rsidR="00825678" w:rsidRPr="00872143">
        <w:t xml:space="preserve">impact </w:t>
      </w:r>
      <w:r w:rsidRPr="00872143">
        <w:t>small business</w:t>
      </w:r>
      <w:r w:rsidR="00D144E5" w:rsidRPr="00872143">
        <w:t>es</w:t>
      </w:r>
      <w:r w:rsidRPr="00872143">
        <w:t xml:space="preserve"> or other small entities</w:t>
      </w:r>
      <w:r w:rsidR="00825678" w:rsidRPr="00872143">
        <w:t xml:space="preserve"> in any </w:t>
      </w:r>
      <w:r w:rsidR="00D144E5" w:rsidRPr="00872143">
        <w:t>capacity</w:t>
      </w:r>
      <w:r w:rsidR="00825678" w:rsidRPr="00872143">
        <w:t>.</w:t>
      </w:r>
      <w:r w:rsidR="006A5BB6" w:rsidRPr="00872143">
        <w:t xml:space="preserve"> </w:t>
      </w:r>
    </w:p>
    <w:p w:rsidR="00995546" w:rsidRPr="00872143" w:rsidRDefault="00995546" w:rsidP="00995546">
      <w:pPr>
        <w:tabs>
          <w:tab w:val="left" w:pos="360"/>
        </w:tabs>
        <w:rPr>
          <w:b/>
        </w:rPr>
      </w:pPr>
    </w:p>
    <w:p w:rsidR="00BF1946" w:rsidRPr="00BF1946" w:rsidRDefault="00BF1946" w:rsidP="00D81E8F">
      <w:pPr>
        <w:pStyle w:val="ListParagraph"/>
        <w:numPr>
          <w:ilvl w:val="0"/>
          <w:numId w:val="37"/>
        </w:numPr>
        <w:rPr>
          <w:b/>
        </w:rPr>
      </w:pPr>
      <w:r w:rsidRPr="00BF1946">
        <w:rPr>
          <w:b/>
        </w:rPr>
        <w:t>Consequences to the Federal program if collection were conducted less frequently.</w:t>
      </w:r>
    </w:p>
    <w:p w:rsidR="005543A7" w:rsidRPr="00872143" w:rsidRDefault="005543A7" w:rsidP="00052D7F"/>
    <w:p w:rsidR="00AE191C" w:rsidRPr="00872143" w:rsidRDefault="00052D7F" w:rsidP="00AE191C">
      <w:r w:rsidRPr="00872143">
        <w:t xml:space="preserve">Failure to collect this information would hinder the mission of the </w:t>
      </w:r>
      <w:r w:rsidR="00832E2E" w:rsidRPr="00872143">
        <w:t>Peace Corps</w:t>
      </w:r>
      <w:r w:rsidR="009E2E00" w:rsidRPr="00872143">
        <w:t xml:space="preserve"> by </w:t>
      </w:r>
      <w:r w:rsidR="0087238E">
        <w:t>eliminating the</w:t>
      </w:r>
      <w:r w:rsidR="00A62FC3" w:rsidRPr="00872143">
        <w:t xml:space="preserve"> mechanism </w:t>
      </w:r>
      <w:r w:rsidR="00832E2E" w:rsidRPr="00872143">
        <w:t xml:space="preserve">to </w:t>
      </w:r>
      <w:r w:rsidR="00AE191C" w:rsidRPr="00872143">
        <w:t>meet</w:t>
      </w:r>
      <w:r w:rsidR="00553153" w:rsidRPr="00872143">
        <w:t xml:space="preserve"> the </w:t>
      </w:r>
      <w:r w:rsidR="0087238E">
        <w:t xml:space="preserve">requirement in </w:t>
      </w:r>
      <w:r w:rsidR="0087238E" w:rsidRPr="00872143">
        <w:t>Section 22 of the Peace Corps Act</w:t>
      </w:r>
      <w:r w:rsidR="0087238E">
        <w:t xml:space="preserve">, which is that </w:t>
      </w:r>
      <w:r w:rsidR="0087238E" w:rsidRPr="00872143">
        <w:t>each applicant be investigated to ensure that enrollment of the applicant as a Volunteer is consistent with the national interest.</w:t>
      </w:r>
    </w:p>
    <w:p w:rsidR="00AE191C" w:rsidRPr="00872143" w:rsidRDefault="00AE191C" w:rsidP="00AE191C"/>
    <w:p w:rsidR="00D362B1" w:rsidRPr="00872143" w:rsidRDefault="00553153" w:rsidP="00AE191C">
      <w:r w:rsidRPr="00872143">
        <w:t xml:space="preserve">Moreover, Peace Corps Volunteers are </w:t>
      </w:r>
      <w:r w:rsidR="004C762D" w:rsidRPr="00872143">
        <w:t xml:space="preserve">closely </w:t>
      </w:r>
      <w:r w:rsidR="00CC3700" w:rsidRPr="00872143">
        <w:t>observed</w:t>
      </w:r>
      <w:r w:rsidRPr="00872143">
        <w:t xml:space="preserve"> in the foreign countries in which they serve</w:t>
      </w:r>
      <w:r w:rsidR="00CC3700" w:rsidRPr="00872143">
        <w:t>.</w:t>
      </w:r>
      <w:r w:rsidR="00AE191C" w:rsidRPr="00872143">
        <w:t xml:space="preserve"> </w:t>
      </w:r>
      <w:r w:rsidR="00CC3700" w:rsidRPr="00872143">
        <w:t xml:space="preserve">The </w:t>
      </w:r>
      <w:r w:rsidR="00644AD1" w:rsidRPr="00872143">
        <w:t xml:space="preserve">negative </w:t>
      </w:r>
      <w:r w:rsidR="00CC3700" w:rsidRPr="00872143">
        <w:t xml:space="preserve">impact of a volunteer with </w:t>
      </w:r>
      <w:r w:rsidR="006A5BB6" w:rsidRPr="00872143">
        <w:t>i</w:t>
      </w:r>
      <w:r w:rsidR="009F7CC2" w:rsidRPr="00872143">
        <w:t xml:space="preserve">nappropriate, </w:t>
      </w:r>
      <w:r w:rsidR="00ED55CF" w:rsidRPr="00872143">
        <w:t>undesirable</w:t>
      </w:r>
      <w:r w:rsidR="009F7CC2" w:rsidRPr="00872143">
        <w:t xml:space="preserve"> or </w:t>
      </w:r>
      <w:r w:rsidR="0005700D" w:rsidRPr="00872143">
        <w:t>illegal</w:t>
      </w:r>
      <w:r w:rsidR="00ED55CF" w:rsidRPr="00872143">
        <w:t xml:space="preserve"> personal behavior </w:t>
      </w:r>
      <w:r w:rsidR="009F7CC2" w:rsidRPr="00872143">
        <w:t xml:space="preserve">while serving as a Peace Corps Volunteer </w:t>
      </w:r>
      <w:r w:rsidR="00CC3700" w:rsidRPr="00872143">
        <w:t>could</w:t>
      </w:r>
      <w:r w:rsidR="00644AD1" w:rsidRPr="00872143">
        <w:t xml:space="preserve"> </w:t>
      </w:r>
      <w:r w:rsidR="009F7CC2" w:rsidRPr="00872143">
        <w:t xml:space="preserve">diminish </w:t>
      </w:r>
      <w:r w:rsidR="006A5BB6" w:rsidRPr="00872143">
        <w:t xml:space="preserve">his or her </w:t>
      </w:r>
      <w:r w:rsidR="009F7CC2" w:rsidRPr="00872143">
        <w:t xml:space="preserve">effectiveness </w:t>
      </w:r>
      <w:r w:rsidR="006A5BB6" w:rsidRPr="00872143">
        <w:t xml:space="preserve">as a Volunteer </w:t>
      </w:r>
      <w:r w:rsidR="009F7CC2" w:rsidRPr="00872143">
        <w:t>or the effectiveness of the Peace Corps program.</w:t>
      </w:r>
      <w:r w:rsidR="0087238E">
        <w:t xml:space="preserve"> </w:t>
      </w:r>
    </w:p>
    <w:p w:rsidR="005543A7" w:rsidRPr="00872143" w:rsidRDefault="005543A7" w:rsidP="00052D7F"/>
    <w:p w:rsidR="00EB3C2E" w:rsidRPr="00EB3C2E" w:rsidRDefault="00EB3C2E" w:rsidP="00D81E8F">
      <w:pPr>
        <w:pStyle w:val="ListParagraph"/>
        <w:numPr>
          <w:ilvl w:val="0"/>
          <w:numId w:val="37"/>
        </w:numPr>
        <w:rPr>
          <w:b/>
        </w:rPr>
      </w:pPr>
      <w:r w:rsidRPr="00EB3C2E">
        <w:rPr>
          <w:b/>
        </w:rPr>
        <w:t>Explain any special circumstances that would cause the information collection to be conducted in a manner inconsistent with guidelines.</w:t>
      </w:r>
    </w:p>
    <w:p w:rsidR="00995546" w:rsidRPr="00872143" w:rsidRDefault="00995546" w:rsidP="00052D7F"/>
    <w:p w:rsidR="005643FB" w:rsidRPr="00872143" w:rsidRDefault="00052D7F" w:rsidP="00AE191C">
      <w:r w:rsidRPr="00872143">
        <w:t>No special circumstances exist that require the collection to be conducted in a manner inconsistent with the guidelines in 5 CFR 1320.6.</w:t>
      </w:r>
    </w:p>
    <w:p w:rsidR="005643FB" w:rsidRPr="00872143" w:rsidRDefault="005643FB" w:rsidP="00FD4547">
      <w:pPr>
        <w:ind w:left="360" w:hanging="360"/>
      </w:pPr>
    </w:p>
    <w:p w:rsidR="00EB3C2E" w:rsidRPr="00EB3C2E" w:rsidRDefault="00EB3C2E" w:rsidP="00D81E8F">
      <w:pPr>
        <w:pStyle w:val="ListParagraph"/>
        <w:numPr>
          <w:ilvl w:val="0"/>
          <w:numId w:val="37"/>
        </w:numPr>
        <w:rPr>
          <w:b/>
        </w:rPr>
      </w:pPr>
      <w:r w:rsidRPr="00EB3C2E">
        <w:rPr>
          <w:b/>
        </w:rPr>
        <w:t>Consultation.</w:t>
      </w:r>
    </w:p>
    <w:p w:rsidR="00EB3C2E" w:rsidRPr="00EB3C2E" w:rsidRDefault="00EB3C2E" w:rsidP="00EB3C2E">
      <w:pPr>
        <w:autoSpaceDE w:val="0"/>
        <w:autoSpaceDN w:val="0"/>
        <w:adjustRightInd w:val="0"/>
        <w:jc w:val="both"/>
        <w:rPr>
          <w:b/>
        </w:rPr>
      </w:pPr>
    </w:p>
    <w:p w:rsidR="00663B11" w:rsidRPr="00663B11" w:rsidRDefault="00663B11" w:rsidP="00663B11">
      <w:pPr>
        <w:jc w:val="both"/>
      </w:pPr>
      <w:r w:rsidRPr="00663B11">
        <w:t>The agency’s</w:t>
      </w:r>
      <w:r w:rsidR="000A15E5">
        <w:t xml:space="preserve"> 60-Day</w:t>
      </w:r>
      <w:r w:rsidRPr="00663B11">
        <w:t xml:space="preserve"> notice was published i</w:t>
      </w:r>
      <w:r w:rsidR="000A15E5">
        <w:t>n the Federal Register on May 10</w:t>
      </w:r>
      <w:r>
        <w:t>, 2017</w:t>
      </w:r>
    </w:p>
    <w:p w:rsidR="00EB3C2E" w:rsidRPr="00663B11" w:rsidRDefault="00663B11" w:rsidP="00663B11">
      <w:pPr>
        <w:jc w:val="both"/>
      </w:pPr>
      <w:r>
        <w:t>[82</w:t>
      </w:r>
      <w:r w:rsidR="000A15E5">
        <w:t xml:space="preserve"> FR 21836</w:t>
      </w:r>
      <w:r w:rsidRPr="00663B11">
        <w:t>]. No public comments were received during the 60-day period. The agency’s 30-Day Federal Reg</w:t>
      </w:r>
      <w:r>
        <w:t xml:space="preserve">ister Notice was published on </w:t>
      </w:r>
      <w:r w:rsidR="0081771A">
        <w:t>August 22</w:t>
      </w:r>
      <w:r w:rsidRPr="00663B11">
        <w:t xml:space="preserve">, </w:t>
      </w:r>
      <w:r>
        <w:t>2017</w:t>
      </w:r>
      <w:r w:rsidR="0081771A">
        <w:t xml:space="preserve"> [82 FR 39918</w:t>
      </w:r>
      <w:r w:rsidRPr="00663B11">
        <w:t>].</w:t>
      </w:r>
      <w:r w:rsidR="0081771A" w:rsidRPr="0081771A">
        <w:t xml:space="preserve"> No public comments were received during the 60-day period.</w:t>
      </w:r>
    </w:p>
    <w:p w:rsidR="00EB3C2E" w:rsidRPr="00EB3C2E" w:rsidRDefault="00EB3C2E" w:rsidP="00EB3C2E">
      <w:pPr>
        <w:jc w:val="both"/>
      </w:pPr>
    </w:p>
    <w:p w:rsidR="001D4AAA" w:rsidRPr="00872143" w:rsidRDefault="001D4AAA" w:rsidP="00FD4547">
      <w:pPr>
        <w:ind w:left="360" w:hanging="360"/>
      </w:pPr>
    </w:p>
    <w:p w:rsidR="00A709A5" w:rsidRPr="00A709A5" w:rsidRDefault="00A709A5" w:rsidP="00D81E8F">
      <w:pPr>
        <w:pStyle w:val="ListParagraph"/>
        <w:numPr>
          <w:ilvl w:val="0"/>
          <w:numId w:val="37"/>
        </w:numPr>
        <w:rPr>
          <w:b/>
        </w:rPr>
      </w:pPr>
      <w:r w:rsidRPr="00A709A5">
        <w:rPr>
          <w:b/>
        </w:rPr>
        <w:t>Explain any decision to provide any payment or gift to respondents.</w:t>
      </w:r>
    </w:p>
    <w:p w:rsidR="00995546" w:rsidRPr="00872143" w:rsidRDefault="00995546" w:rsidP="00FD4547">
      <w:pPr>
        <w:ind w:left="360" w:hanging="360"/>
      </w:pPr>
    </w:p>
    <w:p w:rsidR="002319D3" w:rsidRPr="00872143" w:rsidRDefault="00A709A5" w:rsidP="00A709A5">
      <w:pPr>
        <w:ind w:left="360" w:hanging="360"/>
        <w:rPr>
          <w:b/>
        </w:rPr>
      </w:pPr>
      <w:r w:rsidRPr="00A709A5">
        <w:t>There is no payment of gift provided to respondents.</w:t>
      </w:r>
    </w:p>
    <w:p w:rsidR="00995546" w:rsidRPr="00872143" w:rsidRDefault="00995546" w:rsidP="00FD4547">
      <w:pPr>
        <w:ind w:left="360" w:hanging="360"/>
        <w:jc w:val="center"/>
        <w:rPr>
          <w:b/>
        </w:rPr>
      </w:pPr>
    </w:p>
    <w:p w:rsidR="00D5150C" w:rsidRPr="00D5150C" w:rsidRDefault="00D5150C" w:rsidP="00D81E8F">
      <w:pPr>
        <w:pStyle w:val="ListParagraph"/>
        <w:numPr>
          <w:ilvl w:val="0"/>
          <w:numId w:val="37"/>
        </w:numPr>
        <w:rPr>
          <w:b/>
        </w:rPr>
      </w:pPr>
      <w:r w:rsidRPr="00D5150C">
        <w:rPr>
          <w:b/>
        </w:rPr>
        <w:t>Describe any assurance of confidentiality provided to respondents.</w:t>
      </w:r>
    </w:p>
    <w:p w:rsidR="00D5150C" w:rsidRDefault="00D5150C" w:rsidP="00D5150C">
      <w:pPr>
        <w:autoSpaceDE w:val="0"/>
        <w:autoSpaceDN w:val="0"/>
        <w:adjustRightInd w:val="0"/>
        <w:jc w:val="both"/>
        <w:rPr>
          <w:sz w:val="22"/>
          <w:szCs w:val="22"/>
        </w:rPr>
      </w:pPr>
    </w:p>
    <w:p w:rsidR="00D5150C" w:rsidRPr="00D5150C" w:rsidRDefault="00D5150C" w:rsidP="00D5150C">
      <w:r w:rsidRPr="00D5150C">
        <w:lastRenderedPageBreak/>
        <w:t>No assurance of confidentiality beyond that provided by</w:t>
      </w:r>
      <w:r>
        <w:t xml:space="preserve"> the Privacy Act is provided to </w:t>
      </w:r>
      <w:r w:rsidRPr="00D5150C">
        <w:t xml:space="preserve">respondents.  </w:t>
      </w:r>
    </w:p>
    <w:p w:rsidR="001B7E97" w:rsidRPr="00872143" w:rsidRDefault="001B7E97" w:rsidP="00FD4547">
      <w:pPr>
        <w:ind w:left="360" w:hanging="360"/>
      </w:pPr>
    </w:p>
    <w:p w:rsidR="00995546" w:rsidRPr="00557400" w:rsidRDefault="00557400" w:rsidP="00D81E8F">
      <w:pPr>
        <w:pStyle w:val="ListParagraph"/>
        <w:numPr>
          <w:ilvl w:val="0"/>
          <w:numId w:val="37"/>
        </w:numPr>
        <w:rPr>
          <w:b/>
        </w:rPr>
      </w:pPr>
      <w:r w:rsidRPr="00557400">
        <w:rPr>
          <w:b/>
        </w:rPr>
        <w:t>Additional justification for any questions of a sensitive nature.</w:t>
      </w:r>
    </w:p>
    <w:p w:rsidR="00557400" w:rsidRPr="00805CF5" w:rsidRDefault="00557400" w:rsidP="00805CF5"/>
    <w:p w:rsidR="00FC48E7" w:rsidRPr="00872143" w:rsidRDefault="00E03B86" w:rsidP="00AE191C">
      <w:r w:rsidRPr="00872143">
        <w:t xml:space="preserve">The form requests the applicant to provide their Social Security number, </w:t>
      </w:r>
      <w:r w:rsidR="00644AD1" w:rsidRPr="00872143">
        <w:t>which</w:t>
      </w:r>
      <w:r w:rsidRPr="00872143">
        <w:t xml:space="preserve"> is required to conduct a </w:t>
      </w:r>
      <w:r w:rsidR="00727C7C">
        <w:t>b</w:t>
      </w:r>
      <w:r w:rsidRPr="00872143">
        <w:t xml:space="preserve">ackground </w:t>
      </w:r>
      <w:r w:rsidR="00727C7C">
        <w:t>i</w:t>
      </w:r>
      <w:r w:rsidR="002371E9" w:rsidRPr="00872143">
        <w:t xml:space="preserve">nvestigation </w:t>
      </w:r>
      <w:r w:rsidR="00F85CDD" w:rsidRPr="00872143">
        <w:t xml:space="preserve">through OPM </w:t>
      </w:r>
      <w:r w:rsidR="008C1EBA" w:rsidRPr="00872143">
        <w:t xml:space="preserve">or other BI contractor </w:t>
      </w:r>
      <w:r w:rsidRPr="00872143">
        <w:t>for criminal/legal history</w:t>
      </w:r>
      <w:r w:rsidR="001B7E97" w:rsidRPr="00872143">
        <w:t>.</w:t>
      </w:r>
      <w:r w:rsidR="00AE191C" w:rsidRPr="00872143">
        <w:t xml:space="preserve"> </w:t>
      </w:r>
    </w:p>
    <w:p w:rsidR="00995546" w:rsidRPr="00872143" w:rsidRDefault="00995546" w:rsidP="00AE191C"/>
    <w:p w:rsidR="00A316A9" w:rsidRPr="00557400" w:rsidRDefault="00557400" w:rsidP="00D81E8F">
      <w:pPr>
        <w:pStyle w:val="ListParagraph"/>
        <w:numPr>
          <w:ilvl w:val="0"/>
          <w:numId w:val="37"/>
        </w:numPr>
        <w:rPr>
          <w:b/>
        </w:rPr>
      </w:pPr>
      <w:r w:rsidRPr="00557400">
        <w:rPr>
          <w:b/>
        </w:rPr>
        <w:t>Estimates of reporting and recordkeeping hour and cost burdens of the collection of information.</w:t>
      </w:r>
    </w:p>
    <w:p w:rsidR="000670F0" w:rsidRPr="00872143" w:rsidRDefault="000670F0" w:rsidP="00FD4547">
      <w:pPr>
        <w:ind w:left="360" w:hanging="360"/>
      </w:pPr>
    </w:p>
    <w:p w:rsidR="001B7E97" w:rsidRDefault="00872143" w:rsidP="00FD4547">
      <w:pPr>
        <w:ind w:left="360" w:hanging="360"/>
      </w:pPr>
      <w:r w:rsidRPr="00872143">
        <w:t>Estimated burden (hours) of the collection of information:</w:t>
      </w:r>
    </w:p>
    <w:p w:rsidR="00872143" w:rsidRPr="00872143" w:rsidRDefault="00872143" w:rsidP="00FD4547">
      <w:pPr>
        <w:ind w:left="360" w:hanging="360"/>
        <w:rPr>
          <w:color w:val="FF0000"/>
        </w:rPr>
      </w:pPr>
    </w:p>
    <w:p w:rsidR="00872143" w:rsidRDefault="00872143" w:rsidP="00872143">
      <w:pPr>
        <w:pStyle w:val="ListParagraph"/>
        <w:numPr>
          <w:ilvl w:val="0"/>
          <w:numId w:val="34"/>
        </w:numPr>
        <w:tabs>
          <w:tab w:val="left" w:pos="1080"/>
          <w:tab w:val="left" w:pos="1440"/>
        </w:tabs>
      </w:pPr>
      <w:r w:rsidRPr="00872143">
        <w:t>Number of Respondents</w:t>
      </w:r>
      <w:r w:rsidR="00637575" w:rsidRPr="00872143">
        <w:t>:</w:t>
      </w:r>
      <w:r>
        <w:tab/>
        <w:t>5,000</w:t>
      </w:r>
    </w:p>
    <w:p w:rsidR="00872143" w:rsidRDefault="001B7E97" w:rsidP="00872143">
      <w:pPr>
        <w:pStyle w:val="ListParagraph"/>
        <w:numPr>
          <w:ilvl w:val="0"/>
          <w:numId w:val="34"/>
        </w:numPr>
        <w:tabs>
          <w:tab w:val="left" w:pos="1080"/>
          <w:tab w:val="left" w:pos="1440"/>
        </w:tabs>
      </w:pPr>
      <w:r w:rsidRPr="00872143">
        <w:t xml:space="preserve">Frequency of response:          </w:t>
      </w:r>
      <w:r w:rsidR="00637575" w:rsidRPr="00872143">
        <w:tab/>
      </w:r>
      <w:r w:rsidR="00BE4A82" w:rsidRPr="00872143">
        <w:t>O</w:t>
      </w:r>
      <w:r w:rsidRPr="00872143">
        <w:t>ne time</w:t>
      </w:r>
    </w:p>
    <w:p w:rsidR="00872143" w:rsidRDefault="001B7E97" w:rsidP="00872143">
      <w:pPr>
        <w:pStyle w:val="ListParagraph"/>
        <w:numPr>
          <w:ilvl w:val="0"/>
          <w:numId w:val="34"/>
        </w:numPr>
        <w:tabs>
          <w:tab w:val="left" w:pos="1080"/>
          <w:tab w:val="left" w:pos="1440"/>
        </w:tabs>
      </w:pPr>
      <w:r w:rsidRPr="00872143">
        <w:t>Completion time</w:t>
      </w:r>
      <w:r w:rsidR="00872143">
        <w:t>:</w:t>
      </w:r>
      <w:r w:rsidR="00872143">
        <w:tab/>
      </w:r>
      <w:r w:rsidR="00872143">
        <w:tab/>
        <w:t>Two</w:t>
      </w:r>
      <w:r w:rsidRPr="00872143">
        <w:t xml:space="preserve"> minutes</w:t>
      </w:r>
    </w:p>
    <w:p w:rsidR="001B7E97" w:rsidRPr="00872143" w:rsidRDefault="001B7E97" w:rsidP="00872143">
      <w:pPr>
        <w:pStyle w:val="ListParagraph"/>
        <w:numPr>
          <w:ilvl w:val="0"/>
          <w:numId w:val="34"/>
        </w:numPr>
        <w:tabs>
          <w:tab w:val="left" w:pos="1080"/>
          <w:tab w:val="left" w:pos="1440"/>
        </w:tabs>
      </w:pPr>
      <w:r w:rsidRPr="00872143">
        <w:t>Annual burden hours:</w:t>
      </w:r>
      <w:r w:rsidR="00637575" w:rsidRPr="00872143">
        <w:tab/>
      </w:r>
      <w:r w:rsidR="00637575" w:rsidRPr="00872143">
        <w:tab/>
      </w:r>
      <w:r w:rsidR="00872143">
        <w:t>167</w:t>
      </w:r>
      <w:r w:rsidR="00637575" w:rsidRPr="00872143">
        <w:t xml:space="preserve"> hours</w:t>
      </w:r>
    </w:p>
    <w:p w:rsidR="00EB7C2F" w:rsidRPr="00872143" w:rsidRDefault="00EB7C2F" w:rsidP="00872143">
      <w:pPr>
        <w:rPr>
          <w:color w:val="FF0000"/>
        </w:rPr>
      </w:pPr>
    </w:p>
    <w:p w:rsidR="00557400" w:rsidRPr="00420437" w:rsidRDefault="00557400" w:rsidP="00D81E8F">
      <w:pPr>
        <w:pStyle w:val="ListParagraph"/>
        <w:numPr>
          <w:ilvl w:val="0"/>
          <w:numId w:val="37"/>
        </w:numPr>
        <w:rPr>
          <w:b/>
        </w:rPr>
      </w:pPr>
      <w:r w:rsidRPr="00420437">
        <w:rPr>
          <w:b/>
        </w:rPr>
        <w:t>Estimates of annualized capital and start-up costs.</w:t>
      </w:r>
    </w:p>
    <w:p w:rsidR="00557400" w:rsidRDefault="00557400" w:rsidP="00557400"/>
    <w:p w:rsidR="00557400" w:rsidRDefault="00557400" w:rsidP="00557400">
      <w: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57400" w:rsidRDefault="00557400" w:rsidP="00557400">
      <w: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10/95 existing economic or regulatory impact analysis associated with the rulemaking containing the information collection, as appropriate.</w:t>
      </w:r>
    </w:p>
    <w:p w:rsidR="00557400" w:rsidRDefault="00557400" w:rsidP="00557400">
      <w: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557400" w:rsidRDefault="00557400" w:rsidP="00557400"/>
    <w:p w:rsidR="0036515B" w:rsidRDefault="00557400" w:rsidP="00557400">
      <w:r>
        <w:t>The estimated start-up costs were as follows: There will be no cost to respondents.</w:t>
      </w:r>
    </w:p>
    <w:p w:rsidR="00557400" w:rsidRPr="00872143" w:rsidRDefault="00557400" w:rsidP="00557400"/>
    <w:p w:rsidR="00995546" w:rsidRPr="00D81E8F" w:rsidRDefault="00A00079" w:rsidP="00D81E8F">
      <w:pPr>
        <w:pStyle w:val="ListParagraph"/>
        <w:numPr>
          <w:ilvl w:val="0"/>
          <w:numId w:val="37"/>
        </w:numPr>
        <w:rPr>
          <w:b/>
        </w:rPr>
      </w:pPr>
      <w:r w:rsidRPr="00A00079">
        <w:rPr>
          <w:b/>
        </w:rPr>
        <w:t>Estimates of annualized Federal Government costs.</w:t>
      </w:r>
    </w:p>
    <w:p w:rsidR="007E2A8C" w:rsidRDefault="007E2A8C" w:rsidP="00A00079"/>
    <w:tbl>
      <w:tblPr>
        <w:tblW w:w="0" w:type="auto"/>
        <w:tblCellMar>
          <w:left w:w="0" w:type="dxa"/>
          <w:right w:w="0" w:type="dxa"/>
        </w:tblCellMar>
        <w:tblLook w:val="04A0" w:firstRow="1" w:lastRow="0" w:firstColumn="1" w:lastColumn="0" w:noHBand="0" w:noVBand="1"/>
      </w:tblPr>
      <w:tblGrid>
        <w:gridCol w:w="2394"/>
        <w:gridCol w:w="2394"/>
      </w:tblGrid>
      <w:tr w:rsidR="00A00079" w:rsidRPr="004100D1" w:rsidTr="00E54D56">
        <w:tc>
          <w:tcPr>
            <w:tcW w:w="2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0079" w:rsidRPr="004100D1" w:rsidRDefault="00A00079" w:rsidP="00A00079">
            <w:pPr>
              <w:rPr>
                <w:rFonts w:ascii="Calibri" w:eastAsiaTheme="minorHAnsi" w:hAnsi="Calibri"/>
                <w:sz w:val="22"/>
                <w:szCs w:val="22"/>
              </w:rPr>
            </w:pPr>
            <w:r>
              <w:rPr>
                <w:sz w:val="22"/>
                <w:szCs w:val="22"/>
              </w:rPr>
              <w:t>Labor Cost (Review of responses)</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0079" w:rsidRPr="004100D1" w:rsidRDefault="00A00079" w:rsidP="00E54D56">
            <w:pPr>
              <w:rPr>
                <w:rFonts w:ascii="Calibri" w:eastAsiaTheme="minorHAnsi" w:hAnsi="Calibri"/>
                <w:sz w:val="22"/>
                <w:szCs w:val="22"/>
              </w:rPr>
            </w:pPr>
            <w:r>
              <w:rPr>
                <w:sz w:val="22"/>
                <w:szCs w:val="22"/>
              </w:rPr>
              <w:t>$1200</w:t>
            </w:r>
          </w:p>
        </w:tc>
      </w:tr>
      <w:tr w:rsidR="00A00079" w:rsidRPr="004100D1" w:rsidTr="00E54D56">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079" w:rsidRPr="004100D1" w:rsidRDefault="00A00079" w:rsidP="00E54D56">
            <w:pPr>
              <w:rPr>
                <w:rFonts w:ascii="Calibri" w:eastAsiaTheme="minorHAnsi" w:hAnsi="Calibri"/>
                <w:sz w:val="22"/>
                <w:szCs w:val="22"/>
              </w:rPr>
            </w:pPr>
            <w:r>
              <w:rPr>
                <w:sz w:val="22"/>
                <w:szCs w:val="22"/>
              </w:rPr>
              <w:t>Technology Costs</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A00079" w:rsidRPr="004100D1" w:rsidRDefault="00A00079" w:rsidP="00E54D56">
            <w:pPr>
              <w:rPr>
                <w:rFonts w:ascii="Calibri" w:eastAsiaTheme="minorHAnsi" w:hAnsi="Calibri"/>
                <w:sz w:val="22"/>
                <w:szCs w:val="22"/>
              </w:rPr>
            </w:pPr>
            <w:r>
              <w:rPr>
                <w:sz w:val="22"/>
                <w:szCs w:val="22"/>
              </w:rPr>
              <w:t xml:space="preserve"> </w:t>
            </w:r>
          </w:p>
        </w:tc>
      </w:tr>
      <w:tr w:rsidR="00A00079" w:rsidRPr="004100D1" w:rsidTr="00E54D56">
        <w:tc>
          <w:tcPr>
            <w:tcW w:w="2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0079" w:rsidRPr="004100D1" w:rsidRDefault="00A00079" w:rsidP="00E54D56">
            <w:pPr>
              <w:rPr>
                <w:rFonts w:ascii="Calibri" w:eastAsiaTheme="minorHAnsi" w:hAnsi="Calibri"/>
                <w:sz w:val="22"/>
                <w:szCs w:val="22"/>
              </w:rPr>
            </w:pPr>
            <w:r w:rsidRPr="004100D1">
              <w:rPr>
                <w:sz w:val="22"/>
                <w:szCs w:val="22"/>
              </w:rPr>
              <w:t>Total</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A00079" w:rsidRPr="004100D1" w:rsidRDefault="00A00079" w:rsidP="00E54D56">
            <w:pPr>
              <w:rPr>
                <w:rFonts w:ascii="Calibri" w:eastAsiaTheme="minorHAnsi" w:hAnsi="Calibri"/>
                <w:sz w:val="22"/>
                <w:szCs w:val="22"/>
              </w:rPr>
            </w:pPr>
            <w:r>
              <w:rPr>
                <w:sz w:val="22"/>
                <w:szCs w:val="22"/>
              </w:rPr>
              <w:t xml:space="preserve"> </w:t>
            </w:r>
          </w:p>
        </w:tc>
      </w:tr>
    </w:tbl>
    <w:p w:rsidR="00995546" w:rsidRPr="00D81E8F" w:rsidRDefault="00A00079" w:rsidP="00D81E8F">
      <w:pPr>
        <w:tabs>
          <w:tab w:val="left" w:pos="0"/>
        </w:tabs>
      </w:pPr>
      <w:r>
        <w:tab/>
      </w:r>
      <w:r>
        <w:tab/>
      </w:r>
    </w:p>
    <w:p w:rsidR="00E15F4D" w:rsidRPr="00E15F4D" w:rsidRDefault="00E15F4D" w:rsidP="00D81E8F">
      <w:pPr>
        <w:pStyle w:val="ListParagraph"/>
        <w:numPr>
          <w:ilvl w:val="0"/>
          <w:numId w:val="37"/>
        </w:numPr>
        <w:rPr>
          <w:b/>
        </w:rPr>
      </w:pPr>
      <w:r w:rsidRPr="00E15F4D">
        <w:rPr>
          <w:b/>
        </w:rPr>
        <w:t>Explanation of change in burden.</w:t>
      </w:r>
    </w:p>
    <w:p w:rsidR="00537ADA" w:rsidRPr="00872143" w:rsidRDefault="00537ADA" w:rsidP="00E15F4D"/>
    <w:p w:rsidR="00C43D9E" w:rsidRPr="00872143" w:rsidRDefault="00C43D9E">
      <w:pPr>
        <w:pStyle w:val="ListParagraph"/>
        <w:numPr>
          <w:ilvl w:val="0"/>
          <w:numId w:val="30"/>
        </w:numPr>
      </w:pPr>
      <w:r w:rsidRPr="00872143">
        <w:t xml:space="preserve">The </w:t>
      </w:r>
      <w:r w:rsidR="00E15F4D">
        <w:t xml:space="preserve">agency no longer incurs printing or mailing costs associated with the form. </w:t>
      </w:r>
    </w:p>
    <w:p w:rsidR="00C43D9E" w:rsidRDefault="00C43D9E">
      <w:pPr>
        <w:pStyle w:val="ListParagraph"/>
        <w:numPr>
          <w:ilvl w:val="0"/>
          <w:numId w:val="30"/>
        </w:numPr>
      </w:pPr>
      <w:r w:rsidRPr="00872143">
        <w:t xml:space="preserve">The </w:t>
      </w:r>
      <w:r w:rsidR="00E15F4D">
        <w:t>a</w:t>
      </w:r>
      <w:r w:rsidRPr="00872143">
        <w:t>gency has reduced the burden on Federal Employees by eliminating the number of staff that reviews the form.</w:t>
      </w:r>
    </w:p>
    <w:p w:rsidR="003C1499" w:rsidRPr="00872143" w:rsidRDefault="003C1499">
      <w:pPr>
        <w:pStyle w:val="ListParagraph"/>
        <w:numPr>
          <w:ilvl w:val="0"/>
          <w:numId w:val="30"/>
        </w:numPr>
      </w:pPr>
      <w:r>
        <w:t xml:space="preserve">The agency maintains an electronic system through which the form collects the information. </w:t>
      </w:r>
    </w:p>
    <w:p w:rsidR="00995546" w:rsidRPr="00872143" w:rsidRDefault="00995546" w:rsidP="00E15F4D"/>
    <w:p w:rsidR="007D65A3" w:rsidRPr="007D65A3" w:rsidRDefault="007D65A3" w:rsidP="00D81E8F">
      <w:pPr>
        <w:pStyle w:val="ListParagraph"/>
        <w:numPr>
          <w:ilvl w:val="0"/>
          <w:numId w:val="37"/>
        </w:numPr>
        <w:rPr>
          <w:b/>
        </w:rPr>
      </w:pPr>
      <w:r w:rsidRPr="007D65A3">
        <w:rPr>
          <w:b/>
        </w:rPr>
        <w:t>Information collections data planned to be published for statistical use.</w:t>
      </w:r>
    </w:p>
    <w:p w:rsidR="007D65A3" w:rsidRDefault="007D65A3" w:rsidP="007D65A3">
      <w:pPr>
        <w:ind w:left="360" w:hanging="360"/>
      </w:pPr>
    </w:p>
    <w:p w:rsidR="007D65A3" w:rsidRDefault="007D65A3" w:rsidP="007D65A3">
      <w:pPr>
        <w:ind w:left="360" w:hanging="360"/>
      </w:pPr>
      <w:r>
        <w:t>The information collected will not be quantified and/or published.</w:t>
      </w:r>
    </w:p>
    <w:p w:rsidR="007D65A3" w:rsidRDefault="007D65A3" w:rsidP="007D65A3">
      <w:pPr>
        <w:ind w:left="360" w:hanging="360"/>
      </w:pPr>
    </w:p>
    <w:p w:rsidR="007D65A3" w:rsidRPr="007D65A3" w:rsidRDefault="007D65A3" w:rsidP="00D81E8F">
      <w:pPr>
        <w:pStyle w:val="ListParagraph"/>
        <w:numPr>
          <w:ilvl w:val="0"/>
          <w:numId w:val="37"/>
        </w:numPr>
        <w:rPr>
          <w:b/>
        </w:rPr>
      </w:pPr>
      <w:r w:rsidRPr="007D65A3">
        <w:rPr>
          <w:b/>
        </w:rPr>
        <w:t>Explanation for seeking not to display the expiration date for OMB approval of the information collection.</w:t>
      </w:r>
    </w:p>
    <w:p w:rsidR="007D65A3" w:rsidRDefault="007D65A3" w:rsidP="007D65A3">
      <w:pPr>
        <w:ind w:left="360" w:hanging="360"/>
      </w:pPr>
    </w:p>
    <w:p w:rsidR="007D65A3" w:rsidRDefault="007D65A3" w:rsidP="007D65A3">
      <w:pPr>
        <w:ind w:left="360" w:hanging="360"/>
      </w:pPr>
      <w:r>
        <w:t>N/A</w:t>
      </w:r>
    </w:p>
    <w:p w:rsidR="007D65A3" w:rsidRDefault="007D65A3" w:rsidP="007D65A3">
      <w:pPr>
        <w:ind w:left="360" w:hanging="360"/>
      </w:pPr>
    </w:p>
    <w:p w:rsidR="007D65A3" w:rsidRPr="00D81E8F" w:rsidRDefault="007D65A3" w:rsidP="00D81E8F">
      <w:pPr>
        <w:pStyle w:val="ListParagraph"/>
        <w:numPr>
          <w:ilvl w:val="0"/>
          <w:numId w:val="37"/>
        </w:numPr>
        <w:rPr>
          <w:b/>
        </w:rPr>
      </w:pPr>
      <w:r w:rsidRPr="007D65A3">
        <w:rPr>
          <w:b/>
        </w:rPr>
        <w:t>Exception to the certification statement.</w:t>
      </w:r>
    </w:p>
    <w:p w:rsidR="007D65A3" w:rsidRDefault="007D65A3" w:rsidP="007D65A3">
      <w:pPr>
        <w:ind w:left="360" w:hanging="360"/>
      </w:pPr>
    </w:p>
    <w:p w:rsidR="007D65A3" w:rsidRDefault="007D65A3" w:rsidP="007D65A3">
      <w:pPr>
        <w:ind w:left="360" w:hanging="360"/>
      </w:pPr>
      <w:r>
        <w:t>N/A</w:t>
      </w:r>
    </w:p>
    <w:p w:rsidR="007D65A3" w:rsidRDefault="007D65A3" w:rsidP="007D65A3">
      <w:pPr>
        <w:ind w:left="360" w:hanging="360"/>
      </w:pPr>
    </w:p>
    <w:p w:rsidR="007D65A3" w:rsidRDefault="007D65A3" w:rsidP="007D65A3">
      <w:pPr>
        <w:ind w:left="360" w:hanging="360"/>
        <w:rPr>
          <w:b/>
        </w:rPr>
      </w:pPr>
      <w:r>
        <w:rPr>
          <w:b/>
        </w:rPr>
        <w:t xml:space="preserve">SEE NEXT PAGE FOR SECTION B. </w:t>
      </w:r>
      <w:r w:rsidRPr="007D65A3">
        <w:rPr>
          <w:b/>
        </w:rPr>
        <w:t>GO!</w:t>
      </w:r>
    </w:p>
    <w:p w:rsidR="007D65A3" w:rsidRDefault="007D65A3">
      <w:pPr>
        <w:rPr>
          <w:b/>
        </w:rPr>
      </w:pPr>
      <w:r>
        <w:rPr>
          <w:b/>
        </w:rPr>
        <w:br w:type="page"/>
      </w:r>
    </w:p>
    <w:p w:rsidR="007D65A3" w:rsidRPr="007D65A3" w:rsidRDefault="007D65A3" w:rsidP="007D65A3">
      <w:pPr>
        <w:pStyle w:val="Default"/>
        <w:jc w:val="both"/>
        <w:rPr>
          <w:b/>
          <w:color w:val="FF0000"/>
        </w:rPr>
      </w:pPr>
      <w:r w:rsidRPr="007D65A3">
        <w:rPr>
          <w:b/>
          <w:color w:val="FF0000"/>
        </w:rPr>
        <w:t xml:space="preserve">If you checked “Does this ICR contain surveys, censuses or employ statistical method” on the OMB 83-I, the following questions should be answered.  Note if any of the methods listed below do not apply to the proposed information collection please note “N/A” and provide a brief explanation. </w:t>
      </w:r>
    </w:p>
    <w:p w:rsidR="007D65A3" w:rsidRDefault="007D65A3" w:rsidP="007D65A3">
      <w:pPr>
        <w:ind w:left="360" w:hanging="360"/>
      </w:pPr>
    </w:p>
    <w:p w:rsidR="007D65A3" w:rsidRPr="007D65A3" w:rsidRDefault="007D65A3" w:rsidP="007D65A3">
      <w:pPr>
        <w:rPr>
          <w:b/>
        </w:rPr>
      </w:pPr>
      <w:r w:rsidRPr="007D65A3">
        <w:rPr>
          <w:b/>
        </w:rPr>
        <w:t>B: COLLECTION OF INFORMATION EMPLOYING STATISTICAL METHODS</w:t>
      </w:r>
    </w:p>
    <w:p w:rsidR="007D65A3" w:rsidRDefault="007D65A3" w:rsidP="007D65A3">
      <w:pPr>
        <w:ind w:left="360" w:hanging="360"/>
      </w:pPr>
    </w:p>
    <w:p w:rsidR="007D65A3" w:rsidRDefault="007D65A3" w:rsidP="007D65A3">
      <w:pPr>
        <w:ind w:left="360" w:hanging="360"/>
      </w:pPr>
      <w:r>
        <w:t>This collection of information does not employ statistical methods.</w:t>
      </w:r>
    </w:p>
    <w:p w:rsidR="007D65A3" w:rsidRDefault="007D65A3" w:rsidP="007D65A3">
      <w:pPr>
        <w:ind w:left="360" w:hanging="360"/>
      </w:pPr>
    </w:p>
    <w:p w:rsidR="007D65A3" w:rsidRDefault="007D65A3" w:rsidP="007D65A3">
      <w:r w:rsidRPr="007D65A3">
        <w:rPr>
          <w:b/>
        </w:rPr>
        <w:t>1. Respondent universe and sampling methods.</w:t>
      </w:r>
    </w:p>
    <w:p w:rsidR="007D65A3" w:rsidRDefault="007D65A3" w:rsidP="007D65A3">
      <w:pPr>
        <w:ind w:left="360" w:hanging="360"/>
      </w:pPr>
    </w:p>
    <w:p w:rsidR="007D65A3" w:rsidRPr="007D65A3" w:rsidRDefault="007D65A3" w:rsidP="007D65A3">
      <w:pPr>
        <w:rPr>
          <w:b/>
        </w:rPr>
      </w:pPr>
      <w:r w:rsidRPr="007D65A3">
        <w:rPr>
          <w:b/>
        </w:rPr>
        <w:t>2. Procedures for the collection of information.</w:t>
      </w:r>
    </w:p>
    <w:p w:rsidR="007D65A3" w:rsidRDefault="007D65A3" w:rsidP="007D65A3">
      <w:pPr>
        <w:ind w:left="360" w:hanging="360"/>
      </w:pPr>
    </w:p>
    <w:p w:rsidR="007D65A3" w:rsidRDefault="007D65A3" w:rsidP="007D65A3">
      <w:pPr>
        <w:ind w:left="360" w:hanging="360"/>
      </w:pPr>
      <w:r>
        <w:t>Describe the procedures for the collection of information including:</w:t>
      </w:r>
    </w:p>
    <w:p w:rsidR="007D65A3" w:rsidRDefault="007D65A3" w:rsidP="007D65A3">
      <w:pPr>
        <w:ind w:left="360" w:hanging="360"/>
      </w:pPr>
    </w:p>
    <w:p w:rsidR="007D65A3" w:rsidRDefault="007D65A3" w:rsidP="007D65A3">
      <w:pPr>
        <w:ind w:left="360" w:hanging="360"/>
      </w:pPr>
      <w:r>
        <w:t xml:space="preserve">* </w:t>
      </w:r>
      <w:r>
        <w:tab/>
        <w:t xml:space="preserve">Statistical methodology for stratification and sample selection, </w:t>
      </w:r>
    </w:p>
    <w:p w:rsidR="007D65A3" w:rsidRDefault="007D65A3" w:rsidP="007D65A3">
      <w:pPr>
        <w:ind w:left="360" w:hanging="360"/>
      </w:pPr>
      <w:r>
        <w:t xml:space="preserve">* </w:t>
      </w:r>
      <w:r>
        <w:tab/>
        <w:t xml:space="preserve">Estimation procedure, </w:t>
      </w:r>
    </w:p>
    <w:p w:rsidR="007D65A3" w:rsidRDefault="007D65A3" w:rsidP="007D65A3">
      <w:pPr>
        <w:ind w:left="360" w:hanging="360"/>
      </w:pPr>
      <w:r>
        <w:t xml:space="preserve">* </w:t>
      </w:r>
      <w:r>
        <w:tab/>
        <w:t>Degree of accuracy needed for the purpose described in the justification,</w:t>
      </w:r>
    </w:p>
    <w:p w:rsidR="007D65A3" w:rsidRDefault="007D65A3" w:rsidP="007D65A3">
      <w:pPr>
        <w:ind w:left="360" w:hanging="360"/>
      </w:pPr>
      <w:r>
        <w:t xml:space="preserve">* </w:t>
      </w:r>
      <w:r>
        <w:tab/>
        <w:t xml:space="preserve">Unusual problems requiring specialized sampling procedures, and </w:t>
      </w:r>
    </w:p>
    <w:p w:rsidR="007D65A3" w:rsidRDefault="007D65A3" w:rsidP="007D65A3">
      <w:pPr>
        <w:ind w:left="360" w:hanging="360"/>
      </w:pPr>
      <w:r>
        <w:t xml:space="preserve">* </w:t>
      </w:r>
      <w:r>
        <w:tab/>
        <w:t>Any use of periodic (less frequent than annual) data collection cycles to reduce burden.</w:t>
      </w:r>
    </w:p>
    <w:p w:rsidR="007D65A3" w:rsidRDefault="007D65A3" w:rsidP="007D65A3">
      <w:pPr>
        <w:ind w:left="360" w:hanging="360"/>
      </w:pPr>
    </w:p>
    <w:p w:rsidR="007D65A3" w:rsidRPr="007D65A3" w:rsidRDefault="007D65A3" w:rsidP="007D65A3">
      <w:pPr>
        <w:rPr>
          <w:b/>
        </w:rPr>
      </w:pPr>
      <w:r w:rsidRPr="007D65A3">
        <w:rPr>
          <w:b/>
        </w:rPr>
        <w:t>3. Methods to maximize responses rates and deal with nonresponse.</w:t>
      </w:r>
    </w:p>
    <w:p w:rsidR="007D65A3" w:rsidRDefault="007D65A3" w:rsidP="007D65A3">
      <w:pPr>
        <w:ind w:left="360" w:hanging="360"/>
      </w:pPr>
    </w:p>
    <w:p w:rsidR="007D65A3" w:rsidRDefault="007D65A3" w:rsidP="007D65A3">
      <w:r w:rsidRPr="007D65A3">
        <w:rPr>
          <w:b/>
        </w:rPr>
        <w:t>4. Tests of procedures or methods to be undertaken.</w:t>
      </w:r>
    </w:p>
    <w:p w:rsidR="007D65A3" w:rsidRDefault="007D65A3" w:rsidP="007D65A3">
      <w:pPr>
        <w:ind w:left="360" w:hanging="360"/>
      </w:pPr>
    </w:p>
    <w:p w:rsidR="007D65A3" w:rsidRPr="007D65A3" w:rsidRDefault="007D65A3" w:rsidP="007D65A3">
      <w:pPr>
        <w:jc w:val="both"/>
      </w:pPr>
      <w:r w:rsidRPr="007D65A3">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7D65A3" w:rsidRDefault="007D65A3" w:rsidP="007D65A3">
      <w:pPr>
        <w:ind w:left="360" w:hanging="360"/>
      </w:pPr>
    </w:p>
    <w:p w:rsidR="007D65A3" w:rsidRPr="007D65A3" w:rsidRDefault="00D81E8F" w:rsidP="007D65A3">
      <w:pPr>
        <w:rPr>
          <w:b/>
        </w:rPr>
      </w:pPr>
      <w:r>
        <w:rPr>
          <w:b/>
        </w:rPr>
        <w:t xml:space="preserve">5. </w:t>
      </w:r>
      <w:r w:rsidR="007D65A3" w:rsidRPr="007D65A3">
        <w:rPr>
          <w:b/>
        </w:rPr>
        <w:t>Individuals consulted on statistical aspects and individuals collecting and/or analyzing data.</w:t>
      </w:r>
    </w:p>
    <w:p w:rsidR="007D65A3" w:rsidRDefault="007D65A3" w:rsidP="007D65A3">
      <w:pPr>
        <w:ind w:left="360" w:hanging="360"/>
      </w:pPr>
    </w:p>
    <w:p w:rsidR="00365FFE" w:rsidRPr="00872143" w:rsidRDefault="007D65A3" w:rsidP="00D81E8F">
      <w:pPr>
        <w:jc w:val="both"/>
      </w:pPr>
      <w:r>
        <w:t>Provide the name and telephone number of individuals consulted on statistical aspects of the design and the name of the agency unit, contractor(s), grantee(s), or other person(s) who will actually collect and/or analyze the information for the agency.</w:t>
      </w:r>
    </w:p>
    <w:sectPr w:rsidR="00365FFE" w:rsidRPr="00872143" w:rsidSect="00C802FC">
      <w:headerReference w:type="default" r:id="rId9"/>
      <w:footerReference w:type="default" r:id="rId10"/>
      <w:pgSz w:w="12240" w:h="15840"/>
      <w:pgMar w:top="1440" w:right="1800" w:bottom="12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91C" w:rsidRDefault="00AE191C">
      <w:r>
        <w:separator/>
      </w:r>
    </w:p>
  </w:endnote>
  <w:endnote w:type="continuationSeparator" w:id="0">
    <w:p w:rsidR="00AE191C" w:rsidRDefault="00AE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91C" w:rsidRDefault="00AE191C">
    <w:pPr>
      <w:pStyle w:val="Footer"/>
    </w:pPr>
    <w:r>
      <w:tab/>
    </w:r>
    <w:r>
      <w:tab/>
    </w:r>
    <w:r w:rsidRPr="00D736F9">
      <w:rPr>
        <w:rStyle w:val="PageNumber"/>
      </w:rPr>
      <w:fldChar w:fldCharType="begin"/>
    </w:r>
    <w:r w:rsidRPr="00D736F9">
      <w:rPr>
        <w:rStyle w:val="PageNumber"/>
      </w:rPr>
      <w:instrText xml:space="preserve"> PAGE </w:instrText>
    </w:r>
    <w:r w:rsidRPr="00D736F9">
      <w:rPr>
        <w:rStyle w:val="PageNumber"/>
      </w:rPr>
      <w:fldChar w:fldCharType="separate"/>
    </w:r>
    <w:r w:rsidR="005B0348">
      <w:rPr>
        <w:rStyle w:val="PageNumber"/>
        <w:noProof/>
      </w:rPr>
      <w:t>1</w:t>
    </w:r>
    <w:r w:rsidRPr="00D736F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91C" w:rsidRDefault="00AE191C">
      <w:r>
        <w:separator/>
      </w:r>
    </w:p>
  </w:footnote>
  <w:footnote w:type="continuationSeparator" w:id="0">
    <w:p w:rsidR="00AE191C" w:rsidRDefault="00AE1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91C" w:rsidRPr="00F57915" w:rsidRDefault="00AE191C" w:rsidP="00D736F9">
    <w:pPr>
      <w:jc w:val="center"/>
    </w:pPr>
    <w:r w:rsidRPr="00F57915">
      <w:t>P</w:t>
    </w:r>
    <w:r w:rsidR="00F57915" w:rsidRPr="00F57915">
      <w:t xml:space="preserve">eace Corps </w:t>
    </w:r>
    <w:r w:rsidRPr="00F57915">
      <w:t>Office of Volunteer Recruitment and Selection</w:t>
    </w:r>
  </w:p>
  <w:p w:rsidR="00AE191C" w:rsidRPr="00F57915" w:rsidRDefault="00AE191C" w:rsidP="00D736F9">
    <w:pPr>
      <w:jc w:val="center"/>
    </w:pPr>
    <w:r w:rsidRPr="00F57915">
      <w:t>Questionnaire for Peace Corps Volunteer Background Investigation Form</w:t>
    </w:r>
  </w:p>
  <w:p w:rsidR="00AE191C" w:rsidRPr="00F57915" w:rsidRDefault="00AE191C" w:rsidP="00D736F9">
    <w:pPr>
      <w:jc w:val="center"/>
    </w:pPr>
    <w:r w:rsidRPr="00F57915">
      <w:t>OMB Control Number 0420-0001</w:t>
    </w:r>
  </w:p>
  <w:p w:rsidR="00AE191C" w:rsidRPr="00F57915" w:rsidRDefault="00AE191C" w:rsidP="00D736F9">
    <w:pPr>
      <w:jc w:val="center"/>
    </w:pPr>
    <w:r w:rsidRPr="00F57915">
      <w:rPr>
        <w:u w:val="single"/>
      </w:rPr>
      <w:t>Supporting Statement</w:t>
    </w:r>
  </w:p>
  <w:p w:rsidR="00AE191C" w:rsidRDefault="00AE19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090"/>
    <w:multiLevelType w:val="hybridMultilevel"/>
    <w:tmpl w:val="BAC6B12C"/>
    <w:lvl w:ilvl="0" w:tplc="0409000F">
      <w:start w:val="1"/>
      <w:numFmt w:val="decimal"/>
      <w:lvlText w:val="%1."/>
      <w:lvlJc w:val="left"/>
      <w:pPr>
        <w:tabs>
          <w:tab w:val="num" w:pos="360"/>
        </w:tabs>
        <w:ind w:left="36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B23CE"/>
    <w:multiLevelType w:val="hybridMultilevel"/>
    <w:tmpl w:val="958C926A"/>
    <w:lvl w:ilvl="0" w:tplc="04090019">
      <w:start w:val="1"/>
      <w:numFmt w:val="lowerLetter"/>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F65FF"/>
    <w:multiLevelType w:val="hybridMultilevel"/>
    <w:tmpl w:val="1A6E3FB2"/>
    <w:lvl w:ilvl="0" w:tplc="04090015">
      <w:start w:val="2"/>
      <w:numFmt w:val="upperLetter"/>
      <w:lvlText w:val="%1."/>
      <w:lvlJc w:val="left"/>
      <w:pPr>
        <w:tabs>
          <w:tab w:val="num" w:pos="360"/>
        </w:tabs>
        <w:ind w:left="360" w:hanging="360"/>
      </w:pPr>
      <w:rPr>
        <w:rFonts w:hint="default"/>
        <w:color w:val="auto"/>
      </w:rPr>
    </w:lvl>
    <w:lvl w:ilvl="1" w:tplc="19262E22">
      <w:start w:val="2"/>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3F1509"/>
    <w:multiLevelType w:val="hybridMultilevel"/>
    <w:tmpl w:val="6FF8FD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36E16"/>
    <w:multiLevelType w:val="hybridMultilevel"/>
    <w:tmpl w:val="77D21C68"/>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BCB49C7"/>
    <w:multiLevelType w:val="hybridMultilevel"/>
    <w:tmpl w:val="09A4421A"/>
    <w:lvl w:ilvl="0" w:tplc="2BC0B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5A36A58"/>
    <w:multiLevelType w:val="hybridMultilevel"/>
    <w:tmpl w:val="9C4CA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574E4F"/>
    <w:multiLevelType w:val="hybridMultilevel"/>
    <w:tmpl w:val="C7105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D429F6"/>
    <w:multiLevelType w:val="hybridMultilevel"/>
    <w:tmpl w:val="4D344B62"/>
    <w:lvl w:ilvl="0" w:tplc="6D3854FE">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0A11B4"/>
    <w:multiLevelType w:val="hybridMultilevel"/>
    <w:tmpl w:val="B418701A"/>
    <w:lvl w:ilvl="0" w:tplc="1C880D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5E00C4"/>
    <w:multiLevelType w:val="hybridMultilevel"/>
    <w:tmpl w:val="32C0412C"/>
    <w:lvl w:ilvl="0" w:tplc="1740465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70170A"/>
    <w:multiLevelType w:val="hybridMultilevel"/>
    <w:tmpl w:val="6D78F854"/>
    <w:lvl w:ilvl="0" w:tplc="B540EF4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FF33931"/>
    <w:multiLevelType w:val="hybridMultilevel"/>
    <w:tmpl w:val="B9BCEB3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05C398E"/>
    <w:multiLevelType w:val="hybridMultilevel"/>
    <w:tmpl w:val="834EE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224296C"/>
    <w:multiLevelType w:val="hybridMultilevel"/>
    <w:tmpl w:val="81564B52"/>
    <w:lvl w:ilvl="0" w:tplc="6A68A51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A26D2D"/>
    <w:multiLevelType w:val="hybridMultilevel"/>
    <w:tmpl w:val="95A0AAE0"/>
    <w:lvl w:ilvl="0" w:tplc="1740465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1"/>
  </w:num>
  <w:num w:numId="3">
    <w:abstractNumId w:val="33"/>
  </w:num>
  <w:num w:numId="4">
    <w:abstractNumId w:val="6"/>
  </w:num>
  <w:num w:numId="5">
    <w:abstractNumId w:val="24"/>
  </w:num>
  <w:num w:numId="6">
    <w:abstractNumId w:val="29"/>
  </w:num>
  <w:num w:numId="7">
    <w:abstractNumId w:val="21"/>
  </w:num>
  <w:num w:numId="8">
    <w:abstractNumId w:val="28"/>
  </w:num>
  <w:num w:numId="9">
    <w:abstractNumId w:val="22"/>
  </w:num>
  <w:num w:numId="10">
    <w:abstractNumId w:val="11"/>
  </w:num>
  <w:num w:numId="11">
    <w:abstractNumId w:val="13"/>
  </w:num>
  <w:num w:numId="12">
    <w:abstractNumId w:val="18"/>
  </w:num>
  <w:num w:numId="13">
    <w:abstractNumId w:val="26"/>
  </w:num>
  <w:num w:numId="14">
    <w:abstractNumId w:val="8"/>
  </w:num>
  <w:num w:numId="15">
    <w:abstractNumId w:val="1"/>
  </w:num>
  <w:num w:numId="16">
    <w:abstractNumId w:val="2"/>
  </w:num>
  <w:num w:numId="17">
    <w:abstractNumId w:val="9"/>
  </w:num>
  <w:num w:numId="18">
    <w:abstractNumId w:val="10"/>
  </w:num>
  <w:num w:numId="19">
    <w:abstractNumId w:val="15"/>
  </w:num>
  <w:num w:numId="20">
    <w:abstractNumId w:val="30"/>
  </w:num>
  <w:num w:numId="21">
    <w:abstractNumId w:val="35"/>
  </w:num>
  <w:num w:numId="22">
    <w:abstractNumId w:val="3"/>
  </w:num>
  <w:num w:numId="23">
    <w:abstractNumId w:val="16"/>
  </w:num>
  <w:num w:numId="24">
    <w:abstractNumId w:val="25"/>
  </w:num>
  <w:num w:numId="25">
    <w:abstractNumId w:val="7"/>
  </w:num>
  <w:num w:numId="26">
    <w:abstractNumId w:val="5"/>
  </w:num>
  <w:num w:numId="27">
    <w:abstractNumId w:val="27"/>
  </w:num>
  <w:num w:numId="28">
    <w:abstractNumId w:val="12"/>
  </w:num>
  <w:num w:numId="29">
    <w:abstractNumId w:val="20"/>
  </w:num>
  <w:num w:numId="30">
    <w:abstractNumId w:val="36"/>
  </w:num>
  <w:num w:numId="31">
    <w:abstractNumId w:val="32"/>
  </w:num>
  <w:num w:numId="32">
    <w:abstractNumId w:val="23"/>
  </w:num>
  <w:num w:numId="33">
    <w:abstractNumId w:val="14"/>
  </w:num>
  <w:num w:numId="34">
    <w:abstractNumId w:val="4"/>
  </w:num>
  <w:num w:numId="35">
    <w:abstractNumId w:val="19"/>
  </w:num>
  <w:num w:numId="36">
    <w:abstractNumId w:val="17"/>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8C"/>
    <w:rsid w:val="00000E41"/>
    <w:rsid w:val="00004DD8"/>
    <w:rsid w:val="00016166"/>
    <w:rsid w:val="00024FD8"/>
    <w:rsid w:val="00025413"/>
    <w:rsid w:val="0002728D"/>
    <w:rsid w:val="0003131D"/>
    <w:rsid w:val="0003679D"/>
    <w:rsid w:val="0004292B"/>
    <w:rsid w:val="000514A8"/>
    <w:rsid w:val="00052D7F"/>
    <w:rsid w:val="000534CE"/>
    <w:rsid w:val="00054D42"/>
    <w:rsid w:val="0005700D"/>
    <w:rsid w:val="00057CB2"/>
    <w:rsid w:val="000670F0"/>
    <w:rsid w:val="00072A85"/>
    <w:rsid w:val="000A15E5"/>
    <w:rsid w:val="000C21F4"/>
    <w:rsid w:val="000C4850"/>
    <w:rsid w:val="000C5D79"/>
    <w:rsid w:val="000C7062"/>
    <w:rsid w:val="000D1A45"/>
    <w:rsid w:val="000D3649"/>
    <w:rsid w:val="000D4DE7"/>
    <w:rsid w:val="000E2259"/>
    <w:rsid w:val="000E27C5"/>
    <w:rsid w:val="000E3386"/>
    <w:rsid w:val="00101AD2"/>
    <w:rsid w:val="00103657"/>
    <w:rsid w:val="0012158E"/>
    <w:rsid w:val="00150798"/>
    <w:rsid w:val="00155E38"/>
    <w:rsid w:val="00192D90"/>
    <w:rsid w:val="001A10E9"/>
    <w:rsid w:val="001A1AE2"/>
    <w:rsid w:val="001A6C62"/>
    <w:rsid w:val="001A6F32"/>
    <w:rsid w:val="001B3755"/>
    <w:rsid w:val="001B7E97"/>
    <w:rsid w:val="001C36CB"/>
    <w:rsid w:val="001C3A2D"/>
    <w:rsid w:val="001D01F6"/>
    <w:rsid w:val="001D4AAA"/>
    <w:rsid w:val="001F28B6"/>
    <w:rsid w:val="00202F04"/>
    <w:rsid w:val="002049F7"/>
    <w:rsid w:val="002054A9"/>
    <w:rsid w:val="00212CB3"/>
    <w:rsid w:val="00221086"/>
    <w:rsid w:val="0022510C"/>
    <w:rsid w:val="002319D3"/>
    <w:rsid w:val="002371E9"/>
    <w:rsid w:val="002525A2"/>
    <w:rsid w:val="002554B9"/>
    <w:rsid w:val="0027445C"/>
    <w:rsid w:val="0027492C"/>
    <w:rsid w:val="00280F96"/>
    <w:rsid w:val="002933FF"/>
    <w:rsid w:val="002A6FC5"/>
    <w:rsid w:val="002B6975"/>
    <w:rsid w:val="002C163F"/>
    <w:rsid w:val="002C5F1A"/>
    <w:rsid w:val="002C6FC4"/>
    <w:rsid w:val="002E0D03"/>
    <w:rsid w:val="002E71E8"/>
    <w:rsid w:val="002F071B"/>
    <w:rsid w:val="002F7C91"/>
    <w:rsid w:val="00302663"/>
    <w:rsid w:val="00313314"/>
    <w:rsid w:val="00347525"/>
    <w:rsid w:val="0036515B"/>
    <w:rsid w:val="00365849"/>
    <w:rsid w:val="00365FFE"/>
    <w:rsid w:val="0037237B"/>
    <w:rsid w:val="00392914"/>
    <w:rsid w:val="003A7B17"/>
    <w:rsid w:val="003B175F"/>
    <w:rsid w:val="003C1499"/>
    <w:rsid w:val="003C30D5"/>
    <w:rsid w:val="003C586C"/>
    <w:rsid w:val="003C7013"/>
    <w:rsid w:val="003C7F2A"/>
    <w:rsid w:val="003D608C"/>
    <w:rsid w:val="003E39D9"/>
    <w:rsid w:val="003E6516"/>
    <w:rsid w:val="004038DD"/>
    <w:rsid w:val="00413FF6"/>
    <w:rsid w:val="0041548B"/>
    <w:rsid w:val="004165AC"/>
    <w:rsid w:val="00420437"/>
    <w:rsid w:val="004222B9"/>
    <w:rsid w:val="00433BE5"/>
    <w:rsid w:val="004366E3"/>
    <w:rsid w:val="00437BBC"/>
    <w:rsid w:val="00437F6B"/>
    <w:rsid w:val="0044094C"/>
    <w:rsid w:val="00446C8D"/>
    <w:rsid w:val="0048572A"/>
    <w:rsid w:val="00491BE7"/>
    <w:rsid w:val="004951E4"/>
    <w:rsid w:val="004C762D"/>
    <w:rsid w:val="004D7D76"/>
    <w:rsid w:val="004F5236"/>
    <w:rsid w:val="0050007F"/>
    <w:rsid w:val="00511FE6"/>
    <w:rsid w:val="005236E2"/>
    <w:rsid w:val="005360CF"/>
    <w:rsid w:val="00537ADA"/>
    <w:rsid w:val="00540D3A"/>
    <w:rsid w:val="00547BE3"/>
    <w:rsid w:val="00553153"/>
    <w:rsid w:val="005543A7"/>
    <w:rsid w:val="0055449E"/>
    <w:rsid w:val="00557400"/>
    <w:rsid w:val="005643FB"/>
    <w:rsid w:val="00582E07"/>
    <w:rsid w:val="0058348A"/>
    <w:rsid w:val="00583BA2"/>
    <w:rsid w:val="0058793B"/>
    <w:rsid w:val="00596B22"/>
    <w:rsid w:val="005A1460"/>
    <w:rsid w:val="005A5444"/>
    <w:rsid w:val="005B0348"/>
    <w:rsid w:val="005B7F03"/>
    <w:rsid w:val="005D00FF"/>
    <w:rsid w:val="005D43AE"/>
    <w:rsid w:val="005E0579"/>
    <w:rsid w:val="005E0C0D"/>
    <w:rsid w:val="005F54C4"/>
    <w:rsid w:val="0062748C"/>
    <w:rsid w:val="00633234"/>
    <w:rsid w:val="00637575"/>
    <w:rsid w:val="00644AD1"/>
    <w:rsid w:val="00657C09"/>
    <w:rsid w:val="00663B11"/>
    <w:rsid w:val="00686715"/>
    <w:rsid w:val="006959A0"/>
    <w:rsid w:val="006A5BB6"/>
    <w:rsid w:val="006E4C64"/>
    <w:rsid w:val="006F140C"/>
    <w:rsid w:val="00702893"/>
    <w:rsid w:val="0070351E"/>
    <w:rsid w:val="007067EB"/>
    <w:rsid w:val="00727C7C"/>
    <w:rsid w:val="0073184B"/>
    <w:rsid w:val="0073628A"/>
    <w:rsid w:val="00747556"/>
    <w:rsid w:val="00751974"/>
    <w:rsid w:val="0076288C"/>
    <w:rsid w:val="00775981"/>
    <w:rsid w:val="00775B40"/>
    <w:rsid w:val="00776512"/>
    <w:rsid w:val="00786742"/>
    <w:rsid w:val="007A21CA"/>
    <w:rsid w:val="007D3846"/>
    <w:rsid w:val="007D65A3"/>
    <w:rsid w:val="007D6EE0"/>
    <w:rsid w:val="007E2A8C"/>
    <w:rsid w:val="007E2F77"/>
    <w:rsid w:val="007F19BC"/>
    <w:rsid w:val="007F7E6A"/>
    <w:rsid w:val="00805CF5"/>
    <w:rsid w:val="0081771A"/>
    <w:rsid w:val="00822438"/>
    <w:rsid w:val="00825678"/>
    <w:rsid w:val="008273E9"/>
    <w:rsid w:val="00832E2E"/>
    <w:rsid w:val="00835B1F"/>
    <w:rsid w:val="008432DA"/>
    <w:rsid w:val="0084599B"/>
    <w:rsid w:val="008571C5"/>
    <w:rsid w:val="00863E15"/>
    <w:rsid w:val="00863F11"/>
    <w:rsid w:val="00872143"/>
    <w:rsid w:val="0087238E"/>
    <w:rsid w:val="00873F76"/>
    <w:rsid w:val="00880A6A"/>
    <w:rsid w:val="00886CEA"/>
    <w:rsid w:val="00887566"/>
    <w:rsid w:val="0089367D"/>
    <w:rsid w:val="008A64E6"/>
    <w:rsid w:val="008B7BDC"/>
    <w:rsid w:val="008C1EBA"/>
    <w:rsid w:val="008D529A"/>
    <w:rsid w:val="008D7F9C"/>
    <w:rsid w:val="008E0833"/>
    <w:rsid w:val="008E5E1E"/>
    <w:rsid w:val="008F4DCE"/>
    <w:rsid w:val="008F59FA"/>
    <w:rsid w:val="009052DF"/>
    <w:rsid w:val="00905A1E"/>
    <w:rsid w:val="009139EB"/>
    <w:rsid w:val="009149A7"/>
    <w:rsid w:val="00920A9E"/>
    <w:rsid w:val="00920E41"/>
    <w:rsid w:val="00926895"/>
    <w:rsid w:val="00986062"/>
    <w:rsid w:val="00995546"/>
    <w:rsid w:val="009D6FEF"/>
    <w:rsid w:val="009D7FDC"/>
    <w:rsid w:val="009E2E00"/>
    <w:rsid w:val="009F1266"/>
    <w:rsid w:val="009F6B4F"/>
    <w:rsid w:val="009F7CC2"/>
    <w:rsid w:val="00A00079"/>
    <w:rsid w:val="00A03798"/>
    <w:rsid w:val="00A04C8A"/>
    <w:rsid w:val="00A166FE"/>
    <w:rsid w:val="00A24FAB"/>
    <w:rsid w:val="00A316A9"/>
    <w:rsid w:val="00A36F5A"/>
    <w:rsid w:val="00A51D17"/>
    <w:rsid w:val="00A53C14"/>
    <w:rsid w:val="00A55F6C"/>
    <w:rsid w:val="00A61739"/>
    <w:rsid w:val="00A62FC3"/>
    <w:rsid w:val="00A709A5"/>
    <w:rsid w:val="00A72A0B"/>
    <w:rsid w:val="00A77507"/>
    <w:rsid w:val="00A84DFE"/>
    <w:rsid w:val="00A870A7"/>
    <w:rsid w:val="00A971EC"/>
    <w:rsid w:val="00AA4B66"/>
    <w:rsid w:val="00AB4437"/>
    <w:rsid w:val="00AC4426"/>
    <w:rsid w:val="00AD089C"/>
    <w:rsid w:val="00AE191C"/>
    <w:rsid w:val="00AE3883"/>
    <w:rsid w:val="00B04F19"/>
    <w:rsid w:val="00B077F7"/>
    <w:rsid w:val="00B20678"/>
    <w:rsid w:val="00B345E4"/>
    <w:rsid w:val="00B62F77"/>
    <w:rsid w:val="00B67658"/>
    <w:rsid w:val="00B735DB"/>
    <w:rsid w:val="00B80CD1"/>
    <w:rsid w:val="00B82598"/>
    <w:rsid w:val="00BA52CC"/>
    <w:rsid w:val="00BB5564"/>
    <w:rsid w:val="00BC21FC"/>
    <w:rsid w:val="00BE4A82"/>
    <w:rsid w:val="00BE4AB4"/>
    <w:rsid w:val="00BF1946"/>
    <w:rsid w:val="00C11F3F"/>
    <w:rsid w:val="00C15AE9"/>
    <w:rsid w:val="00C23121"/>
    <w:rsid w:val="00C2684C"/>
    <w:rsid w:val="00C41C8D"/>
    <w:rsid w:val="00C43D9E"/>
    <w:rsid w:val="00C43FD8"/>
    <w:rsid w:val="00C449FA"/>
    <w:rsid w:val="00C56ED8"/>
    <w:rsid w:val="00C6390D"/>
    <w:rsid w:val="00C749AE"/>
    <w:rsid w:val="00C802FC"/>
    <w:rsid w:val="00C9033B"/>
    <w:rsid w:val="00CA02AC"/>
    <w:rsid w:val="00CA174D"/>
    <w:rsid w:val="00CC36BA"/>
    <w:rsid w:val="00CC3700"/>
    <w:rsid w:val="00CD1663"/>
    <w:rsid w:val="00CD2785"/>
    <w:rsid w:val="00CD48BA"/>
    <w:rsid w:val="00CD619F"/>
    <w:rsid w:val="00CF3E65"/>
    <w:rsid w:val="00CF7460"/>
    <w:rsid w:val="00D144E5"/>
    <w:rsid w:val="00D15C6E"/>
    <w:rsid w:val="00D362B1"/>
    <w:rsid w:val="00D40685"/>
    <w:rsid w:val="00D44A47"/>
    <w:rsid w:val="00D5150C"/>
    <w:rsid w:val="00D57377"/>
    <w:rsid w:val="00D57F53"/>
    <w:rsid w:val="00D709A1"/>
    <w:rsid w:val="00D736F9"/>
    <w:rsid w:val="00D75B2D"/>
    <w:rsid w:val="00D81E8F"/>
    <w:rsid w:val="00D95055"/>
    <w:rsid w:val="00DA026B"/>
    <w:rsid w:val="00DB2695"/>
    <w:rsid w:val="00DB3E04"/>
    <w:rsid w:val="00DB465D"/>
    <w:rsid w:val="00E03B86"/>
    <w:rsid w:val="00E15F4D"/>
    <w:rsid w:val="00E34AE6"/>
    <w:rsid w:val="00E52083"/>
    <w:rsid w:val="00E84A95"/>
    <w:rsid w:val="00E87E4A"/>
    <w:rsid w:val="00EA02C5"/>
    <w:rsid w:val="00EA654D"/>
    <w:rsid w:val="00EB069B"/>
    <w:rsid w:val="00EB3C2E"/>
    <w:rsid w:val="00EB7C2F"/>
    <w:rsid w:val="00EC71F2"/>
    <w:rsid w:val="00ED55CF"/>
    <w:rsid w:val="00EE0E26"/>
    <w:rsid w:val="00EE3E1E"/>
    <w:rsid w:val="00EE6EB1"/>
    <w:rsid w:val="00EF3976"/>
    <w:rsid w:val="00F04916"/>
    <w:rsid w:val="00F117C7"/>
    <w:rsid w:val="00F121EC"/>
    <w:rsid w:val="00F15FD5"/>
    <w:rsid w:val="00F35392"/>
    <w:rsid w:val="00F505AF"/>
    <w:rsid w:val="00F54671"/>
    <w:rsid w:val="00F57915"/>
    <w:rsid w:val="00F73253"/>
    <w:rsid w:val="00F7381C"/>
    <w:rsid w:val="00F7581B"/>
    <w:rsid w:val="00F85CDD"/>
    <w:rsid w:val="00F92994"/>
    <w:rsid w:val="00FA4068"/>
    <w:rsid w:val="00FB5F6A"/>
    <w:rsid w:val="00FC00A5"/>
    <w:rsid w:val="00FC018B"/>
    <w:rsid w:val="00FC48E7"/>
    <w:rsid w:val="00FD4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F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basedOn w:val="DefaultParagraphFont"/>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basedOn w:val="DefaultParagraphFont"/>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313314"/>
    <w:pPr>
      <w:ind w:left="720"/>
      <w:contextualSpacing/>
    </w:pPr>
  </w:style>
  <w:style w:type="paragraph" w:styleId="Revision">
    <w:name w:val="Revision"/>
    <w:hidden/>
    <w:uiPriority w:val="99"/>
    <w:semiHidden/>
    <w:rsid w:val="005360CF"/>
    <w:rPr>
      <w:sz w:val="24"/>
      <w:szCs w:val="24"/>
    </w:rPr>
  </w:style>
  <w:style w:type="paragraph" w:customStyle="1" w:styleId="Default">
    <w:name w:val="Default"/>
    <w:rsid w:val="0070351E"/>
    <w:pPr>
      <w:autoSpaceDE w:val="0"/>
      <w:autoSpaceDN w:val="0"/>
      <w:adjustRightInd w:val="0"/>
    </w:pPr>
    <w:rPr>
      <w:color w:val="000000"/>
      <w:sz w:val="24"/>
      <w:szCs w:val="24"/>
    </w:rPr>
  </w:style>
  <w:style w:type="paragraph" w:styleId="NoSpacing">
    <w:name w:val="No Spacing"/>
    <w:uiPriority w:val="1"/>
    <w:qFormat/>
    <w:rsid w:val="00663B1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F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basedOn w:val="DefaultParagraphFont"/>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basedOn w:val="DefaultParagraphFont"/>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313314"/>
    <w:pPr>
      <w:ind w:left="720"/>
      <w:contextualSpacing/>
    </w:pPr>
  </w:style>
  <w:style w:type="paragraph" w:styleId="Revision">
    <w:name w:val="Revision"/>
    <w:hidden/>
    <w:uiPriority w:val="99"/>
    <w:semiHidden/>
    <w:rsid w:val="005360CF"/>
    <w:rPr>
      <w:sz w:val="24"/>
      <w:szCs w:val="24"/>
    </w:rPr>
  </w:style>
  <w:style w:type="paragraph" w:customStyle="1" w:styleId="Default">
    <w:name w:val="Default"/>
    <w:rsid w:val="0070351E"/>
    <w:pPr>
      <w:autoSpaceDE w:val="0"/>
      <w:autoSpaceDN w:val="0"/>
      <w:adjustRightInd w:val="0"/>
    </w:pPr>
    <w:rPr>
      <w:color w:val="000000"/>
      <w:sz w:val="24"/>
      <w:szCs w:val="24"/>
    </w:rPr>
  </w:style>
  <w:style w:type="paragraph" w:styleId="NoSpacing">
    <w:name w:val="No Spacing"/>
    <w:uiPriority w:val="1"/>
    <w:qFormat/>
    <w:rsid w:val="00663B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FC526-5893-48C4-8307-61C1B4203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creator>nfull</dc:creator>
  <cp:lastModifiedBy>SYSTEM</cp:lastModifiedBy>
  <cp:revision>2</cp:revision>
  <cp:lastPrinted>2014-04-02T17:41:00Z</cp:lastPrinted>
  <dcterms:created xsi:type="dcterms:W3CDTF">2017-09-12T14:47:00Z</dcterms:created>
  <dcterms:modified xsi:type="dcterms:W3CDTF">2017-09-12T14:47:00Z</dcterms:modified>
</cp:coreProperties>
</file>