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166A2" w14:textId="77777777" w:rsidR="0058336C" w:rsidRPr="007D04E1" w:rsidRDefault="0058336C"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22"/>
          <w:lang w:val="en-CA"/>
        </w:rPr>
      </w:pPr>
      <w:bookmarkStart w:id="0" w:name="_GoBack"/>
      <w:bookmarkEnd w:id="0"/>
      <w:r w:rsidRPr="007D04E1">
        <w:rPr>
          <w:b/>
          <w:sz w:val="32"/>
          <w:szCs w:val="22"/>
          <w:lang w:val="en-CA"/>
        </w:rPr>
        <w:t>Supporting Statement A</w:t>
      </w:r>
    </w:p>
    <w:p w14:paraId="292B3A3B" w14:textId="77777777" w:rsidR="006042AA" w:rsidRPr="007D04E1" w:rsidRDefault="006042AA"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22"/>
          <w:lang w:val="en-CA"/>
        </w:rPr>
      </w:pPr>
    </w:p>
    <w:p w14:paraId="7A65BA21" w14:textId="77777777" w:rsidR="006042AA" w:rsidRPr="007D04E1" w:rsidRDefault="00CA6CED" w:rsidP="00604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22"/>
        </w:rPr>
      </w:pPr>
      <w:r w:rsidRPr="007D04E1">
        <w:rPr>
          <w:b/>
          <w:sz w:val="32"/>
          <w:szCs w:val="22"/>
          <w:lang w:val="en-CA"/>
        </w:rPr>
        <w:t>Southwestern Crown</w:t>
      </w:r>
      <w:r w:rsidR="006042AA" w:rsidRPr="007D04E1">
        <w:rPr>
          <w:b/>
          <w:sz w:val="32"/>
          <w:szCs w:val="22"/>
          <w:lang w:val="en-CA"/>
        </w:rPr>
        <w:t xml:space="preserve"> Collaborative </w:t>
      </w:r>
      <w:r w:rsidRPr="007D04E1">
        <w:rPr>
          <w:b/>
          <w:sz w:val="32"/>
          <w:szCs w:val="22"/>
          <w:lang w:val="en-CA"/>
        </w:rPr>
        <w:t xml:space="preserve">Forest Management </w:t>
      </w:r>
      <w:r w:rsidR="006042AA" w:rsidRPr="007D04E1">
        <w:rPr>
          <w:b/>
          <w:sz w:val="32"/>
          <w:szCs w:val="22"/>
          <w:lang w:val="en-CA"/>
        </w:rPr>
        <w:t>Soci</w:t>
      </w:r>
      <w:r w:rsidR="00EF387E" w:rsidRPr="007D04E1">
        <w:rPr>
          <w:b/>
          <w:sz w:val="32"/>
          <w:szCs w:val="22"/>
          <w:lang w:val="en-CA"/>
        </w:rPr>
        <w:t>al</w:t>
      </w:r>
      <w:r w:rsidR="006042AA" w:rsidRPr="007D04E1">
        <w:rPr>
          <w:b/>
          <w:sz w:val="32"/>
          <w:szCs w:val="22"/>
          <w:lang w:val="en-CA"/>
        </w:rPr>
        <w:t xml:space="preserve"> Monitoring</w:t>
      </w:r>
    </w:p>
    <w:p w14:paraId="2BA275E1" w14:textId="77777777" w:rsidR="006042AA" w:rsidRPr="007D04E1" w:rsidRDefault="006042AA"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2"/>
        </w:rPr>
      </w:pPr>
    </w:p>
    <w:p w14:paraId="1291162D" w14:textId="77777777" w:rsidR="00ED65F0" w:rsidRPr="007D04E1" w:rsidRDefault="00416F2A"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2"/>
        </w:rPr>
      </w:pPr>
      <w:r w:rsidRPr="00C036A0">
        <w:rPr>
          <w:b/>
          <w:bCs/>
          <w:sz w:val="32"/>
          <w:szCs w:val="22"/>
        </w:rPr>
        <w:t>OMB Control Number</w:t>
      </w:r>
      <w:r w:rsidR="00075278" w:rsidRPr="007D04E1">
        <w:rPr>
          <w:b/>
          <w:bCs/>
          <w:sz w:val="32"/>
          <w:szCs w:val="22"/>
        </w:rPr>
        <w:t xml:space="preserve"> 0596-NEW</w:t>
      </w:r>
    </w:p>
    <w:p w14:paraId="630C833A"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21341D3" w14:textId="77777777" w:rsidR="006051D3" w:rsidRPr="000150FB" w:rsidRDefault="006051D3" w:rsidP="0058336C">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p>
    <w:p w14:paraId="67D14239"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bCs/>
          <w:sz w:val="22"/>
          <w:szCs w:val="22"/>
        </w:rPr>
        <w:t>Justification</w:t>
      </w:r>
    </w:p>
    <w:p w14:paraId="61E6673C" w14:textId="77777777" w:rsidR="006051D3" w:rsidRPr="000150FB" w:rsidRDefault="006051D3" w:rsidP="00F80C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w:t>
      </w:r>
      <w:r w:rsidRPr="000150FB">
        <w:rPr>
          <w:rFonts w:ascii="Calibri" w:hAnsi="Calibri"/>
          <w:b/>
          <w:sz w:val="22"/>
          <w:szCs w:val="22"/>
        </w:rPr>
        <w:tab/>
        <w:t>Explain the circumstances that make the collection of information necessary.  Identify any legal or administrative requirements that necessitate the collection.</w:t>
      </w:r>
      <w:r w:rsidR="00F80C18">
        <w:rPr>
          <w:rFonts w:ascii="Calibri" w:hAnsi="Calibri"/>
          <w:b/>
          <w:sz w:val="22"/>
          <w:szCs w:val="22"/>
        </w:rPr>
        <w:t xml:space="preserve"> </w:t>
      </w:r>
      <w:r w:rsidR="00F80C18" w:rsidRPr="00F80C18">
        <w:rPr>
          <w:rFonts w:ascii="Calibri" w:hAnsi="Calibri"/>
          <w:b/>
          <w:sz w:val="22"/>
          <w:szCs w:val="22"/>
        </w:rPr>
        <w:t>Attach a copy</w:t>
      </w:r>
      <w:r w:rsidR="00F80C18">
        <w:rPr>
          <w:rFonts w:ascii="Calibri" w:hAnsi="Calibri"/>
          <w:b/>
          <w:sz w:val="22"/>
          <w:szCs w:val="22"/>
        </w:rPr>
        <w:t xml:space="preserve"> </w:t>
      </w:r>
      <w:r w:rsidR="00F80C18" w:rsidRPr="00F80C18">
        <w:rPr>
          <w:rFonts w:ascii="Calibri" w:hAnsi="Calibri"/>
          <w:b/>
          <w:sz w:val="22"/>
          <w:szCs w:val="22"/>
        </w:rPr>
        <w:t>of the appropriate section of each statute and regulation</w:t>
      </w:r>
      <w:r w:rsidR="00F80C18">
        <w:rPr>
          <w:rFonts w:ascii="Calibri" w:hAnsi="Calibri"/>
          <w:b/>
          <w:sz w:val="22"/>
          <w:szCs w:val="22"/>
        </w:rPr>
        <w:t xml:space="preserve"> </w:t>
      </w:r>
      <w:r w:rsidR="00F80C18" w:rsidRPr="00F80C18">
        <w:rPr>
          <w:rFonts w:ascii="Calibri" w:hAnsi="Calibri"/>
          <w:b/>
          <w:sz w:val="22"/>
          <w:szCs w:val="22"/>
        </w:rPr>
        <w:t>mandating or authorizing the collection of information.</w:t>
      </w:r>
    </w:p>
    <w:p w14:paraId="5F136387" w14:textId="77777777" w:rsidR="006051D3" w:rsidRPr="000150FB" w:rsidRDefault="006051D3" w:rsidP="0058336C">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bCs/>
          <w:sz w:val="22"/>
          <w:szCs w:val="22"/>
        </w:rPr>
      </w:pPr>
    </w:p>
    <w:p w14:paraId="05DE201E" w14:textId="77777777" w:rsidR="00C87170" w:rsidRPr="00C87170" w:rsidRDefault="001F1F4B" w:rsidP="00C87170">
      <w:pPr>
        <w:tabs>
          <w:tab w:val="left" w:pos="720"/>
        </w:tabs>
        <w:spacing w:line="360" w:lineRule="auto"/>
        <w:rPr>
          <w:rFonts w:ascii="Calibri" w:hAnsi="Calibri"/>
          <w:sz w:val="22"/>
          <w:szCs w:val="22"/>
        </w:rPr>
      </w:pPr>
      <w:r>
        <w:rPr>
          <w:rFonts w:ascii="Calibri" w:hAnsi="Calibri"/>
          <w:sz w:val="22"/>
          <w:szCs w:val="22"/>
        </w:rPr>
        <w:tab/>
      </w:r>
      <w:r w:rsidR="00012955">
        <w:rPr>
          <w:rFonts w:ascii="Calibri" w:hAnsi="Calibri"/>
          <w:sz w:val="22"/>
          <w:szCs w:val="22"/>
        </w:rPr>
        <w:t xml:space="preserve">The </w:t>
      </w:r>
      <w:r w:rsidR="00C17B9B" w:rsidRPr="00012955">
        <w:rPr>
          <w:rFonts w:ascii="Calibri" w:hAnsi="Calibri"/>
          <w:i/>
          <w:sz w:val="22"/>
          <w:szCs w:val="22"/>
        </w:rPr>
        <w:t>Collaborative Forest Landscape Restoration Program</w:t>
      </w:r>
      <w:r w:rsidR="00C17B9B">
        <w:rPr>
          <w:rFonts w:ascii="Calibri" w:hAnsi="Calibri"/>
          <w:sz w:val="22"/>
          <w:szCs w:val="22"/>
        </w:rPr>
        <w:t xml:space="preserve"> (CFLRP)</w:t>
      </w:r>
      <w:r w:rsidR="00012955">
        <w:rPr>
          <w:rFonts w:ascii="Calibri" w:hAnsi="Calibri"/>
          <w:sz w:val="22"/>
          <w:szCs w:val="22"/>
        </w:rPr>
        <w:t xml:space="preserve"> is a USDA program started in 2010 to encourage collaborative groups of </w:t>
      </w:r>
      <w:r w:rsidR="00C87170" w:rsidRPr="00C87170">
        <w:rPr>
          <w:rFonts w:ascii="Calibri" w:hAnsi="Calibri"/>
          <w:sz w:val="22"/>
          <w:szCs w:val="22"/>
        </w:rPr>
        <w:t>neighboring landowners, state, local and tribal government representatives, businesses, interest groups</w:t>
      </w:r>
      <w:r w:rsidR="00391445">
        <w:rPr>
          <w:rFonts w:ascii="Calibri" w:hAnsi="Calibri"/>
          <w:sz w:val="22"/>
          <w:szCs w:val="22"/>
        </w:rPr>
        <w:t>,</w:t>
      </w:r>
      <w:r w:rsidR="00C87170" w:rsidRPr="00C87170">
        <w:rPr>
          <w:rFonts w:ascii="Calibri" w:hAnsi="Calibri"/>
          <w:sz w:val="22"/>
          <w:szCs w:val="22"/>
        </w:rPr>
        <w:t xml:space="preserve"> and nonprofit organizations, </w:t>
      </w:r>
      <w:r w:rsidR="00012955">
        <w:rPr>
          <w:rFonts w:ascii="Calibri" w:hAnsi="Calibri"/>
          <w:sz w:val="22"/>
          <w:szCs w:val="22"/>
        </w:rPr>
        <w:t xml:space="preserve">to </w:t>
      </w:r>
      <w:r w:rsidR="00C87170" w:rsidRPr="00C87170">
        <w:rPr>
          <w:rFonts w:ascii="Calibri" w:hAnsi="Calibri"/>
          <w:sz w:val="22"/>
          <w:szCs w:val="22"/>
        </w:rPr>
        <w:t xml:space="preserve">work with </w:t>
      </w:r>
      <w:r w:rsidR="00C87170">
        <w:rPr>
          <w:rFonts w:ascii="Calibri" w:hAnsi="Calibri"/>
          <w:sz w:val="22"/>
          <w:szCs w:val="22"/>
        </w:rPr>
        <w:t>the Forest Service</w:t>
      </w:r>
      <w:r w:rsidR="00C87170" w:rsidRPr="00C87170">
        <w:rPr>
          <w:rFonts w:ascii="Calibri" w:hAnsi="Calibri"/>
          <w:sz w:val="22"/>
          <w:szCs w:val="22"/>
        </w:rPr>
        <w:t xml:space="preserve"> to find common ground pertaining to geographically extensive </w:t>
      </w:r>
      <w:r w:rsidR="00012955">
        <w:rPr>
          <w:rFonts w:ascii="Calibri" w:hAnsi="Calibri"/>
          <w:sz w:val="22"/>
          <w:szCs w:val="22"/>
        </w:rPr>
        <w:t>forest restoration</w:t>
      </w:r>
      <w:r w:rsidR="00C87170" w:rsidRPr="00C87170">
        <w:rPr>
          <w:rFonts w:ascii="Calibri" w:hAnsi="Calibri"/>
          <w:sz w:val="22"/>
          <w:szCs w:val="22"/>
        </w:rPr>
        <w:t xml:space="preserve">. </w:t>
      </w:r>
      <w:r w:rsidR="00012955">
        <w:rPr>
          <w:rFonts w:ascii="Calibri" w:hAnsi="Calibri"/>
          <w:sz w:val="22"/>
          <w:szCs w:val="22"/>
        </w:rPr>
        <w:t>T</w:t>
      </w:r>
      <w:r w:rsidR="00C87170" w:rsidRPr="00C87170">
        <w:rPr>
          <w:rFonts w:ascii="Calibri" w:hAnsi="Calibri"/>
          <w:sz w:val="22"/>
          <w:szCs w:val="22"/>
        </w:rPr>
        <w:t>he Southwestern Crown Collaborative (SWCC)</w:t>
      </w:r>
      <w:r w:rsidR="00012955">
        <w:rPr>
          <w:rFonts w:ascii="Calibri" w:hAnsi="Calibri"/>
          <w:sz w:val="22"/>
          <w:szCs w:val="22"/>
        </w:rPr>
        <w:t xml:space="preserve"> is</w:t>
      </w:r>
      <w:r w:rsidR="00C87170" w:rsidRPr="00C87170">
        <w:rPr>
          <w:rFonts w:ascii="Calibri" w:hAnsi="Calibri"/>
          <w:sz w:val="22"/>
          <w:szCs w:val="22"/>
        </w:rPr>
        <w:t xml:space="preserve"> one of 23 Collaborative Forest Landscape Restoration (CFLR) projects across the nation currently.  In the SWCC</w:t>
      </w:r>
      <w:r w:rsidR="00C87170">
        <w:rPr>
          <w:rFonts w:ascii="Calibri" w:hAnsi="Calibri"/>
          <w:sz w:val="22"/>
          <w:szCs w:val="22"/>
        </w:rPr>
        <w:t>,</w:t>
      </w:r>
      <w:r w:rsidR="00C87170" w:rsidRPr="00C87170">
        <w:rPr>
          <w:rFonts w:ascii="Calibri" w:hAnsi="Calibri"/>
          <w:sz w:val="22"/>
          <w:szCs w:val="22"/>
        </w:rPr>
        <w:t xml:space="preserve"> collaborators and other partners work with the Forest Service to implement restoration work and multi-party monitoring of the restoration across four counties, and three National Forests.  </w:t>
      </w:r>
    </w:p>
    <w:p w14:paraId="3582CBDB" w14:textId="77777777" w:rsidR="00C17B9B" w:rsidRDefault="001F1F4B" w:rsidP="00DA72FF">
      <w:pPr>
        <w:tabs>
          <w:tab w:val="left" w:pos="720"/>
        </w:tabs>
        <w:spacing w:line="360" w:lineRule="auto"/>
        <w:rPr>
          <w:rFonts w:ascii="Calibri" w:hAnsi="Calibri"/>
          <w:sz w:val="22"/>
          <w:szCs w:val="22"/>
        </w:rPr>
      </w:pPr>
      <w:r>
        <w:rPr>
          <w:rFonts w:ascii="Calibri" w:hAnsi="Calibri"/>
          <w:sz w:val="22"/>
          <w:szCs w:val="22"/>
        </w:rPr>
        <w:tab/>
      </w:r>
      <w:r w:rsidR="00C87170" w:rsidRPr="00C87170">
        <w:rPr>
          <w:rFonts w:ascii="Calibri" w:hAnsi="Calibri"/>
          <w:sz w:val="22"/>
          <w:szCs w:val="22"/>
        </w:rPr>
        <w:t>The Forest Landscape Restoration Act (FLRA) of 2009 (16 U.S.C. §7303), which enabled the CFLR</w:t>
      </w:r>
      <w:r w:rsidR="00205835">
        <w:rPr>
          <w:rFonts w:ascii="Calibri" w:hAnsi="Calibri"/>
          <w:sz w:val="22"/>
          <w:szCs w:val="22"/>
        </w:rPr>
        <w:t>P</w:t>
      </w:r>
      <w:r w:rsidR="00C87170" w:rsidRPr="00C87170">
        <w:rPr>
          <w:rFonts w:ascii="Calibri" w:hAnsi="Calibri"/>
          <w:sz w:val="22"/>
          <w:szCs w:val="22"/>
        </w:rPr>
        <w:t xml:space="preserve">, </w:t>
      </w:r>
      <w:r w:rsidR="00C87170" w:rsidRPr="00EF387E">
        <w:rPr>
          <w:rFonts w:ascii="Calibri" w:hAnsi="Calibri"/>
          <w:i/>
          <w:sz w:val="22"/>
          <w:szCs w:val="22"/>
        </w:rPr>
        <w:t>requires</w:t>
      </w:r>
      <w:r w:rsidR="00C87170" w:rsidRPr="00C87170">
        <w:rPr>
          <w:rFonts w:ascii="Calibri" w:hAnsi="Calibri"/>
          <w:sz w:val="22"/>
          <w:szCs w:val="22"/>
        </w:rPr>
        <w:t xml:space="preserve"> monitor</w:t>
      </w:r>
      <w:r w:rsidR="00DA72FF">
        <w:rPr>
          <w:rFonts w:ascii="Calibri" w:hAnsi="Calibri"/>
          <w:sz w:val="22"/>
          <w:szCs w:val="22"/>
        </w:rPr>
        <w:t>ing “</w:t>
      </w:r>
      <w:r w:rsidR="00DA72FF" w:rsidRPr="00DA72FF">
        <w:rPr>
          <w:rFonts w:ascii="Calibri" w:hAnsi="Calibri"/>
          <w:i/>
          <w:sz w:val="22"/>
          <w:szCs w:val="22"/>
        </w:rPr>
        <w:t>to assess the positive or negative ecological, social, and economic effects of projects implementing a selected proposal for not less than 15 years after project implementation commences.</w:t>
      </w:r>
      <w:r w:rsidR="00DA72FF">
        <w:rPr>
          <w:rFonts w:ascii="Calibri" w:hAnsi="Calibri"/>
          <w:sz w:val="22"/>
          <w:szCs w:val="22"/>
        </w:rPr>
        <w:t>“</w:t>
      </w:r>
      <w:r w:rsidR="00C87170" w:rsidRPr="00C87170">
        <w:rPr>
          <w:rFonts w:ascii="Calibri" w:hAnsi="Calibri"/>
          <w:sz w:val="22"/>
          <w:szCs w:val="22"/>
        </w:rPr>
        <w:t xml:space="preserve"> </w:t>
      </w:r>
      <w:r w:rsidR="00DA72FF">
        <w:rPr>
          <w:rFonts w:ascii="Calibri" w:hAnsi="Calibri"/>
          <w:sz w:val="22"/>
          <w:szCs w:val="22"/>
        </w:rPr>
        <w:t>The proposed information collection</w:t>
      </w:r>
      <w:r w:rsidR="00C2776A">
        <w:rPr>
          <w:rFonts w:ascii="Calibri" w:hAnsi="Calibri"/>
          <w:sz w:val="22"/>
          <w:szCs w:val="22"/>
        </w:rPr>
        <w:t xml:space="preserve"> </w:t>
      </w:r>
      <w:r w:rsidR="00977FE8">
        <w:rPr>
          <w:rFonts w:ascii="Calibri" w:hAnsi="Calibri"/>
          <w:sz w:val="22"/>
          <w:szCs w:val="22"/>
        </w:rPr>
        <w:t xml:space="preserve">will help meet the SWCC’s obligation for monitoring the social impacts on residents and stakeholders of activities conducted under the CFLRP.  </w:t>
      </w:r>
      <w:r w:rsidR="00C2776A">
        <w:rPr>
          <w:rFonts w:ascii="Calibri" w:hAnsi="Calibri"/>
          <w:sz w:val="22"/>
          <w:szCs w:val="22"/>
        </w:rPr>
        <w:t xml:space="preserve">It is critical for managers to understand the social impacts of their decisions </w:t>
      </w:r>
      <w:r w:rsidR="00DA72FF">
        <w:rPr>
          <w:rFonts w:ascii="Calibri" w:hAnsi="Calibri"/>
          <w:sz w:val="22"/>
          <w:szCs w:val="22"/>
        </w:rPr>
        <w:t xml:space="preserve">to allow for </w:t>
      </w:r>
      <w:r w:rsidR="00C2776A">
        <w:rPr>
          <w:rFonts w:ascii="Calibri" w:hAnsi="Calibri"/>
          <w:sz w:val="22"/>
          <w:szCs w:val="22"/>
        </w:rPr>
        <w:t>adapt</w:t>
      </w:r>
      <w:r w:rsidR="00DA72FF">
        <w:rPr>
          <w:rFonts w:ascii="Calibri" w:hAnsi="Calibri"/>
          <w:sz w:val="22"/>
          <w:szCs w:val="22"/>
        </w:rPr>
        <w:t>ive management and</w:t>
      </w:r>
      <w:r w:rsidR="00C2776A">
        <w:rPr>
          <w:rFonts w:ascii="Calibri" w:hAnsi="Calibri"/>
          <w:sz w:val="22"/>
          <w:szCs w:val="22"/>
        </w:rPr>
        <w:t xml:space="preserve"> improve </w:t>
      </w:r>
      <w:r w:rsidR="00DA72FF">
        <w:rPr>
          <w:rFonts w:ascii="Calibri" w:hAnsi="Calibri"/>
          <w:sz w:val="22"/>
          <w:szCs w:val="22"/>
        </w:rPr>
        <w:t xml:space="preserve">future </w:t>
      </w:r>
      <w:r w:rsidR="00C2776A">
        <w:rPr>
          <w:rFonts w:ascii="Calibri" w:hAnsi="Calibri"/>
          <w:sz w:val="22"/>
          <w:szCs w:val="22"/>
        </w:rPr>
        <w:t xml:space="preserve">outcomes. </w:t>
      </w:r>
      <w:r w:rsidR="00C17B9B">
        <w:rPr>
          <w:rFonts w:ascii="Calibri" w:hAnsi="Calibri"/>
          <w:sz w:val="22"/>
          <w:szCs w:val="22"/>
        </w:rPr>
        <w:t xml:space="preserve">The scope of the survey includes residents of </w:t>
      </w:r>
      <w:r w:rsidR="009B7297">
        <w:rPr>
          <w:rFonts w:ascii="Calibri" w:hAnsi="Calibri"/>
          <w:sz w:val="22"/>
          <w:szCs w:val="22"/>
        </w:rPr>
        <w:t xml:space="preserve">communities within and adjacent to </w:t>
      </w:r>
      <w:r w:rsidR="00C17B9B">
        <w:rPr>
          <w:rFonts w:ascii="Calibri" w:hAnsi="Calibri"/>
          <w:sz w:val="22"/>
          <w:szCs w:val="22"/>
        </w:rPr>
        <w:t>CFLRP</w:t>
      </w:r>
      <w:r w:rsidR="009B7297">
        <w:rPr>
          <w:rFonts w:ascii="Calibri" w:hAnsi="Calibri"/>
          <w:sz w:val="22"/>
          <w:szCs w:val="22"/>
        </w:rPr>
        <w:t xml:space="preserve"> landscapes and collaborative participants.</w:t>
      </w:r>
      <w:r w:rsidR="00205835">
        <w:rPr>
          <w:rFonts w:ascii="Calibri" w:hAnsi="Calibri"/>
          <w:sz w:val="22"/>
          <w:szCs w:val="22"/>
        </w:rPr>
        <w:t xml:space="preserve"> </w:t>
      </w:r>
    </w:p>
    <w:p w14:paraId="75D369CC" w14:textId="77777777" w:rsidR="003D2D2C" w:rsidRPr="000150FB" w:rsidRDefault="003D2D2C" w:rsidP="00E756C3">
      <w:pPr>
        <w:pStyle w:val="NoSpacing"/>
        <w:pBdr>
          <w:bottom w:val="single" w:sz="4" w:space="1" w:color="auto"/>
        </w:pBdr>
        <w:spacing w:line="360" w:lineRule="auto"/>
        <w:rPr>
          <w:rFonts w:ascii="Calibri" w:eastAsia="Calibri" w:hAnsi="Calibri"/>
        </w:rPr>
      </w:pPr>
    </w:p>
    <w:p w14:paraId="4A8E9DC3" w14:textId="77777777" w:rsidR="00D81DC5" w:rsidRPr="000150FB" w:rsidRDefault="00D81DC5" w:rsidP="00D81DC5">
      <w:pPr>
        <w:widowControl/>
        <w:autoSpaceDE/>
        <w:autoSpaceDN/>
        <w:adjustRightInd/>
        <w:spacing w:line="276" w:lineRule="auto"/>
        <w:rPr>
          <w:rFonts w:ascii="Calibri" w:hAnsi="Calibri" w:cs="Calibri"/>
          <w:sz w:val="22"/>
          <w:szCs w:val="22"/>
          <w:u w:val="single"/>
        </w:rPr>
      </w:pPr>
      <w:r w:rsidRPr="000150FB">
        <w:rPr>
          <w:rFonts w:ascii="Calibri" w:hAnsi="Calibri" w:cs="Calibri"/>
          <w:sz w:val="22"/>
          <w:szCs w:val="22"/>
          <w:u w:val="single"/>
        </w:rPr>
        <w:t xml:space="preserve">Legal Justification: </w:t>
      </w:r>
    </w:p>
    <w:p w14:paraId="5C4715FC" w14:textId="77777777" w:rsidR="00E756C3" w:rsidRPr="00E756C3" w:rsidRDefault="00E756C3" w:rsidP="00E756C3">
      <w:pPr>
        <w:pStyle w:val="BodyTextIndent"/>
        <w:numPr>
          <w:ilvl w:val="0"/>
          <w:numId w:val="38"/>
        </w:numPr>
        <w:tabs>
          <w:tab w:val="left" w:pos="-1080"/>
          <w:tab w:val="left" w:pos="-72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ascii="Calibri" w:hAnsi="Calibri" w:cs="Calibri"/>
          <w:b/>
          <w:sz w:val="22"/>
          <w:szCs w:val="22"/>
        </w:rPr>
      </w:pPr>
      <w:r w:rsidRPr="00E756C3">
        <w:rPr>
          <w:rFonts w:ascii="Calibri" w:hAnsi="Calibri" w:cs="Calibri"/>
          <w:b/>
          <w:sz w:val="22"/>
          <w:szCs w:val="22"/>
        </w:rPr>
        <w:t>Nati</w:t>
      </w:r>
      <w:r w:rsidR="00C87170">
        <w:rPr>
          <w:rFonts w:ascii="Calibri" w:hAnsi="Calibri" w:cs="Calibri"/>
          <w:b/>
          <w:sz w:val="22"/>
          <w:szCs w:val="22"/>
        </w:rPr>
        <w:t>onal Environmental Policy Act</w:t>
      </w:r>
      <w:r w:rsidRPr="00E756C3">
        <w:rPr>
          <w:rFonts w:ascii="Calibri" w:hAnsi="Calibri" w:cs="Calibri"/>
          <w:b/>
          <w:sz w:val="22"/>
          <w:szCs w:val="22"/>
        </w:rPr>
        <w:t xml:space="preserve"> as amended in 1982 (Sec 102 [42 U.S.C. § 4332A])</w:t>
      </w:r>
    </w:p>
    <w:p w14:paraId="2E233DB7" w14:textId="77777777" w:rsidR="00CC5E71" w:rsidRDefault="00E756C3" w:rsidP="00E756C3">
      <w:pPr>
        <w:pStyle w:val="ListParagraph"/>
        <w:rPr>
          <w:rFonts w:ascii="Calibri" w:hAnsi="Calibri" w:cs="Calibri"/>
          <w:i/>
          <w:sz w:val="22"/>
          <w:szCs w:val="22"/>
        </w:rPr>
      </w:pPr>
      <w:r w:rsidRPr="00E756C3">
        <w:rPr>
          <w:rFonts w:ascii="Calibri" w:hAnsi="Calibri" w:cs="Calibri"/>
          <w:i/>
          <w:sz w:val="22"/>
          <w:szCs w:val="22"/>
        </w:rPr>
        <w:t>The Federal Government shall utilize a systematic, interdisciplinary approach which will insure the integrated use of the natural and social sciences and the environmental design arts in planning and in decision making which may have an impact on man's environment</w:t>
      </w:r>
    </w:p>
    <w:p w14:paraId="19034ECE" w14:textId="77777777" w:rsidR="00E756C3" w:rsidRPr="000150FB" w:rsidRDefault="00E756C3" w:rsidP="00E756C3">
      <w:pPr>
        <w:pStyle w:val="ListParagraph"/>
        <w:rPr>
          <w:rFonts w:ascii="Calibri" w:hAnsi="Calibri" w:cs="Calibri"/>
          <w:i/>
          <w:sz w:val="22"/>
          <w:szCs w:val="22"/>
        </w:rPr>
      </w:pPr>
    </w:p>
    <w:p w14:paraId="2EF2E697" w14:textId="77777777" w:rsidR="00E756C3" w:rsidRPr="00E756C3" w:rsidRDefault="00E756C3" w:rsidP="00E756C3">
      <w:pPr>
        <w:widowControl/>
        <w:numPr>
          <w:ilvl w:val="0"/>
          <w:numId w:val="37"/>
        </w:numPr>
        <w:tabs>
          <w:tab w:val="left" w:pos="-1080"/>
          <w:tab w:val="left" w:pos="-72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jc w:val="both"/>
        <w:rPr>
          <w:rFonts w:ascii="Calibri" w:hAnsi="Calibri" w:cs="Calibri"/>
          <w:i/>
          <w:sz w:val="22"/>
          <w:szCs w:val="22"/>
        </w:rPr>
      </w:pPr>
      <w:r w:rsidRPr="00E756C3">
        <w:rPr>
          <w:rFonts w:ascii="Calibri" w:hAnsi="Calibri" w:cs="Calibri"/>
          <w:b/>
          <w:sz w:val="22"/>
          <w:szCs w:val="22"/>
        </w:rPr>
        <w:lastRenderedPageBreak/>
        <w:t xml:space="preserve">The </w:t>
      </w:r>
      <w:r w:rsidR="00C87170">
        <w:rPr>
          <w:rFonts w:ascii="Calibri" w:hAnsi="Calibri" w:cs="Calibri"/>
          <w:b/>
          <w:sz w:val="22"/>
          <w:szCs w:val="22"/>
        </w:rPr>
        <w:t xml:space="preserve">Forest Landscape Restoration Act </w:t>
      </w:r>
      <w:r w:rsidRPr="00E756C3">
        <w:rPr>
          <w:rFonts w:ascii="Calibri" w:hAnsi="Calibri" w:cs="Calibri"/>
          <w:b/>
          <w:sz w:val="22"/>
          <w:szCs w:val="22"/>
        </w:rPr>
        <w:t>(</w:t>
      </w:r>
      <w:r w:rsidR="00C87170">
        <w:rPr>
          <w:rFonts w:ascii="Calibri" w:hAnsi="Calibri" w:cs="Calibri"/>
          <w:b/>
          <w:sz w:val="22"/>
          <w:szCs w:val="22"/>
        </w:rPr>
        <w:t>Title</w:t>
      </w:r>
      <w:r w:rsidR="00205835">
        <w:rPr>
          <w:rFonts w:ascii="Calibri" w:hAnsi="Calibri" w:cs="Calibri"/>
          <w:b/>
          <w:sz w:val="22"/>
          <w:szCs w:val="22"/>
        </w:rPr>
        <w:t xml:space="preserve"> IV of the Omnibus Public Land M</w:t>
      </w:r>
      <w:r w:rsidR="00C87170">
        <w:rPr>
          <w:rFonts w:ascii="Calibri" w:hAnsi="Calibri" w:cs="Calibri"/>
          <w:b/>
          <w:sz w:val="22"/>
          <w:szCs w:val="22"/>
        </w:rPr>
        <w:t>anagement Act of 2009</w:t>
      </w:r>
      <w:r w:rsidR="00205835">
        <w:rPr>
          <w:rFonts w:ascii="Calibri" w:hAnsi="Calibri" w:cs="Calibri"/>
          <w:b/>
          <w:sz w:val="22"/>
          <w:szCs w:val="22"/>
        </w:rPr>
        <w:t xml:space="preserve"> </w:t>
      </w:r>
      <w:r w:rsidRPr="00E756C3">
        <w:rPr>
          <w:rFonts w:ascii="Calibri" w:hAnsi="Calibri" w:cs="Calibri"/>
          <w:b/>
          <w:sz w:val="22"/>
          <w:szCs w:val="22"/>
        </w:rPr>
        <w:t>P.L. 1</w:t>
      </w:r>
      <w:r w:rsidR="00205835">
        <w:rPr>
          <w:rFonts w:ascii="Calibri" w:hAnsi="Calibri" w:cs="Calibri"/>
          <w:b/>
          <w:sz w:val="22"/>
          <w:szCs w:val="22"/>
        </w:rPr>
        <w:t>11</w:t>
      </w:r>
      <w:r w:rsidRPr="00E756C3">
        <w:rPr>
          <w:rFonts w:ascii="Calibri" w:hAnsi="Calibri" w:cs="Calibri"/>
          <w:b/>
          <w:sz w:val="22"/>
          <w:szCs w:val="22"/>
        </w:rPr>
        <w:t>-</w:t>
      </w:r>
      <w:r w:rsidR="00205835">
        <w:rPr>
          <w:rFonts w:ascii="Calibri" w:hAnsi="Calibri" w:cs="Calibri"/>
          <w:b/>
          <w:sz w:val="22"/>
          <w:szCs w:val="22"/>
        </w:rPr>
        <w:t>11</w:t>
      </w:r>
      <w:r w:rsidRPr="00E756C3">
        <w:rPr>
          <w:rFonts w:ascii="Calibri" w:hAnsi="Calibri" w:cs="Calibri"/>
          <w:b/>
          <w:sz w:val="22"/>
          <w:szCs w:val="22"/>
        </w:rPr>
        <w:t>).</w:t>
      </w:r>
    </w:p>
    <w:p w14:paraId="3784F9B6" w14:textId="77777777" w:rsidR="001C3E8F" w:rsidRPr="00205835" w:rsidRDefault="00205835" w:rsidP="00E756C3">
      <w:p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jc w:val="both"/>
        <w:rPr>
          <w:rFonts w:ascii="Calibri" w:hAnsi="Calibri"/>
          <w:i/>
          <w:sz w:val="22"/>
          <w:szCs w:val="22"/>
        </w:rPr>
      </w:pPr>
      <w:r w:rsidRPr="00205835">
        <w:rPr>
          <w:rFonts w:ascii="Calibri" w:hAnsi="Calibri"/>
          <w:i/>
          <w:sz w:val="22"/>
          <w:szCs w:val="22"/>
        </w:rPr>
        <w:t>MULTIPARTY MONITORING- The Secretary shall, in collaboration with the Secretary of the Interior and interested persons, use a multiparty monitoring, evaluation, and accountability process to assess the positive or negative ecological, social, and economic effects of projects implementing a selected proposal for not less than 15 years after project implementation commences..</w:t>
      </w:r>
    </w:p>
    <w:p w14:paraId="036C8035" w14:textId="77777777" w:rsidR="00205835" w:rsidRPr="00E756C3" w:rsidRDefault="00205835" w:rsidP="00E756C3">
      <w:p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jc w:val="both"/>
        <w:rPr>
          <w:rFonts w:ascii="Calibri" w:hAnsi="Calibri" w:cs="Calibri"/>
          <w:bCs/>
          <w:i/>
          <w:sz w:val="22"/>
          <w:szCs w:val="22"/>
        </w:rPr>
      </w:pPr>
    </w:p>
    <w:p w14:paraId="747F107F" w14:textId="77777777" w:rsidR="003D2D2C" w:rsidRPr="000150FB" w:rsidRDefault="003D2D2C" w:rsidP="00E756C3">
      <w:pPr>
        <w:widowControl/>
        <w:pBdr>
          <w:top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49A8CE86" w14:textId="77777777" w:rsidR="00ED65F0" w:rsidRPr="000150FB" w:rsidRDefault="006051D3"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r w:rsidRPr="000150FB">
        <w:rPr>
          <w:rFonts w:ascii="Calibri" w:hAnsi="Calibri"/>
          <w:b/>
          <w:sz w:val="22"/>
          <w:szCs w:val="22"/>
        </w:rPr>
        <w:t>2.</w:t>
      </w:r>
      <w:r w:rsidRPr="000150FB">
        <w:rPr>
          <w:rFonts w:ascii="Calibri" w:hAnsi="Calibri"/>
          <w:b/>
          <w:sz w:val="22"/>
          <w:szCs w:val="22"/>
        </w:rPr>
        <w:tab/>
        <w:t xml:space="preserve">Indicate how, by whom, and for what purpose the information is to be used.  Except for a new collection, indicate the actual use the agency has made of the information received from the current collection.  </w:t>
      </w:r>
    </w:p>
    <w:p w14:paraId="6C07C437" w14:textId="77777777" w:rsidR="007B16A1" w:rsidRPr="000150FB" w:rsidRDefault="007B16A1" w:rsidP="00002F4B">
      <w:pPr>
        <w:widowControl/>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0FF7482" w14:textId="77777777" w:rsidR="006D1F7F" w:rsidRPr="006D1F7F" w:rsidRDefault="006D1F7F" w:rsidP="00F977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rPr>
          <w:rFonts w:ascii="Calibri" w:hAnsi="Calibri"/>
          <w:sz w:val="22"/>
          <w:szCs w:val="22"/>
        </w:rPr>
      </w:pPr>
      <w:r w:rsidRPr="006D1F7F">
        <w:rPr>
          <w:rFonts w:ascii="Calibri" w:hAnsi="Calibri"/>
          <w:sz w:val="22"/>
          <w:szCs w:val="22"/>
        </w:rPr>
        <w:t>The information collection methods used will be:</w:t>
      </w:r>
    </w:p>
    <w:p w14:paraId="632562E3" w14:textId="77777777" w:rsidR="006D1F7F" w:rsidRDefault="006D1F7F" w:rsidP="006D1F7F">
      <w:pPr>
        <w:widowControl/>
        <w:numPr>
          <w:ilvl w:val="0"/>
          <w:numId w:val="4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spacing w:line="360" w:lineRule="auto"/>
        <w:rPr>
          <w:rFonts w:ascii="Calibri" w:hAnsi="Calibri"/>
          <w:sz w:val="22"/>
          <w:szCs w:val="22"/>
        </w:rPr>
      </w:pPr>
      <w:r w:rsidRPr="00E756C3">
        <w:rPr>
          <w:rFonts w:ascii="Calibri" w:hAnsi="Calibri"/>
          <w:sz w:val="22"/>
          <w:szCs w:val="22"/>
          <w:u w:val="single"/>
        </w:rPr>
        <w:t xml:space="preserve">Mail and Electronic </w:t>
      </w:r>
      <w:r>
        <w:rPr>
          <w:rFonts w:ascii="Calibri" w:hAnsi="Calibri"/>
          <w:sz w:val="22"/>
          <w:szCs w:val="22"/>
          <w:u w:val="single"/>
        </w:rPr>
        <w:t>Monitoring Survey</w:t>
      </w:r>
      <w:r w:rsidRPr="00E756C3">
        <w:rPr>
          <w:rFonts w:ascii="Calibri" w:hAnsi="Calibri"/>
          <w:sz w:val="22"/>
          <w:szCs w:val="22"/>
          <w:u w:val="single"/>
        </w:rPr>
        <w:t>:</w:t>
      </w:r>
      <w:r>
        <w:rPr>
          <w:rFonts w:ascii="Calibri" w:hAnsi="Calibri"/>
          <w:sz w:val="22"/>
          <w:szCs w:val="22"/>
          <w:u w:val="single"/>
        </w:rPr>
        <w:t xml:space="preserve">  </w:t>
      </w:r>
      <w:r w:rsidRPr="00E756C3">
        <w:rPr>
          <w:rFonts w:ascii="Calibri" w:hAnsi="Calibri"/>
          <w:sz w:val="22"/>
          <w:szCs w:val="22"/>
        </w:rPr>
        <w:t xml:space="preserve">Respondents will be given the option of completing an </w:t>
      </w:r>
      <w:r>
        <w:rPr>
          <w:rFonts w:ascii="Calibri" w:hAnsi="Calibri"/>
          <w:sz w:val="22"/>
          <w:szCs w:val="22"/>
        </w:rPr>
        <w:t>online version of the monitoring instrument; those choosing not to respond online will be given the option of completing a</w:t>
      </w:r>
      <w:r w:rsidRPr="00E756C3">
        <w:rPr>
          <w:rFonts w:ascii="Calibri" w:hAnsi="Calibri"/>
          <w:sz w:val="22"/>
          <w:szCs w:val="22"/>
        </w:rPr>
        <w:t xml:space="preserve"> paper version. </w:t>
      </w:r>
    </w:p>
    <w:p w14:paraId="2C4F7921" w14:textId="339F7F6C" w:rsidR="006D1F7F" w:rsidRPr="00D40509" w:rsidRDefault="00762AA6" w:rsidP="006D1F7F">
      <w:pPr>
        <w:widowControl/>
        <w:numPr>
          <w:ilvl w:val="0"/>
          <w:numId w:val="40"/>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spacing w:line="360" w:lineRule="auto"/>
        <w:rPr>
          <w:rFonts w:ascii="Calibri" w:hAnsi="Calibri"/>
          <w:color w:val="FF0000"/>
          <w:sz w:val="22"/>
          <w:szCs w:val="22"/>
        </w:rPr>
      </w:pPr>
      <w:r w:rsidRPr="00D40509">
        <w:rPr>
          <w:rFonts w:ascii="Calibri" w:hAnsi="Calibri"/>
          <w:color w:val="FF0000"/>
          <w:sz w:val="22"/>
          <w:szCs w:val="22"/>
          <w:u w:val="single"/>
        </w:rPr>
        <w:t>N</w:t>
      </w:r>
      <w:r w:rsidR="006D1F7F" w:rsidRPr="00D40509">
        <w:rPr>
          <w:rFonts w:ascii="Calibri" w:hAnsi="Calibri"/>
          <w:color w:val="FF0000"/>
          <w:sz w:val="22"/>
          <w:szCs w:val="22"/>
          <w:u w:val="single"/>
        </w:rPr>
        <w:t>on-response checks</w:t>
      </w:r>
      <w:r w:rsidR="006D1F7F" w:rsidRPr="00D40509">
        <w:rPr>
          <w:rFonts w:ascii="Calibri" w:hAnsi="Calibri"/>
          <w:color w:val="FF0000"/>
          <w:sz w:val="22"/>
          <w:szCs w:val="22"/>
        </w:rPr>
        <w:t xml:space="preserve">: </w:t>
      </w:r>
      <w:r w:rsidR="00D40509">
        <w:rPr>
          <w:rFonts w:ascii="Calibri" w:hAnsi="Calibri"/>
          <w:color w:val="FF0000"/>
          <w:sz w:val="22"/>
          <w:szCs w:val="22"/>
        </w:rPr>
        <w:t>Data will be analyzed for non-response bias and a</w:t>
      </w:r>
      <w:r w:rsidR="006D1F7F" w:rsidRPr="00D40509">
        <w:rPr>
          <w:rFonts w:ascii="Calibri" w:hAnsi="Calibri"/>
          <w:color w:val="FF0000"/>
          <w:sz w:val="22"/>
          <w:szCs w:val="22"/>
        </w:rPr>
        <w:t xml:space="preserve"> small subset of respondents will </w:t>
      </w:r>
      <w:r w:rsidR="00D40509" w:rsidRPr="00D40509">
        <w:rPr>
          <w:rFonts w:ascii="Calibri" w:hAnsi="Calibri"/>
          <w:color w:val="FF0000"/>
          <w:sz w:val="22"/>
          <w:szCs w:val="22"/>
        </w:rPr>
        <w:t xml:space="preserve">be </w:t>
      </w:r>
      <w:r w:rsidR="006D1F7F" w:rsidRPr="00D40509">
        <w:rPr>
          <w:rFonts w:ascii="Calibri" w:hAnsi="Calibri"/>
          <w:color w:val="FF0000"/>
          <w:sz w:val="22"/>
          <w:szCs w:val="22"/>
        </w:rPr>
        <w:t>sampled via phone and asked a small number of monitoring questions (&lt; 5 minutes each).</w:t>
      </w:r>
    </w:p>
    <w:p w14:paraId="7FE6C40C" w14:textId="77777777" w:rsidR="00E07624" w:rsidRDefault="00656BEB" w:rsidP="00F977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line="360" w:lineRule="auto"/>
        <w:rPr>
          <w:rFonts w:ascii="Calibri" w:hAnsi="Calibri"/>
          <w:sz w:val="22"/>
          <w:szCs w:val="22"/>
        </w:rPr>
      </w:pPr>
      <w:r w:rsidRPr="00656BEB">
        <w:rPr>
          <w:rFonts w:ascii="Calibri" w:hAnsi="Calibri"/>
          <w:sz w:val="22"/>
          <w:szCs w:val="22"/>
        </w:rPr>
        <w:t xml:space="preserve">This is a new collection that will be conducted by the University of Montana’s </w:t>
      </w:r>
      <w:r w:rsidRPr="00977FE8">
        <w:rPr>
          <w:rFonts w:ascii="Calibri" w:hAnsi="Calibri"/>
          <w:i/>
          <w:sz w:val="22"/>
          <w:szCs w:val="22"/>
        </w:rPr>
        <w:t>Bureau of Business and Economic Research</w:t>
      </w:r>
      <w:r>
        <w:rPr>
          <w:rFonts w:ascii="Calibri" w:hAnsi="Calibri"/>
          <w:sz w:val="22"/>
          <w:szCs w:val="22"/>
        </w:rPr>
        <w:t xml:space="preserve"> </w:t>
      </w:r>
      <w:r w:rsidR="00977FE8">
        <w:rPr>
          <w:rFonts w:ascii="Calibri" w:hAnsi="Calibri"/>
          <w:sz w:val="22"/>
          <w:szCs w:val="22"/>
        </w:rPr>
        <w:t xml:space="preserve">(BBER) </w:t>
      </w:r>
      <w:r>
        <w:rPr>
          <w:rFonts w:ascii="Calibri" w:hAnsi="Calibri"/>
          <w:sz w:val="22"/>
          <w:szCs w:val="22"/>
        </w:rPr>
        <w:t xml:space="preserve">in conjunction with UM’s </w:t>
      </w:r>
      <w:r w:rsidRPr="00977FE8">
        <w:rPr>
          <w:rFonts w:ascii="Calibri" w:hAnsi="Calibri"/>
          <w:i/>
          <w:sz w:val="22"/>
          <w:szCs w:val="22"/>
        </w:rPr>
        <w:t>College of Forestry and Conservation</w:t>
      </w:r>
      <w:r>
        <w:rPr>
          <w:rFonts w:ascii="Calibri" w:hAnsi="Calibri"/>
          <w:sz w:val="22"/>
          <w:szCs w:val="22"/>
        </w:rPr>
        <w:t>.</w:t>
      </w:r>
      <w:r w:rsidR="00977FE8" w:rsidRPr="00977FE8">
        <w:rPr>
          <w:rFonts w:ascii="Calibri" w:hAnsi="Calibri"/>
          <w:sz w:val="22"/>
          <w:szCs w:val="22"/>
        </w:rPr>
        <w:t xml:space="preserve"> </w:t>
      </w:r>
      <w:r w:rsidR="007110D9">
        <w:rPr>
          <w:rFonts w:ascii="Calibri" w:hAnsi="Calibri"/>
          <w:sz w:val="22"/>
          <w:szCs w:val="22"/>
        </w:rPr>
        <w:t xml:space="preserve">The purpose is twofold: 1) to meet our obligations under the CFLRP to monitor social impacts, and 2) </w:t>
      </w:r>
      <w:r w:rsidR="00977FE8">
        <w:rPr>
          <w:rFonts w:ascii="Calibri" w:hAnsi="Calibri"/>
          <w:sz w:val="22"/>
          <w:szCs w:val="22"/>
        </w:rPr>
        <w:t xml:space="preserve">to provide </w:t>
      </w:r>
      <w:r w:rsidR="00977FE8" w:rsidRPr="00C87170">
        <w:rPr>
          <w:rFonts w:ascii="Calibri" w:hAnsi="Calibri"/>
          <w:sz w:val="22"/>
          <w:szCs w:val="22"/>
        </w:rPr>
        <w:t xml:space="preserve">feedback </w:t>
      </w:r>
      <w:r w:rsidR="00977FE8">
        <w:rPr>
          <w:rFonts w:ascii="Calibri" w:hAnsi="Calibri"/>
          <w:sz w:val="22"/>
          <w:szCs w:val="22"/>
        </w:rPr>
        <w:t>to</w:t>
      </w:r>
      <w:r w:rsidR="00977FE8" w:rsidRPr="00C87170">
        <w:rPr>
          <w:rFonts w:ascii="Calibri" w:hAnsi="Calibri"/>
          <w:sz w:val="22"/>
          <w:szCs w:val="22"/>
        </w:rPr>
        <w:t xml:space="preserve"> </w:t>
      </w:r>
      <w:r w:rsidR="007110D9">
        <w:rPr>
          <w:rFonts w:ascii="Calibri" w:hAnsi="Calibri"/>
          <w:sz w:val="22"/>
          <w:szCs w:val="22"/>
        </w:rPr>
        <w:t xml:space="preserve">Forest Service </w:t>
      </w:r>
      <w:r w:rsidR="00977FE8" w:rsidRPr="00C87170">
        <w:rPr>
          <w:rFonts w:ascii="Calibri" w:hAnsi="Calibri"/>
          <w:sz w:val="22"/>
          <w:szCs w:val="22"/>
        </w:rPr>
        <w:t>manage</w:t>
      </w:r>
      <w:r w:rsidR="007110D9">
        <w:rPr>
          <w:rFonts w:ascii="Calibri" w:hAnsi="Calibri"/>
          <w:sz w:val="22"/>
          <w:szCs w:val="22"/>
        </w:rPr>
        <w:t>rs about the activities, including the</w:t>
      </w:r>
      <w:r w:rsidR="00977FE8">
        <w:rPr>
          <w:rFonts w:ascii="Calibri" w:hAnsi="Calibri"/>
          <w:sz w:val="22"/>
          <w:szCs w:val="22"/>
        </w:rPr>
        <w:t xml:space="preserve"> decision making processes</w:t>
      </w:r>
      <w:r w:rsidR="007110D9">
        <w:rPr>
          <w:rFonts w:ascii="Calibri" w:hAnsi="Calibri"/>
          <w:sz w:val="22"/>
          <w:szCs w:val="22"/>
        </w:rPr>
        <w:t>,</w:t>
      </w:r>
      <w:r w:rsidR="00977FE8">
        <w:rPr>
          <w:rFonts w:ascii="Calibri" w:hAnsi="Calibri"/>
          <w:sz w:val="22"/>
          <w:szCs w:val="22"/>
        </w:rPr>
        <w:t xml:space="preserve"> conducted under the CFLRP</w:t>
      </w:r>
      <w:r w:rsidR="00977FE8" w:rsidRPr="00C87170">
        <w:rPr>
          <w:rFonts w:ascii="Calibri" w:hAnsi="Calibri"/>
          <w:sz w:val="22"/>
          <w:szCs w:val="22"/>
        </w:rPr>
        <w:t>.</w:t>
      </w:r>
      <w:r w:rsidR="007110D9">
        <w:rPr>
          <w:rFonts w:ascii="Calibri" w:hAnsi="Calibri"/>
          <w:sz w:val="22"/>
          <w:szCs w:val="22"/>
        </w:rPr>
        <w:t xml:space="preserve"> Through an adaptive management process</w:t>
      </w:r>
      <w:r w:rsidR="00F9777C" w:rsidRPr="00F9777C">
        <w:rPr>
          <w:rFonts w:ascii="Calibri" w:hAnsi="Calibri"/>
          <w:sz w:val="22"/>
          <w:szCs w:val="22"/>
        </w:rPr>
        <w:t xml:space="preserve"> </w:t>
      </w:r>
      <w:r w:rsidR="00F9777C">
        <w:rPr>
          <w:rFonts w:ascii="Calibri" w:hAnsi="Calibri"/>
          <w:sz w:val="22"/>
          <w:szCs w:val="22"/>
        </w:rPr>
        <w:t>recommended</w:t>
      </w:r>
      <w:r w:rsidR="00F9777C" w:rsidRPr="00205835">
        <w:rPr>
          <w:rFonts w:ascii="Calibri" w:hAnsi="Calibri"/>
          <w:sz w:val="22"/>
          <w:szCs w:val="22"/>
        </w:rPr>
        <w:t xml:space="preserve"> by the </w:t>
      </w:r>
      <w:r w:rsidR="00F9777C">
        <w:rPr>
          <w:rFonts w:ascii="Calibri" w:hAnsi="Calibri"/>
          <w:sz w:val="22"/>
          <w:szCs w:val="22"/>
        </w:rPr>
        <w:t xml:space="preserve">authors of the </w:t>
      </w:r>
      <w:r w:rsidR="00F9777C" w:rsidRPr="00205835">
        <w:rPr>
          <w:rFonts w:ascii="Calibri" w:hAnsi="Calibri"/>
          <w:sz w:val="22"/>
          <w:szCs w:val="22"/>
        </w:rPr>
        <w:t>FLRA</w:t>
      </w:r>
      <w:r w:rsidR="007110D9">
        <w:rPr>
          <w:rFonts w:ascii="Calibri" w:hAnsi="Calibri"/>
          <w:sz w:val="22"/>
          <w:szCs w:val="22"/>
        </w:rPr>
        <w:t>, this information can be used to improve processes and actions on futur</w:t>
      </w:r>
      <w:r w:rsidR="009F1458">
        <w:rPr>
          <w:rFonts w:ascii="Calibri" w:hAnsi="Calibri"/>
          <w:sz w:val="22"/>
          <w:szCs w:val="22"/>
        </w:rPr>
        <w:t>e restoration projects</w:t>
      </w:r>
      <w:r w:rsidR="007110D9">
        <w:rPr>
          <w:rFonts w:ascii="Calibri" w:hAnsi="Calibri"/>
          <w:sz w:val="22"/>
          <w:szCs w:val="22"/>
        </w:rPr>
        <w:t xml:space="preserve">. </w:t>
      </w:r>
      <w:r w:rsidR="00494399">
        <w:rPr>
          <w:rFonts w:ascii="Calibri" w:hAnsi="Calibri"/>
          <w:sz w:val="22"/>
          <w:szCs w:val="22"/>
        </w:rPr>
        <w:t xml:space="preserve"> </w:t>
      </w:r>
      <w:r w:rsidR="007110D9">
        <w:rPr>
          <w:rFonts w:ascii="Calibri" w:hAnsi="Calibri"/>
          <w:sz w:val="22"/>
          <w:szCs w:val="22"/>
        </w:rPr>
        <w:t xml:space="preserve">The results will be analyzed and published in a final report available for use </w:t>
      </w:r>
      <w:r w:rsidR="007110D9" w:rsidRPr="007110D9">
        <w:rPr>
          <w:rFonts w:ascii="Calibri" w:hAnsi="Calibri"/>
          <w:sz w:val="22"/>
          <w:szCs w:val="22"/>
        </w:rPr>
        <w:t>by federal and state policy makers and by the general public</w:t>
      </w:r>
      <w:r w:rsidR="007110D9">
        <w:rPr>
          <w:rFonts w:ascii="Calibri" w:hAnsi="Calibri"/>
          <w:sz w:val="22"/>
          <w:szCs w:val="22"/>
        </w:rPr>
        <w:t xml:space="preserve">. </w:t>
      </w:r>
      <w:r w:rsidR="00205835" w:rsidRPr="00205835">
        <w:rPr>
          <w:rFonts w:ascii="Calibri" w:hAnsi="Calibri"/>
          <w:sz w:val="22"/>
          <w:szCs w:val="22"/>
        </w:rPr>
        <w:t>Agency public affairs staff, social scientists</w:t>
      </w:r>
      <w:r w:rsidR="00B94913">
        <w:rPr>
          <w:rFonts w:ascii="Calibri" w:hAnsi="Calibri"/>
          <w:sz w:val="22"/>
          <w:szCs w:val="22"/>
        </w:rPr>
        <w:t>,</w:t>
      </w:r>
      <w:r w:rsidR="00205835" w:rsidRPr="00205835">
        <w:rPr>
          <w:rFonts w:ascii="Calibri" w:hAnsi="Calibri"/>
          <w:sz w:val="22"/>
          <w:szCs w:val="22"/>
        </w:rPr>
        <w:t xml:space="preserve"> and economists may also use this information. Agency, academic</w:t>
      </w:r>
      <w:r w:rsidR="00B94913">
        <w:rPr>
          <w:rFonts w:ascii="Calibri" w:hAnsi="Calibri"/>
          <w:sz w:val="22"/>
          <w:szCs w:val="22"/>
        </w:rPr>
        <w:t>,</w:t>
      </w:r>
      <w:r w:rsidR="00205835" w:rsidRPr="00205835">
        <w:rPr>
          <w:rFonts w:ascii="Calibri" w:hAnsi="Calibri"/>
          <w:sz w:val="22"/>
          <w:szCs w:val="22"/>
        </w:rPr>
        <w:t xml:space="preserve"> and other researchers may cite results or data.</w:t>
      </w:r>
    </w:p>
    <w:p w14:paraId="1FDB3032" w14:textId="08E82A6E" w:rsidR="00762AA6" w:rsidRPr="00D40509" w:rsidRDefault="00762AA6" w:rsidP="00762A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line="360" w:lineRule="auto"/>
        <w:rPr>
          <w:rFonts w:ascii="Calibri" w:hAnsi="Calibri"/>
          <w:color w:val="FF0000"/>
          <w:sz w:val="22"/>
          <w:szCs w:val="22"/>
        </w:rPr>
      </w:pPr>
      <w:r w:rsidRPr="00D40509">
        <w:rPr>
          <w:rFonts w:ascii="Calibri" w:hAnsi="Calibri"/>
          <w:color w:val="FF0000"/>
          <w:sz w:val="22"/>
          <w:szCs w:val="22"/>
        </w:rPr>
        <w:t>The purpose of non-response checks is to compare respondents to non-respondents across known variables (e.g. year-round vs. seasonal residence</w:t>
      </w:r>
      <w:r w:rsidR="00D40509">
        <w:rPr>
          <w:rFonts w:ascii="Calibri" w:hAnsi="Calibri"/>
          <w:color w:val="FF0000"/>
          <w:sz w:val="22"/>
          <w:szCs w:val="22"/>
        </w:rPr>
        <w:t>s</w:t>
      </w:r>
      <w:r w:rsidRPr="00D40509">
        <w:rPr>
          <w:rFonts w:ascii="Calibri" w:hAnsi="Calibri"/>
          <w:color w:val="FF0000"/>
          <w:sz w:val="22"/>
          <w:szCs w:val="22"/>
        </w:rPr>
        <w:t>)</w:t>
      </w:r>
      <w:r w:rsidR="0052681C" w:rsidRPr="00D40509">
        <w:rPr>
          <w:rFonts w:ascii="Calibri" w:hAnsi="Calibri"/>
          <w:color w:val="FF0000"/>
          <w:sz w:val="22"/>
          <w:szCs w:val="22"/>
        </w:rPr>
        <w:t xml:space="preserve"> and ensure there is no non-response bias</w:t>
      </w:r>
      <w:r w:rsidRPr="00D40509">
        <w:rPr>
          <w:rFonts w:ascii="Calibri" w:hAnsi="Calibri"/>
          <w:color w:val="FF0000"/>
          <w:sz w:val="22"/>
          <w:szCs w:val="22"/>
        </w:rPr>
        <w:t xml:space="preserve">. This </w:t>
      </w:r>
      <w:r w:rsidR="00D40509">
        <w:rPr>
          <w:rFonts w:ascii="Calibri" w:hAnsi="Calibri"/>
          <w:color w:val="FF0000"/>
          <w:sz w:val="22"/>
          <w:szCs w:val="22"/>
        </w:rPr>
        <w:t>will</w:t>
      </w:r>
      <w:r w:rsidRPr="00D40509">
        <w:rPr>
          <w:rFonts w:ascii="Calibri" w:hAnsi="Calibri"/>
          <w:color w:val="FF0000"/>
          <w:sz w:val="22"/>
          <w:szCs w:val="22"/>
        </w:rPr>
        <w:t xml:space="preserve"> be done two ways</w:t>
      </w:r>
      <w:r w:rsidR="00D40509">
        <w:rPr>
          <w:rFonts w:ascii="Calibri" w:hAnsi="Calibri"/>
          <w:color w:val="FF0000"/>
          <w:sz w:val="22"/>
          <w:szCs w:val="22"/>
        </w:rPr>
        <w:t xml:space="preserve">. First, </w:t>
      </w:r>
      <w:r w:rsidR="00D40509" w:rsidRPr="00D40509">
        <w:rPr>
          <w:rFonts w:ascii="Calibri" w:hAnsi="Calibri"/>
          <w:color w:val="FF0000"/>
          <w:sz w:val="22"/>
          <w:szCs w:val="22"/>
        </w:rPr>
        <w:t>we will analyze data along census variables to ensure results are representative of residents in the area and can be generalized with confidence. This can be done without a follow up survey, simply by using census or cadastral data.</w:t>
      </w:r>
      <w:r w:rsidR="00D40509">
        <w:rPr>
          <w:rFonts w:ascii="Calibri" w:hAnsi="Calibri"/>
          <w:color w:val="FF0000"/>
          <w:sz w:val="22"/>
          <w:szCs w:val="22"/>
        </w:rPr>
        <w:t xml:space="preserve"> Second, w</w:t>
      </w:r>
      <w:r w:rsidR="0052681C" w:rsidRPr="00D40509">
        <w:rPr>
          <w:rFonts w:ascii="Calibri" w:hAnsi="Calibri"/>
          <w:color w:val="FF0000"/>
          <w:sz w:val="22"/>
          <w:szCs w:val="22"/>
        </w:rPr>
        <w:t xml:space="preserve">e will </w:t>
      </w:r>
      <w:r w:rsidRPr="00D40509">
        <w:rPr>
          <w:rFonts w:ascii="Calibri" w:hAnsi="Calibri"/>
          <w:color w:val="FF0000"/>
          <w:sz w:val="22"/>
          <w:szCs w:val="22"/>
        </w:rPr>
        <w:t>call</w:t>
      </w:r>
      <w:r w:rsidR="0052681C" w:rsidRPr="00D40509">
        <w:rPr>
          <w:rFonts w:ascii="Calibri" w:hAnsi="Calibri"/>
          <w:color w:val="FF0000"/>
          <w:sz w:val="22"/>
          <w:szCs w:val="22"/>
        </w:rPr>
        <w:t xml:space="preserve"> a subset of</w:t>
      </w:r>
      <w:r w:rsidRPr="00D40509">
        <w:rPr>
          <w:rFonts w:ascii="Calibri" w:hAnsi="Calibri"/>
          <w:color w:val="FF0000"/>
          <w:sz w:val="22"/>
          <w:szCs w:val="22"/>
        </w:rPr>
        <w:t xml:space="preserve"> non-respondents and ask them a subset of </w:t>
      </w:r>
      <w:r w:rsidR="00D40509">
        <w:rPr>
          <w:rFonts w:ascii="Calibri" w:hAnsi="Calibri"/>
          <w:color w:val="FF0000"/>
          <w:sz w:val="22"/>
          <w:szCs w:val="22"/>
        </w:rPr>
        <w:t xml:space="preserve">monitoring </w:t>
      </w:r>
      <w:r w:rsidRPr="00D40509">
        <w:rPr>
          <w:rFonts w:ascii="Calibri" w:hAnsi="Calibri"/>
          <w:color w:val="FF0000"/>
          <w:sz w:val="22"/>
          <w:szCs w:val="22"/>
        </w:rPr>
        <w:t>questions</w:t>
      </w:r>
      <w:r w:rsidR="00D40509">
        <w:rPr>
          <w:rFonts w:ascii="Calibri" w:hAnsi="Calibri"/>
          <w:color w:val="FF0000"/>
          <w:sz w:val="22"/>
          <w:szCs w:val="22"/>
        </w:rPr>
        <w:t>.</w:t>
      </w:r>
      <w:r w:rsidR="0052681C" w:rsidRPr="00D40509">
        <w:rPr>
          <w:rFonts w:ascii="Calibri" w:hAnsi="Calibri"/>
          <w:color w:val="FF0000"/>
          <w:sz w:val="22"/>
          <w:szCs w:val="22"/>
        </w:rPr>
        <w:t xml:space="preserve"> </w:t>
      </w:r>
    </w:p>
    <w:p w14:paraId="52FBF120" w14:textId="77777777" w:rsidR="00ED65F0" w:rsidRPr="000150FB" w:rsidRDefault="006051D3"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r w:rsidRPr="000150FB">
        <w:rPr>
          <w:rFonts w:ascii="Calibri" w:hAnsi="Calibri"/>
          <w:b/>
          <w:sz w:val="22"/>
          <w:szCs w:val="22"/>
        </w:rPr>
        <w:lastRenderedPageBreak/>
        <w:t>3.</w:t>
      </w:r>
      <w:r w:rsidRPr="000150FB">
        <w:rPr>
          <w:rFonts w:ascii="Calibri" w:hAnsi="Calibr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65E40B4" w14:textId="77777777" w:rsidR="006051D3" w:rsidRPr="000150FB" w:rsidRDefault="006051D3"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08E4F856" w14:textId="77777777" w:rsidR="004C73C4" w:rsidRPr="000150FB" w:rsidRDefault="00AD6ECF" w:rsidP="0058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Calibri" w:hAnsi="Calibri"/>
          <w:sz w:val="22"/>
          <w:szCs w:val="22"/>
        </w:rPr>
      </w:pPr>
      <w:r>
        <w:rPr>
          <w:rFonts w:ascii="Calibri" w:hAnsi="Calibri"/>
          <w:sz w:val="22"/>
          <w:szCs w:val="22"/>
        </w:rPr>
        <w:t xml:space="preserve">We will give all respondents </w:t>
      </w:r>
      <w:r w:rsidR="004540C8">
        <w:rPr>
          <w:rFonts w:ascii="Calibri" w:hAnsi="Calibri"/>
          <w:sz w:val="22"/>
          <w:szCs w:val="22"/>
        </w:rPr>
        <w:t xml:space="preserve">an initial </w:t>
      </w:r>
      <w:r>
        <w:rPr>
          <w:rFonts w:ascii="Calibri" w:hAnsi="Calibri"/>
          <w:sz w:val="22"/>
          <w:szCs w:val="22"/>
        </w:rPr>
        <w:t xml:space="preserve">opportunity to complete the survey online. </w:t>
      </w:r>
      <w:r w:rsidR="004540C8">
        <w:rPr>
          <w:rFonts w:ascii="Calibri" w:hAnsi="Calibri"/>
          <w:sz w:val="22"/>
          <w:szCs w:val="22"/>
        </w:rPr>
        <w:t>Past research suggests approximately 15-25 percent of local residents will respond to online surveys. Those residents not responding to the online survey will be given an opportunity to complete the monitoring instrument via mail. The full monitoring process</w:t>
      </w:r>
      <w:r w:rsidR="00DD2CBC">
        <w:rPr>
          <w:rFonts w:ascii="Calibri" w:hAnsi="Calibri"/>
          <w:sz w:val="22"/>
          <w:szCs w:val="22"/>
        </w:rPr>
        <w:t xml:space="preserve"> will </w:t>
      </w:r>
      <w:r w:rsidR="00934C86">
        <w:rPr>
          <w:rFonts w:ascii="Calibri" w:hAnsi="Calibri"/>
          <w:sz w:val="22"/>
          <w:szCs w:val="22"/>
        </w:rPr>
        <w:t xml:space="preserve">begin with </w:t>
      </w:r>
      <w:r w:rsidR="004540C8">
        <w:rPr>
          <w:rFonts w:ascii="Calibri" w:hAnsi="Calibri"/>
          <w:sz w:val="22"/>
          <w:szCs w:val="22"/>
        </w:rPr>
        <w:t>a</w:t>
      </w:r>
      <w:r w:rsidR="00DD2CBC">
        <w:rPr>
          <w:rFonts w:ascii="Calibri" w:hAnsi="Calibri"/>
          <w:sz w:val="22"/>
          <w:szCs w:val="22"/>
        </w:rPr>
        <w:t xml:space="preserve"> pre-survey notice</w:t>
      </w:r>
      <w:r w:rsidR="004540C8">
        <w:rPr>
          <w:rFonts w:ascii="Calibri" w:hAnsi="Calibri"/>
          <w:sz w:val="22"/>
          <w:szCs w:val="22"/>
        </w:rPr>
        <w:t xml:space="preserve"> mailing which will include</w:t>
      </w:r>
      <w:r w:rsidR="00DD2CBC">
        <w:rPr>
          <w:rFonts w:ascii="Calibri" w:hAnsi="Calibri"/>
          <w:sz w:val="22"/>
          <w:szCs w:val="22"/>
        </w:rPr>
        <w:t xml:space="preserve"> a </w:t>
      </w:r>
      <w:r w:rsidR="004540C8">
        <w:rPr>
          <w:rFonts w:ascii="Calibri" w:hAnsi="Calibri"/>
          <w:sz w:val="22"/>
          <w:szCs w:val="22"/>
        </w:rPr>
        <w:t>unique URL where respondents may</w:t>
      </w:r>
      <w:r w:rsidR="00DD2CBC">
        <w:rPr>
          <w:rFonts w:ascii="Calibri" w:hAnsi="Calibri"/>
          <w:sz w:val="22"/>
          <w:szCs w:val="22"/>
        </w:rPr>
        <w:t xml:space="preserve"> complete the survey online</w:t>
      </w:r>
      <w:r w:rsidR="00934C86">
        <w:rPr>
          <w:rFonts w:ascii="Calibri" w:hAnsi="Calibri"/>
          <w:sz w:val="22"/>
          <w:szCs w:val="22"/>
        </w:rPr>
        <w:t>, powered by</w:t>
      </w:r>
      <w:r w:rsidR="002E788E">
        <w:rPr>
          <w:rFonts w:ascii="Calibri" w:hAnsi="Calibri"/>
          <w:sz w:val="22"/>
          <w:szCs w:val="22"/>
        </w:rPr>
        <w:t xml:space="preserve"> the program</w:t>
      </w:r>
      <w:r w:rsidR="00934C86">
        <w:rPr>
          <w:rFonts w:ascii="Calibri" w:hAnsi="Calibri"/>
          <w:sz w:val="22"/>
          <w:szCs w:val="22"/>
        </w:rPr>
        <w:t xml:space="preserve"> </w:t>
      </w:r>
      <w:r w:rsidR="004540C8" w:rsidRPr="002E788E">
        <w:rPr>
          <w:rFonts w:ascii="Calibri" w:hAnsi="Calibri"/>
          <w:i/>
          <w:sz w:val="22"/>
          <w:szCs w:val="22"/>
        </w:rPr>
        <w:t>Qualtrics</w:t>
      </w:r>
      <w:r w:rsidR="00DD2CBC">
        <w:rPr>
          <w:rFonts w:ascii="Calibri" w:hAnsi="Calibri"/>
          <w:sz w:val="22"/>
          <w:szCs w:val="22"/>
        </w:rPr>
        <w:t xml:space="preserve">. </w:t>
      </w:r>
      <w:r w:rsidR="004540C8">
        <w:rPr>
          <w:rFonts w:ascii="Calibri" w:hAnsi="Calibri"/>
          <w:sz w:val="22"/>
          <w:szCs w:val="22"/>
        </w:rPr>
        <w:t xml:space="preserve">After responses to this online option diminish, we </w:t>
      </w:r>
      <w:r w:rsidR="00DD2CBC">
        <w:rPr>
          <w:rFonts w:ascii="Calibri" w:hAnsi="Calibri"/>
          <w:sz w:val="22"/>
          <w:szCs w:val="22"/>
        </w:rPr>
        <w:t>will mail</w:t>
      </w:r>
      <w:r w:rsidR="004540C8">
        <w:rPr>
          <w:rFonts w:ascii="Calibri" w:hAnsi="Calibri"/>
          <w:sz w:val="22"/>
          <w:szCs w:val="22"/>
        </w:rPr>
        <w:t xml:space="preserve"> respondents a </w:t>
      </w:r>
      <w:r w:rsidR="00DD2CBC">
        <w:rPr>
          <w:rFonts w:ascii="Calibri" w:hAnsi="Calibri"/>
          <w:sz w:val="22"/>
          <w:szCs w:val="22"/>
        </w:rPr>
        <w:t xml:space="preserve">hardcopy </w:t>
      </w:r>
      <w:r w:rsidR="004540C8">
        <w:rPr>
          <w:rFonts w:ascii="Calibri" w:hAnsi="Calibri"/>
          <w:sz w:val="22"/>
          <w:szCs w:val="22"/>
        </w:rPr>
        <w:t>of the monitoring instrument with a postage-paid return envelope</w:t>
      </w:r>
      <w:r w:rsidR="00DD2CBC">
        <w:rPr>
          <w:rFonts w:ascii="Calibri" w:hAnsi="Calibri"/>
          <w:sz w:val="22"/>
          <w:szCs w:val="22"/>
        </w:rPr>
        <w:t xml:space="preserve">. </w:t>
      </w:r>
    </w:p>
    <w:p w14:paraId="53179E88" w14:textId="77777777" w:rsidR="00AD6ECF" w:rsidRDefault="00AD6ECF"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p>
    <w:p w14:paraId="4C29B673"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4.</w:t>
      </w:r>
      <w:r w:rsidRPr="000150FB">
        <w:rPr>
          <w:rFonts w:ascii="Calibri" w:hAnsi="Calibri"/>
          <w:b/>
          <w:sz w:val="22"/>
          <w:szCs w:val="22"/>
        </w:rPr>
        <w:tab/>
        <w:t>Describe efforts to identify duplication.  Show specifically why any similar information already available cannot be used or modified for use for the purposes described in Item 2 above.</w:t>
      </w:r>
    </w:p>
    <w:p w14:paraId="77493AF5" w14:textId="77777777" w:rsidR="00CE70E1" w:rsidRPr="000150FB" w:rsidRDefault="00CE70E1"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4F67B965" w14:textId="77777777" w:rsidR="00E07624" w:rsidRPr="000150FB" w:rsidRDefault="00C752D3" w:rsidP="00E07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Calibri" w:hAnsi="Calibri"/>
          <w:sz w:val="22"/>
          <w:szCs w:val="22"/>
        </w:rPr>
      </w:pPr>
      <w:r w:rsidRPr="000150FB">
        <w:rPr>
          <w:rFonts w:ascii="Calibri" w:hAnsi="Calibri"/>
          <w:sz w:val="22"/>
          <w:szCs w:val="22"/>
        </w:rPr>
        <w:t xml:space="preserve">This effort </w:t>
      </w:r>
      <w:r w:rsidR="00E07624" w:rsidRPr="000150FB">
        <w:rPr>
          <w:rFonts w:ascii="Calibri" w:hAnsi="Calibri"/>
          <w:sz w:val="22"/>
          <w:szCs w:val="22"/>
        </w:rPr>
        <w:t>attempts to be sensitive to any</w:t>
      </w:r>
      <w:r w:rsidRPr="000150FB">
        <w:rPr>
          <w:rFonts w:ascii="Calibri" w:hAnsi="Calibri"/>
          <w:sz w:val="22"/>
          <w:szCs w:val="22"/>
        </w:rPr>
        <w:t xml:space="preserve"> duplicat</w:t>
      </w:r>
      <w:r w:rsidR="00E07624" w:rsidRPr="000150FB">
        <w:rPr>
          <w:rFonts w:ascii="Calibri" w:hAnsi="Calibri"/>
          <w:sz w:val="22"/>
          <w:szCs w:val="22"/>
        </w:rPr>
        <w:t>ion of efforts</w:t>
      </w:r>
      <w:r w:rsidRPr="000150FB">
        <w:rPr>
          <w:rFonts w:ascii="Calibri" w:hAnsi="Calibri"/>
          <w:sz w:val="22"/>
          <w:szCs w:val="22"/>
        </w:rPr>
        <w:t xml:space="preserve"> being done by </w:t>
      </w:r>
      <w:r w:rsidR="00E07624" w:rsidRPr="000150FB">
        <w:rPr>
          <w:rFonts w:ascii="Calibri" w:hAnsi="Calibri"/>
          <w:sz w:val="22"/>
          <w:szCs w:val="22"/>
        </w:rPr>
        <w:t xml:space="preserve">other entities.  </w:t>
      </w:r>
      <w:r w:rsidR="00AD6ECF">
        <w:rPr>
          <w:rFonts w:ascii="Calibri" w:hAnsi="Calibri"/>
          <w:sz w:val="22"/>
          <w:szCs w:val="22"/>
        </w:rPr>
        <w:t>We are aware of only one CFLRP project that has conducted a survey of its residents about similar topics. That effort was conducted without federal funds and asked questions specific to that landscape</w:t>
      </w:r>
      <w:r w:rsidR="009E52DD">
        <w:rPr>
          <w:rFonts w:ascii="Calibri" w:hAnsi="Calibri"/>
          <w:sz w:val="22"/>
          <w:szCs w:val="22"/>
        </w:rPr>
        <w:t xml:space="preserve"> which are not applicable to the SWCC CFLRP </w:t>
      </w:r>
      <w:r w:rsidR="00DF04F4">
        <w:rPr>
          <w:rFonts w:ascii="Calibri" w:hAnsi="Calibri"/>
          <w:sz w:val="22"/>
          <w:szCs w:val="22"/>
        </w:rPr>
        <w:t>area</w:t>
      </w:r>
      <w:r w:rsidR="00AD6ECF">
        <w:rPr>
          <w:rFonts w:ascii="Calibri" w:hAnsi="Calibri"/>
          <w:sz w:val="22"/>
          <w:szCs w:val="22"/>
        </w:rPr>
        <w:t xml:space="preserve">. </w:t>
      </w:r>
      <w:r w:rsidR="00E07624" w:rsidRPr="000150FB">
        <w:rPr>
          <w:rFonts w:ascii="Calibri" w:hAnsi="Calibri"/>
          <w:sz w:val="22"/>
          <w:szCs w:val="22"/>
        </w:rPr>
        <w:t>In the past</w:t>
      </w:r>
      <w:r w:rsidR="00152AF8" w:rsidRPr="000150FB">
        <w:rPr>
          <w:rFonts w:ascii="Calibri" w:hAnsi="Calibri"/>
          <w:sz w:val="22"/>
          <w:szCs w:val="22"/>
        </w:rPr>
        <w:t xml:space="preserve">, </w:t>
      </w:r>
      <w:r w:rsidR="00E07624" w:rsidRPr="000150FB">
        <w:rPr>
          <w:rFonts w:ascii="Calibri" w:hAnsi="Calibri"/>
          <w:sz w:val="22"/>
          <w:szCs w:val="22"/>
        </w:rPr>
        <w:t xml:space="preserve">some research </w:t>
      </w:r>
      <w:r w:rsidR="00221C47">
        <w:rPr>
          <w:rFonts w:ascii="Calibri" w:hAnsi="Calibri"/>
          <w:sz w:val="22"/>
          <w:szCs w:val="22"/>
        </w:rPr>
        <w:t xml:space="preserve">has been </w:t>
      </w:r>
      <w:r w:rsidR="00E07624" w:rsidRPr="000150FB">
        <w:rPr>
          <w:rFonts w:ascii="Calibri" w:hAnsi="Calibri"/>
          <w:sz w:val="22"/>
          <w:szCs w:val="22"/>
        </w:rPr>
        <w:t xml:space="preserve">conducted by Universities or Non-Government Offices (NGO) that included </w:t>
      </w:r>
      <w:r w:rsidR="00152AF8" w:rsidRPr="000150FB">
        <w:rPr>
          <w:rFonts w:ascii="Calibri" w:hAnsi="Calibri"/>
          <w:sz w:val="22"/>
          <w:szCs w:val="22"/>
        </w:rPr>
        <w:t xml:space="preserve">surveys </w:t>
      </w:r>
      <w:r w:rsidR="00E07624" w:rsidRPr="000150FB">
        <w:rPr>
          <w:rFonts w:ascii="Calibri" w:hAnsi="Calibri"/>
          <w:sz w:val="22"/>
          <w:szCs w:val="22"/>
        </w:rPr>
        <w:t xml:space="preserve">of </w:t>
      </w:r>
      <w:r w:rsidR="00221C47">
        <w:rPr>
          <w:rFonts w:ascii="Calibri" w:hAnsi="Calibri"/>
          <w:sz w:val="22"/>
          <w:szCs w:val="22"/>
        </w:rPr>
        <w:t>forest management, however these were not specific to the effectiveness of the CFLRP</w:t>
      </w:r>
      <w:r w:rsidR="009E52DD">
        <w:rPr>
          <w:rFonts w:ascii="Calibri" w:hAnsi="Calibri"/>
          <w:sz w:val="22"/>
          <w:szCs w:val="22"/>
        </w:rPr>
        <w:t xml:space="preserve"> and therefore do not help the SWCC adaptive management approach nor do they help meet the social monitoring requirements of the FLRA. </w:t>
      </w:r>
      <w:r w:rsidR="00595345">
        <w:rPr>
          <w:rFonts w:ascii="Calibri" w:hAnsi="Calibri"/>
          <w:sz w:val="22"/>
          <w:szCs w:val="22"/>
        </w:rPr>
        <w:t>No other data collection of this nature has taken place in the SWCC project area which could supply this monitoring information.</w:t>
      </w:r>
    </w:p>
    <w:p w14:paraId="59404336" w14:textId="77777777" w:rsidR="00152AF8" w:rsidRPr="000150FB" w:rsidRDefault="00152AF8" w:rsidP="009C4932">
      <w:pPr>
        <w:pStyle w:val="BodyText"/>
        <w:ind w:left="360" w:right="-360"/>
        <w:rPr>
          <w:rFonts w:ascii="Calibri" w:hAnsi="Calibri" w:cs="Times New Roman"/>
        </w:rPr>
      </w:pPr>
    </w:p>
    <w:p w14:paraId="115F618F"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5.</w:t>
      </w:r>
      <w:r w:rsidRPr="000150FB">
        <w:rPr>
          <w:rFonts w:ascii="Calibri" w:hAnsi="Calibri"/>
          <w:b/>
          <w:sz w:val="22"/>
          <w:szCs w:val="22"/>
        </w:rPr>
        <w:tab/>
        <w:t>If the collection of information impacts small businesses or other small entities, describe any methods used to minimize burden.</w:t>
      </w:r>
    </w:p>
    <w:p w14:paraId="132E76DB"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892631B" w14:textId="77777777" w:rsidR="00CC5E71" w:rsidRDefault="00DF04F4"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DF04F4">
        <w:rPr>
          <w:rFonts w:ascii="Calibri" w:hAnsi="Calibri"/>
          <w:sz w:val="22"/>
          <w:szCs w:val="22"/>
        </w:rPr>
        <w:t>This data collection will not impact small businesses or other small entities.</w:t>
      </w:r>
    </w:p>
    <w:p w14:paraId="22F101D0" w14:textId="77777777" w:rsidR="00DF04F4" w:rsidRPr="000150FB" w:rsidRDefault="00DF04F4"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2DF5DE9"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6.</w:t>
      </w:r>
      <w:r w:rsidRPr="000150FB">
        <w:rPr>
          <w:rFonts w:ascii="Calibri" w:hAnsi="Calibri"/>
          <w:b/>
          <w:sz w:val="22"/>
          <w:szCs w:val="22"/>
        </w:rPr>
        <w:tab/>
        <w:t>Describe the consequence to Federal program or policy activities if the collection is not conducted or is conducted less frequently, as well as any technical or legal obstacles to reducing burden.</w:t>
      </w:r>
    </w:p>
    <w:p w14:paraId="1E2262DA"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2837094F" w14:textId="77777777" w:rsidR="00C752D3" w:rsidRPr="000150FB" w:rsidRDefault="00415846" w:rsidP="00CC5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Calibri" w:hAnsi="Calibri"/>
          <w:sz w:val="22"/>
          <w:szCs w:val="22"/>
        </w:rPr>
      </w:pPr>
      <w:r w:rsidRPr="00415846">
        <w:rPr>
          <w:rFonts w:ascii="Calibri" w:hAnsi="Calibri"/>
          <w:sz w:val="22"/>
          <w:szCs w:val="22"/>
        </w:rPr>
        <w:t xml:space="preserve">Without the collection of this information </w:t>
      </w:r>
      <w:r w:rsidR="00E95EA2">
        <w:rPr>
          <w:rFonts w:ascii="Calibri" w:hAnsi="Calibri"/>
          <w:sz w:val="22"/>
          <w:szCs w:val="22"/>
        </w:rPr>
        <w:t xml:space="preserve">the </w:t>
      </w:r>
      <w:r w:rsidRPr="00415846">
        <w:rPr>
          <w:rFonts w:ascii="Calibri" w:hAnsi="Calibri"/>
          <w:sz w:val="22"/>
          <w:szCs w:val="22"/>
        </w:rPr>
        <w:t>USFS will be unable to</w:t>
      </w:r>
      <w:r w:rsidR="00595345">
        <w:rPr>
          <w:rFonts w:ascii="Calibri" w:hAnsi="Calibri"/>
          <w:sz w:val="22"/>
          <w:szCs w:val="22"/>
        </w:rPr>
        <w:t xml:space="preserve"> meet the soci</w:t>
      </w:r>
      <w:r w:rsidR="009E52DD">
        <w:rPr>
          <w:rFonts w:ascii="Calibri" w:hAnsi="Calibri"/>
          <w:sz w:val="22"/>
          <w:szCs w:val="22"/>
        </w:rPr>
        <w:t>al monitoring</w:t>
      </w:r>
      <w:r w:rsidR="00595345">
        <w:rPr>
          <w:rFonts w:ascii="Calibri" w:hAnsi="Calibri"/>
          <w:sz w:val="22"/>
          <w:szCs w:val="22"/>
        </w:rPr>
        <w:t xml:space="preserve"> requirements in the Forest Landscape Restoration Act. Not collecting this information will prevent managers from</w:t>
      </w:r>
      <w:r w:rsidRPr="00415846">
        <w:rPr>
          <w:rFonts w:ascii="Calibri" w:hAnsi="Calibri"/>
          <w:sz w:val="22"/>
          <w:szCs w:val="22"/>
        </w:rPr>
        <w:t xml:space="preserve"> determin</w:t>
      </w:r>
      <w:r w:rsidR="00C548C8">
        <w:rPr>
          <w:rFonts w:ascii="Calibri" w:hAnsi="Calibri"/>
          <w:sz w:val="22"/>
          <w:szCs w:val="22"/>
        </w:rPr>
        <w:t>ing</w:t>
      </w:r>
      <w:r w:rsidRPr="00415846">
        <w:rPr>
          <w:rFonts w:ascii="Calibri" w:hAnsi="Calibri"/>
          <w:sz w:val="22"/>
          <w:szCs w:val="22"/>
        </w:rPr>
        <w:t xml:space="preserve"> </w:t>
      </w:r>
      <w:r>
        <w:rPr>
          <w:rFonts w:ascii="Calibri" w:hAnsi="Calibri"/>
          <w:sz w:val="22"/>
          <w:szCs w:val="22"/>
        </w:rPr>
        <w:t xml:space="preserve">the </w:t>
      </w:r>
      <w:r w:rsidR="00E95EA2">
        <w:rPr>
          <w:rFonts w:ascii="Calibri" w:hAnsi="Calibri"/>
          <w:sz w:val="22"/>
          <w:szCs w:val="22"/>
        </w:rPr>
        <w:t>effectiveness</w:t>
      </w:r>
      <w:r>
        <w:rPr>
          <w:rFonts w:ascii="Calibri" w:hAnsi="Calibri"/>
          <w:sz w:val="22"/>
          <w:szCs w:val="22"/>
        </w:rPr>
        <w:t xml:space="preserve"> of the CFLRP</w:t>
      </w:r>
      <w:r w:rsidR="009E52DD">
        <w:rPr>
          <w:rFonts w:ascii="Calibri" w:hAnsi="Calibri"/>
          <w:sz w:val="22"/>
          <w:szCs w:val="22"/>
        </w:rPr>
        <w:t xml:space="preserve"> at accomplishing its social</w:t>
      </w:r>
      <w:r w:rsidR="00595345">
        <w:rPr>
          <w:rFonts w:ascii="Calibri" w:hAnsi="Calibri"/>
          <w:sz w:val="22"/>
          <w:szCs w:val="22"/>
        </w:rPr>
        <w:t xml:space="preserve"> goals. This monitoring information is critical </w:t>
      </w:r>
      <w:r w:rsidR="009E52DD">
        <w:rPr>
          <w:rFonts w:ascii="Calibri" w:hAnsi="Calibri"/>
          <w:sz w:val="22"/>
          <w:szCs w:val="22"/>
        </w:rPr>
        <w:t>for</w:t>
      </w:r>
      <w:r w:rsidR="00595345">
        <w:rPr>
          <w:rFonts w:ascii="Calibri" w:hAnsi="Calibri"/>
          <w:sz w:val="22"/>
          <w:szCs w:val="22"/>
        </w:rPr>
        <w:t xml:space="preserve"> </w:t>
      </w:r>
      <w:r w:rsidRPr="00415846">
        <w:rPr>
          <w:rFonts w:ascii="Calibri" w:hAnsi="Calibri"/>
          <w:sz w:val="22"/>
          <w:szCs w:val="22"/>
        </w:rPr>
        <w:t xml:space="preserve">fully </w:t>
      </w:r>
      <w:r w:rsidR="009E52DD" w:rsidRPr="00415846">
        <w:rPr>
          <w:rFonts w:ascii="Calibri" w:hAnsi="Calibri"/>
          <w:sz w:val="22"/>
          <w:szCs w:val="22"/>
        </w:rPr>
        <w:t>incorporat</w:t>
      </w:r>
      <w:r w:rsidR="009E52DD">
        <w:rPr>
          <w:rFonts w:ascii="Calibri" w:hAnsi="Calibri"/>
          <w:sz w:val="22"/>
          <w:szCs w:val="22"/>
        </w:rPr>
        <w:t>ing</w:t>
      </w:r>
      <w:r w:rsidR="009E52DD" w:rsidRPr="00415846">
        <w:rPr>
          <w:rFonts w:ascii="Calibri" w:hAnsi="Calibri"/>
          <w:sz w:val="22"/>
          <w:szCs w:val="22"/>
        </w:rPr>
        <w:t xml:space="preserve"> </w:t>
      </w:r>
      <w:r w:rsidRPr="00415846">
        <w:rPr>
          <w:rFonts w:ascii="Calibri" w:hAnsi="Calibri"/>
          <w:sz w:val="22"/>
          <w:szCs w:val="22"/>
        </w:rPr>
        <w:t>partner and public input into forest project, implementation, monitoring and/or planning processes.</w:t>
      </w:r>
      <w:r>
        <w:rPr>
          <w:rFonts w:ascii="Calibri" w:hAnsi="Calibri"/>
          <w:sz w:val="22"/>
          <w:szCs w:val="22"/>
        </w:rPr>
        <w:t xml:space="preserve"> </w:t>
      </w:r>
      <w:r w:rsidR="00CC5E71">
        <w:rPr>
          <w:rFonts w:ascii="Calibri" w:hAnsi="Calibri"/>
          <w:sz w:val="22"/>
          <w:szCs w:val="22"/>
        </w:rPr>
        <w:t xml:space="preserve">The consequences of not </w:t>
      </w:r>
      <w:r w:rsidR="00E95EA2">
        <w:rPr>
          <w:rFonts w:ascii="Calibri" w:hAnsi="Calibri"/>
          <w:sz w:val="22"/>
          <w:szCs w:val="22"/>
        </w:rPr>
        <w:t>implementing</w:t>
      </w:r>
      <w:r w:rsidR="00CC5E71">
        <w:rPr>
          <w:rFonts w:ascii="Calibri" w:hAnsi="Calibri"/>
          <w:sz w:val="22"/>
          <w:szCs w:val="22"/>
        </w:rPr>
        <w:t xml:space="preserve"> this program will </w:t>
      </w:r>
      <w:r w:rsidR="00CC5E71" w:rsidRPr="00CC5E71">
        <w:rPr>
          <w:rFonts w:ascii="Calibri" w:hAnsi="Calibri"/>
          <w:sz w:val="22"/>
          <w:szCs w:val="22"/>
        </w:rPr>
        <w:t xml:space="preserve">fundamentally reduce our ability to produce data </w:t>
      </w:r>
      <w:r w:rsidR="00CC5E71">
        <w:rPr>
          <w:rFonts w:ascii="Calibri" w:hAnsi="Calibri"/>
          <w:sz w:val="22"/>
          <w:szCs w:val="22"/>
        </w:rPr>
        <w:t>needed for decision making and planning</w:t>
      </w:r>
      <w:r w:rsidR="00595345">
        <w:rPr>
          <w:rFonts w:ascii="Calibri" w:hAnsi="Calibri"/>
          <w:sz w:val="22"/>
          <w:szCs w:val="22"/>
        </w:rPr>
        <w:t xml:space="preserve"> and undermine the adaptive management approach suggested by the FLRA</w:t>
      </w:r>
      <w:r w:rsidR="00CC5E71">
        <w:rPr>
          <w:rFonts w:ascii="Calibri" w:hAnsi="Calibri"/>
          <w:sz w:val="22"/>
          <w:szCs w:val="22"/>
        </w:rPr>
        <w:t xml:space="preserve">. </w:t>
      </w:r>
      <w:r w:rsidR="00E95EA2">
        <w:rPr>
          <w:rFonts w:ascii="Calibri" w:hAnsi="Calibri"/>
          <w:sz w:val="22"/>
          <w:szCs w:val="22"/>
        </w:rPr>
        <w:t>We have not identified any technical or legal obstacles to reducing burden.</w:t>
      </w:r>
    </w:p>
    <w:p w14:paraId="626CD372" w14:textId="77777777" w:rsidR="00C752D3" w:rsidRPr="000150FB" w:rsidRDefault="00C752D3" w:rsidP="00C752D3">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3F89BA7"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7.</w:t>
      </w:r>
      <w:r w:rsidRPr="000150FB">
        <w:rPr>
          <w:rFonts w:ascii="Calibri" w:hAnsi="Calibri"/>
          <w:b/>
          <w:sz w:val="22"/>
          <w:szCs w:val="22"/>
        </w:rPr>
        <w:tab/>
        <w:t>Explain any special circumstances that would cause an information collection to be conducted in a manner:</w:t>
      </w:r>
    </w:p>
    <w:p w14:paraId="737803F9"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requiring respondents to report information to the agency more often than quarterly;</w:t>
      </w:r>
    </w:p>
    <w:p w14:paraId="5E3D4B09"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requiring respondents to prepare a written response to a collection of information in fewer than 30 days after receipt of it;</w:t>
      </w:r>
    </w:p>
    <w:p w14:paraId="7074818B"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requiring respondents to submit more than an original and two copies of any document;</w:t>
      </w:r>
    </w:p>
    <w:p w14:paraId="409A9334"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requiring respondents to retain records, other than health, medical, government contract, grant-in-aid, or tax records, for more than three years;</w:t>
      </w:r>
    </w:p>
    <w:p w14:paraId="050E0657"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in connection with a statistical survey that is not designed to produce valid and reliable results that can be generalized to the universe of study;</w:t>
      </w:r>
    </w:p>
    <w:p w14:paraId="0615DFEC"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requiring the use of a statistical data classification that has not been reviewed and approved by OMB;</w:t>
      </w:r>
    </w:p>
    <w:p w14:paraId="103C0993"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A47FFA7" w14:textId="77777777" w:rsidR="006051D3" w:rsidRPr="000150FB" w:rsidRDefault="004514D7" w:rsidP="00C548C8">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Calibri" w:hAnsi="Calibri"/>
          <w:b/>
          <w:sz w:val="22"/>
          <w:szCs w:val="22"/>
        </w:rPr>
      </w:pPr>
      <w:r>
        <w:rPr>
          <w:rFonts w:ascii="Calibri" w:hAnsi="Calibri"/>
          <w:b/>
          <w:sz w:val="22"/>
          <w:szCs w:val="22"/>
        </w:rPr>
        <w:t xml:space="preserve"> </w:t>
      </w:r>
      <w:r w:rsidR="006051D3" w:rsidRPr="000150FB">
        <w:rPr>
          <w:rFonts w:ascii="Calibri" w:hAnsi="Calibr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67278CCC"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735153DC" w14:textId="77777777" w:rsidR="00C548C8" w:rsidRDefault="00C752D3" w:rsidP="00C548C8">
      <w:pPr>
        <w:widowControl/>
        <w:spacing w:line="360" w:lineRule="auto"/>
        <w:rPr>
          <w:rFonts w:ascii="Calibri" w:hAnsi="Calibri"/>
          <w:sz w:val="22"/>
          <w:szCs w:val="22"/>
        </w:rPr>
      </w:pPr>
      <w:r w:rsidRPr="000150FB">
        <w:rPr>
          <w:rFonts w:ascii="Calibri" w:hAnsi="Calibri"/>
          <w:sz w:val="22"/>
          <w:szCs w:val="22"/>
        </w:rPr>
        <w:t xml:space="preserve">This request contains no special circumstances with respect to </w:t>
      </w:r>
      <w:r w:rsidR="004514D7">
        <w:rPr>
          <w:rFonts w:ascii="Calibri" w:hAnsi="Calibri"/>
          <w:sz w:val="22"/>
          <w:szCs w:val="22"/>
        </w:rPr>
        <w:t>items</w:t>
      </w:r>
      <w:r w:rsidRPr="000150FB">
        <w:rPr>
          <w:rFonts w:ascii="Calibri" w:hAnsi="Calibri"/>
          <w:sz w:val="22"/>
          <w:szCs w:val="22"/>
        </w:rPr>
        <w:t xml:space="preserve"> (</w:t>
      </w:r>
      <w:r w:rsidR="00516C15">
        <w:rPr>
          <w:rFonts w:ascii="Calibri" w:hAnsi="Calibri"/>
          <w:sz w:val="22"/>
          <w:szCs w:val="22"/>
        </w:rPr>
        <w:t>i, iii</w:t>
      </w:r>
      <w:r w:rsidRPr="000150FB">
        <w:rPr>
          <w:rFonts w:ascii="Calibri" w:hAnsi="Calibri"/>
          <w:sz w:val="22"/>
          <w:szCs w:val="22"/>
        </w:rPr>
        <w:t>-vi</w:t>
      </w:r>
      <w:r w:rsidR="00516C15">
        <w:rPr>
          <w:rFonts w:ascii="Calibri" w:hAnsi="Calibri"/>
          <w:sz w:val="22"/>
          <w:szCs w:val="22"/>
        </w:rPr>
        <w:t>,</w:t>
      </w:r>
      <w:r w:rsidR="00C548C8">
        <w:rPr>
          <w:rFonts w:ascii="Calibri" w:hAnsi="Calibri"/>
          <w:sz w:val="22"/>
          <w:szCs w:val="22"/>
        </w:rPr>
        <w:t xml:space="preserve"> and viii</w:t>
      </w:r>
      <w:r w:rsidRPr="000150FB">
        <w:rPr>
          <w:rFonts w:ascii="Calibri" w:hAnsi="Calibri"/>
          <w:sz w:val="22"/>
          <w:szCs w:val="22"/>
        </w:rPr>
        <w:t>)</w:t>
      </w:r>
      <w:r w:rsidR="004514D7">
        <w:rPr>
          <w:rFonts w:ascii="Calibri" w:hAnsi="Calibri"/>
          <w:sz w:val="22"/>
          <w:szCs w:val="22"/>
        </w:rPr>
        <w:t xml:space="preserve">. </w:t>
      </w:r>
      <w:r w:rsidR="00516C15" w:rsidRPr="00516C15">
        <w:rPr>
          <w:rFonts w:ascii="Calibri" w:hAnsi="Calibri"/>
          <w:sz w:val="22"/>
          <w:szCs w:val="22"/>
        </w:rPr>
        <w:t>Following the Dillman Method (2014)</w:t>
      </w:r>
      <w:r w:rsidR="00A67B71">
        <w:rPr>
          <w:rStyle w:val="FootnoteReference"/>
          <w:rFonts w:ascii="Calibri" w:hAnsi="Calibri"/>
          <w:sz w:val="22"/>
          <w:szCs w:val="22"/>
        </w:rPr>
        <w:footnoteReference w:id="1"/>
      </w:r>
      <w:r w:rsidR="00516C15" w:rsidRPr="00516C15">
        <w:rPr>
          <w:rFonts w:ascii="Calibri" w:hAnsi="Calibri"/>
          <w:sz w:val="22"/>
          <w:szCs w:val="22"/>
        </w:rPr>
        <w:t xml:space="preserve">, we will ask respondents to respond to the survey within </w:t>
      </w:r>
      <w:r w:rsidR="00516C15">
        <w:rPr>
          <w:rFonts w:ascii="Calibri" w:hAnsi="Calibri"/>
          <w:sz w:val="22"/>
          <w:szCs w:val="22"/>
        </w:rPr>
        <w:t>two</w:t>
      </w:r>
      <w:r w:rsidR="00516C15" w:rsidRPr="00516C15">
        <w:rPr>
          <w:rFonts w:ascii="Calibri" w:hAnsi="Calibri"/>
          <w:sz w:val="22"/>
          <w:szCs w:val="22"/>
        </w:rPr>
        <w:t xml:space="preserve"> weeks of receipt</w:t>
      </w:r>
      <w:r w:rsidR="00516C15">
        <w:rPr>
          <w:rFonts w:ascii="Calibri" w:hAnsi="Calibri"/>
          <w:sz w:val="22"/>
          <w:szCs w:val="22"/>
        </w:rPr>
        <w:t xml:space="preserve"> (item ii)</w:t>
      </w:r>
      <w:r w:rsidR="00516C15" w:rsidRPr="00516C15">
        <w:rPr>
          <w:rFonts w:ascii="Calibri" w:hAnsi="Calibri"/>
          <w:sz w:val="22"/>
          <w:szCs w:val="22"/>
        </w:rPr>
        <w:t xml:space="preserve">. </w:t>
      </w:r>
      <w:r w:rsidR="00C548C8" w:rsidRPr="000150FB">
        <w:rPr>
          <w:rFonts w:ascii="Calibri" w:hAnsi="Calibri"/>
          <w:sz w:val="22"/>
          <w:szCs w:val="22"/>
        </w:rPr>
        <w:t>We will not provide assurance of confidentiality to respondents</w:t>
      </w:r>
      <w:r w:rsidR="00C548C8">
        <w:rPr>
          <w:rFonts w:ascii="Calibri" w:hAnsi="Calibri"/>
          <w:sz w:val="22"/>
          <w:szCs w:val="22"/>
        </w:rPr>
        <w:t xml:space="preserve"> (item vii)</w:t>
      </w:r>
      <w:r w:rsidR="00C548C8" w:rsidRPr="000150FB">
        <w:rPr>
          <w:rFonts w:ascii="Calibri" w:hAnsi="Calibri"/>
          <w:sz w:val="22"/>
          <w:szCs w:val="22"/>
        </w:rPr>
        <w:t xml:space="preserve">. </w:t>
      </w:r>
      <w:r w:rsidR="00C548C8">
        <w:rPr>
          <w:rFonts w:ascii="Calibri" w:hAnsi="Calibri"/>
          <w:sz w:val="22"/>
          <w:szCs w:val="22"/>
        </w:rPr>
        <w:t>We will assure respondents that d</w:t>
      </w:r>
      <w:r w:rsidR="00C548C8" w:rsidRPr="000150FB">
        <w:rPr>
          <w:rFonts w:ascii="Calibri" w:hAnsi="Calibri"/>
          <w:sz w:val="22"/>
          <w:szCs w:val="22"/>
        </w:rPr>
        <w:t>ata collected will only be reported in aggregates and no individually identifiable responses will be reported.</w:t>
      </w:r>
    </w:p>
    <w:p w14:paraId="120B1264" w14:textId="77777777" w:rsidR="009433D1" w:rsidRPr="000150FB" w:rsidRDefault="009433D1" w:rsidP="00C548C8">
      <w:pPr>
        <w:widowControl/>
        <w:spacing w:line="360" w:lineRule="auto"/>
        <w:rPr>
          <w:rFonts w:ascii="Calibri" w:hAnsi="Calibri"/>
          <w:sz w:val="22"/>
          <w:szCs w:val="22"/>
        </w:rPr>
      </w:pPr>
    </w:p>
    <w:p w14:paraId="4DCD365B"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8.</w:t>
      </w:r>
      <w:r w:rsidRPr="000150FB">
        <w:rPr>
          <w:rFonts w:ascii="Calibri" w:hAnsi="Calibr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4AB2B75"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45AEFEA5"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0150FB">
        <w:rPr>
          <w:rFonts w:ascii="Calibri" w:hAnsi="Calibr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6BE34B"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76FBAEE7"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b/>
          <w:sz w:val="22"/>
          <w:szCs w:val="22"/>
        </w:rPr>
      </w:pPr>
      <w:r w:rsidRPr="000150FB">
        <w:rPr>
          <w:rFonts w:ascii="Calibri" w:hAnsi="Calibr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071BB05" w14:textId="77777777" w:rsidR="00CC5E71" w:rsidRPr="000150FB" w:rsidRDefault="00CC5E71" w:rsidP="00CC5E71">
      <w:pPr>
        <w:spacing w:line="360" w:lineRule="auto"/>
        <w:ind w:firstLine="720"/>
        <w:rPr>
          <w:rFonts w:ascii="Calibri" w:hAnsi="Calibri"/>
          <w:sz w:val="22"/>
          <w:szCs w:val="22"/>
        </w:rPr>
      </w:pPr>
    </w:p>
    <w:p w14:paraId="16208643" w14:textId="77777777" w:rsidR="00CC5E71" w:rsidRDefault="004514D7" w:rsidP="00CC5E71">
      <w:pPr>
        <w:spacing w:line="360" w:lineRule="auto"/>
        <w:rPr>
          <w:rFonts w:ascii="Calibri" w:hAnsi="Calibri"/>
          <w:sz w:val="22"/>
          <w:szCs w:val="22"/>
        </w:rPr>
      </w:pPr>
      <w:r w:rsidRPr="009F1458">
        <w:rPr>
          <w:rFonts w:ascii="Calibri" w:hAnsi="Calibri"/>
          <w:sz w:val="22"/>
          <w:szCs w:val="22"/>
        </w:rPr>
        <w:t xml:space="preserve">In accordance with 5 CFR 1320.8(d), on </w:t>
      </w:r>
      <w:r w:rsidR="009F1458" w:rsidRPr="009F1458">
        <w:rPr>
          <w:rFonts w:ascii="Calibri" w:hAnsi="Calibri"/>
          <w:sz w:val="22"/>
          <w:szCs w:val="22"/>
        </w:rPr>
        <w:t>March 3</w:t>
      </w:r>
      <w:r w:rsidRPr="009F1458">
        <w:rPr>
          <w:rFonts w:ascii="Calibri" w:hAnsi="Calibri"/>
          <w:sz w:val="22"/>
          <w:szCs w:val="22"/>
        </w:rPr>
        <w:t>, 201</w:t>
      </w:r>
      <w:r w:rsidR="009F1458" w:rsidRPr="009F1458">
        <w:rPr>
          <w:rFonts w:ascii="Calibri" w:hAnsi="Calibri"/>
          <w:sz w:val="22"/>
          <w:szCs w:val="22"/>
        </w:rPr>
        <w:t>7</w:t>
      </w:r>
      <w:r w:rsidRPr="009F1458">
        <w:rPr>
          <w:rFonts w:ascii="Calibri" w:hAnsi="Calibri"/>
          <w:sz w:val="22"/>
          <w:szCs w:val="22"/>
        </w:rPr>
        <w:t>, a 60-day notice for public comment was published in the Federal Register (</w:t>
      </w:r>
      <w:r w:rsidR="009F1458" w:rsidRPr="009F1458">
        <w:rPr>
          <w:rFonts w:ascii="Calibri" w:hAnsi="Calibri"/>
          <w:sz w:val="22"/>
          <w:szCs w:val="22"/>
        </w:rPr>
        <w:t>FR Vol 82</w:t>
      </w:r>
      <w:r w:rsidRPr="009F1458">
        <w:rPr>
          <w:rFonts w:ascii="Calibri" w:hAnsi="Calibri"/>
          <w:sz w:val="22"/>
          <w:szCs w:val="22"/>
        </w:rPr>
        <w:t xml:space="preserve"> </w:t>
      </w:r>
      <w:r w:rsidR="009F1458" w:rsidRPr="009F1458">
        <w:rPr>
          <w:rFonts w:ascii="Calibri" w:hAnsi="Calibri"/>
          <w:sz w:val="22"/>
          <w:szCs w:val="22"/>
        </w:rPr>
        <w:t>Pages 12428-12429</w:t>
      </w:r>
      <w:r w:rsidRPr="009F1458">
        <w:rPr>
          <w:rFonts w:ascii="Calibri" w:hAnsi="Calibri"/>
          <w:sz w:val="22"/>
          <w:szCs w:val="22"/>
        </w:rPr>
        <w:t>). One comment was received</w:t>
      </w:r>
      <w:r w:rsidR="009F1458" w:rsidRPr="009F1458">
        <w:rPr>
          <w:rFonts w:ascii="Calibri" w:hAnsi="Calibri"/>
          <w:sz w:val="22"/>
          <w:szCs w:val="22"/>
        </w:rPr>
        <w:t xml:space="preserve"> and a response for the public record was written. The public comment </w:t>
      </w:r>
      <w:r w:rsidR="009F1458">
        <w:rPr>
          <w:rFonts w:ascii="Calibri" w:hAnsi="Calibri"/>
          <w:sz w:val="22"/>
          <w:szCs w:val="22"/>
        </w:rPr>
        <w:t>did not address the survey directly and no</w:t>
      </w:r>
      <w:r w:rsidR="00516C15" w:rsidRPr="009F1458">
        <w:rPr>
          <w:rFonts w:ascii="Calibri" w:hAnsi="Calibri"/>
          <w:sz w:val="22"/>
          <w:szCs w:val="22"/>
        </w:rPr>
        <w:t xml:space="preserve"> changes </w:t>
      </w:r>
      <w:r w:rsidR="009F1458">
        <w:rPr>
          <w:rFonts w:ascii="Calibri" w:hAnsi="Calibri"/>
          <w:sz w:val="22"/>
          <w:szCs w:val="22"/>
        </w:rPr>
        <w:t xml:space="preserve">were made to </w:t>
      </w:r>
      <w:r w:rsidR="00516C15" w:rsidRPr="009F1458">
        <w:rPr>
          <w:rFonts w:ascii="Calibri" w:hAnsi="Calibri"/>
          <w:sz w:val="22"/>
          <w:szCs w:val="22"/>
        </w:rPr>
        <w:t>the survey.</w:t>
      </w:r>
      <w:r w:rsidR="00516C15">
        <w:rPr>
          <w:rFonts w:ascii="Calibri" w:hAnsi="Calibri"/>
          <w:sz w:val="22"/>
          <w:szCs w:val="22"/>
        </w:rPr>
        <w:t xml:space="preserve"> </w:t>
      </w:r>
    </w:p>
    <w:p w14:paraId="78CB6AD7" w14:textId="77777777" w:rsidR="00C548C8" w:rsidRDefault="00C548C8" w:rsidP="00CC5E71">
      <w:pPr>
        <w:spacing w:line="360" w:lineRule="auto"/>
        <w:rPr>
          <w:rFonts w:ascii="Calibri" w:hAnsi="Calibri"/>
          <w:sz w:val="22"/>
          <w:szCs w:val="22"/>
        </w:rPr>
      </w:pPr>
    </w:p>
    <w:p w14:paraId="2ECEA448" w14:textId="77777777" w:rsidR="00A67B71" w:rsidRDefault="00B908E3" w:rsidP="00CC5E71">
      <w:pPr>
        <w:spacing w:line="360" w:lineRule="auto"/>
        <w:rPr>
          <w:rFonts w:ascii="Calibri" w:hAnsi="Calibri"/>
          <w:sz w:val="22"/>
          <w:szCs w:val="22"/>
        </w:rPr>
      </w:pPr>
      <w:r>
        <w:rPr>
          <w:rFonts w:ascii="Calibri" w:hAnsi="Calibri"/>
          <w:sz w:val="22"/>
          <w:szCs w:val="22"/>
        </w:rPr>
        <w:t xml:space="preserve">The SWCC has worked with social scientists at the University of Montana to </w:t>
      </w:r>
      <w:r w:rsidR="00595345">
        <w:rPr>
          <w:rFonts w:ascii="Calibri" w:hAnsi="Calibri"/>
          <w:sz w:val="22"/>
          <w:szCs w:val="22"/>
        </w:rPr>
        <w:t>determine no data exis</w:t>
      </w:r>
      <w:r w:rsidR="00A67B71">
        <w:rPr>
          <w:rFonts w:ascii="Calibri" w:hAnsi="Calibri"/>
          <w:sz w:val="22"/>
          <w:szCs w:val="22"/>
        </w:rPr>
        <w:t>ts which could meet these needs</w:t>
      </w:r>
      <w:r>
        <w:rPr>
          <w:rFonts w:ascii="Calibri" w:hAnsi="Calibri"/>
          <w:sz w:val="22"/>
          <w:szCs w:val="22"/>
        </w:rPr>
        <w:t>.</w:t>
      </w:r>
      <w:r w:rsidR="00A67B71">
        <w:rPr>
          <w:rFonts w:ascii="Calibri" w:hAnsi="Calibri"/>
          <w:sz w:val="22"/>
          <w:szCs w:val="22"/>
        </w:rPr>
        <w:t xml:space="preserve"> Review of the survey instrument was also conducted by three </w:t>
      </w:r>
      <w:r w:rsidR="00301444">
        <w:rPr>
          <w:rFonts w:ascii="Calibri" w:hAnsi="Calibri"/>
          <w:sz w:val="22"/>
          <w:szCs w:val="22"/>
        </w:rPr>
        <w:t>professional peers</w:t>
      </w:r>
      <w:r w:rsidR="00A67B71">
        <w:rPr>
          <w:rFonts w:ascii="Calibri" w:hAnsi="Calibri"/>
          <w:sz w:val="22"/>
          <w:szCs w:val="22"/>
        </w:rPr>
        <w:t>, two of which are social scientists at other institutions and one of which is a former Forest Service District Ranger. Adjustments were made to the survey prior to testing based on comments received.</w:t>
      </w:r>
      <w:r w:rsidR="00301444">
        <w:rPr>
          <w:rFonts w:ascii="Calibri" w:hAnsi="Calibri"/>
          <w:sz w:val="22"/>
          <w:szCs w:val="22"/>
        </w:rPr>
        <w:t xml:space="preserve"> Testing of the survey instrument using local residents was conducted (described in Supporting Statement B).</w:t>
      </w:r>
    </w:p>
    <w:p w14:paraId="48812078" w14:textId="77777777" w:rsidR="00A67B71" w:rsidRDefault="00A67B71" w:rsidP="00A67B71">
      <w:pPr>
        <w:spacing w:line="276" w:lineRule="auto"/>
        <w:rPr>
          <w:rFonts w:ascii="Calibri" w:hAnsi="Calibri"/>
          <w:sz w:val="22"/>
          <w:szCs w:val="22"/>
        </w:rPr>
      </w:pPr>
      <w:r>
        <w:rPr>
          <w:rFonts w:ascii="Calibri" w:hAnsi="Calibri"/>
          <w:sz w:val="22"/>
          <w:szCs w:val="22"/>
        </w:rPr>
        <w:t>Reviewers</w:t>
      </w:r>
    </w:p>
    <w:tbl>
      <w:tblPr>
        <w:tblStyle w:val="TableGrid"/>
        <w:tblW w:w="0" w:type="auto"/>
        <w:tblLook w:val="04A0" w:firstRow="1" w:lastRow="0" w:firstColumn="1" w:lastColumn="0" w:noHBand="0" w:noVBand="1"/>
      </w:tblPr>
      <w:tblGrid>
        <w:gridCol w:w="4788"/>
        <w:gridCol w:w="4788"/>
      </w:tblGrid>
      <w:tr w:rsidR="00A67B71" w14:paraId="44052BE9" w14:textId="77777777" w:rsidTr="00A67B71">
        <w:tc>
          <w:tcPr>
            <w:tcW w:w="4788" w:type="dxa"/>
          </w:tcPr>
          <w:p w14:paraId="1CC76BEB" w14:textId="77777777" w:rsidR="00A67B71" w:rsidRDefault="00A67B71" w:rsidP="00CC5E71">
            <w:pPr>
              <w:spacing w:line="360" w:lineRule="auto"/>
              <w:rPr>
                <w:rFonts w:ascii="Calibri" w:hAnsi="Calibri"/>
                <w:sz w:val="22"/>
                <w:szCs w:val="22"/>
              </w:rPr>
            </w:pPr>
            <w:r>
              <w:rPr>
                <w:rFonts w:ascii="Calibri" w:hAnsi="Calibri"/>
                <w:sz w:val="22"/>
                <w:szCs w:val="22"/>
              </w:rPr>
              <w:t>Albert Luloff</w:t>
            </w:r>
          </w:p>
        </w:tc>
        <w:tc>
          <w:tcPr>
            <w:tcW w:w="4788" w:type="dxa"/>
          </w:tcPr>
          <w:p w14:paraId="2983E56C" w14:textId="77777777" w:rsidR="00A67B71" w:rsidRDefault="00A67B71" w:rsidP="00CC5E71">
            <w:pPr>
              <w:spacing w:line="360" w:lineRule="auto"/>
              <w:rPr>
                <w:rFonts w:ascii="Calibri" w:hAnsi="Calibri"/>
                <w:sz w:val="22"/>
                <w:szCs w:val="22"/>
              </w:rPr>
            </w:pPr>
            <w:r>
              <w:rPr>
                <w:rFonts w:ascii="Calibri" w:hAnsi="Calibri"/>
                <w:sz w:val="22"/>
                <w:szCs w:val="22"/>
              </w:rPr>
              <w:t>Penn State University (emeritus)</w:t>
            </w:r>
          </w:p>
        </w:tc>
      </w:tr>
      <w:tr w:rsidR="00A67B71" w14:paraId="11F7FFA7" w14:textId="77777777" w:rsidTr="00A67B71">
        <w:tc>
          <w:tcPr>
            <w:tcW w:w="4788" w:type="dxa"/>
          </w:tcPr>
          <w:p w14:paraId="15727505" w14:textId="77777777" w:rsidR="00A67B71" w:rsidRDefault="00A67B71" w:rsidP="00CC5E71">
            <w:pPr>
              <w:spacing w:line="360" w:lineRule="auto"/>
              <w:rPr>
                <w:rFonts w:ascii="Calibri" w:hAnsi="Calibri"/>
                <w:sz w:val="22"/>
                <w:szCs w:val="22"/>
              </w:rPr>
            </w:pPr>
            <w:r>
              <w:rPr>
                <w:rFonts w:ascii="Calibri" w:hAnsi="Calibri"/>
                <w:sz w:val="22"/>
                <w:szCs w:val="22"/>
              </w:rPr>
              <w:t>Allison Reeves Jolley</w:t>
            </w:r>
          </w:p>
        </w:tc>
        <w:tc>
          <w:tcPr>
            <w:tcW w:w="4788" w:type="dxa"/>
          </w:tcPr>
          <w:p w14:paraId="62FFFF74" w14:textId="77777777" w:rsidR="00A67B71" w:rsidRDefault="00A67B71" w:rsidP="00CC5E71">
            <w:pPr>
              <w:spacing w:line="360" w:lineRule="auto"/>
              <w:rPr>
                <w:rFonts w:ascii="Calibri" w:hAnsi="Calibri"/>
                <w:sz w:val="22"/>
                <w:szCs w:val="22"/>
              </w:rPr>
            </w:pPr>
            <w:r>
              <w:rPr>
                <w:rFonts w:ascii="Calibri" w:hAnsi="Calibri"/>
                <w:sz w:val="22"/>
                <w:szCs w:val="22"/>
              </w:rPr>
              <w:t>Sierra Institute</w:t>
            </w:r>
          </w:p>
        </w:tc>
      </w:tr>
      <w:tr w:rsidR="00A67B71" w14:paraId="011246FD" w14:textId="77777777" w:rsidTr="00A67B71">
        <w:tc>
          <w:tcPr>
            <w:tcW w:w="4788" w:type="dxa"/>
          </w:tcPr>
          <w:p w14:paraId="72175C77" w14:textId="77777777" w:rsidR="00A67B71" w:rsidRDefault="00A67B71" w:rsidP="00CC5E71">
            <w:pPr>
              <w:spacing w:line="360" w:lineRule="auto"/>
              <w:rPr>
                <w:rFonts w:ascii="Calibri" w:hAnsi="Calibri"/>
                <w:sz w:val="22"/>
                <w:szCs w:val="22"/>
              </w:rPr>
            </w:pPr>
            <w:r>
              <w:rPr>
                <w:rFonts w:ascii="Calibri" w:hAnsi="Calibri"/>
                <w:sz w:val="22"/>
                <w:szCs w:val="22"/>
              </w:rPr>
              <w:t>Tim Love</w:t>
            </w:r>
          </w:p>
        </w:tc>
        <w:tc>
          <w:tcPr>
            <w:tcW w:w="4788" w:type="dxa"/>
          </w:tcPr>
          <w:p w14:paraId="05434748" w14:textId="77777777" w:rsidR="00A67B71" w:rsidRDefault="00A67B71" w:rsidP="00CC5E71">
            <w:pPr>
              <w:spacing w:line="360" w:lineRule="auto"/>
              <w:rPr>
                <w:rFonts w:ascii="Calibri" w:hAnsi="Calibri"/>
                <w:sz w:val="22"/>
                <w:szCs w:val="22"/>
              </w:rPr>
            </w:pPr>
            <w:r>
              <w:rPr>
                <w:rFonts w:ascii="Calibri" w:hAnsi="Calibri"/>
                <w:sz w:val="22"/>
                <w:szCs w:val="22"/>
              </w:rPr>
              <w:t>USDA Forest Service (retired)</w:t>
            </w:r>
          </w:p>
        </w:tc>
      </w:tr>
    </w:tbl>
    <w:p w14:paraId="353A035F" w14:textId="77777777" w:rsidR="00B908E3" w:rsidRDefault="00A67B71" w:rsidP="00CC5E71">
      <w:pPr>
        <w:spacing w:line="360" w:lineRule="auto"/>
        <w:rPr>
          <w:rFonts w:ascii="Calibri" w:hAnsi="Calibri"/>
          <w:sz w:val="22"/>
          <w:szCs w:val="22"/>
        </w:rPr>
      </w:pPr>
      <w:r>
        <w:rPr>
          <w:rFonts w:ascii="Calibri" w:hAnsi="Calibri"/>
          <w:sz w:val="22"/>
          <w:szCs w:val="22"/>
        </w:rPr>
        <w:t xml:space="preserve"> </w:t>
      </w:r>
      <w:r w:rsidR="00B908E3">
        <w:rPr>
          <w:rFonts w:ascii="Calibri" w:hAnsi="Calibri"/>
          <w:sz w:val="22"/>
          <w:szCs w:val="22"/>
        </w:rPr>
        <w:t xml:space="preserve"> </w:t>
      </w:r>
    </w:p>
    <w:p w14:paraId="0DA0147B" w14:textId="77777777" w:rsidR="00B908E3" w:rsidRDefault="00B908E3" w:rsidP="00CC5E71">
      <w:pPr>
        <w:spacing w:line="360" w:lineRule="auto"/>
        <w:rPr>
          <w:rFonts w:ascii="Calibri" w:hAnsi="Calibri"/>
          <w:sz w:val="22"/>
          <w:szCs w:val="22"/>
        </w:rPr>
      </w:pPr>
      <w:r>
        <w:rPr>
          <w:rFonts w:ascii="Calibri" w:hAnsi="Calibri"/>
          <w:sz w:val="22"/>
          <w:szCs w:val="22"/>
        </w:rPr>
        <w:t>This is a new collection and does not involve</w:t>
      </w:r>
      <w:r w:rsidR="003837AD">
        <w:rPr>
          <w:rFonts w:ascii="Calibri" w:hAnsi="Calibri"/>
          <w:sz w:val="22"/>
          <w:szCs w:val="22"/>
        </w:rPr>
        <w:t xml:space="preserve"> working with individuals that regularly submit information to the agency.</w:t>
      </w:r>
    </w:p>
    <w:p w14:paraId="513E5DCE" w14:textId="77777777" w:rsidR="00B908E3" w:rsidRPr="000150FB" w:rsidRDefault="00B908E3" w:rsidP="00CC5E71">
      <w:pPr>
        <w:spacing w:line="360" w:lineRule="auto"/>
        <w:rPr>
          <w:rFonts w:ascii="Calibri" w:hAnsi="Calibri"/>
          <w:sz w:val="22"/>
          <w:szCs w:val="22"/>
        </w:rPr>
      </w:pPr>
    </w:p>
    <w:p w14:paraId="60A182FC"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9.</w:t>
      </w:r>
      <w:r w:rsidRPr="000150FB">
        <w:rPr>
          <w:rFonts w:ascii="Calibri" w:hAnsi="Calibri"/>
          <w:b/>
          <w:sz w:val="22"/>
          <w:szCs w:val="22"/>
        </w:rPr>
        <w:tab/>
        <w:t>Explain any decision to provide any payment or gift to respondents, other than remuneration of contractors or grantees.</w:t>
      </w:r>
    </w:p>
    <w:p w14:paraId="2F2AE94C"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C44C3BB" w14:textId="77777777" w:rsidR="00BA3DFB" w:rsidRPr="00C548C8" w:rsidRDefault="00C548C8"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sz w:val="22"/>
          <w:szCs w:val="22"/>
        </w:rPr>
      </w:pPr>
      <w:r w:rsidRPr="00C548C8">
        <w:rPr>
          <w:rFonts w:ascii="Calibri" w:hAnsi="Calibri"/>
          <w:sz w:val="22"/>
          <w:szCs w:val="22"/>
        </w:rPr>
        <w:t xml:space="preserve">No payments or gifts </w:t>
      </w:r>
      <w:r>
        <w:rPr>
          <w:rFonts w:ascii="Calibri" w:hAnsi="Calibri"/>
          <w:sz w:val="22"/>
          <w:szCs w:val="22"/>
        </w:rPr>
        <w:t xml:space="preserve">will be provided </w:t>
      </w:r>
      <w:r w:rsidRPr="00C548C8">
        <w:rPr>
          <w:rFonts w:ascii="Calibri" w:hAnsi="Calibri"/>
          <w:sz w:val="22"/>
          <w:szCs w:val="22"/>
        </w:rPr>
        <w:t>to respondents.</w:t>
      </w:r>
    </w:p>
    <w:p w14:paraId="15159C7A" w14:textId="77777777" w:rsidR="00C548C8" w:rsidRDefault="00C548C8"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p>
    <w:p w14:paraId="7920A8FE"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10.</w:t>
      </w:r>
      <w:r w:rsidRPr="000150FB">
        <w:rPr>
          <w:rFonts w:ascii="Calibri" w:hAnsi="Calibri"/>
          <w:b/>
          <w:sz w:val="22"/>
          <w:szCs w:val="22"/>
        </w:rPr>
        <w:tab/>
        <w:t>Describe any assurance of confidentiality provided to respondents and the basis for the assurance in statute, regulation, or agency policy.</w:t>
      </w:r>
    </w:p>
    <w:p w14:paraId="75000CB6" w14:textId="77777777" w:rsidR="00947050" w:rsidRPr="000150FB" w:rsidRDefault="0094705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sz w:val="22"/>
          <w:szCs w:val="22"/>
        </w:rPr>
      </w:pPr>
    </w:p>
    <w:p w14:paraId="1DF48673" w14:textId="77777777" w:rsidR="005B4298" w:rsidRPr="000150FB" w:rsidRDefault="005B4298" w:rsidP="005B4298">
      <w:pPr>
        <w:widowControl/>
        <w:spacing w:line="360" w:lineRule="auto"/>
        <w:rPr>
          <w:rFonts w:ascii="Calibri" w:hAnsi="Calibri"/>
          <w:sz w:val="22"/>
          <w:szCs w:val="22"/>
        </w:rPr>
      </w:pPr>
      <w:r w:rsidRPr="000150FB">
        <w:rPr>
          <w:rFonts w:ascii="Calibri" w:hAnsi="Calibri"/>
          <w:sz w:val="22"/>
          <w:szCs w:val="22"/>
        </w:rPr>
        <w:t xml:space="preserve">We will not provide assurance of confidentiality to respondents. </w:t>
      </w:r>
      <w:r w:rsidR="00B250BD">
        <w:rPr>
          <w:rFonts w:ascii="Calibri" w:hAnsi="Calibri"/>
          <w:sz w:val="22"/>
          <w:szCs w:val="22"/>
        </w:rPr>
        <w:t>We will assure respondents that d</w:t>
      </w:r>
      <w:r w:rsidRPr="000150FB">
        <w:rPr>
          <w:rFonts w:ascii="Calibri" w:hAnsi="Calibri"/>
          <w:sz w:val="22"/>
          <w:szCs w:val="22"/>
        </w:rPr>
        <w:t>ata collected will only be reported in aggregates and no individually identifiable responses will be reported.</w:t>
      </w:r>
      <w:r w:rsidR="0069217F" w:rsidRPr="0069217F">
        <w:rPr>
          <w:rFonts w:ascii="Calibri" w:hAnsi="Calibri"/>
          <w:sz w:val="22"/>
          <w:szCs w:val="22"/>
        </w:rPr>
        <w:t xml:space="preserve"> </w:t>
      </w:r>
      <w:r w:rsidR="002B563C">
        <w:rPr>
          <w:rFonts w:ascii="Calibri" w:hAnsi="Calibri"/>
          <w:sz w:val="22"/>
          <w:szCs w:val="22"/>
        </w:rPr>
        <w:t xml:space="preserve">In addition to residents within our landscape, the survey will be emailed to stakeholders who have shown interest in the SWCC. This email list is maintained by the SWCC Coordinator and not made publicly available. </w:t>
      </w:r>
    </w:p>
    <w:p w14:paraId="48D6A5A5" w14:textId="77777777" w:rsidR="00BE6647" w:rsidRPr="000150FB" w:rsidRDefault="00BE6647" w:rsidP="00002F4B">
      <w:pPr>
        <w:widowControl/>
        <w:rPr>
          <w:rFonts w:ascii="Calibri" w:hAnsi="Calibri"/>
          <w:sz w:val="22"/>
          <w:szCs w:val="22"/>
        </w:rPr>
      </w:pPr>
    </w:p>
    <w:p w14:paraId="6D9D89CC"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11.</w:t>
      </w:r>
      <w:r w:rsidRPr="000150FB">
        <w:rPr>
          <w:rFonts w:ascii="Calibri" w:hAnsi="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BC55AA" w14:textId="77777777" w:rsidR="00337262" w:rsidRPr="000150FB" w:rsidRDefault="00337262" w:rsidP="00D10405">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72F2CA9" w14:textId="77777777" w:rsidR="00B67D3C" w:rsidRPr="000150FB" w:rsidRDefault="002B563C" w:rsidP="00B67D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Calibri" w:hAnsi="Calibri"/>
          <w:sz w:val="22"/>
          <w:szCs w:val="22"/>
        </w:rPr>
      </w:pPr>
      <w:r w:rsidRPr="002B563C">
        <w:rPr>
          <w:rFonts w:ascii="Calibri" w:hAnsi="Calibri"/>
          <w:sz w:val="22"/>
          <w:szCs w:val="22"/>
        </w:rPr>
        <w:t>No questions of a sensitive nature will be asked.</w:t>
      </w:r>
    </w:p>
    <w:p w14:paraId="37D0F0F7" w14:textId="77777777" w:rsidR="00337262" w:rsidRPr="000150FB" w:rsidRDefault="00337262"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65B8F597"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12.</w:t>
      </w:r>
      <w:r w:rsidRPr="000150FB">
        <w:rPr>
          <w:rFonts w:ascii="Calibri" w:hAnsi="Calibri"/>
          <w:b/>
          <w:sz w:val="22"/>
          <w:szCs w:val="22"/>
        </w:rPr>
        <w:tab/>
        <w:t>Provide estimates of the hour burden of the collection of information.  The statement should:</w:t>
      </w:r>
    </w:p>
    <w:p w14:paraId="03B29519"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0150FB">
        <w:rPr>
          <w:rFonts w:ascii="Calibri" w:hAnsi="Calibri"/>
          <w:b/>
          <w:sz w:val="22"/>
          <w:szCs w:val="22"/>
        </w:rPr>
        <w:tab/>
        <w:t>*</w:t>
      </w:r>
      <w:r w:rsidRPr="000150FB">
        <w:rPr>
          <w:rFonts w:ascii="Calibri" w:hAnsi="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50EA17E"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0150FB">
        <w:rPr>
          <w:rFonts w:ascii="Calibri" w:hAnsi="Calibri"/>
          <w:b/>
          <w:sz w:val="22"/>
          <w:szCs w:val="22"/>
        </w:rPr>
        <w:tab/>
        <w:t>*</w:t>
      </w:r>
      <w:r w:rsidRPr="000150FB">
        <w:rPr>
          <w:rFonts w:ascii="Calibri" w:hAnsi="Calibri"/>
          <w:b/>
          <w:sz w:val="22"/>
          <w:szCs w:val="22"/>
        </w:rPr>
        <w:tab/>
        <w:t>If this request for approval covers more than one form, provide separate hour burden estimates for each form and aggregate the hour burdens.</w:t>
      </w:r>
    </w:p>
    <w:p w14:paraId="4D564E91" w14:textId="77777777" w:rsidR="006051D3" w:rsidRPr="000150FB"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0150FB">
        <w:rPr>
          <w:rFonts w:ascii="Calibri" w:hAnsi="Calibri"/>
          <w:b/>
          <w:sz w:val="22"/>
          <w:szCs w:val="22"/>
        </w:rPr>
        <w:tab/>
        <w:t>*</w:t>
      </w:r>
      <w:r w:rsidRPr="000150FB">
        <w:rPr>
          <w:rFonts w:ascii="Calibri" w:hAnsi="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0310EAD2" w14:textId="77777777" w:rsidR="00DD2CBC" w:rsidRDefault="00DD2CBC" w:rsidP="00A72C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Calibri" w:hAnsi="Calibri"/>
          <w:sz w:val="22"/>
          <w:szCs w:val="22"/>
        </w:rPr>
      </w:pPr>
    </w:p>
    <w:p w14:paraId="3B0D1B1C" w14:textId="10D5671B" w:rsidR="008C670B" w:rsidRDefault="00F348A6" w:rsidP="00A72C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Calibri" w:hAnsi="Calibri"/>
          <w:sz w:val="22"/>
          <w:szCs w:val="22"/>
        </w:rPr>
      </w:pPr>
      <w:r>
        <w:rPr>
          <w:rFonts w:ascii="Calibri" w:hAnsi="Calibri"/>
          <w:sz w:val="22"/>
          <w:szCs w:val="22"/>
        </w:rPr>
        <w:t xml:space="preserve">This collection will include the option to complete an online survey or an identical mail-back survey. We assume it will take 20 minutes to </w:t>
      </w:r>
      <w:r w:rsidR="00917331">
        <w:rPr>
          <w:rFonts w:ascii="Calibri" w:hAnsi="Calibri"/>
          <w:sz w:val="22"/>
          <w:szCs w:val="22"/>
        </w:rPr>
        <w:t xml:space="preserve">read the instructions and </w:t>
      </w:r>
      <w:r>
        <w:rPr>
          <w:rFonts w:ascii="Calibri" w:hAnsi="Calibri"/>
          <w:sz w:val="22"/>
          <w:szCs w:val="22"/>
        </w:rPr>
        <w:t xml:space="preserve">complete either survey. We have two target populations: residents within the Southwest Crown CFLRP landscape </w:t>
      </w:r>
      <w:r w:rsidR="00917331">
        <w:rPr>
          <w:rFonts w:ascii="Calibri" w:hAnsi="Calibri"/>
          <w:sz w:val="22"/>
          <w:szCs w:val="22"/>
        </w:rPr>
        <w:t>(4,429 occupied dwellings)</w:t>
      </w:r>
      <w:r w:rsidR="00E25810">
        <w:rPr>
          <w:rFonts w:ascii="Calibri" w:hAnsi="Calibri"/>
          <w:sz w:val="22"/>
          <w:szCs w:val="22"/>
        </w:rPr>
        <w:t xml:space="preserve"> randomly sampling 2,200 households from a list of addresses from this population,</w:t>
      </w:r>
      <w:r w:rsidR="00917331">
        <w:rPr>
          <w:rFonts w:ascii="Calibri" w:hAnsi="Calibri"/>
          <w:sz w:val="22"/>
          <w:szCs w:val="22"/>
        </w:rPr>
        <w:t xml:space="preserve"> </w:t>
      </w:r>
      <w:r>
        <w:rPr>
          <w:rFonts w:ascii="Calibri" w:hAnsi="Calibri"/>
          <w:sz w:val="22"/>
          <w:szCs w:val="22"/>
        </w:rPr>
        <w:t>and Collaborative participants</w:t>
      </w:r>
      <w:r w:rsidR="00917331">
        <w:rPr>
          <w:rFonts w:ascii="Calibri" w:hAnsi="Calibri"/>
          <w:sz w:val="22"/>
          <w:szCs w:val="22"/>
        </w:rPr>
        <w:t xml:space="preserve"> (150 participants on email list)</w:t>
      </w:r>
      <w:r>
        <w:rPr>
          <w:rFonts w:ascii="Calibri" w:hAnsi="Calibri"/>
          <w:sz w:val="22"/>
          <w:szCs w:val="22"/>
        </w:rPr>
        <w:t xml:space="preserve">.  </w:t>
      </w:r>
    </w:p>
    <w:p w14:paraId="00D5CA15" w14:textId="1E5E8164" w:rsidR="008C670B" w:rsidRDefault="00917331" w:rsidP="00A72C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Calibri" w:hAnsi="Calibri"/>
          <w:sz w:val="22"/>
          <w:szCs w:val="22"/>
        </w:rPr>
      </w:pPr>
      <w:r>
        <w:rPr>
          <w:rFonts w:ascii="Calibri" w:hAnsi="Calibri"/>
          <w:sz w:val="22"/>
          <w:szCs w:val="22"/>
        </w:rPr>
        <w:t>For the resident population, we will attempt to get 600 completed surveys from a sample of 2</w:t>
      </w:r>
      <w:r w:rsidR="00D37E65">
        <w:rPr>
          <w:rFonts w:ascii="Calibri" w:hAnsi="Calibri"/>
          <w:sz w:val="22"/>
          <w:szCs w:val="22"/>
        </w:rPr>
        <w:t>,</w:t>
      </w:r>
      <w:r>
        <w:rPr>
          <w:rFonts w:ascii="Calibri" w:hAnsi="Calibri"/>
          <w:sz w:val="22"/>
          <w:szCs w:val="22"/>
        </w:rPr>
        <w:t xml:space="preserve">200 addresses. We expect </w:t>
      </w:r>
      <w:r w:rsidR="00D37E65">
        <w:rPr>
          <w:rFonts w:ascii="Calibri" w:hAnsi="Calibri"/>
          <w:sz w:val="22"/>
          <w:szCs w:val="22"/>
        </w:rPr>
        <w:t>10% undeliverable addresses reducing the sample to 1,980 addresses. We expect a</w:t>
      </w:r>
      <w:r w:rsidR="005579A2">
        <w:rPr>
          <w:rFonts w:ascii="Calibri" w:hAnsi="Calibri"/>
          <w:sz w:val="22"/>
          <w:szCs w:val="22"/>
        </w:rPr>
        <w:t xml:space="preserve">n initial </w:t>
      </w:r>
      <w:r>
        <w:rPr>
          <w:rFonts w:ascii="Calibri" w:hAnsi="Calibri"/>
          <w:sz w:val="22"/>
          <w:szCs w:val="22"/>
        </w:rPr>
        <w:t xml:space="preserve">30% </w:t>
      </w:r>
      <w:r w:rsidR="00D37E65">
        <w:rPr>
          <w:rFonts w:ascii="Calibri" w:hAnsi="Calibri"/>
          <w:sz w:val="22"/>
          <w:szCs w:val="22"/>
        </w:rPr>
        <w:t>response rate (59</w:t>
      </w:r>
      <w:r w:rsidR="008B3EEC">
        <w:rPr>
          <w:rFonts w:ascii="Calibri" w:hAnsi="Calibri"/>
          <w:sz w:val="22"/>
          <w:szCs w:val="22"/>
        </w:rPr>
        <w:t>4</w:t>
      </w:r>
      <w:r w:rsidR="00D37E65">
        <w:rPr>
          <w:rFonts w:ascii="Calibri" w:hAnsi="Calibri"/>
          <w:sz w:val="22"/>
          <w:szCs w:val="22"/>
        </w:rPr>
        <w:t xml:space="preserve"> completions) </w:t>
      </w:r>
      <w:r>
        <w:rPr>
          <w:rFonts w:ascii="Calibri" w:hAnsi="Calibri"/>
          <w:sz w:val="22"/>
          <w:szCs w:val="22"/>
        </w:rPr>
        <w:t xml:space="preserve">and </w:t>
      </w:r>
      <w:r w:rsidR="00D37E65">
        <w:rPr>
          <w:rFonts w:ascii="Calibri" w:hAnsi="Calibri"/>
          <w:sz w:val="22"/>
          <w:szCs w:val="22"/>
        </w:rPr>
        <w:t>will conduct a</w:t>
      </w:r>
      <w:r>
        <w:rPr>
          <w:rFonts w:ascii="Calibri" w:hAnsi="Calibri"/>
          <w:sz w:val="22"/>
          <w:szCs w:val="22"/>
        </w:rPr>
        <w:t xml:space="preserve"> non-response check by </w:t>
      </w:r>
      <w:r w:rsidR="00D37E65">
        <w:rPr>
          <w:rFonts w:ascii="Calibri" w:hAnsi="Calibri"/>
          <w:sz w:val="22"/>
          <w:szCs w:val="22"/>
        </w:rPr>
        <w:t>mail (200 additional mailings)</w:t>
      </w:r>
      <w:r>
        <w:rPr>
          <w:rFonts w:ascii="Calibri" w:hAnsi="Calibri"/>
          <w:sz w:val="22"/>
          <w:szCs w:val="22"/>
        </w:rPr>
        <w:t xml:space="preserve"> to reach the 600 completed responses.</w:t>
      </w:r>
      <w:r w:rsidR="008C670B">
        <w:rPr>
          <w:rFonts w:ascii="Calibri" w:hAnsi="Calibri"/>
          <w:sz w:val="22"/>
          <w:szCs w:val="22"/>
        </w:rPr>
        <w:t xml:space="preserve">  </w:t>
      </w:r>
      <w:r w:rsidRPr="00917331">
        <w:rPr>
          <w:rFonts w:ascii="Calibri" w:hAnsi="Calibri"/>
          <w:sz w:val="22"/>
          <w:szCs w:val="22"/>
        </w:rPr>
        <w:t xml:space="preserve">We estimate that </w:t>
      </w:r>
      <w:r w:rsidR="008B3EEC">
        <w:rPr>
          <w:rFonts w:ascii="Calibri" w:hAnsi="Calibri"/>
          <w:sz w:val="22"/>
          <w:szCs w:val="22"/>
        </w:rPr>
        <w:t>the 1,380 resident population non-respondents</w:t>
      </w:r>
      <w:r w:rsidR="008B3EEC" w:rsidRPr="00917331">
        <w:rPr>
          <w:rFonts w:ascii="Calibri" w:hAnsi="Calibri"/>
          <w:sz w:val="22"/>
          <w:szCs w:val="22"/>
        </w:rPr>
        <w:t xml:space="preserve"> </w:t>
      </w:r>
      <w:r w:rsidRPr="00917331">
        <w:rPr>
          <w:rFonts w:ascii="Calibri" w:hAnsi="Calibri"/>
          <w:sz w:val="22"/>
          <w:szCs w:val="22"/>
        </w:rPr>
        <w:t>will spend on average 3 minutes considering the materials we mail them.</w:t>
      </w:r>
      <w:r>
        <w:rPr>
          <w:rFonts w:ascii="Calibri" w:hAnsi="Calibri"/>
          <w:sz w:val="22"/>
          <w:szCs w:val="22"/>
        </w:rPr>
        <w:t xml:space="preserve"> </w:t>
      </w:r>
      <w:r w:rsidR="008C670B">
        <w:rPr>
          <w:rFonts w:ascii="Calibri" w:hAnsi="Calibri"/>
          <w:sz w:val="22"/>
          <w:szCs w:val="22"/>
        </w:rPr>
        <w:t xml:space="preserve"> </w:t>
      </w:r>
    </w:p>
    <w:p w14:paraId="24B647FF" w14:textId="77777777" w:rsidR="00423435" w:rsidRDefault="00423435" w:rsidP="00A72C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Calibri" w:hAnsi="Calibri"/>
          <w:sz w:val="22"/>
          <w:szCs w:val="22"/>
        </w:rPr>
      </w:pPr>
      <w:r>
        <w:rPr>
          <w:rFonts w:ascii="Calibri" w:hAnsi="Calibri"/>
          <w:sz w:val="22"/>
          <w:szCs w:val="22"/>
        </w:rPr>
        <w:t xml:space="preserve">For the </w:t>
      </w:r>
      <w:r w:rsidR="00AE3077">
        <w:rPr>
          <w:rFonts w:ascii="Calibri" w:hAnsi="Calibri"/>
          <w:sz w:val="22"/>
          <w:szCs w:val="22"/>
        </w:rPr>
        <w:t>universe of collaborative participants, we will send an email with a link to the survey to all 150 individuals on our collaborative email list.  We will treat this as a population not a sample.  We expect at least 75% response rate for 113 responses and 37 non-responses.</w:t>
      </w:r>
    </w:p>
    <w:p w14:paraId="7FF4B63C" w14:textId="711C9909" w:rsidR="00A72C18" w:rsidRPr="00A72C18" w:rsidRDefault="00FD778A" w:rsidP="00A72C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Calibri" w:hAnsi="Calibri" w:cs="Arial"/>
          <w:sz w:val="22"/>
          <w:szCs w:val="22"/>
        </w:rPr>
      </w:pPr>
      <w:r>
        <w:rPr>
          <w:rFonts w:ascii="Calibri" w:hAnsi="Calibri"/>
          <w:sz w:val="22"/>
          <w:szCs w:val="22"/>
        </w:rPr>
        <w:t xml:space="preserve">We estimate the total burden hours to be </w:t>
      </w:r>
      <w:r w:rsidR="00953E8F">
        <w:rPr>
          <w:rFonts w:ascii="Calibri" w:hAnsi="Calibri"/>
          <w:sz w:val="22"/>
          <w:szCs w:val="22"/>
        </w:rPr>
        <w:t xml:space="preserve">320 </w:t>
      </w:r>
      <w:r>
        <w:rPr>
          <w:rFonts w:ascii="Calibri" w:hAnsi="Calibri"/>
          <w:sz w:val="22"/>
          <w:szCs w:val="22"/>
        </w:rPr>
        <w:t xml:space="preserve">hours. </w:t>
      </w:r>
      <w:r w:rsidR="00917331" w:rsidRPr="00917331">
        <w:rPr>
          <w:rFonts w:ascii="Calibri" w:hAnsi="Calibri"/>
          <w:sz w:val="22"/>
          <w:szCs w:val="22"/>
        </w:rPr>
        <w:t>Our estimate is based upon our experience with similar collections.</w:t>
      </w:r>
      <w:r w:rsidR="00D37E65">
        <w:rPr>
          <w:rFonts w:ascii="Calibri" w:hAnsi="Calibri"/>
          <w:sz w:val="22"/>
          <w:szCs w:val="22"/>
        </w:rPr>
        <w:t xml:space="preserve"> </w:t>
      </w:r>
      <w:r w:rsidR="00A72C18" w:rsidRPr="001E1095">
        <w:rPr>
          <w:rFonts w:ascii="Calibri" w:hAnsi="Calibri"/>
          <w:sz w:val="22"/>
          <w:szCs w:val="22"/>
        </w:rPr>
        <w:t>Table 1</w:t>
      </w:r>
      <w:r w:rsidR="00A72C18">
        <w:rPr>
          <w:rFonts w:ascii="Calibri" w:hAnsi="Calibri"/>
          <w:sz w:val="22"/>
          <w:szCs w:val="22"/>
        </w:rPr>
        <w:t xml:space="preserve"> summarizes the estimate of annual burden hours. </w:t>
      </w:r>
    </w:p>
    <w:p w14:paraId="6A0014C4"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20299A44" w14:textId="77777777" w:rsidR="00A72C18" w:rsidRPr="007E5689" w:rsidRDefault="00A72C18" w:rsidP="00A72C18">
      <w:pPr>
        <w:pStyle w:val="BodyTextIndent"/>
        <w:tabs>
          <w:tab w:val="left" w:pos="810"/>
        </w:tabs>
        <w:spacing w:after="0"/>
        <w:ind w:left="0"/>
        <w:rPr>
          <w:rFonts w:ascii="Calibri" w:hAnsi="Calibri" w:cs="Arial"/>
          <w:sz w:val="22"/>
          <w:szCs w:val="22"/>
        </w:rPr>
      </w:pPr>
      <w:r w:rsidRPr="007E5689">
        <w:rPr>
          <w:rFonts w:ascii="Calibri" w:hAnsi="Calibri" w:cs="Arial"/>
          <w:sz w:val="22"/>
          <w:szCs w:val="22"/>
        </w:rPr>
        <w:t>Table 1: Estimate of Annual Burden Hours</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3"/>
        <w:gridCol w:w="1430"/>
        <w:gridCol w:w="1584"/>
        <w:gridCol w:w="1152"/>
        <w:gridCol w:w="1584"/>
        <w:gridCol w:w="1584"/>
      </w:tblGrid>
      <w:tr w:rsidR="00FD629A" w:rsidRPr="007E5689" w14:paraId="2C5DA021" w14:textId="77777777" w:rsidTr="00FD778A">
        <w:trPr>
          <w:trHeight w:val="255"/>
          <w:tblHeader/>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FEE3A"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(a)</w:t>
            </w:r>
          </w:p>
          <w:p w14:paraId="39332ADF"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Description of the Collection Activity</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0073F7"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(c)</w:t>
            </w:r>
          </w:p>
          <w:p w14:paraId="5B6DCB75" w14:textId="77777777" w:rsidR="00FD629A" w:rsidRPr="007E5689" w:rsidRDefault="00FD629A" w:rsidP="006A5B5D">
            <w:pPr>
              <w:widowControl/>
              <w:autoSpaceDE/>
              <w:autoSpaceDN/>
              <w:adjustRightInd/>
              <w:jc w:val="center"/>
              <w:rPr>
                <w:rFonts w:ascii="Calibri" w:hAnsi="Calibri" w:cs="Arial"/>
                <w:b/>
                <w:bCs/>
                <w:sz w:val="22"/>
                <w:szCs w:val="22"/>
              </w:rPr>
            </w:pPr>
            <w:r w:rsidRPr="007E5689">
              <w:rPr>
                <w:rFonts w:ascii="Calibri" w:hAnsi="Calibri" w:cs="Arial"/>
                <w:b/>
                <w:bCs/>
                <w:sz w:val="22"/>
                <w:szCs w:val="22"/>
              </w:rPr>
              <w:t>Number of Respondent</w:t>
            </w:r>
            <w:r w:rsidR="00FD778A">
              <w:rPr>
                <w:rFonts w:ascii="Calibri" w:hAnsi="Calibri" w:cs="Arial"/>
                <w:b/>
                <w:bCs/>
                <w:sz w:val="22"/>
                <w:szCs w:val="22"/>
              </w:rPr>
              <w:t>s</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2323BE"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(d)</w:t>
            </w:r>
          </w:p>
          <w:p w14:paraId="451EFA81"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Number of responses annually per Respondent</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CEF78"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(e)</w:t>
            </w:r>
          </w:p>
          <w:p w14:paraId="63FBA8CE"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 xml:space="preserve">Total annual responses </w:t>
            </w:r>
          </w:p>
          <w:p w14:paraId="4887DB59"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(c x d)</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F6D07B"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(f)</w:t>
            </w:r>
          </w:p>
          <w:p w14:paraId="7DA8CEC7"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Estimate of Burden Hours per response</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11AF2A"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(g)</w:t>
            </w:r>
          </w:p>
          <w:p w14:paraId="5179B64C"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 xml:space="preserve">Total Annual Burden Hours </w:t>
            </w:r>
          </w:p>
          <w:p w14:paraId="45536BDC" w14:textId="77777777" w:rsidR="00FD629A" w:rsidRPr="007E5689" w:rsidRDefault="00FD629A"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(e x f)</w:t>
            </w:r>
          </w:p>
        </w:tc>
      </w:tr>
      <w:tr w:rsidR="00FD629A" w:rsidRPr="007E5689" w14:paraId="6C13E578" w14:textId="77777777" w:rsidTr="00917331">
        <w:trPr>
          <w:trHeight w:val="255"/>
        </w:trPr>
        <w:tc>
          <w:tcPr>
            <w:tcW w:w="1943" w:type="dxa"/>
            <w:tcBorders>
              <w:top w:val="single" w:sz="4" w:space="0" w:color="auto"/>
              <w:left w:val="single" w:sz="4" w:space="0" w:color="auto"/>
              <w:bottom w:val="single" w:sz="4" w:space="0" w:color="auto"/>
              <w:right w:val="single" w:sz="4" w:space="0" w:color="auto"/>
            </w:tcBorders>
            <w:vAlign w:val="center"/>
          </w:tcPr>
          <w:p w14:paraId="1ED4D739" w14:textId="43F621CD" w:rsidR="00FD629A" w:rsidRPr="007E5689" w:rsidRDefault="00E23874" w:rsidP="00A72C18">
            <w:pPr>
              <w:widowControl/>
              <w:autoSpaceDE/>
              <w:autoSpaceDN/>
              <w:adjustRightInd/>
              <w:rPr>
                <w:rFonts w:ascii="Calibri" w:hAnsi="Calibri" w:cs="Arial"/>
                <w:sz w:val="22"/>
                <w:szCs w:val="22"/>
              </w:rPr>
            </w:pPr>
            <w:r>
              <w:rPr>
                <w:rFonts w:ascii="Calibri" w:hAnsi="Calibri" w:cs="Arial"/>
                <w:sz w:val="22"/>
                <w:szCs w:val="22"/>
              </w:rPr>
              <w:t xml:space="preserve">Online and Mail </w:t>
            </w:r>
            <w:r w:rsidR="00FD629A" w:rsidRPr="007E5689">
              <w:rPr>
                <w:rFonts w:ascii="Calibri" w:hAnsi="Calibri" w:cs="Arial"/>
                <w:sz w:val="22"/>
                <w:szCs w:val="22"/>
              </w:rPr>
              <w:t>Surveys</w:t>
            </w:r>
            <w:r w:rsidR="00BC7788">
              <w:rPr>
                <w:rFonts w:ascii="Calibri" w:hAnsi="Calibri" w:cs="Arial"/>
                <w:sz w:val="22"/>
                <w:szCs w:val="22"/>
              </w:rPr>
              <w:t xml:space="preserve"> – 1,980</w:t>
            </w:r>
          </w:p>
        </w:tc>
        <w:tc>
          <w:tcPr>
            <w:tcW w:w="1430" w:type="dxa"/>
            <w:tcBorders>
              <w:top w:val="single" w:sz="4" w:space="0" w:color="auto"/>
              <w:left w:val="single" w:sz="4" w:space="0" w:color="auto"/>
              <w:bottom w:val="single" w:sz="4" w:space="0" w:color="auto"/>
              <w:right w:val="single" w:sz="4" w:space="0" w:color="auto"/>
            </w:tcBorders>
            <w:noWrap/>
            <w:vAlign w:val="center"/>
          </w:tcPr>
          <w:p w14:paraId="66517940" w14:textId="7127D119" w:rsidR="00FD629A" w:rsidRPr="007E5689" w:rsidRDefault="008C670B" w:rsidP="00C2776A">
            <w:pPr>
              <w:widowControl/>
              <w:autoSpaceDE/>
              <w:autoSpaceDN/>
              <w:adjustRightInd/>
              <w:jc w:val="center"/>
              <w:rPr>
                <w:rFonts w:ascii="Calibri" w:hAnsi="Calibri" w:cs="Arial"/>
                <w:sz w:val="22"/>
                <w:szCs w:val="22"/>
              </w:rPr>
            </w:pPr>
            <w:r>
              <w:rPr>
                <w:rFonts w:ascii="Calibri" w:hAnsi="Calibri" w:cs="Arial"/>
                <w:sz w:val="22"/>
                <w:szCs w:val="22"/>
              </w:rPr>
              <w:t>594</w:t>
            </w:r>
          </w:p>
        </w:tc>
        <w:tc>
          <w:tcPr>
            <w:tcW w:w="1584" w:type="dxa"/>
            <w:tcBorders>
              <w:top w:val="single" w:sz="4" w:space="0" w:color="auto"/>
              <w:left w:val="single" w:sz="4" w:space="0" w:color="auto"/>
              <w:bottom w:val="single" w:sz="4" w:space="0" w:color="auto"/>
              <w:right w:val="single" w:sz="4" w:space="0" w:color="auto"/>
            </w:tcBorders>
            <w:noWrap/>
            <w:vAlign w:val="center"/>
          </w:tcPr>
          <w:p w14:paraId="5EA57A65" w14:textId="77777777" w:rsidR="00FD629A" w:rsidRPr="007E5689" w:rsidRDefault="00FD629A" w:rsidP="00C2776A">
            <w:pPr>
              <w:widowControl/>
              <w:autoSpaceDE/>
              <w:autoSpaceDN/>
              <w:adjustRightInd/>
              <w:jc w:val="center"/>
              <w:rPr>
                <w:rFonts w:ascii="Calibri" w:hAnsi="Calibri" w:cs="Arial"/>
                <w:sz w:val="22"/>
                <w:szCs w:val="22"/>
              </w:rPr>
            </w:pPr>
            <w:r w:rsidRPr="007E5689">
              <w:rPr>
                <w:rFonts w:ascii="Calibri" w:hAnsi="Calibri" w:cs="Arial"/>
                <w:sz w:val="22"/>
                <w:szCs w:val="22"/>
              </w:rPr>
              <w:t>1</w:t>
            </w:r>
          </w:p>
        </w:tc>
        <w:tc>
          <w:tcPr>
            <w:tcW w:w="1152" w:type="dxa"/>
            <w:tcBorders>
              <w:top w:val="single" w:sz="4" w:space="0" w:color="auto"/>
              <w:left w:val="single" w:sz="4" w:space="0" w:color="auto"/>
              <w:bottom w:val="single" w:sz="4" w:space="0" w:color="auto"/>
              <w:right w:val="single" w:sz="4" w:space="0" w:color="auto"/>
            </w:tcBorders>
            <w:vAlign w:val="center"/>
          </w:tcPr>
          <w:p w14:paraId="0D554EFC" w14:textId="1F8D9C67" w:rsidR="00FD629A" w:rsidRPr="007E5689" w:rsidRDefault="008C670B" w:rsidP="00723733">
            <w:pPr>
              <w:widowControl/>
              <w:autoSpaceDE/>
              <w:autoSpaceDN/>
              <w:adjustRightInd/>
              <w:jc w:val="center"/>
              <w:rPr>
                <w:rFonts w:ascii="Calibri" w:hAnsi="Calibri" w:cs="Arial"/>
                <w:sz w:val="22"/>
                <w:szCs w:val="22"/>
              </w:rPr>
            </w:pPr>
            <w:r>
              <w:rPr>
                <w:rFonts w:ascii="Calibri" w:hAnsi="Calibri" w:cs="Arial"/>
                <w:sz w:val="22"/>
                <w:szCs w:val="22"/>
              </w:rPr>
              <w:t>594</w:t>
            </w:r>
          </w:p>
        </w:tc>
        <w:tc>
          <w:tcPr>
            <w:tcW w:w="1584" w:type="dxa"/>
            <w:tcBorders>
              <w:top w:val="single" w:sz="4" w:space="0" w:color="auto"/>
              <w:left w:val="single" w:sz="4" w:space="0" w:color="auto"/>
              <w:bottom w:val="single" w:sz="4" w:space="0" w:color="auto"/>
              <w:right w:val="single" w:sz="4" w:space="0" w:color="auto"/>
            </w:tcBorders>
            <w:noWrap/>
            <w:vAlign w:val="center"/>
          </w:tcPr>
          <w:p w14:paraId="1CC3C84E" w14:textId="77777777" w:rsidR="00FD629A" w:rsidRPr="007E5689" w:rsidRDefault="00917331" w:rsidP="00723733">
            <w:pPr>
              <w:widowControl/>
              <w:autoSpaceDE/>
              <w:autoSpaceDN/>
              <w:adjustRightInd/>
              <w:jc w:val="center"/>
              <w:rPr>
                <w:rFonts w:ascii="Calibri" w:hAnsi="Calibri" w:cs="Arial"/>
                <w:sz w:val="22"/>
                <w:szCs w:val="22"/>
              </w:rPr>
            </w:pPr>
            <w:r>
              <w:rPr>
                <w:rFonts w:ascii="Calibri" w:hAnsi="Calibri" w:cs="Arial"/>
                <w:sz w:val="22"/>
                <w:szCs w:val="22"/>
              </w:rPr>
              <w:t>20 minutes</w:t>
            </w:r>
          </w:p>
        </w:tc>
        <w:tc>
          <w:tcPr>
            <w:tcW w:w="1584" w:type="dxa"/>
            <w:tcBorders>
              <w:top w:val="single" w:sz="4" w:space="0" w:color="auto"/>
              <w:left w:val="single" w:sz="4" w:space="0" w:color="auto"/>
              <w:bottom w:val="single" w:sz="4" w:space="0" w:color="auto"/>
              <w:right w:val="single" w:sz="4" w:space="0" w:color="auto"/>
            </w:tcBorders>
            <w:noWrap/>
            <w:vAlign w:val="center"/>
          </w:tcPr>
          <w:p w14:paraId="1DE81900" w14:textId="76FCBAA1" w:rsidR="00FD629A" w:rsidRPr="007E5689" w:rsidRDefault="006A5B5D" w:rsidP="0008212E">
            <w:pPr>
              <w:widowControl/>
              <w:autoSpaceDE/>
              <w:autoSpaceDN/>
              <w:adjustRightInd/>
              <w:jc w:val="center"/>
              <w:rPr>
                <w:rFonts w:ascii="Calibri" w:hAnsi="Calibri" w:cs="Arial"/>
                <w:sz w:val="22"/>
                <w:szCs w:val="22"/>
              </w:rPr>
            </w:pPr>
            <w:r>
              <w:rPr>
                <w:rFonts w:ascii="Calibri" w:hAnsi="Calibri" w:cs="Arial"/>
                <w:sz w:val="22"/>
                <w:szCs w:val="22"/>
              </w:rPr>
              <w:t>19</w:t>
            </w:r>
            <w:r w:rsidR="0008212E">
              <w:rPr>
                <w:rFonts w:ascii="Calibri" w:hAnsi="Calibri" w:cs="Arial"/>
                <w:sz w:val="22"/>
                <w:szCs w:val="22"/>
              </w:rPr>
              <w:t>8</w:t>
            </w:r>
          </w:p>
        </w:tc>
      </w:tr>
      <w:tr w:rsidR="00E30A83" w:rsidRPr="007E5689" w14:paraId="4E56BF4F" w14:textId="77777777" w:rsidTr="00917331">
        <w:trPr>
          <w:trHeight w:val="255"/>
        </w:trPr>
        <w:tc>
          <w:tcPr>
            <w:tcW w:w="1943" w:type="dxa"/>
            <w:tcBorders>
              <w:top w:val="single" w:sz="4" w:space="0" w:color="auto"/>
              <w:left w:val="single" w:sz="4" w:space="0" w:color="auto"/>
              <w:bottom w:val="single" w:sz="4" w:space="0" w:color="auto"/>
              <w:right w:val="single" w:sz="4" w:space="0" w:color="auto"/>
            </w:tcBorders>
            <w:vAlign w:val="center"/>
          </w:tcPr>
          <w:p w14:paraId="72AF62A3" w14:textId="3F6C1908" w:rsidR="00E30A83" w:rsidRPr="00BC7788" w:rsidRDefault="00BC7788" w:rsidP="0008212E">
            <w:pPr>
              <w:widowControl/>
              <w:autoSpaceDE/>
              <w:autoSpaceDN/>
              <w:adjustRightInd/>
              <w:rPr>
                <w:rFonts w:ascii="Calibri" w:hAnsi="Calibri" w:cs="Arial"/>
                <w:i/>
                <w:sz w:val="22"/>
                <w:szCs w:val="22"/>
              </w:rPr>
            </w:pPr>
            <w:r>
              <w:rPr>
                <w:rFonts w:ascii="Calibri" w:hAnsi="Calibri" w:cs="Arial"/>
                <w:i/>
                <w:sz w:val="22"/>
                <w:szCs w:val="22"/>
              </w:rPr>
              <w:t>Non-responses</w:t>
            </w:r>
          </w:p>
        </w:tc>
        <w:tc>
          <w:tcPr>
            <w:tcW w:w="1430" w:type="dxa"/>
            <w:tcBorders>
              <w:top w:val="single" w:sz="4" w:space="0" w:color="auto"/>
              <w:left w:val="single" w:sz="4" w:space="0" w:color="auto"/>
              <w:bottom w:val="single" w:sz="4" w:space="0" w:color="auto"/>
              <w:right w:val="single" w:sz="4" w:space="0" w:color="auto"/>
            </w:tcBorders>
            <w:noWrap/>
            <w:vAlign w:val="center"/>
          </w:tcPr>
          <w:p w14:paraId="4D67F3DD" w14:textId="620F8661" w:rsidR="00E30A83" w:rsidRPr="00BC7788" w:rsidRDefault="00BC7788" w:rsidP="005579A2">
            <w:pPr>
              <w:widowControl/>
              <w:autoSpaceDE/>
              <w:autoSpaceDN/>
              <w:adjustRightInd/>
              <w:jc w:val="center"/>
              <w:rPr>
                <w:rFonts w:ascii="Calibri" w:hAnsi="Calibri" w:cs="Arial"/>
                <w:i/>
                <w:sz w:val="22"/>
                <w:szCs w:val="22"/>
              </w:rPr>
            </w:pPr>
            <w:r w:rsidRPr="00BC7788">
              <w:rPr>
                <w:rFonts w:ascii="Calibri" w:hAnsi="Calibri" w:cs="Arial"/>
                <w:i/>
                <w:sz w:val="22"/>
                <w:szCs w:val="22"/>
              </w:rPr>
              <w:t>1,386</w:t>
            </w:r>
          </w:p>
        </w:tc>
        <w:tc>
          <w:tcPr>
            <w:tcW w:w="1584" w:type="dxa"/>
            <w:tcBorders>
              <w:top w:val="single" w:sz="4" w:space="0" w:color="auto"/>
              <w:left w:val="single" w:sz="4" w:space="0" w:color="auto"/>
              <w:bottom w:val="single" w:sz="4" w:space="0" w:color="auto"/>
              <w:right w:val="single" w:sz="4" w:space="0" w:color="auto"/>
            </w:tcBorders>
            <w:noWrap/>
            <w:vAlign w:val="center"/>
          </w:tcPr>
          <w:p w14:paraId="280332D6" w14:textId="4F46CC8B" w:rsidR="00E30A83" w:rsidRPr="007E5689" w:rsidRDefault="00BC7788" w:rsidP="00D37E65">
            <w:pPr>
              <w:widowControl/>
              <w:autoSpaceDE/>
              <w:autoSpaceDN/>
              <w:adjustRightInd/>
              <w:jc w:val="center"/>
              <w:rPr>
                <w:rFonts w:ascii="Calibri" w:hAnsi="Calibri" w:cs="Arial"/>
                <w:sz w:val="22"/>
                <w:szCs w:val="22"/>
              </w:rPr>
            </w:pPr>
            <w:r>
              <w:rPr>
                <w:rFonts w:ascii="Calibri" w:hAnsi="Calibri" w:cs="Arial"/>
                <w:sz w:val="22"/>
                <w:szCs w:val="22"/>
              </w:rPr>
              <w:t>1</w:t>
            </w:r>
          </w:p>
        </w:tc>
        <w:tc>
          <w:tcPr>
            <w:tcW w:w="1152" w:type="dxa"/>
            <w:tcBorders>
              <w:top w:val="single" w:sz="4" w:space="0" w:color="auto"/>
              <w:left w:val="single" w:sz="4" w:space="0" w:color="auto"/>
              <w:bottom w:val="single" w:sz="4" w:space="0" w:color="auto"/>
              <w:right w:val="single" w:sz="4" w:space="0" w:color="auto"/>
            </w:tcBorders>
            <w:vAlign w:val="center"/>
          </w:tcPr>
          <w:p w14:paraId="1DC21582" w14:textId="580D23A3" w:rsidR="00E30A83" w:rsidRPr="00BC7788" w:rsidRDefault="00BC7788" w:rsidP="00723733">
            <w:pPr>
              <w:widowControl/>
              <w:autoSpaceDE/>
              <w:autoSpaceDN/>
              <w:adjustRightInd/>
              <w:jc w:val="center"/>
              <w:rPr>
                <w:rFonts w:ascii="Calibri" w:hAnsi="Calibri" w:cs="Arial"/>
                <w:i/>
                <w:sz w:val="22"/>
                <w:szCs w:val="22"/>
              </w:rPr>
            </w:pPr>
            <w:r w:rsidRPr="00BC7788">
              <w:rPr>
                <w:rFonts w:ascii="Calibri" w:hAnsi="Calibri" w:cs="Arial"/>
                <w:i/>
                <w:sz w:val="22"/>
                <w:szCs w:val="22"/>
              </w:rPr>
              <w:t>1,386</w:t>
            </w:r>
          </w:p>
        </w:tc>
        <w:tc>
          <w:tcPr>
            <w:tcW w:w="1584" w:type="dxa"/>
            <w:tcBorders>
              <w:top w:val="single" w:sz="4" w:space="0" w:color="auto"/>
              <w:left w:val="single" w:sz="4" w:space="0" w:color="auto"/>
              <w:bottom w:val="single" w:sz="4" w:space="0" w:color="auto"/>
              <w:right w:val="single" w:sz="4" w:space="0" w:color="auto"/>
            </w:tcBorders>
            <w:noWrap/>
            <w:vAlign w:val="center"/>
          </w:tcPr>
          <w:p w14:paraId="39BFE6EE" w14:textId="591BD5A9" w:rsidR="00E30A83" w:rsidRDefault="00BC7788" w:rsidP="00D37E65">
            <w:pPr>
              <w:widowControl/>
              <w:autoSpaceDE/>
              <w:autoSpaceDN/>
              <w:adjustRightInd/>
              <w:jc w:val="center"/>
              <w:rPr>
                <w:rFonts w:ascii="Calibri" w:hAnsi="Calibri" w:cs="Arial"/>
                <w:sz w:val="22"/>
                <w:szCs w:val="22"/>
              </w:rPr>
            </w:pPr>
            <w:r>
              <w:rPr>
                <w:rFonts w:ascii="Calibri" w:hAnsi="Calibri" w:cs="Arial"/>
                <w:sz w:val="22"/>
                <w:szCs w:val="22"/>
              </w:rPr>
              <w:t>3 minutes</w:t>
            </w:r>
          </w:p>
        </w:tc>
        <w:tc>
          <w:tcPr>
            <w:tcW w:w="1584" w:type="dxa"/>
            <w:tcBorders>
              <w:top w:val="single" w:sz="4" w:space="0" w:color="auto"/>
              <w:left w:val="single" w:sz="4" w:space="0" w:color="auto"/>
              <w:bottom w:val="single" w:sz="4" w:space="0" w:color="auto"/>
              <w:right w:val="single" w:sz="4" w:space="0" w:color="auto"/>
            </w:tcBorders>
            <w:noWrap/>
            <w:vAlign w:val="center"/>
          </w:tcPr>
          <w:p w14:paraId="120B15F9" w14:textId="5F3E2C00" w:rsidR="00E30A83" w:rsidRDefault="00BC7788" w:rsidP="005579A2">
            <w:pPr>
              <w:widowControl/>
              <w:autoSpaceDE/>
              <w:autoSpaceDN/>
              <w:adjustRightInd/>
              <w:jc w:val="center"/>
              <w:rPr>
                <w:rFonts w:ascii="Calibri" w:hAnsi="Calibri" w:cs="Arial"/>
                <w:sz w:val="22"/>
                <w:szCs w:val="22"/>
              </w:rPr>
            </w:pPr>
            <w:r>
              <w:rPr>
                <w:rFonts w:ascii="Calibri" w:hAnsi="Calibri" w:cs="Arial"/>
                <w:sz w:val="22"/>
                <w:szCs w:val="22"/>
              </w:rPr>
              <w:t xml:space="preserve">  69</w:t>
            </w:r>
          </w:p>
        </w:tc>
      </w:tr>
      <w:tr w:rsidR="00723733" w:rsidRPr="007E5689" w14:paraId="5A860890" w14:textId="77777777" w:rsidTr="00917331">
        <w:trPr>
          <w:trHeight w:val="255"/>
        </w:trPr>
        <w:tc>
          <w:tcPr>
            <w:tcW w:w="1943" w:type="dxa"/>
            <w:tcBorders>
              <w:top w:val="single" w:sz="4" w:space="0" w:color="auto"/>
              <w:left w:val="single" w:sz="4" w:space="0" w:color="auto"/>
              <w:bottom w:val="single" w:sz="4" w:space="0" w:color="auto"/>
              <w:right w:val="single" w:sz="4" w:space="0" w:color="auto"/>
            </w:tcBorders>
            <w:vAlign w:val="center"/>
          </w:tcPr>
          <w:p w14:paraId="52572FF1" w14:textId="17B03E95" w:rsidR="00723733" w:rsidRPr="007E5689" w:rsidRDefault="00723733" w:rsidP="00D37E65">
            <w:pPr>
              <w:widowControl/>
              <w:autoSpaceDE/>
              <w:autoSpaceDN/>
              <w:adjustRightInd/>
              <w:rPr>
                <w:rFonts w:ascii="Calibri" w:hAnsi="Calibri" w:cs="Arial"/>
                <w:sz w:val="22"/>
                <w:szCs w:val="22"/>
              </w:rPr>
            </w:pPr>
            <w:r>
              <w:rPr>
                <w:rFonts w:ascii="Calibri" w:hAnsi="Calibri" w:cs="Arial"/>
                <w:sz w:val="22"/>
                <w:szCs w:val="22"/>
              </w:rPr>
              <w:t>Non-response check</w:t>
            </w:r>
            <w:r w:rsidR="00926FB4">
              <w:rPr>
                <w:rFonts w:ascii="Calibri" w:hAnsi="Calibri" w:cs="Arial"/>
                <w:sz w:val="22"/>
                <w:szCs w:val="22"/>
              </w:rPr>
              <w:t>s</w:t>
            </w:r>
            <w:r w:rsidR="00BC7788">
              <w:rPr>
                <w:rFonts w:ascii="Calibri" w:hAnsi="Calibri" w:cs="Arial"/>
                <w:sz w:val="22"/>
                <w:szCs w:val="22"/>
              </w:rPr>
              <w:t xml:space="preserve"> - 200</w:t>
            </w:r>
          </w:p>
        </w:tc>
        <w:tc>
          <w:tcPr>
            <w:tcW w:w="1430" w:type="dxa"/>
            <w:tcBorders>
              <w:top w:val="single" w:sz="4" w:space="0" w:color="auto"/>
              <w:left w:val="single" w:sz="4" w:space="0" w:color="auto"/>
              <w:bottom w:val="single" w:sz="4" w:space="0" w:color="auto"/>
              <w:right w:val="single" w:sz="4" w:space="0" w:color="auto"/>
            </w:tcBorders>
            <w:noWrap/>
            <w:vAlign w:val="center"/>
          </w:tcPr>
          <w:p w14:paraId="75D71A6C" w14:textId="16B5D9B0" w:rsidR="00723733" w:rsidRPr="007E5689" w:rsidRDefault="00BC7788" w:rsidP="005579A2">
            <w:pPr>
              <w:widowControl/>
              <w:autoSpaceDE/>
              <w:autoSpaceDN/>
              <w:adjustRightInd/>
              <w:jc w:val="center"/>
              <w:rPr>
                <w:rFonts w:ascii="Calibri" w:hAnsi="Calibri" w:cs="Arial"/>
                <w:sz w:val="22"/>
                <w:szCs w:val="22"/>
              </w:rPr>
            </w:pPr>
            <w:r>
              <w:rPr>
                <w:rFonts w:ascii="Calibri" w:hAnsi="Calibri" w:cs="Arial"/>
                <w:sz w:val="22"/>
                <w:szCs w:val="22"/>
              </w:rPr>
              <w:t>6</w:t>
            </w:r>
          </w:p>
        </w:tc>
        <w:tc>
          <w:tcPr>
            <w:tcW w:w="1584" w:type="dxa"/>
            <w:tcBorders>
              <w:top w:val="single" w:sz="4" w:space="0" w:color="auto"/>
              <w:left w:val="single" w:sz="4" w:space="0" w:color="auto"/>
              <w:bottom w:val="single" w:sz="4" w:space="0" w:color="auto"/>
              <w:right w:val="single" w:sz="4" w:space="0" w:color="auto"/>
            </w:tcBorders>
            <w:noWrap/>
            <w:vAlign w:val="center"/>
          </w:tcPr>
          <w:p w14:paraId="581D9453" w14:textId="77777777" w:rsidR="00723733" w:rsidRPr="007E5689" w:rsidRDefault="00723733" w:rsidP="00D37E65">
            <w:pPr>
              <w:widowControl/>
              <w:autoSpaceDE/>
              <w:autoSpaceDN/>
              <w:adjustRightInd/>
              <w:jc w:val="center"/>
              <w:rPr>
                <w:rFonts w:ascii="Calibri" w:hAnsi="Calibri" w:cs="Arial"/>
                <w:sz w:val="22"/>
                <w:szCs w:val="22"/>
              </w:rPr>
            </w:pPr>
            <w:r w:rsidRPr="007E5689">
              <w:rPr>
                <w:rFonts w:ascii="Calibri" w:hAnsi="Calibri" w:cs="Arial"/>
                <w:sz w:val="22"/>
                <w:szCs w:val="22"/>
              </w:rPr>
              <w:t>1</w:t>
            </w:r>
          </w:p>
        </w:tc>
        <w:tc>
          <w:tcPr>
            <w:tcW w:w="1152" w:type="dxa"/>
            <w:tcBorders>
              <w:top w:val="single" w:sz="4" w:space="0" w:color="auto"/>
              <w:left w:val="single" w:sz="4" w:space="0" w:color="auto"/>
              <w:bottom w:val="single" w:sz="4" w:space="0" w:color="auto"/>
              <w:right w:val="single" w:sz="4" w:space="0" w:color="auto"/>
            </w:tcBorders>
            <w:vAlign w:val="center"/>
          </w:tcPr>
          <w:p w14:paraId="01D00DFF" w14:textId="596CE63D" w:rsidR="00723733" w:rsidRPr="007E5689" w:rsidRDefault="00BC7788" w:rsidP="00723733">
            <w:pPr>
              <w:widowControl/>
              <w:autoSpaceDE/>
              <w:autoSpaceDN/>
              <w:adjustRightInd/>
              <w:jc w:val="center"/>
              <w:rPr>
                <w:rFonts w:ascii="Calibri" w:hAnsi="Calibri" w:cs="Arial"/>
                <w:sz w:val="22"/>
                <w:szCs w:val="22"/>
              </w:rPr>
            </w:pPr>
            <w:r>
              <w:rPr>
                <w:rFonts w:ascii="Calibri" w:hAnsi="Calibri" w:cs="Arial"/>
                <w:sz w:val="22"/>
                <w:szCs w:val="22"/>
              </w:rPr>
              <w:t>6</w:t>
            </w:r>
          </w:p>
        </w:tc>
        <w:tc>
          <w:tcPr>
            <w:tcW w:w="1584" w:type="dxa"/>
            <w:tcBorders>
              <w:top w:val="single" w:sz="4" w:space="0" w:color="auto"/>
              <w:left w:val="single" w:sz="4" w:space="0" w:color="auto"/>
              <w:bottom w:val="single" w:sz="4" w:space="0" w:color="auto"/>
              <w:right w:val="single" w:sz="4" w:space="0" w:color="auto"/>
            </w:tcBorders>
            <w:noWrap/>
            <w:vAlign w:val="center"/>
          </w:tcPr>
          <w:p w14:paraId="25B59AF2" w14:textId="77777777" w:rsidR="00723733" w:rsidRPr="007E5689" w:rsidRDefault="00917331" w:rsidP="00D37E65">
            <w:pPr>
              <w:widowControl/>
              <w:autoSpaceDE/>
              <w:autoSpaceDN/>
              <w:adjustRightInd/>
              <w:jc w:val="center"/>
              <w:rPr>
                <w:rFonts w:ascii="Calibri" w:hAnsi="Calibri" w:cs="Arial"/>
                <w:sz w:val="22"/>
                <w:szCs w:val="22"/>
              </w:rPr>
            </w:pPr>
            <w:r>
              <w:rPr>
                <w:rFonts w:ascii="Calibri" w:hAnsi="Calibri" w:cs="Arial"/>
                <w:sz w:val="22"/>
                <w:szCs w:val="22"/>
              </w:rPr>
              <w:t>20 minutes</w:t>
            </w:r>
          </w:p>
        </w:tc>
        <w:tc>
          <w:tcPr>
            <w:tcW w:w="1584" w:type="dxa"/>
            <w:tcBorders>
              <w:top w:val="single" w:sz="4" w:space="0" w:color="auto"/>
              <w:left w:val="single" w:sz="4" w:space="0" w:color="auto"/>
              <w:bottom w:val="single" w:sz="4" w:space="0" w:color="auto"/>
              <w:right w:val="single" w:sz="4" w:space="0" w:color="auto"/>
            </w:tcBorders>
            <w:noWrap/>
            <w:vAlign w:val="center"/>
          </w:tcPr>
          <w:p w14:paraId="43060F4E" w14:textId="41C99FEE" w:rsidR="00723733" w:rsidRPr="007E5689" w:rsidRDefault="00BC7788" w:rsidP="005579A2">
            <w:pPr>
              <w:widowControl/>
              <w:autoSpaceDE/>
              <w:autoSpaceDN/>
              <w:adjustRightInd/>
              <w:jc w:val="center"/>
              <w:rPr>
                <w:rFonts w:ascii="Calibri" w:hAnsi="Calibri" w:cs="Arial"/>
                <w:sz w:val="22"/>
                <w:szCs w:val="22"/>
              </w:rPr>
            </w:pPr>
            <w:r>
              <w:rPr>
                <w:rFonts w:ascii="Calibri" w:hAnsi="Calibri" w:cs="Arial"/>
                <w:sz w:val="22"/>
                <w:szCs w:val="22"/>
              </w:rPr>
              <w:t>2</w:t>
            </w:r>
          </w:p>
        </w:tc>
      </w:tr>
      <w:tr w:rsidR="00E30A83" w:rsidRPr="007E5689" w14:paraId="4EC26DCF" w14:textId="77777777" w:rsidTr="00917331">
        <w:trPr>
          <w:trHeight w:val="255"/>
        </w:trPr>
        <w:tc>
          <w:tcPr>
            <w:tcW w:w="1943" w:type="dxa"/>
            <w:tcBorders>
              <w:top w:val="single" w:sz="4" w:space="0" w:color="auto"/>
              <w:left w:val="single" w:sz="4" w:space="0" w:color="auto"/>
              <w:bottom w:val="single" w:sz="4" w:space="0" w:color="auto"/>
              <w:right w:val="single" w:sz="4" w:space="0" w:color="auto"/>
            </w:tcBorders>
            <w:vAlign w:val="center"/>
          </w:tcPr>
          <w:p w14:paraId="79E07A33" w14:textId="50CDC587" w:rsidR="00E30A83" w:rsidRPr="00AC1CB4" w:rsidRDefault="00BC7788" w:rsidP="00D37E65">
            <w:pPr>
              <w:widowControl/>
              <w:autoSpaceDE/>
              <w:autoSpaceDN/>
              <w:adjustRightInd/>
              <w:rPr>
                <w:rFonts w:ascii="Calibri" w:hAnsi="Calibri" w:cs="Arial"/>
                <w:i/>
                <w:sz w:val="22"/>
                <w:szCs w:val="22"/>
              </w:rPr>
            </w:pPr>
            <w:r>
              <w:rPr>
                <w:rFonts w:ascii="Calibri" w:hAnsi="Calibri" w:cs="Arial"/>
                <w:i/>
                <w:sz w:val="22"/>
                <w:szCs w:val="22"/>
              </w:rPr>
              <w:t>Non-responses</w:t>
            </w:r>
          </w:p>
        </w:tc>
        <w:tc>
          <w:tcPr>
            <w:tcW w:w="1430" w:type="dxa"/>
            <w:tcBorders>
              <w:top w:val="single" w:sz="4" w:space="0" w:color="auto"/>
              <w:left w:val="single" w:sz="4" w:space="0" w:color="auto"/>
              <w:bottom w:val="single" w:sz="4" w:space="0" w:color="auto"/>
              <w:right w:val="single" w:sz="4" w:space="0" w:color="auto"/>
            </w:tcBorders>
            <w:noWrap/>
            <w:vAlign w:val="center"/>
          </w:tcPr>
          <w:p w14:paraId="33BCF468" w14:textId="7BEAC42A" w:rsidR="00E30A83" w:rsidRDefault="00BC7788" w:rsidP="005579A2">
            <w:pPr>
              <w:widowControl/>
              <w:autoSpaceDE/>
              <w:autoSpaceDN/>
              <w:adjustRightInd/>
              <w:jc w:val="center"/>
              <w:rPr>
                <w:rFonts w:ascii="Calibri" w:hAnsi="Calibri" w:cs="Arial"/>
                <w:sz w:val="22"/>
                <w:szCs w:val="22"/>
              </w:rPr>
            </w:pPr>
            <w:r>
              <w:rPr>
                <w:rFonts w:ascii="Calibri" w:hAnsi="Calibri" w:cs="Arial"/>
                <w:sz w:val="22"/>
                <w:szCs w:val="22"/>
              </w:rPr>
              <w:t>194</w:t>
            </w:r>
          </w:p>
        </w:tc>
        <w:tc>
          <w:tcPr>
            <w:tcW w:w="1584" w:type="dxa"/>
            <w:tcBorders>
              <w:top w:val="single" w:sz="4" w:space="0" w:color="auto"/>
              <w:left w:val="single" w:sz="4" w:space="0" w:color="auto"/>
              <w:bottom w:val="single" w:sz="4" w:space="0" w:color="auto"/>
              <w:right w:val="single" w:sz="4" w:space="0" w:color="auto"/>
            </w:tcBorders>
            <w:noWrap/>
            <w:vAlign w:val="center"/>
          </w:tcPr>
          <w:p w14:paraId="72F9199D" w14:textId="11F0C61F" w:rsidR="00E30A83" w:rsidRPr="007E5689" w:rsidRDefault="00BC7788" w:rsidP="00D37E65">
            <w:pPr>
              <w:widowControl/>
              <w:autoSpaceDE/>
              <w:autoSpaceDN/>
              <w:adjustRightInd/>
              <w:jc w:val="center"/>
              <w:rPr>
                <w:rFonts w:ascii="Calibri" w:hAnsi="Calibri" w:cs="Arial"/>
                <w:sz w:val="22"/>
                <w:szCs w:val="22"/>
              </w:rPr>
            </w:pPr>
            <w:r>
              <w:rPr>
                <w:rFonts w:ascii="Calibri" w:hAnsi="Calibri" w:cs="Arial"/>
                <w:sz w:val="22"/>
                <w:szCs w:val="22"/>
              </w:rPr>
              <w:t>1</w:t>
            </w:r>
          </w:p>
        </w:tc>
        <w:tc>
          <w:tcPr>
            <w:tcW w:w="1152" w:type="dxa"/>
            <w:tcBorders>
              <w:top w:val="single" w:sz="4" w:space="0" w:color="auto"/>
              <w:left w:val="single" w:sz="4" w:space="0" w:color="auto"/>
              <w:bottom w:val="single" w:sz="4" w:space="0" w:color="auto"/>
              <w:right w:val="single" w:sz="4" w:space="0" w:color="auto"/>
            </w:tcBorders>
            <w:vAlign w:val="center"/>
          </w:tcPr>
          <w:p w14:paraId="59588216" w14:textId="5123A2BC" w:rsidR="00E30A83" w:rsidRDefault="00BC7788" w:rsidP="00723733">
            <w:pPr>
              <w:widowControl/>
              <w:autoSpaceDE/>
              <w:autoSpaceDN/>
              <w:adjustRightInd/>
              <w:jc w:val="center"/>
              <w:rPr>
                <w:rFonts w:ascii="Calibri" w:hAnsi="Calibri" w:cs="Arial"/>
                <w:sz w:val="22"/>
                <w:szCs w:val="22"/>
              </w:rPr>
            </w:pPr>
            <w:r>
              <w:rPr>
                <w:rFonts w:ascii="Calibri" w:hAnsi="Calibri" w:cs="Arial"/>
                <w:sz w:val="22"/>
                <w:szCs w:val="22"/>
              </w:rPr>
              <w:t>194</w:t>
            </w:r>
          </w:p>
        </w:tc>
        <w:tc>
          <w:tcPr>
            <w:tcW w:w="1584" w:type="dxa"/>
            <w:tcBorders>
              <w:top w:val="single" w:sz="4" w:space="0" w:color="auto"/>
              <w:left w:val="single" w:sz="4" w:space="0" w:color="auto"/>
              <w:bottom w:val="single" w:sz="4" w:space="0" w:color="auto"/>
              <w:right w:val="single" w:sz="4" w:space="0" w:color="auto"/>
            </w:tcBorders>
            <w:noWrap/>
            <w:vAlign w:val="center"/>
          </w:tcPr>
          <w:p w14:paraId="33836F1E" w14:textId="34F7DB2D" w:rsidR="00E30A83" w:rsidRDefault="00BC7788" w:rsidP="00D37E65">
            <w:pPr>
              <w:widowControl/>
              <w:autoSpaceDE/>
              <w:autoSpaceDN/>
              <w:adjustRightInd/>
              <w:jc w:val="center"/>
              <w:rPr>
                <w:rFonts w:ascii="Calibri" w:hAnsi="Calibri" w:cs="Arial"/>
                <w:sz w:val="22"/>
                <w:szCs w:val="22"/>
              </w:rPr>
            </w:pPr>
            <w:r>
              <w:rPr>
                <w:rFonts w:ascii="Calibri" w:hAnsi="Calibri" w:cs="Arial"/>
                <w:sz w:val="22"/>
                <w:szCs w:val="22"/>
              </w:rPr>
              <w:t>3 minutes</w:t>
            </w:r>
          </w:p>
        </w:tc>
        <w:tc>
          <w:tcPr>
            <w:tcW w:w="1584" w:type="dxa"/>
            <w:tcBorders>
              <w:top w:val="single" w:sz="4" w:space="0" w:color="auto"/>
              <w:left w:val="single" w:sz="4" w:space="0" w:color="auto"/>
              <w:bottom w:val="single" w:sz="4" w:space="0" w:color="auto"/>
              <w:right w:val="single" w:sz="4" w:space="0" w:color="auto"/>
            </w:tcBorders>
            <w:noWrap/>
            <w:vAlign w:val="center"/>
          </w:tcPr>
          <w:p w14:paraId="544AA5AB" w14:textId="2F5E63B8" w:rsidR="00E30A83" w:rsidRDefault="00BC7788" w:rsidP="005579A2">
            <w:pPr>
              <w:widowControl/>
              <w:autoSpaceDE/>
              <w:autoSpaceDN/>
              <w:adjustRightInd/>
              <w:jc w:val="center"/>
              <w:rPr>
                <w:rFonts w:ascii="Calibri" w:hAnsi="Calibri" w:cs="Arial"/>
                <w:sz w:val="22"/>
                <w:szCs w:val="22"/>
              </w:rPr>
            </w:pPr>
            <w:r>
              <w:rPr>
                <w:rFonts w:ascii="Calibri" w:hAnsi="Calibri" w:cs="Arial"/>
                <w:sz w:val="22"/>
                <w:szCs w:val="22"/>
              </w:rPr>
              <w:t>10</w:t>
            </w:r>
          </w:p>
        </w:tc>
      </w:tr>
      <w:tr w:rsidR="00FD629A" w:rsidRPr="007E5689" w14:paraId="7CDD8168" w14:textId="77777777" w:rsidTr="00917331">
        <w:trPr>
          <w:trHeight w:val="255"/>
        </w:trPr>
        <w:tc>
          <w:tcPr>
            <w:tcW w:w="1943" w:type="dxa"/>
            <w:tcBorders>
              <w:top w:val="single" w:sz="4" w:space="0" w:color="auto"/>
              <w:left w:val="single" w:sz="4" w:space="0" w:color="auto"/>
              <w:bottom w:val="single" w:sz="4" w:space="0" w:color="auto"/>
              <w:right w:val="single" w:sz="4" w:space="0" w:color="auto"/>
            </w:tcBorders>
            <w:vAlign w:val="center"/>
          </w:tcPr>
          <w:p w14:paraId="6303655C" w14:textId="12FA795A" w:rsidR="00FD629A" w:rsidRPr="007E5689" w:rsidRDefault="002B563C" w:rsidP="00C2776A">
            <w:pPr>
              <w:widowControl/>
              <w:autoSpaceDE/>
              <w:autoSpaceDN/>
              <w:adjustRightInd/>
              <w:rPr>
                <w:rFonts w:ascii="Calibri" w:hAnsi="Calibri" w:cs="Arial"/>
                <w:sz w:val="22"/>
                <w:szCs w:val="22"/>
              </w:rPr>
            </w:pPr>
            <w:r>
              <w:rPr>
                <w:rFonts w:ascii="Calibri" w:hAnsi="Calibri" w:cs="Arial"/>
                <w:sz w:val="22"/>
                <w:szCs w:val="22"/>
              </w:rPr>
              <w:t>C</w:t>
            </w:r>
            <w:r w:rsidR="00FD629A">
              <w:rPr>
                <w:rFonts w:ascii="Calibri" w:hAnsi="Calibri" w:cs="Arial"/>
                <w:sz w:val="22"/>
                <w:szCs w:val="22"/>
              </w:rPr>
              <w:t>ollaborators</w:t>
            </w:r>
            <w:r w:rsidR="00953E8F">
              <w:rPr>
                <w:rFonts w:ascii="Calibri" w:hAnsi="Calibri" w:cs="Arial"/>
                <w:sz w:val="22"/>
                <w:szCs w:val="22"/>
              </w:rPr>
              <w:t xml:space="preserve"> -150</w:t>
            </w:r>
          </w:p>
        </w:tc>
        <w:tc>
          <w:tcPr>
            <w:tcW w:w="1430" w:type="dxa"/>
            <w:tcBorders>
              <w:top w:val="single" w:sz="4" w:space="0" w:color="auto"/>
              <w:left w:val="single" w:sz="4" w:space="0" w:color="auto"/>
              <w:bottom w:val="single" w:sz="4" w:space="0" w:color="auto"/>
              <w:right w:val="single" w:sz="4" w:space="0" w:color="auto"/>
            </w:tcBorders>
            <w:noWrap/>
            <w:vAlign w:val="center"/>
          </w:tcPr>
          <w:p w14:paraId="14546D97" w14:textId="6F094B45" w:rsidR="00FD629A" w:rsidRPr="007E5689" w:rsidRDefault="00600060" w:rsidP="002B563C">
            <w:pPr>
              <w:widowControl/>
              <w:autoSpaceDE/>
              <w:autoSpaceDN/>
              <w:adjustRightInd/>
              <w:jc w:val="center"/>
              <w:rPr>
                <w:rFonts w:ascii="Calibri" w:hAnsi="Calibri" w:cs="Arial"/>
                <w:sz w:val="22"/>
                <w:szCs w:val="22"/>
              </w:rPr>
            </w:pPr>
            <w:r>
              <w:rPr>
                <w:rFonts w:ascii="Calibri" w:hAnsi="Calibri" w:cs="Arial"/>
                <w:sz w:val="22"/>
                <w:szCs w:val="22"/>
              </w:rPr>
              <w:t>113</w:t>
            </w:r>
          </w:p>
        </w:tc>
        <w:tc>
          <w:tcPr>
            <w:tcW w:w="1584" w:type="dxa"/>
            <w:tcBorders>
              <w:top w:val="single" w:sz="4" w:space="0" w:color="auto"/>
              <w:left w:val="single" w:sz="4" w:space="0" w:color="auto"/>
              <w:bottom w:val="single" w:sz="4" w:space="0" w:color="auto"/>
              <w:right w:val="single" w:sz="4" w:space="0" w:color="auto"/>
            </w:tcBorders>
            <w:noWrap/>
            <w:vAlign w:val="center"/>
          </w:tcPr>
          <w:p w14:paraId="05FCF44E" w14:textId="77777777" w:rsidR="00FD629A" w:rsidRPr="007E5689" w:rsidRDefault="002B563C" w:rsidP="00C2776A">
            <w:pPr>
              <w:widowControl/>
              <w:autoSpaceDE/>
              <w:autoSpaceDN/>
              <w:adjustRightInd/>
              <w:jc w:val="center"/>
              <w:rPr>
                <w:rFonts w:ascii="Calibri" w:hAnsi="Calibri" w:cs="Arial"/>
                <w:sz w:val="22"/>
                <w:szCs w:val="22"/>
              </w:rPr>
            </w:pPr>
            <w:r>
              <w:rPr>
                <w:rFonts w:ascii="Calibri" w:hAnsi="Calibri" w:cs="Arial"/>
                <w:sz w:val="22"/>
                <w:szCs w:val="22"/>
              </w:rPr>
              <w:t>1</w:t>
            </w:r>
          </w:p>
        </w:tc>
        <w:tc>
          <w:tcPr>
            <w:tcW w:w="1152" w:type="dxa"/>
            <w:tcBorders>
              <w:top w:val="single" w:sz="4" w:space="0" w:color="auto"/>
              <w:left w:val="single" w:sz="4" w:space="0" w:color="auto"/>
              <w:bottom w:val="single" w:sz="4" w:space="0" w:color="auto"/>
              <w:right w:val="single" w:sz="4" w:space="0" w:color="auto"/>
            </w:tcBorders>
            <w:vAlign w:val="center"/>
          </w:tcPr>
          <w:p w14:paraId="5434FB86" w14:textId="65C84D9C" w:rsidR="00FD629A" w:rsidRPr="007E5689" w:rsidRDefault="00600060" w:rsidP="00C2776A">
            <w:pPr>
              <w:widowControl/>
              <w:autoSpaceDE/>
              <w:autoSpaceDN/>
              <w:adjustRightInd/>
              <w:jc w:val="center"/>
              <w:rPr>
                <w:rFonts w:ascii="Calibri" w:hAnsi="Calibri" w:cs="Arial"/>
                <w:sz w:val="22"/>
                <w:szCs w:val="22"/>
              </w:rPr>
            </w:pPr>
            <w:r>
              <w:rPr>
                <w:rFonts w:ascii="Calibri" w:hAnsi="Calibri" w:cs="Arial"/>
                <w:sz w:val="22"/>
                <w:szCs w:val="22"/>
              </w:rPr>
              <w:t>113</w:t>
            </w:r>
          </w:p>
        </w:tc>
        <w:tc>
          <w:tcPr>
            <w:tcW w:w="1584" w:type="dxa"/>
            <w:tcBorders>
              <w:top w:val="single" w:sz="4" w:space="0" w:color="auto"/>
              <w:left w:val="single" w:sz="4" w:space="0" w:color="auto"/>
              <w:bottom w:val="single" w:sz="4" w:space="0" w:color="auto"/>
              <w:right w:val="single" w:sz="4" w:space="0" w:color="auto"/>
            </w:tcBorders>
            <w:noWrap/>
            <w:vAlign w:val="center"/>
          </w:tcPr>
          <w:p w14:paraId="0FA21D72" w14:textId="77777777" w:rsidR="00FD629A" w:rsidRPr="007E5689" w:rsidRDefault="00917331" w:rsidP="00C2776A">
            <w:pPr>
              <w:widowControl/>
              <w:autoSpaceDE/>
              <w:autoSpaceDN/>
              <w:adjustRightInd/>
              <w:jc w:val="center"/>
              <w:rPr>
                <w:rFonts w:ascii="Calibri" w:hAnsi="Calibri" w:cs="Arial"/>
                <w:sz w:val="22"/>
                <w:szCs w:val="22"/>
              </w:rPr>
            </w:pPr>
            <w:r>
              <w:rPr>
                <w:rFonts w:ascii="Calibri" w:hAnsi="Calibri" w:cs="Arial"/>
                <w:sz w:val="22"/>
                <w:szCs w:val="22"/>
              </w:rPr>
              <w:t>20 minutes</w:t>
            </w:r>
          </w:p>
        </w:tc>
        <w:tc>
          <w:tcPr>
            <w:tcW w:w="1584" w:type="dxa"/>
            <w:tcBorders>
              <w:top w:val="single" w:sz="4" w:space="0" w:color="auto"/>
              <w:left w:val="single" w:sz="4" w:space="0" w:color="auto"/>
              <w:bottom w:val="single" w:sz="4" w:space="0" w:color="auto"/>
              <w:right w:val="single" w:sz="4" w:space="0" w:color="auto"/>
            </w:tcBorders>
            <w:noWrap/>
            <w:vAlign w:val="center"/>
          </w:tcPr>
          <w:p w14:paraId="5950691E" w14:textId="505642B8" w:rsidR="00FD629A" w:rsidRPr="007E5689" w:rsidRDefault="00600060" w:rsidP="005579A2">
            <w:pPr>
              <w:widowControl/>
              <w:autoSpaceDE/>
              <w:autoSpaceDN/>
              <w:adjustRightInd/>
              <w:jc w:val="center"/>
              <w:rPr>
                <w:rFonts w:ascii="Calibri" w:hAnsi="Calibri" w:cs="Arial"/>
                <w:sz w:val="22"/>
                <w:szCs w:val="22"/>
              </w:rPr>
            </w:pPr>
            <w:r>
              <w:rPr>
                <w:rFonts w:ascii="Calibri" w:hAnsi="Calibri" w:cs="Arial"/>
                <w:sz w:val="22"/>
                <w:szCs w:val="22"/>
              </w:rPr>
              <w:t>38</w:t>
            </w:r>
          </w:p>
        </w:tc>
      </w:tr>
      <w:tr w:rsidR="00917331" w:rsidRPr="007E5689" w14:paraId="7A4029A1" w14:textId="77777777" w:rsidTr="00917331">
        <w:trPr>
          <w:trHeight w:val="255"/>
        </w:trPr>
        <w:tc>
          <w:tcPr>
            <w:tcW w:w="1943" w:type="dxa"/>
            <w:tcBorders>
              <w:top w:val="single" w:sz="4" w:space="0" w:color="auto"/>
              <w:left w:val="single" w:sz="4" w:space="0" w:color="auto"/>
              <w:bottom w:val="single" w:sz="4" w:space="0" w:color="auto"/>
              <w:right w:val="single" w:sz="4" w:space="0" w:color="auto"/>
            </w:tcBorders>
            <w:vAlign w:val="center"/>
          </w:tcPr>
          <w:p w14:paraId="58BA66FE" w14:textId="77777777" w:rsidR="00917331" w:rsidRDefault="00917331" w:rsidP="00C2776A">
            <w:pPr>
              <w:widowControl/>
              <w:autoSpaceDE/>
              <w:autoSpaceDN/>
              <w:adjustRightInd/>
              <w:rPr>
                <w:rFonts w:ascii="Calibri" w:hAnsi="Calibri" w:cs="Arial"/>
                <w:sz w:val="22"/>
                <w:szCs w:val="22"/>
              </w:rPr>
            </w:pPr>
            <w:r>
              <w:rPr>
                <w:rFonts w:ascii="Calibri" w:hAnsi="Calibri" w:cs="Arial"/>
                <w:sz w:val="22"/>
                <w:szCs w:val="22"/>
              </w:rPr>
              <w:t>Non-respondents</w:t>
            </w:r>
          </w:p>
        </w:tc>
        <w:tc>
          <w:tcPr>
            <w:tcW w:w="1430" w:type="dxa"/>
            <w:tcBorders>
              <w:top w:val="single" w:sz="4" w:space="0" w:color="auto"/>
              <w:left w:val="single" w:sz="4" w:space="0" w:color="auto"/>
              <w:bottom w:val="single" w:sz="4" w:space="0" w:color="auto"/>
              <w:right w:val="single" w:sz="4" w:space="0" w:color="auto"/>
            </w:tcBorders>
            <w:noWrap/>
            <w:vAlign w:val="center"/>
          </w:tcPr>
          <w:p w14:paraId="020E13FD" w14:textId="20D8D9A1" w:rsidR="00917331" w:rsidRDefault="00953E8F" w:rsidP="006A5B5D">
            <w:pPr>
              <w:widowControl/>
              <w:autoSpaceDE/>
              <w:autoSpaceDN/>
              <w:adjustRightInd/>
              <w:jc w:val="center"/>
              <w:rPr>
                <w:rFonts w:ascii="Calibri" w:hAnsi="Calibri" w:cs="Arial"/>
                <w:sz w:val="22"/>
                <w:szCs w:val="22"/>
              </w:rPr>
            </w:pPr>
            <w:r>
              <w:rPr>
                <w:rFonts w:ascii="Calibri" w:hAnsi="Calibri" w:cs="Arial"/>
                <w:sz w:val="22"/>
                <w:szCs w:val="22"/>
              </w:rPr>
              <w:t>37</w:t>
            </w:r>
          </w:p>
        </w:tc>
        <w:tc>
          <w:tcPr>
            <w:tcW w:w="1584" w:type="dxa"/>
            <w:tcBorders>
              <w:top w:val="single" w:sz="4" w:space="0" w:color="auto"/>
              <w:left w:val="single" w:sz="4" w:space="0" w:color="auto"/>
              <w:bottom w:val="single" w:sz="4" w:space="0" w:color="auto"/>
              <w:right w:val="single" w:sz="4" w:space="0" w:color="auto"/>
            </w:tcBorders>
            <w:noWrap/>
            <w:vAlign w:val="center"/>
          </w:tcPr>
          <w:p w14:paraId="71219218" w14:textId="77777777" w:rsidR="00917331" w:rsidRDefault="005579A2" w:rsidP="00C2776A">
            <w:pPr>
              <w:widowControl/>
              <w:autoSpaceDE/>
              <w:autoSpaceDN/>
              <w:adjustRightInd/>
              <w:jc w:val="center"/>
              <w:rPr>
                <w:rFonts w:ascii="Calibri" w:hAnsi="Calibri" w:cs="Arial"/>
                <w:sz w:val="22"/>
                <w:szCs w:val="22"/>
              </w:rPr>
            </w:pPr>
            <w:r>
              <w:rPr>
                <w:rFonts w:ascii="Calibri" w:hAnsi="Calibri" w:cs="Arial"/>
                <w:sz w:val="22"/>
                <w:szCs w:val="22"/>
              </w:rPr>
              <w:t>1</w:t>
            </w:r>
          </w:p>
        </w:tc>
        <w:tc>
          <w:tcPr>
            <w:tcW w:w="1152" w:type="dxa"/>
            <w:tcBorders>
              <w:top w:val="single" w:sz="4" w:space="0" w:color="auto"/>
              <w:left w:val="single" w:sz="4" w:space="0" w:color="auto"/>
              <w:bottom w:val="single" w:sz="4" w:space="0" w:color="auto"/>
              <w:right w:val="single" w:sz="4" w:space="0" w:color="auto"/>
            </w:tcBorders>
            <w:vAlign w:val="center"/>
          </w:tcPr>
          <w:p w14:paraId="2FEEA3F9" w14:textId="50DA1257" w:rsidR="00917331" w:rsidRDefault="00953E8F" w:rsidP="006A5B5D">
            <w:pPr>
              <w:widowControl/>
              <w:autoSpaceDE/>
              <w:autoSpaceDN/>
              <w:adjustRightInd/>
              <w:jc w:val="center"/>
              <w:rPr>
                <w:rFonts w:ascii="Calibri" w:hAnsi="Calibri" w:cs="Arial"/>
                <w:sz w:val="22"/>
                <w:szCs w:val="22"/>
              </w:rPr>
            </w:pPr>
            <w:r>
              <w:rPr>
                <w:rFonts w:ascii="Calibri" w:hAnsi="Calibri" w:cs="Arial"/>
                <w:sz w:val="22"/>
                <w:szCs w:val="22"/>
              </w:rPr>
              <w:t>37</w:t>
            </w:r>
          </w:p>
        </w:tc>
        <w:tc>
          <w:tcPr>
            <w:tcW w:w="1584" w:type="dxa"/>
            <w:tcBorders>
              <w:top w:val="single" w:sz="4" w:space="0" w:color="auto"/>
              <w:left w:val="single" w:sz="4" w:space="0" w:color="auto"/>
              <w:bottom w:val="single" w:sz="4" w:space="0" w:color="auto"/>
              <w:right w:val="single" w:sz="4" w:space="0" w:color="auto"/>
            </w:tcBorders>
            <w:noWrap/>
            <w:vAlign w:val="center"/>
          </w:tcPr>
          <w:p w14:paraId="71155E99" w14:textId="77777777" w:rsidR="00917331" w:rsidRDefault="00917331" w:rsidP="00C2776A">
            <w:pPr>
              <w:widowControl/>
              <w:autoSpaceDE/>
              <w:autoSpaceDN/>
              <w:adjustRightInd/>
              <w:jc w:val="center"/>
              <w:rPr>
                <w:rFonts w:ascii="Calibri" w:hAnsi="Calibri" w:cs="Arial"/>
                <w:sz w:val="22"/>
                <w:szCs w:val="22"/>
              </w:rPr>
            </w:pPr>
            <w:r>
              <w:rPr>
                <w:rFonts w:ascii="Calibri" w:hAnsi="Calibri" w:cs="Arial"/>
                <w:sz w:val="22"/>
                <w:szCs w:val="22"/>
              </w:rPr>
              <w:t>3 minutes</w:t>
            </w:r>
          </w:p>
        </w:tc>
        <w:tc>
          <w:tcPr>
            <w:tcW w:w="1584" w:type="dxa"/>
            <w:tcBorders>
              <w:top w:val="single" w:sz="4" w:space="0" w:color="auto"/>
              <w:left w:val="single" w:sz="4" w:space="0" w:color="auto"/>
              <w:bottom w:val="single" w:sz="4" w:space="0" w:color="auto"/>
              <w:right w:val="single" w:sz="4" w:space="0" w:color="auto"/>
            </w:tcBorders>
            <w:noWrap/>
            <w:vAlign w:val="center"/>
          </w:tcPr>
          <w:p w14:paraId="5BDAF6F0" w14:textId="58FE826C" w:rsidR="00917331" w:rsidRDefault="00953E8F" w:rsidP="00C2776A">
            <w:pPr>
              <w:widowControl/>
              <w:autoSpaceDE/>
              <w:autoSpaceDN/>
              <w:adjustRightInd/>
              <w:jc w:val="center"/>
              <w:rPr>
                <w:rFonts w:ascii="Calibri" w:hAnsi="Calibri" w:cs="Arial"/>
                <w:sz w:val="22"/>
                <w:szCs w:val="22"/>
              </w:rPr>
            </w:pPr>
            <w:r>
              <w:rPr>
                <w:rFonts w:ascii="Calibri" w:hAnsi="Calibri" w:cs="Arial"/>
                <w:sz w:val="22"/>
                <w:szCs w:val="22"/>
              </w:rPr>
              <w:t>2</w:t>
            </w:r>
          </w:p>
        </w:tc>
      </w:tr>
      <w:tr w:rsidR="00FD629A" w:rsidRPr="007E5689" w14:paraId="469B1554" w14:textId="77777777" w:rsidTr="00FD778A">
        <w:trPr>
          <w:trHeight w:val="255"/>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9FA88" w14:textId="77777777" w:rsidR="00FD629A" w:rsidRPr="00FD778A" w:rsidRDefault="00FD629A" w:rsidP="00C2776A">
            <w:pPr>
              <w:widowControl/>
              <w:autoSpaceDE/>
              <w:autoSpaceDN/>
              <w:adjustRightInd/>
              <w:rPr>
                <w:rFonts w:ascii="Calibri" w:hAnsi="Calibri" w:cs="Arial"/>
                <w:b/>
                <w:sz w:val="22"/>
                <w:szCs w:val="22"/>
              </w:rPr>
            </w:pPr>
            <w:r w:rsidRPr="00FD778A">
              <w:rPr>
                <w:rFonts w:ascii="Calibri" w:hAnsi="Calibri" w:cs="Arial"/>
                <w:b/>
                <w:sz w:val="22"/>
                <w:szCs w:val="22"/>
              </w:rPr>
              <w:t>Totals</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5CDC64" w14:textId="09FB8CD7" w:rsidR="00FD629A" w:rsidRPr="00FD778A" w:rsidRDefault="006A5B5D" w:rsidP="00AC1CB4">
            <w:pPr>
              <w:widowControl/>
              <w:autoSpaceDE/>
              <w:autoSpaceDN/>
              <w:adjustRightInd/>
              <w:jc w:val="center"/>
              <w:rPr>
                <w:rFonts w:ascii="Calibri" w:hAnsi="Calibri" w:cs="Arial"/>
                <w:b/>
                <w:sz w:val="22"/>
                <w:szCs w:val="22"/>
              </w:rPr>
            </w:pPr>
            <w:r>
              <w:rPr>
                <w:rFonts w:ascii="Calibri" w:hAnsi="Calibri" w:cs="Arial"/>
                <w:b/>
                <w:sz w:val="22"/>
                <w:szCs w:val="22"/>
              </w:rPr>
              <w:t>2</w:t>
            </w:r>
            <w:r w:rsidR="00723733" w:rsidRPr="00FD778A">
              <w:rPr>
                <w:rFonts w:ascii="Calibri" w:hAnsi="Calibri" w:cs="Arial"/>
                <w:b/>
                <w:sz w:val="22"/>
                <w:szCs w:val="22"/>
              </w:rPr>
              <w:t>,</w:t>
            </w:r>
            <w:r w:rsidR="00953E8F">
              <w:rPr>
                <w:rFonts w:ascii="Calibri" w:hAnsi="Calibri" w:cs="Arial"/>
                <w:b/>
                <w:sz w:val="22"/>
                <w:szCs w:val="22"/>
              </w:rPr>
              <w:t>3</w:t>
            </w:r>
            <w:r w:rsidR="00AC1CB4">
              <w:rPr>
                <w:rFonts w:ascii="Calibri" w:hAnsi="Calibri" w:cs="Arial"/>
                <w:b/>
                <w:sz w:val="22"/>
                <w:szCs w:val="22"/>
              </w:rPr>
              <w:t>3</w:t>
            </w:r>
            <w:r w:rsidR="00953E8F">
              <w:rPr>
                <w:rFonts w:ascii="Calibri" w:hAnsi="Calibri" w:cs="Arial"/>
                <w:b/>
                <w:sz w:val="22"/>
                <w:szCs w:val="22"/>
              </w:rPr>
              <w:t>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7FCFE2" w14:textId="77777777" w:rsidR="00FD629A" w:rsidRPr="00FD778A" w:rsidRDefault="00FD629A" w:rsidP="00C2776A">
            <w:pPr>
              <w:widowControl/>
              <w:autoSpaceDE/>
              <w:autoSpaceDN/>
              <w:adjustRightInd/>
              <w:jc w:val="center"/>
              <w:rPr>
                <w:rFonts w:ascii="Calibri" w:hAnsi="Calibri" w:cs="Arial"/>
                <w:b/>
                <w:sz w:val="22"/>
                <w:szCs w:val="22"/>
              </w:rPr>
            </w:pPr>
            <w:r w:rsidRPr="00FD778A">
              <w:rPr>
                <w:rFonts w:ascii="Calibri" w:hAnsi="Calibri" w:cs="Arial"/>
                <w:b/>
                <w:sz w:val="22"/>
                <w:szCs w:val="22"/>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6C5A0" w14:textId="77777777" w:rsidR="00FD629A" w:rsidRPr="00FD778A" w:rsidRDefault="006A5B5D" w:rsidP="006A5B5D">
            <w:pPr>
              <w:widowControl/>
              <w:autoSpaceDE/>
              <w:autoSpaceDN/>
              <w:adjustRightInd/>
              <w:jc w:val="center"/>
              <w:rPr>
                <w:rFonts w:ascii="Calibri" w:hAnsi="Calibri" w:cs="Arial"/>
                <w:b/>
                <w:sz w:val="22"/>
                <w:szCs w:val="22"/>
              </w:rPr>
            </w:pPr>
            <w:r>
              <w:rPr>
                <w:rFonts w:ascii="Calibri" w:hAnsi="Calibri" w:cs="Arial"/>
                <w:b/>
                <w:sz w:val="22"/>
                <w:szCs w:val="22"/>
              </w:rPr>
              <w:t>2</w:t>
            </w:r>
            <w:r w:rsidR="00926FB4" w:rsidRPr="00FD778A">
              <w:rPr>
                <w:rFonts w:ascii="Calibri" w:hAnsi="Calibri" w:cs="Arial"/>
                <w:b/>
                <w:sz w:val="22"/>
                <w:szCs w:val="22"/>
              </w:rPr>
              <w:t>,</w:t>
            </w:r>
            <w:r>
              <w:rPr>
                <w:rFonts w:ascii="Calibri" w:hAnsi="Calibri" w:cs="Arial"/>
                <w:b/>
                <w:sz w:val="22"/>
                <w:szCs w:val="22"/>
              </w:rPr>
              <w:t>33</w:t>
            </w:r>
            <w:r w:rsidR="005947B2">
              <w:rPr>
                <w:rFonts w:ascii="Calibri" w:hAnsi="Calibri" w:cs="Arial"/>
                <w:b/>
                <w:sz w:val="22"/>
                <w:szCs w:val="22"/>
              </w:rPr>
              <w:t>0</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E871A1" w14:textId="77777777" w:rsidR="00FD629A" w:rsidRPr="00FD778A" w:rsidRDefault="00FD629A" w:rsidP="00C2776A">
            <w:pPr>
              <w:widowControl/>
              <w:autoSpaceDE/>
              <w:autoSpaceDN/>
              <w:adjustRightInd/>
              <w:jc w:val="center"/>
              <w:rPr>
                <w:rFonts w:ascii="Calibri" w:hAnsi="Calibri" w:cs="Arial"/>
                <w:b/>
                <w:sz w:val="22"/>
                <w:szCs w:val="22"/>
              </w:rPr>
            </w:pPr>
            <w:r w:rsidRPr="00FD778A">
              <w:rPr>
                <w:rFonts w:ascii="Calibri" w:hAnsi="Calibri" w:cs="Arial"/>
                <w:b/>
                <w:sz w:val="22"/>
                <w:szCs w:val="22"/>
              </w:rPr>
              <w:t>---</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5BF38C" w14:textId="1D78CB99" w:rsidR="00FD629A" w:rsidRPr="00FD778A" w:rsidRDefault="00953E8F" w:rsidP="00C2776A">
            <w:pPr>
              <w:widowControl/>
              <w:autoSpaceDE/>
              <w:autoSpaceDN/>
              <w:adjustRightInd/>
              <w:jc w:val="center"/>
              <w:rPr>
                <w:rFonts w:ascii="Calibri" w:hAnsi="Calibri" w:cs="Arial"/>
                <w:b/>
                <w:sz w:val="22"/>
                <w:szCs w:val="22"/>
              </w:rPr>
            </w:pPr>
            <w:r>
              <w:rPr>
                <w:rFonts w:ascii="Calibri" w:hAnsi="Calibri" w:cs="Arial"/>
                <w:b/>
                <w:sz w:val="22"/>
                <w:szCs w:val="22"/>
              </w:rPr>
              <w:t>320</w:t>
            </w:r>
          </w:p>
        </w:tc>
      </w:tr>
    </w:tbl>
    <w:p w14:paraId="468E1EB1" w14:textId="77777777" w:rsidR="00FD778A" w:rsidRDefault="00FD778A" w:rsidP="00A72C1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Calibri" w:hAnsi="Calibri" w:cs="Arial"/>
          <w:sz w:val="22"/>
          <w:szCs w:val="22"/>
        </w:rPr>
      </w:pPr>
    </w:p>
    <w:p w14:paraId="553C4AB6" w14:textId="50ED9A42" w:rsidR="00A72C18" w:rsidRPr="007E5689" w:rsidRDefault="00FD778A" w:rsidP="00FD778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Calibri" w:hAnsi="Calibri" w:cs="Tahoma"/>
          <w:sz w:val="22"/>
          <w:szCs w:val="22"/>
        </w:rPr>
      </w:pPr>
      <w:r>
        <w:rPr>
          <w:rFonts w:ascii="Calibri" w:hAnsi="Calibri" w:cs="Arial"/>
          <w:sz w:val="22"/>
          <w:szCs w:val="22"/>
        </w:rPr>
        <w:t>We estimate the cost to respondents to be $</w:t>
      </w:r>
      <w:r w:rsidR="00D76488">
        <w:rPr>
          <w:rFonts w:ascii="Calibri" w:hAnsi="Calibri" w:cs="Arial"/>
          <w:sz w:val="22"/>
          <w:szCs w:val="22"/>
        </w:rPr>
        <w:t>1</w:t>
      </w:r>
      <w:r w:rsidR="0008212E">
        <w:rPr>
          <w:rFonts w:ascii="Calibri" w:hAnsi="Calibri" w:cs="Arial"/>
          <w:sz w:val="22"/>
          <w:szCs w:val="22"/>
        </w:rPr>
        <w:t>1</w:t>
      </w:r>
      <w:r w:rsidR="00D76488">
        <w:rPr>
          <w:rFonts w:ascii="Calibri" w:hAnsi="Calibri" w:cs="Arial"/>
          <w:sz w:val="22"/>
          <w:szCs w:val="22"/>
        </w:rPr>
        <w:t>,</w:t>
      </w:r>
      <w:r w:rsidR="0008212E">
        <w:rPr>
          <w:rFonts w:ascii="Calibri" w:hAnsi="Calibri" w:cs="Arial"/>
          <w:sz w:val="22"/>
          <w:szCs w:val="22"/>
        </w:rPr>
        <w:t>133</w:t>
      </w:r>
      <w:r>
        <w:rPr>
          <w:rFonts w:ascii="Calibri" w:hAnsi="Calibri" w:cs="Arial"/>
          <w:sz w:val="22"/>
          <w:szCs w:val="22"/>
        </w:rPr>
        <w:t xml:space="preserve">. </w:t>
      </w:r>
      <w:r w:rsidR="006A5B5D" w:rsidRPr="006A5B5D">
        <w:rPr>
          <w:rFonts w:ascii="Calibri" w:hAnsi="Calibri" w:cs="Arial"/>
          <w:sz w:val="22"/>
          <w:szCs w:val="22"/>
        </w:rPr>
        <w:t xml:space="preserve">This wage figure includes a benefits multiplier and is based on the National Compensation Survey: Occupational Wages in the United States published by the Bureau of Labor Statistics Occupation and Wages, (BLS news release USDL-15-1132 for Employer Costs for Employee Compensation— </w:t>
      </w:r>
      <w:r w:rsidR="00D109F3">
        <w:rPr>
          <w:rFonts w:ascii="Calibri" w:hAnsi="Calibri" w:cs="Arial"/>
          <w:sz w:val="22"/>
          <w:szCs w:val="22"/>
        </w:rPr>
        <w:t>December</w:t>
      </w:r>
      <w:r w:rsidR="00D109F3" w:rsidRPr="006A5B5D">
        <w:rPr>
          <w:rFonts w:ascii="Calibri" w:hAnsi="Calibri" w:cs="Arial"/>
          <w:sz w:val="22"/>
          <w:szCs w:val="22"/>
        </w:rPr>
        <w:t xml:space="preserve"> </w:t>
      </w:r>
      <w:r w:rsidR="006A5B5D" w:rsidRPr="006A5B5D">
        <w:rPr>
          <w:rFonts w:ascii="Calibri" w:hAnsi="Calibri" w:cs="Arial"/>
          <w:sz w:val="22"/>
          <w:szCs w:val="22"/>
        </w:rPr>
        <w:t>201</w:t>
      </w:r>
      <w:r w:rsidR="00D109F3">
        <w:rPr>
          <w:rFonts w:ascii="Calibri" w:hAnsi="Calibri" w:cs="Arial"/>
          <w:sz w:val="22"/>
          <w:szCs w:val="22"/>
        </w:rPr>
        <w:t>6</w:t>
      </w:r>
      <w:r w:rsidR="006A5B5D" w:rsidRPr="006A5B5D">
        <w:rPr>
          <w:rFonts w:ascii="Calibri" w:hAnsi="Calibri" w:cs="Arial"/>
          <w:sz w:val="22"/>
          <w:szCs w:val="22"/>
        </w:rPr>
        <w:t xml:space="preserve"> at - </w:t>
      </w:r>
      <w:hyperlink r:id="rId9" w:history="1">
        <w:r w:rsidR="006A5B5D" w:rsidRPr="00980E59">
          <w:rPr>
            <w:rStyle w:val="Hyperlink"/>
            <w:rFonts w:ascii="Calibri" w:hAnsi="Calibri" w:cs="Arial"/>
            <w:sz w:val="22"/>
            <w:szCs w:val="22"/>
          </w:rPr>
          <w:t>http://www.bls.gov/news.release/pdf/ecec.pdf</w:t>
        </w:r>
      </w:hyperlink>
      <w:r w:rsidR="006A5B5D" w:rsidRPr="006A5B5D">
        <w:rPr>
          <w:rFonts w:ascii="Calibri" w:hAnsi="Calibri" w:cs="Arial"/>
          <w:sz w:val="22"/>
          <w:szCs w:val="22"/>
        </w:rPr>
        <w:t xml:space="preserve">, dated </w:t>
      </w:r>
      <w:r w:rsidR="00D109F3">
        <w:rPr>
          <w:rFonts w:ascii="Calibri" w:hAnsi="Calibri" w:cs="Arial"/>
          <w:sz w:val="22"/>
          <w:szCs w:val="22"/>
        </w:rPr>
        <w:t>March 17, 2017</w:t>
      </w:r>
      <w:r w:rsidR="006A5B5D" w:rsidRPr="006A5B5D">
        <w:rPr>
          <w:rFonts w:ascii="Calibri" w:hAnsi="Calibri" w:cs="Arial"/>
          <w:sz w:val="22"/>
          <w:szCs w:val="22"/>
        </w:rPr>
        <w:t>).</w:t>
      </w:r>
      <w:r w:rsidR="006A5B5D">
        <w:rPr>
          <w:rFonts w:ascii="Calibri" w:hAnsi="Calibri" w:cs="Arial"/>
          <w:sz w:val="22"/>
          <w:szCs w:val="22"/>
        </w:rPr>
        <w:t xml:space="preserve"> </w:t>
      </w:r>
      <w:r>
        <w:rPr>
          <w:rFonts w:ascii="Calibri" w:hAnsi="Calibri" w:cs="Arial"/>
          <w:sz w:val="22"/>
          <w:szCs w:val="22"/>
        </w:rPr>
        <w:t>Table 2 summarizes the annual cost to respondents.</w:t>
      </w:r>
    </w:p>
    <w:p w14:paraId="050AFCDD" w14:textId="77777777" w:rsidR="00A72C18" w:rsidRPr="007E5689" w:rsidRDefault="00A72C18" w:rsidP="00A72C18">
      <w:pPr>
        <w:pStyle w:val="BodyTextIndent"/>
        <w:spacing w:after="0"/>
        <w:ind w:left="0"/>
        <w:rPr>
          <w:rFonts w:ascii="Calibri" w:hAnsi="Calibri" w:cs="Arial"/>
          <w:sz w:val="22"/>
          <w:szCs w:val="22"/>
        </w:rPr>
      </w:pPr>
      <w:r w:rsidRPr="007E5689">
        <w:rPr>
          <w:rFonts w:ascii="Calibri" w:hAnsi="Calibri" w:cs="Arial"/>
          <w:sz w:val="22"/>
          <w:szCs w:val="22"/>
        </w:rPr>
        <w:t>Table 2: Estimate of Annualized Cost to Respondents</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160"/>
        <w:gridCol w:w="1728"/>
        <w:gridCol w:w="1483"/>
      </w:tblGrid>
      <w:tr w:rsidR="00A72C18" w:rsidRPr="007E5689" w14:paraId="2FD2DADE" w14:textId="77777777" w:rsidTr="00FD778A">
        <w:trPr>
          <w:trHeight w:val="255"/>
          <w:tblHeader/>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36E79"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(a)</w:t>
            </w:r>
          </w:p>
          <w:p w14:paraId="6001D6AC"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Description of the Collection Activity</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955F99"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(b)</w:t>
            </w:r>
          </w:p>
          <w:p w14:paraId="1A8145A1"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Estimated Total Annual Burden on Respondents (Hours)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58EB2E"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(c)*</w:t>
            </w:r>
          </w:p>
          <w:p w14:paraId="2A433EAB"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Estimated Average Income per Hour</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0C802CE"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(d)</w:t>
            </w:r>
          </w:p>
          <w:p w14:paraId="44208D20" w14:textId="77777777" w:rsidR="00A72C18" w:rsidRPr="007E5689" w:rsidRDefault="00A72C18" w:rsidP="00C2776A">
            <w:pPr>
              <w:widowControl/>
              <w:autoSpaceDE/>
              <w:autoSpaceDN/>
              <w:adjustRightInd/>
              <w:jc w:val="center"/>
              <w:rPr>
                <w:rFonts w:ascii="Calibri" w:hAnsi="Calibri" w:cs="Arial"/>
                <w:b/>
                <w:bCs/>
                <w:sz w:val="22"/>
                <w:szCs w:val="22"/>
              </w:rPr>
            </w:pPr>
            <w:r w:rsidRPr="007E5689">
              <w:rPr>
                <w:rFonts w:ascii="Calibri" w:hAnsi="Calibri" w:cs="Arial"/>
                <w:b/>
                <w:bCs/>
                <w:sz w:val="22"/>
                <w:szCs w:val="22"/>
              </w:rPr>
              <w:t>Estimated Cost to Respondents</w:t>
            </w:r>
          </w:p>
        </w:tc>
      </w:tr>
      <w:tr w:rsidR="00A72C18" w:rsidRPr="007E5689" w14:paraId="57A8C1AA" w14:textId="77777777" w:rsidTr="00FD778A">
        <w:trPr>
          <w:trHeight w:val="255"/>
        </w:trPr>
        <w:tc>
          <w:tcPr>
            <w:tcW w:w="3708" w:type="dxa"/>
            <w:tcBorders>
              <w:top w:val="single" w:sz="4" w:space="0" w:color="auto"/>
              <w:left w:val="single" w:sz="4" w:space="0" w:color="auto"/>
              <w:bottom w:val="single" w:sz="4" w:space="0" w:color="auto"/>
              <w:right w:val="single" w:sz="4" w:space="0" w:color="auto"/>
            </w:tcBorders>
            <w:vAlign w:val="center"/>
          </w:tcPr>
          <w:p w14:paraId="4723531C" w14:textId="77777777" w:rsidR="00A72C18" w:rsidRPr="007E5689" w:rsidRDefault="00926FB4" w:rsidP="00C2776A">
            <w:pPr>
              <w:widowControl/>
              <w:autoSpaceDE/>
              <w:autoSpaceDN/>
              <w:adjustRightInd/>
              <w:rPr>
                <w:rFonts w:ascii="Calibri" w:hAnsi="Calibri" w:cs="Arial"/>
                <w:sz w:val="22"/>
                <w:szCs w:val="22"/>
              </w:rPr>
            </w:pPr>
            <w:r>
              <w:rPr>
                <w:rFonts w:ascii="Calibri" w:hAnsi="Calibri" w:cs="Arial"/>
                <w:sz w:val="22"/>
                <w:szCs w:val="22"/>
              </w:rPr>
              <w:t>Surveys</w:t>
            </w:r>
          </w:p>
        </w:tc>
        <w:tc>
          <w:tcPr>
            <w:tcW w:w="2160" w:type="dxa"/>
            <w:tcBorders>
              <w:top w:val="single" w:sz="4" w:space="0" w:color="auto"/>
              <w:left w:val="single" w:sz="4" w:space="0" w:color="auto"/>
              <w:bottom w:val="single" w:sz="4" w:space="0" w:color="auto"/>
              <w:right w:val="single" w:sz="4" w:space="0" w:color="auto"/>
            </w:tcBorders>
            <w:noWrap/>
            <w:vAlign w:val="center"/>
          </w:tcPr>
          <w:p w14:paraId="3138388F" w14:textId="3ECE4862" w:rsidR="00A72C18" w:rsidRPr="007E5689" w:rsidRDefault="006A5B5D" w:rsidP="0008212E">
            <w:pPr>
              <w:widowControl/>
              <w:autoSpaceDE/>
              <w:autoSpaceDN/>
              <w:adjustRightInd/>
              <w:jc w:val="center"/>
              <w:rPr>
                <w:rFonts w:ascii="Calibri" w:hAnsi="Calibri" w:cs="Arial"/>
                <w:sz w:val="22"/>
                <w:szCs w:val="22"/>
              </w:rPr>
            </w:pPr>
            <w:r>
              <w:rPr>
                <w:rFonts w:ascii="Calibri" w:hAnsi="Calibri" w:cs="Arial"/>
                <w:sz w:val="22"/>
                <w:szCs w:val="22"/>
              </w:rPr>
              <w:t>19</w:t>
            </w:r>
            <w:r w:rsidR="0008212E">
              <w:rPr>
                <w:rFonts w:ascii="Calibri" w:hAnsi="Calibri" w:cs="Arial"/>
                <w:sz w:val="22"/>
                <w:szCs w:val="22"/>
              </w:rPr>
              <w:t>8</w:t>
            </w:r>
          </w:p>
        </w:tc>
        <w:tc>
          <w:tcPr>
            <w:tcW w:w="1728" w:type="dxa"/>
            <w:tcBorders>
              <w:top w:val="single" w:sz="4" w:space="0" w:color="auto"/>
              <w:left w:val="single" w:sz="4" w:space="0" w:color="auto"/>
              <w:bottom w:val="single" w:sz="4" w:space="0" w:color="auto"/>
              <w:right w:val="single" w:sz="4" w:space="0" w:color="auto"/>
            </w:tcBorders>
            <w:noWrap/>
          </w:tcPr>
          <w:p w14:paraId="54DE8231" w14:textId="77777777" w:rsidR="00A72C18" w:rsidRPr="007E5689" w:rsidRDefault="00A72C18" w:rsidP="00D109F3">
            <w:pPr>
              <w:jc w:val="center"/>
              <w:rPr>
                <w:rFonts w:ascii="Calibri" w:hAnsi="Calibri" w:cs="Arial"/>
                <w:sz w:val="22"/>
                <w:szCs w:val="22"/>
              </w:rPr>
            </w:pPr>
            <w:r w:rsidRPr="007E5689">
              <w:rPr>
                <w:rFonts w:ascii="Calibri" w:hAnsi="Calibri" w:cs="Arial"/>
                <w:sz w:val="22"/>
                <w:szCs w:val="22"/>
              </w:rPr>
              <w:t>$</w:t>
            </w:r>
            <w:r w:rsidR="00D109F3">
              <w:rPr>
                <w:rFonts w:ascii="Calibri" w:hAnsi="Calibri" w:cs="Arial"/>
                <w:sz w:val="22"/>
                <w:szCs w:val="22"/>
              </w:rPr>
              <w:t>34.90</w:t>
            </w:r>
          </w:p>
        </w:tc>
        <w:tc>
          <w:tcPr>
            <w:tcW w:w="1483" w:type="dxa"/>
            <w:tcBorders>
              <w:top w:val="single" w:sz="4" w:space="0" w:color="auto"/>
              <w:left w:val="single" w:sz="4" w:space="0" w:color="auto"/>
              <w:bottom w:val="single" w:sz="4" w:space="0" w:color="auto"/>
              <w:right w:val="single" w:sz="4" w:space="0" w:color="auto"/>
            </w:tcBorders>
            <w:noWrap/>
            <w:vAlign w:val="center"/>
          </w:tcPr>
          <w:p w14:paraId="77356D23" w14:textId="3C618B9C" w:rsidR="00A72C18" w:rsidRPr="007E5689" w:rsidRDefault="00A72C18" w:rsidP="00D109F3">
            <w:pPr>
              <w:widowControl/>
              <w:autoSpaceDE/>
              <w:autoSpaceDN/>
              <w:adjustRightInd/>
              <w:jc w:val="center"/>
              <w:rPr>
                <w:rFonts w:ascii="Calibri" w:hAnsi="Calibri" w:cs="Arial"/>
                <w:sz w:val="22"/>
                <w:szCs w:val="22"/>
              </w:rPr>
            </w:pPr>
            <w:r w:rsidRPr="007E5689">
              <w:rPr>
                <w:rFonts w:ascii="Calibri" w:hAnsi="Calibri" w:cs="Arial"/>
                <w:sz w:val="22"/>
                <w:szCs w:val="22"/>
              </w:rPr>
              <w:t>$</w:t>
            </w:r>
            <w:r w:rsidR="00D109F3">
              <w:rPr>
                <w:rFonts w:ascii="Calibri" w:hAnsi="Calibri" w:cs="Arial"/>
                <w:sz w:val="22"/>
                <w:szCs w:val="22"/>
              </w:rPr>
              <w:t>69</w:t>
            </w:r>
            <w:r w:rsidR="0008212E">
              <w:rPr>
                <w:rFonts w:ascii="Calibri" w:hAnsi="Calibri" w:cs="Arial"/>
                <w:sz w:val="22"/>
                <w:szCs w:val="22"/>
              </w:rPr>
              <w:t>10</w:t>
            </w:r>
          </w:p>
        </w:tc>
      </w:tr>
      <w:tr w:rsidR="00A72C18" w:rsidRPr="007E5689" w14:paraId="00BBAC63" w14:textId="77777777" w:rsidTr="00FD778A">
        <w:trPr>
          <w:trHeight w:val="255"/>
        </w:trPr>
        <w:tc>
          <w:tcPr>
            <w:tcW w:w="3708" w:type="dxa"/>
            <w:tcBorders>
              <w:top w:val="single" w:sz="4" w:space="0" w:color="auto"/>
              <w:left w:val="single" w:sz="4" w:space="0" w:color="auto"/>
              <w:bottom w:val="single" w:sz="4" w:space="0" w:color="auto"/>
              <w:right w:val="single" w:sz="4" w:space="0" w:color="auto"/>
            </w:tcBorders>
            <w:vAlign w:val="center"/>
          </w:tcPr>
          <w:p w14:paraId="001A6A9B" w14:textId="276A269B" w:rsidR="00A72C18" w:rsidRPr="007E5689" w:rsidRDefault="00926FB4" w:rsidP="00C2776A">
            <w:pPr>
              <w:widowControl/>
              <w:autoSpaceDE/>
              <w:autoSpaceDN/>
              <w:adjustRightInd/>
              <w:rPr>
                <w:rFonts w:ascii="Calibri" w:hAnsi="Calibri" w:cs="Arial"/>
                <w:sz w:val="22"/>
                <w:szCs w:val="22"/>
              </w:rPr>
            </w:pPr>
            <w:r>
              <w:rPr>
                <w:rFonts w:ascii="Calibri" w:hAnsi="Calibri" w:cs="Arial"/>
                <w:sz w:val="22"/>
                <w:szCs w:val="22"/>
              </w:rPr>
              <w:t>Non-response</w:t>
            </w:r>
            <w:r w:rsidR="00AC1CB4">
              <w:rPr>
                <w:rFonts w:ascii="Calibri" w:hAnsi="Calibri" w:cs="Arial"/>
                <w:sz w:val="22"/>
                <w:szCs w:val="22"/>
              </w:rPr>
              <w:t>s</w:t>
            </w:r>
          </w:p>
        </w:tc>
        <w:tc>
          <w:tcPr>
            <w:tcW w:w="2160" w:type="dxa"/>
            <w:tcBorders>
              <w:top w:val="single" w:sz="4" w:space="0" w:color="auto"/>
              <w:left w:val="single" w:sz="4" w:space="0" w:color="auto"/>
              <w:bottom w:val="single" w:sz="4" w:space="0" w:color="auto"/>
              <w:right w:val="single" w:sz="4" w:space="0" w:color="auto"/>
            </w:tcBorders>
            <w:noWrap/>
            <w:vAlign w:val="center"/>
          </w:tcPr>
          <w:p w14:paraId="1078799A" w14:textId="26B1EB1D" w:rsidR="00A72C18" w:rsidRPr="007E5689" w:rsidRDefault="006A5B5D" w:rsidP="00AC1CB4">
            <w:pPr>
              <w:widowControl/>
              <w:autoSpaceDE/>
              <w:autoSpaceDN/>
              <w:adjustRightInd/>
              <w:jc w:val="center"/>
              <w:rPr>
                <w:rFonts w:ascii="Calibri" w:hAnsi="Calibri" w:cs="Arial"/>
                <w:sz w:val="22"/>
                <w:szCs w:val="22"/>
              </w:rPr>
            </w:pPr>
            <w:r>
              <w:rPr>
                <w:rFonts w:ascii="Calibri" w:hAnsi="Calibri" w:cs="Arial"/>
                <w:sz w:val="22"/>
                <w:szCs w:val="22"/>
              </w:rPr>
              <w:t>6</w:t>
            </w:r>
            <w:r w:rsidR="00AC1CB4">
              <w:rPr>
                <w:rFonts w:ascii="Calibri" w:hAnsi="Calibri" w:cs="Arial"/>
                <w:sz w:val="22"/>
                <w:szCs w:val="22"/>
              </w:rPr>
              <w:t>9</w:t>
            </w:r>
          </w:p>
        </w:tc>
        <w:tc>
          <w:tcPr>
            <w:tcW w:w="1728" w:type="dxa"/>
            <w:tcBorders>
              <w:top w:val="single" w:sz="4" w:space="0" w:color="auto"/>
              <w:left w:val="single" w:sz="4" w:space="0" w:color="auto"/>
              <w:bottom w:val="single" w:sz="4" w:space="0" w:color="auto"/>
              <w:right w:val="single" w:sz="4" w:space="0" w:color="auto"/>
            </w:tcBorders>
            <w:noWrap/>
          </w:tcPr>
          <w:p w14:paraId="78DDD2BF" w14:textId="77777777" w:rsidR="00A72C18" w:rsidRPr="007E5689" w:rsidRDefault="005579A2" w:rsidP="005579A2">
            <w:pPr>
              <w:jc w:val="center"/>
              <w:rPr>
                <w:rFonts w:ascii="Calibri" w:hAnsi="Calibri" w:cs="Arial"/>
                <w:sz w:val="22"/>
                <w:szCs w:val="22"/>
              </w:rPr>
            </w:pPr>
            <w:r>
              <w:rPr>
                <w:rFonts w:ascii="Calibri" w:hAnsi="Calibri" w:cs="Arial"/>
                <w:sz w:val="22"/>
                <w:szCs w:val="22"/>
              </w:rPr>
              <w:t>$</w:t>
            </w:r>
            <w:r w:rsidR="00D109F3">
              <w:rPr>
                <w:rFonts w:ascii="Calibri" w:hAnsi="Calibri" w:cs="Arial"/>
                <w:sz w:val="22"/>
                <w:szCs w:val="22"/>
              </w:rPr>
              <w:t>34.90</w:t>
            </w:r>
          </w:p>
        </w:tc>
        <w:tc>
          <w:tcPr>
            <w:tcW w:w="1483" w:type="dxa"/>
            <w:tcBorders>
              <w:top w:val="single" w:sz="4" w:space="0" w:color="auto"/>
              <w:left w:val="single" w:sz="4" w:space="0" w:color="auto"/>
              <w:bottom w:val="single" w:sz="4" w:space="0" w:color="auto"/>
              <w:right w:val="single" w:sz="4" w:space="0" w:color="auto"/>
            </w:tcBorders>
            <w:noWrap/>
            <w:vAlign w:val="center"/>
          </w:tcPr>
          <w:p w14:paraId="70EAF4BB" w14:textId="6143D6C3" w:rsidR="00A72C18" w:rsidRPr="007E5689" w:rsidRDefault="00A72C18" w:rsidP="0008212E">
            <w:pPr>
              <w:widowControl/>
              <w:autoSpaceDE/>
              <w:autoSpaceDN/>
              <w:adjustRightInd/>
              <w:jc w:val="center"/>
              <w:rPr>
                <w:rFonts w:ascii="Calibri" w:hAnsi="Calibri" w:cs="Arial"/>
                <w:sz w:val="22"/>
                <w:szCs w:val="22"/>
              </w:rPr>
            </w:pPr>
            <w:r w:rsidRPr="007E5689">
              <w:rPr>
                <w:rFonts w:ascii="Calibri" w:hAnsi="Calibri" w:cs="Arial"/>
                <w:sz w:val="22"/>
                <w:szCs w:val="22"/>
              </w:rPr>
              <w:t>$</w:t>
            </w:r>
            <w:r w:rsidR="00D109F3">
              <w:rPr>
                <w:rFonts w:ascii="Calibri" w:hAnsi="Calibri" w:cs="Arial"/>
                <w:sz w:val="22"/>
                <w:szCs w:val="22"/>
              </w:rPr>
              <w:t>2</w:t>
            </w:r>
            <w:r w:rsidR="0008212E">
              <w:rPr>
                <w:rFonts w:ascii="Calibri" w:hAnsi="Calibri" w:cs="Arial"/>
                <w:sz w:val="22"/>
                <w:szCs w:val="22"/>
              </w:rPr>
              <w:t>40</w:t>
            </w:r>
            <w:r w:rsidR="00D109F3">
              <w:rPr>
                <w:rFonts w:ascii="Calibri" w:hAnsi="Calibri" w:cs="Arial"/>
                <w:sz w:val="22"/>
                <w:szCs w:val="22"/>
              </w:rPr>
              <w:t>8</w:t>
            </w:r>
          </w:p>
        </w:tc>
      </w:tr>
      <w:tr w:rsidR="0008212E" w:rsidRPr="007E5689" w14:paraId="3E6DED25" w14:textId="77777777" w:rsidTr="00FD778A">
        <w:trPr>
          <w:trHeight w:val="255"/>
        </w:trPr>
        <w:tc>
          <w:tcPr>
            <w:tcW w:w="3708" w:type="dxa"/>
            <w:tcBorders>
              <w:top w:val="single" w:sz="4" w:space="0" w:color="auto"/>
              <w:left w:val="single" w:sz="4" w:space="0" w:color="auto"/>
              <w:bottom w:val="single" w:sz="4" w:space="0" w:color="auto"/>
              <w:right w:val="single" w:sz="4" w:space="0" w:color="auto"/>
            </w:tcBorders>
            <w:vAlign w:val="center"/>
          </w:tcPr>
          <w:p w14:paraId="741244F4" w14:textId="2E57D15D" w:rsidR="0008212E" w:rsidRDefault="0008212E" w:rsidP="0008212E">
            <w:pPr>
              <w:widowControl/>
              <w:autoSpaceDE/>
              <w:autoSpaceDN/>
              <w:adjustRightInd/>
              <w:rPr>
                <w:rFonts w:ascii="Calibri" w:hAnsi="Calibri" w:cs="Arial"/>
                <w:sz w:val="22"/>
                <w:szCs w:val="22"/>
              </w:rPr>
            </w:pPr>
            <w:r>
              <w:rPr>
                <w:rFonts w:ascii="Calibri" w:hAnsi="Calibri" w:cs="Arial"/>
                <w:sz w:val="22"/>
                <w:szCs w:val="22"/>
              </w:rPr>
              <w:t>Non-response checks</w:t>
            </w:r>
          </w:p>
        </w:tc>
        <w:tc>
          <w:tcPr>
            <w:tcW w:w="2160" w:type="dxa"/>
            <w:tcBorders>
              <w:top w:val="single" w:sz="4" w:space="0" w:color="auto"/>
              <w:left w:val="single" w:sz="4" w:space="0" w:color="auto"/>
              <w:bottom w:val="single" w:sz="4" w:space="0" w:color="auto"/>
              <w:right w:val="single" w:sz="4" w:space="0" w:color="auto"/>
            </w:tcBorders>
            <w:noWrap/>
            <w:vAlign w:val="center"/>
          </w:tcPr>
          <w:p w14:paraId="7BEC30AF" w14:textId="7A07BA71" w:rsidR="0008212E" w:rsidRDefault="0008212E" w:rsidP="00AC1CB4">
            <w:pPr>
              <w:widowControl/>
              <w:autoSpaceDE/>
              <w:autoSpaceDN/>
              <w:adjustRightInd/>
              <w:jc w:val="center"/>
              <w:rPr>
                <w:rFonts w:ascii="Calibri" w:hAnsi="Calibri" w:cs="Arial"/>
                <w:sz w:val="22"/>
                <w:szCs w:val="22"/>
              </w:rPr>
            </w:pPr>
            <w:r>
              <w:rPr>
                <w:rFonts w:ascii="Calibri" w:hAnsi="Calibri" w:cs="Arial"/>
                <w:sz w:val="22"/>
                <w:szCs w:val="22"/>
              </w:rPr>
              <w:t>2</w:t>
            </w:r>
          </w:p>
        </w:tc>
        <w:tc>
          <w:tcPr>
            <w:tcW w:w="1728" w:type="dxa"/>
            <w:tcBorders>
              <w:top w:val="single" w:sz="4" w:space="0" w:color="auto"/>
              <w:left w:val="single" w:sz="4" w:space="0" w:color="auto"/>
              <w:bottom w:val="single" w:sz="4" w:space="0" w:color="auto"/>
              <w:right w:val="single" w:sz="4" w:space="0" w:color="auto"/>
            </w:tcBorders>
            <w:noWrap/>
          </w:tcPr>
          <w:p w14:paraId="2F14A6EE" w14:textId="15888334" w:rsidR="0008212E" w:rsidRDefault="0008212E" w:rsidP="005579A2">
            <w:pPr>
              <w:jc w:val="center"/>
              <w:rPr>
                <w:rFonts w:ascii="Calibri" w:hAnsi="Calibri" w:cs="Arial"/>
                <w:sz w:val="22"/>
                <w:szCs w:val="22"/>
              </w:rPr>
            </w:pPr>
            <w:r>
              <w:rPr>
                <w:rFonts w:ascii="Calibri" w:hAnsi="Calibri" w:cs="Arial"/>
                <w:sz w:val="22"/>
                <w:szCs w:val="22"/>
              </w:rPr>
              <w:t>$34.90</w:t>
            </w:r>
          </w:p>
        </w:tc>
        <w:tc>
          <w:tcPr>
            <w:tcW w:w="1483" w:type="dxa"/>
            <w:tcBorders>
              <w:top w:val="single" w:sz="4" w:space="0" w:color="auto"/>
              <w:left w:val="single" w:sz="4" w:space="0" w:color="auto"/>
              <w:bottom w:val="single" w:sz="4" w:space="0" w:color="auto"/>
              <w:right w:val="single" w:sz="4" w:space="0" w:color="auto"/>
            </w:tcBorders>
            <w:noWrap/>
            <w:vAlign w:val="center"/>
          </w:tcPr>
          <w:p w14:paraId="4654CDF4" w14:textId="0292E3DD" w:rsidR="0008212E" w:rsidRPr="007E5689" w:rsidRDefault="0008212E" w:rsidP="00D109F3">
            <w:pPr>
              <w:widowControl/>
              <w:autoSpaceDE/>
              <w:autoSpaceDN/>
              <w:adjustRightInd/>
              <w:jc w:val="center"/>
              <w:rPr>
                <w:rFonts w:ascii="Calibri" w:hAnsi="Calibri" w:cs="Arial"/>
                <w:sz w:val="22"/>
                <w:szCs w:val="22"/>
              </w:rPr>
            </w:pPr>
            <w:r>
              <w:rPr>
                <w:rFonts w:ascii="Calibri" w:hAnsi="Calibri" w:cs="Arial"/>
                <w:sz w:val="22"/>
                <w:szCs w:val="22"/>
              </w:rPr>
              <w:t>$70</w:t>
            </w:r>
          </w:p>
        </w:tc>
      </w:tr>
      <w:tr w:rsidR="0008212E" w:rsidRPr="007E5689" w14:paraId="658FA2DB" w14:textId="77777777" w:rsidTr="00FD778A">
        <w:trPr>
          <w:trHeight w:val="255"/>
        </w:trPr>
        <w:tc>
          <w:tcPr>
            <w:tcW w:w="3708" w:type="dxa"/>
            <w:tcBorders>
              <w:top w:val="single" w:sz="4" w:space="0" w:color="auto"/>
              <w:left w:val="single" w:sz="4" w:space="0" w:color="auto"/>
              <w:bottom w:val="single" w:sz="4" w:space="0" w:color="auto"/>
              <w:right w:val="single" w:sz="4" w:space="0" w:color="auto"/>
            </w:tcBorders>
            <w:vAlign w:val="center"/>
          </w:tcPr>
          <w:p w14:paraId="3FABC157" w14:textId="5267A5B1" w:rsidR="0008212E" w:rsidRDefault="0008212E" w:rsidP="0008212E">
            <w:pPr>
              <w:widowControl/>
              <w:autoSpaceDE/>
              <w:autoSpaceDN/>
              <w:adjustRightInd/>
              <w:rPr>
                <w:rFonts w:ascii="Calibri" w:hAnsi="Calibri" w:cs="Arial"/>
                <w:sz w:val="22"/>
                <w:szCs w:val="22"/>
              </w:rPr>
            </w:pPr>
            <w:r>
              <w:rPr>
                <w:rFonts w:ascii="Calibri" w:hAnsi="Calibri" w:cs="Arial"/>
                <w:sz w:val="22"/>
                <w:szCs w:val="22"/>
              </w:rPr>
              <w:t>Non-responses</w:t>
            </w:r>
          </w:p>
        </w:tc>
        <w:tc>
          <w:tcPr>
            <w:tcW w:w="2160" w:type="dxa"/>
            <w:tcBorders>
              <w:top w:val="single" w:sz="4" w:space="0" w:color="auto"/>
              <w:left w:val="single" w:sz="4" w:space="0" w:color="auto"/>
              <w:bottom w:val="single" w:sz="4" w:space="0" w:color="auto"/>
              <w:right w:val="single" w:sz="4" w:space="0" w:color="auto"/>
            </w:tcBorders>
            <w:noWrap/>
            <w:vAlign w:val="center"/>
          </w:tcPr>
          <w:p w14:paraId="3B24F67B" w14:textId="6D4C53FC" w:rsidR="0008212E" w:rsidRDefault="0008212E" w:rsidP="00AC1CB4">
            <w:pPr>
              <w:widowControl/>
              <w:autoSpaceDE/>
              <w:autoSpaceDN/>
              <w:adjustRightInd/>
              <w:jc w:val="center"/>
              <w:rPr>
                <w:rFonts w:ascii="Calibri" w:hAnsi="Calibri" w:cs="Arial"/>
                <w:sz w:val="22"/>
                <w:szCs w:val="22"/>
              </w:rPr>
            </w:pPr>
            <w:r>
              <w:rPr>
                <w:rFonts w:ascii="Calibri" w:hAnsi="Calibri" w:cs="Arial"/>
                <w:sz w:val="22"/>
                <w:szCs w:val="22"/>
              </w:rPr>
              <w:t>10</w:t>
            </w:r>
          </w:p>
        </w:tc>
        <w:tc>
          <w:tcPr>
            <w:tcW w:w="1728" w:type="dxa"/>
            <w:tcBorders>
              <w:top w:val="single" w:sz="4" w:space="0" w:color="auto"/>
              <w:left w:val="single" w:sz="4" w:space="0" w:color="auto"/>
              <w:bottom w:val="single" w:sz="4" w:space="0" w:color="auto"/>
              <w:right w:val="single" w:sz="4" w:space="0" w:color="auto"/>
            </w:tcBorders>
            <w:noWrap/>
          </w:tcPr>
          <w:p w14:paraId="1410984A" w14:textId="22A8011D" w:rsidR="0008212E" w:rsidRDefault="0008212E" w:rsidP="005579A2">
            <w:pPr>
              <w:jc w:val="center"/>
              <w:rPr>
                <w:rFonts w:ascii="Calibri" w:hAnsi="Calibri" w:cs="Arial"/>
                <w:sz w:val="22"/>
                <w:szCs w:val="22"/>
              </w:rPr>
            </w:pPr>
            <w:r>
              <w:rPr>
                <w:rFonts w:ascii="Calibri" w:hAnsi="Calibri" w:cs="Arial"/>
                <w:sz w:val="22"/>
                <w:szCs w:val="22"/>
              </w:rPr>
              <w:t>$34.90</w:t>
            </w:r>
          </w:p>
        </w:tc>
        <w:tc>
          <w:tcPr>
            <w:tcW w:w="1483" w:type="dxa"/>
            <w:tcBorders>
              <w:top w:val="single" w:sz="4" w:space="0" w:color="auto"/>
              <w:left w:val="single" w:sz="4" w:space="0" w:color="auto"/>
              <w:bottom w:val="single" w:sz="4" w:space="0" w:color="auto"/>
              <w:right w:val="single" w:sz="4" w:space="0" w:color="auto"/>
            </w:tcBorders>
            <w:noWrap/>
            <w:vAlign w:val="center"/>
          </w:tcPr>
          <w:p w14:paraId="5BAF0CEC" w14:textId="583C53C6" w:rsidR="0008212E" w:rsidRPr="007E5689" w:rsidRDefault="0008212E" w:rsidP="00D109F3">
            <w:pPr>
              <w:widowControl/>
              <w:autoSpaceDE/>
              <w:autoSpaceDN/>
              <w:adjustRightInd/>
              <w:jc w:val="center"/>
              <w:rPr>
                <w:rFonts w:ascii="Calibri" w:hAnsi="Calibri" w:cs="Arial"/>
                <w:sz w:val="22"/>
                <w:szCs w:val="22"/>
              </w:rPr>
            </w:pPr>
            <w:r>
              <w:rPr>
                <w:rFonts w:ascii="Calibri" w:hAnsi="Calibri" w:cs="Arial"/>
                <w:sz w:val="22"/>
                <w:szCs w:val="22"/>
              </w:rPr>
              <w:t>$349</w:t>
            </w:r>
          </w:p>
        </w:tc>
      </w:tr>
      <w:tr w:rsidR="00A72C18" w:rsidRPr="007E5689" w14:paraId="4D862EBE" w14:textId="77777777" w:rsidTr="00FD778A">
        <w:trPr>
          <w:trHeight w:val="255"/>
        </w:trPr>
        <w:tc>
          <w:tcPr>
            <w:tcW w:w="3708" w:type="dxa"/>
            <w:tcBorders>
              <w:top w:val="single" w:sz="4" w:space="0" w:color="auto"/>
              <w:left w:val="single" w:sz="4" w:space="0" w:color="auto"/>
              <w:bottom w:val="single" w:sz="4" w:space="0" w:color="auto"/>
              <w:right w:val="single" w:sz="4" w:space="0" w:color="auto"/>
            </w:tcBorders>
            <w:vAlign w:val="center"/>
          </w:tcPr>
          <w:p w14:paraId="3AD10E95" w14:textId="77777777" w:rsidR="00A72C18" w:rsidRPr="007E5689" w:rsidRDefault="00926FB4" w:rsidP="00C2776A">
            <w:pPr>
              <w:widowControl/>
              <w:autoSpaceDE/>
              <w:autoSpaceDN/>
              <w:adjustRightInd/>
              <w:rPr>
                <w:rFonts w:ascii="Calibri" w:hAnsi="Calibri" w:cs="Arial"/>
                <w:sz w:val="22"/>
                <w:szCs w:val="22"/>
              </w:rPr>
            </w:pPr>
            <w:r>
              <w:rPr>
                <w:rFonts w:ascii="Calibri" w:hAnsi="Calibri" w:cs="Arial"/>
                <w:sz w:val="22"/>
                <w:szCs w:val="22"/>
              </w:rPr>
              <w:t>Collaborators</w:t>
            </w:r>
          </w:p>
        </w:tc>
        <w:tc>
          <w:tcPr>
            <w:tcW w:w="2160" w:type="dxa"/>
            <w:tcBorders>
              <w:top w:val="single" w:sz="4" w:space="0" w:color="auto"/>
              <w:left w:val="single" w:sz="4" w:space="0" w:color="auto"/>
              <w:bottom w:val="single" w:sz="4" w:space="0" w:color="auto"/>
              <w:right w:val="single" w:sz="4" w:space="0" w:color="auto"/>
            </w:tcBorders>
            <w:noWrap/>
            <w:vAlign w:val="center"/>
          </w:tcPr>
          <w:p w14:paraId="012941F3" w14:textId="260ED903" w:rsidR="00A72C18" w:rsidRPr="007E5689" w:rsidRDefault="0008212E" w:rsidP="00C2776A">
            <w:pPr>
              <w:widowControl/>
              <w:autoSpaceDE/>
              <w:autoSpaceDN/>
              <w:adjustRightInd/>
              <w:jc w:val="center"/>
              <w:rPr>
                <w:rFonts w:ascii="Calibri" w:hAnsi="Calibri" w:cs="Arial"/>
                <w:sz w:val="22"/>
                <w:szCs w:val="22"/>
              </w:rPr>
            </w:pPr>
            <w:r>
              <w:rPr>
                <w:rFonts w:ascii="Calibri" w:hAnsi="Calibri" w:cs="Arial"/>
                <w:sz w:val="22"/>
                <w:szCs w:val="22"/>
              </w:rPr>
              <w:t>38</w:t>
            </w:r>
          </w:p>
        </w:tc>
        <w:tc>
          <w:tcPr>
            <w:tcW w:w="1728" w:type="dxa"/>
            <w:tcBorders>
              <w:top w:val="single" w:sz="4" w:space="0" w:color="auto"/>
              <w:left w:val="single" w:sz="4" w:space="0" w:color="auto"/>
              <w:bottom w:val="single" w:sz="4" w:space="0" w:color="auto"/>
              <w:right w:val="single" w:sz="4" w:space="0" w:color="auto"/>
            </w:tcBorders>
            <w:noWrap/>
            <w:vAlign w:val="center"/>
          </w:tcPr>
          <w:p w14:paraId="26D3C1B9" w14:textId="77777777" w:rsidR="00A72C18" w:rsidRPr="007E5689" w:rsidRDefault="00926FB4" w:rsidP="005579A2">
            <w:pPr>
              <w:widowControl/>
              <w:autoSpaceDE/>
              <w:autoSpaceDN/>
              <w:adjustRightInd/>
              <w:jc w:val="center"/>
              <w:rPr>
                <w:rFonts w:ascii="Calibri" w:hAnsi="Calibri" w:cs="Arial"/>
                <w:sz w:val="22"/>
                <w:szCs w:val="22"/>
              </w:rPr>
            </w:pPr>
            <w:r>
              <w:rPr>
                <w:rFonts w:ascii="Calibri" w:hAnsi="Calibri" w:cs="Arial"/>
                <w:sz w:val="22"/>
                <w:szCs w:val="22"/>
              </w:rPr>
              <w:t>$</w:t>
            </w:r>
            <w:r w:rsidR="00D109F3">
              <w:rPr>
                <w:rFonts w:ascii="Calibri" w:hAnsi="Calibri" w:cs="Arial"/>
                <w:sz w:val="22"/>
                <w:szCs w:val="22"/>
              </w:rPr>
              <w:t>34.90</w:t>
            </w:r>
          </w:p>
        </w:tc>
        <w:tc>
          <w:tcPr>
            <w:tcW w:w="1483" w:type="dxa"/>
            <w:tcBorders>
              <w:top w:val="single" w:sz="4" w:space="0" w:color="auto"/>
              <w:left w:val="single" w:sz="4" w:space="0" w:color="auto"/>
              <w:bottom w:val="single" w:sz="4" w:space="0" w:color="auto"/>
              <w:right w:val="single" w:sz="4" w:space="0" w:color="auto"/>
            </w:tcBorders>
            <w:noWrap/>
            <w:vAlign w:val="center"/>
          </w:tcPr>
          <w:p w14:paraId="24BBA3C3" w14:textId="397ED293" w:rsidR="00A72C18" w:rsidRPr="007E5689" w:rsidRDefault="00926FB4" w:rsidP="0008212E">
            <w:pPr>
              <w:widowControl/>
              <w:autoSpaceDE/>
              <w:autoSpaceDN/>
              <w:adjustRightInd/>
              <w:jc w:val="center"/>
              <w:rPr>
                <w:rFonts w:ascii="Calibri" w:hAnsi="Calibri" w:cs="Arial"/>
                <w:sz w:val="22"/>
                <w:szCs w:val="22"/>
              </w:rPr>
            </w:pPr>
            <w:r>
              <w:rPr>
                <w:rFonts w:ascii="Calibri" w:hAnsi="Calibri" w:cs="Arial"/>
                <w:sz w:val="22"/>
                <w:szCs w:val="22"/>
              </w:rPr>
              <w:t>$</w:t>
            </w:r>
            <w:r w:rsidR="004057BF">
              <w:rPr>
                <w:rFonts w:ascii="Calibri" w:hAnsi="Calibri" w:cs="Arial"/>
                <w:sz w:val="22"/>
                <w:szCs w:val="22"/>
              </w:rPr>
              <w:t>1</w:t>
            </w:r>
            <w:r w:rsidR="0008212E">
              <w:rPr>
                <w:rFonts w:ascii="Calibri" w:hAnsi="Calibri" w:cs="Arial"/>
                <w:sz w:val="22"/>
                <w:szCs w:val="22"/>
              </w:rPr>
              <w:t>326</w:t>
            </w:r>
          </w:p>
        </w:tc>
      </w:tr>
      <w:tr w:rsidR="005579A2" w:rsidRPr="007E5689" w14:paraId="19192654" w14:textId="77777777" w:rsidTr="00FD778A">
        <w:trPr>
          <w:trHeight w:val="255"/>
        </w:trPr>
        <w:tc>
          <w:tcPr>
            <w:tcW w:w="3708" w:type="dxa"/>
            <w:tcBorders>
              <w:top w:val="single" w:sz="4" w:space="0" w:color="auto"/>
              <w:left w:val="single" w:sz="4" w:space="0" w:color="auto"/>
              <w:bottom w:val="single" w:sz="4" w:space="0" w:color="auto"/>
              <w:right w:val="single" w:sz="4" w:space="0" w:color="auto"/>
            </w:tcBorders>
            <w:vAlign w:val="center"/>
          </w:tcPr>
          <w:p w14:paraId="2FBC0860" w14:textId="77777777" w:rsidR="005579A2" w:rsidRDefault="005579A2" w:rsidP="00C2776A">
            <w:pPr>
              <w:widowControl/>
              <w:autoSpaceDE/>
              <w:autoSpaceDN/>
              <w:adjustRightInd/>
              <w:rPr>
                <w:rFonts w:ascii="Calibri" w:hAnsi="Calibri" w:cs="Arial"/>
                <w:sz w:val="22"/>
                <w:szCs w:val="22"/>
              </w:rPr>
            </w:pPr>
            <w:r>
              <w:rPr>
                <w:rFonts w:ascii="Calibri" w:hAnsi="Calibri" w:cs="Arial"/>
                <w:sz w:val="22"/>
                <w:szCs w:val="22"/>
              </w:rPr>
              <w:t>Non-respondents</w:t>
            </w:r>
          </w:p>
        </w:tc>
        <w:tc>
          <w:tcPr>
            <w:tcW w:w="2160" w:type="dxa"/>
            <w:tcBorders>
              <w:top w:val="single" w:sz="4" w:space="0" w:color="auto"/>
              <w:left w:val="single" w:sz="4" w:space="0" w:color="auto"/>
              <w:bottom w:val="single" w:sz="4" w:space="0" w:color="auto"/>
              <w:right w:val="single" w:sz="4" w:space="0" w:color="auto"/>
            </w:tcBorders>
            <w:noWrap/>
            <w:vAlign w:val="center"/>
          </w:tcPr>
          <w:p w14:paraId="5B9A28D5" w14:textId="001DA5D5" w:rsidR="005579A2" w:rsidRDefault="00AC1CB4" w:rsidP="00C2776A">
            <w:pPr>
              <w:widowControl/>
              <w:autoSpaceDE/>
              <w:autoSpaceDN/>
              <w:adjustRightInd/>
              <w:jc w:val="center"/>
              <w:rPr>
                <w:rFonts w:ascii="Calibri" w:hAnsi="Calibri" w:cs="Arial"/>
                <w:sz w:val="22"/>
                <w:szCs w:val="22"/>
              </w:rPr>
            </w:pPr>
            <w:r>
              <w:rPr>
                <w:rFonts w:ascii="Calibri" w:hAnsi="Calibri" w:cs="Arial"/>
                <w:sz w:val="22"/>
                <w:szCs w:val="22"/>
              </w:rPr>
              <w:t>2</w:t>
            </w:r>
          </w:p>
        </w:tc>
        <w:tc>
          <w:tcPr>
            <w:tcW w:w="1728" w:type="dxa"/>
            <w:tcBorders>
              <w:top w:val="single" w:sz="4" w:space="0" w:color="auto"/>
              <w:left w:val="single" w:sz="4" w:space="0" w:color="auto"/>
              <w:bottom w:val="single" w:sz="4" w:space="0" w:color="auto"/>
              <w:right w:val="single" w:sz="4" w:space="0" w:color="auto"/>
            </w:tcBorders>
            <w:noWrap/>
            <w:vAlign w:val="center"/>
          </w:tcPr>
          <w:p w14:paraId="441D6B0A" w14:textId="77777777" w:rsidR="005579A2" w:rsidRDefault="005579A2" w:rsidP="005579A2">
            <w:pPr>
              <w:widowControl/>
              <w:autoSpaceDE/>
              <w:autoSpaceDN/>
              <w:adjustRightInd/>
              <w:jc w:val="center"/>
              <w:rPr>
                <w:rFonts w:ascii="Calibri" w:hAnsi="Calibri" w:cs="Arial"/>
                <w:sz w:val="22"/>
                <w:szCs w:val="22"/>
              </w:rPr>
            </w:pPr>
            <w:r>
              <w:rPr>
                <w:rFonts w:ascii="Calibri" w:hAnsi="Calibri" w:cs="Arial"/>
                <w:sz w:val="22"/>
                <w:szCs w:val="22"/>
              </w:rPr>
              <w:t>$</w:t>
            </w:r>
            <w:r w:rsidR="00D109F3">
              <w:rPr>
                <w:rFonts w:ascii="Calibri" w:hAnsi="Calibri" w:cs="Arial"/>
                <w:sz w:val="22"/>
                <w:szCs w:val="22"/>
              </w:rPr>
              <w:t>34.90</w:t>
            </w:r>
          </w:p>
        </w:tc>
        <w:tc>
          <w:tcPr>
            <w:tcW w:w="1483" w:type="dxa"/>
            <w:tcBorders>
              <w:top w:val="single" w:sz="4" w:space="0" w:color="auto"/>
              <w:left w:val="single" w:sz="4" w:space="0" w:color="auto"/>
              <w:bottom w:val="single" w:sz="4" w:space="0" w:color="auto"/>
              <w:right w:val="single" w:sz="4" w:space="0" w:color="auto"/>
            </w:tcBorders>
            <w:noWrap/>
            <w:vAlign w:val="center"/>
          </w:tcPr>
          <w:p w14:paraId="37A03B8B" w14:textId="47656D2B" w:rsidR="005579A2" w:rsidRDefault="00FD778A" w:rsidP="0008212E">
            <w:pPr>
              <w:widowControl/>
              <w:autoSpaceDE/>
              <w:autoSpaceDN/>
              <w:adjustRightInd/>
              <w:jc w:val="center"/>
              <w:rPr>
                <w:rFonts w:ascii="Calibri" w:hAnsi="Calibri" w:cs="Arial"/>
                <w:sz w:val="22"/>
                <w:szCs w:val="22"/>
              </w:rPr>
            </w:pPr>
            <w:r>
              <w:rPr>
                <w:rFonts w:ascii="Calibri" w:hAnsi="Calibri" w:cs="Arial"/>
                <w:sz w:val="22"/>
                <w:szCs w:val="22"/>
              </w:rPr>
              <w:t>$</w:t>
            </w:r>
            <w:r w:rsidR="0008212E">
              <w:rPr>
                <w:rFonts w:ascii="Calibri" w:hAnsi="Calibri" w:cs="Arial"/>
                <w:sz w:val="22"/>
                <w:szCs w:val="22"/>
              </w:rPr>
              <w:t>70</w:t>
            </w:r>
          </w:p>
        </w:tc>
      </w:tr>
      <w:tr w:rsidR="00A72C18" w:rsidRPr="007E5689" w14:paraId="2FD10C49" w14:textId="77777777" w:rsidTr="00FD778A">
        <w:trPr>
          <w:trHeight w:val="255"/>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E02E64" w14:textId="77777777" w:rsidR="00A72C18" w:rsidRPr="00FD778A" w:rsidRDefault="00A72C18" w:rsidP="00C2776A">
            <w:pPr>
              <w:widowControl/>
              <w:autoSpaceDE/>
              <w:autoSpaceDN/>
              <w:adjustRightInd/>
              <w:rPr>
                <w:rFonts w:ascii="Calibri" w:hAnsi="Calibri" w:cs="Arial"/>
                <w:b/>
                <w:sz w:val="22"/>
                <w:szCs w:val="22"/>
              </w:rPr>
            </w:pPr>
            <w:r w:rsidRPr="00FD778A">
              <w:rPr>
                <w:rFonts w:ascii="Calibri" w:hAnsi="Calibri" w:cs="Arial"/>
                <w:b/>
                <w:sz w:val="22"/>
                <w:szCs w:val="22"/>
              </w:rPr>
              <w:t>Totals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60B647" w14:textId="6E5CF7E7" w:rsidR="00A72C18" w:rsidRPr="00FD778A" w:rsidRDefault="00A72C18" w:rsidP="00B96E03">
            <w:pPr>
              <w:widowControl/>
              <w:autoSpaceDE/>
              <w:autoSpaceDN/>
              <w:adjustRightInd/>
              <w:jc w:val="center"/>
              <w:rPr>
                <w:rFonts w:ascii="Calibri" w:hAnsi="Calibri" w:cs="Arial"/>
                <w:b/>
                <w:sz w:val="22"/>
                <w:szCs w:val="22"/>
              </w:rPr>
            </w:pPr>
            <w:r w:rsidRPr="00FD778A">
              <w:rPr>
                <w:rFonts w:ascii="Calibri" w:hAnsi="Calibri" w:cs="Arial"/>
                <w:b/>
                <w:sz w:val="22"/>
                <w:szCs w:val="22"/>
              </w:rPr>
              <w:t>3</w:t>
            </w:r>
            <w:r w:rsidR="00B96E03">
              <w:rPr>
                <w:rFonts w:ascii="Calibri" w:hAnsi="Calibri" w:cs="Arial"/>
                <w:b/>
                <w:sz w:val="22"/>
                <w:szCs w:val="22"/>
              </w:rPr>
              <w:t>19</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3D96B0" w14:textId="77777777" w:rsidR="00A72C18" w:rsidRPr="00FD778A" w:rsidRDefault="00A72C18" w:rsidP="00C2776A">
            <w:pPr>
              <w:widowControl/>
              <w:autoSpaceDE/>
              <w:autoSpaceDN/>
              <w:adjustRightInd/>
              <w:jc w:val="center"/>
              <w:rPr>
                <w:rFonts w:ascii="Calibri" w:hAnsi="Calibri" w:cs="Arial"/>
                <w:b/>
                <w:sz w:val="22"/>
                <w:szCs w:val="22"/>
              </w:rPr>
            </w:pPr>
            <w:r w:rsidRPr="00FD778A">
              <w:rPr>
                <w:rFonts w:ascii="Calibri" w:hAnsi="Calibri" w:cs="Arial"/>
                <w:b/>
                <w:sz w:val="22"/>
                <w:szCs w:val="22"/>
              </w:rPr>
              <w:t>---</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CAB00F" w14:textId="02A83545" w:rsidR="00A72C18" w:rsidRPr="00FD778A" w:rsidRDefault="00A72C18" w:rsidP="0008212E">
            <w:pPr>
              <w:widowControl/>
              <w:autoSpaceDE/>
              <w:autoSpaceDN/>
              <w:adjustRightInd/>
              <w:jc w:val="center"/>
              <w:rPr>
                <w:rFonts w:ascii="Calibri" w:hAnsi="Calibri" w:cs="Arial"/>
                <w:b/>
                <w:sz w:val="22"/>
                <w:szCs w:val="22"/>
              </w:rPr>
            </w:pPr>
            <w:r w:rsidRPr="00FD778A">
              <w:rPr>
                <w:rFonts w:ascii="Calibri" w:hAnsi="Calibri" w:cs="Arial"/>
                <w:b/>
                <w:sz w:val="22"/>
                <w:szCs w:val="22"/>
              </w:rPr>
              <w:t>$</w:t>
            </w:r>
            <w:r w:rsidR="004057BF">
              <w:rPr>
                <w:rFonts w:ascii="Calibri" w:hAnsi="Calibri" w:cs="Arial"/>
                <w:b/>
                <w:sz w:val="22"/>
                <w:szCs w:val="22"/>
              </w:rPr>
              <w:t>1</w:t>
            </w:r>
            <w:r w:rsidR="0008212E">
              <w:rPr>
                <w:rFonts w:ascii="Calibri" w:hAnsi="Calibri" w:cs="Arial"/>
                <w:b/>
                <w:sz w:val="22"/>
                <w:szCs w:val="22"/>
              </w:rPr>
              <w:t>1</w:t>
            </w:r>
            <w:r w:rsidR="004057BF">
              <w:rPr>
                <w:rFonts w:ascii="Calibri" w:hAnsi="Calibri" w:cs="Arial"/>
                <w:b/>
                <w:sz w:val="22"/>
                <w:szCs w:val="22"/>
              </w:rPr>
              <w:t>,</w:t>
            </w:r>
            <w:r w:rsidR="0008212E">
              <w:rPr>
                <w:rFonts w:ascii="Calibri" w:hAnsi="Calibri" w:cs="Arial"/>
                <w:b/>
                <w:sz w:val="22"/>
                <w:szCs w:val="22"/>
              </w:rPr>
              <w:t>133</w:t>
            </w:r>
          </w:p>
        </w:tc>
      </w:tr>
    </w:tbl>
    <w:p w14:paraId="01D12863" w14:textId="77777777" w:rsidR="00A72C18" w:rsidRPr="00FD778A" w:rsidRDefault="00FD778A" w:rsidP="00FD778A">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hanging="361"/>
        <w:rPr>
          <w:rFonts w:ascii="Calibri" w:hAnsi="Calibri" w:cs="Tahoma"/>
          <w:sz w:val="20"/>
        </w:rPr>
      </w:pPr>
      <w:r w:rsidRPr="00FD778A">
        <w:rPr>
          <w:rFonts w:ascii="Calibri" w:hAnsi="Calibri" w:cs="Tahoma"/>
          <w:sz w:val="22"/>
          <w:szCs w:val="22"/>
        </w:rPr>
        <w:t>*</w:t>
      </w:r>
      <w:r>
        <w:rPr>
          <w:rFonts w:ascii="Calibri" w:hAnsi="Calibri" w:cs="Tahoma"/>
          <w:sz w:val="20"/>
        </w:rPr>
        <w:t xml:space="preserve"> </w:t>
      </w:r>
      <w:r w:rsidR="00FD629A" w:rsidRPr="00FD778A">
        <w:rPr>
          <w:rFonts w:ascii="Calibri" w:hAnsi="Calibri" w:cs="Tahoma"/>
          <w:sz w:val="20"/>
        </w:rPr>
        <w:t>Bureau labor statistic</w:t>
      </w:r>
      <w:r w:rsidRPr="00FD778A">
        <w:rPr>
          <w:rFonts w:ascii="Calibri" w:hAnsi="Calibri" w:cs="Tahoma"/>
          <w:sz w:val="20"/>
        </w:rPr>
        <w:t xml:space="preserve"> (from news release USDL-15-1132 for Employer Costs for Employee Compensation— </w:t>
      </w:r>
      <w:r w:rsidR="00D76488">
        <w:rPr>
          <w:rFonts w:ascii="Calibri" w:hAnsi="Calibri" w:cs="Tahoma"/>
          <w:sz w:val="20"/>
        </w:rPr>
        <w:t>December</w:t>
      </w:r>
      <w:r w:rsidR="00D76488" w:rsidRPr="00FD778A">
        <w:rPr>
          <w:rFonts w:ascii="Calibri" w:hAnsi="Calibri" w:cs="Tahoma"/>
          <w:sz w:val="20"/>
        </w:rPr>
        <w:t xml:space="preserve"> </w:t>
      </w:r>
      <w:r w:rsidRPr="00FD778A">
        <w:rPr>
          <w:rFonts w:ascii="Calibri" w:hAnsi="Calibri" w:cs="Tahoma"/>
          <w:sz w:val="20"/>
        </w:rPr>
        <w:t>201</w:t>
      </w:r>
      <w:r w:rsidR="00D76488">
        <w:rPr>
          <w:rFonts w:ascii="Calibri" w:hAnsi="Calibri" w:cs="Tahoma"/>
          <w:sz w:val="20"/>
        </w:rPr>
        <w:t>6</w:t>
      </w:r>
      <w:r w:rsidRPr="00FD778A">
        <w:rPr>
          <w:rFonts w:ascii="Calibri" w:hAnsi="Calibri" w:cs="Tahoma"/>
          <w:sz w:val="20"/>
        </w:rPr>
        <w:t xml:space="preserve"> at - </w:t>
      </w:r>
      <w:hyperlink r:id="rId10" w:history="1">
        <w:r w:rsidRPr="00FD778A">
          <w:rPr>
            <w:rStyle w:val="Hyperlink"/>
            <w:rFonts w:ascii="Calibri" w:hAnsi="Calibri" w:cs="Tahoma"/>
            <w:sz w:val="20"/>
          </w:rPr>
          <w:t>http://www.bls.gov/news.release/pdf/ecec.pdf</w:t>
        </w:r>
      </w:hyperlink>
      <w:r w:rsidRPr="00FD778A">
        <w:rPr>
          <w:rFonts w:ascii="Calibri" w:hAnsi="Calibri" w:cs="Tahoma"/>
          <w:sz w:val="20"/>
        </w:rPr>
        <w:t xml:space="preserve">, dated </w:t>
      </w:r>
      <w:r w:rsidR="00D76488">
        <w:rPr>
          <w:rFonts w:ascii="Calibri" w:hAnsi="Calibri" w:cs="Tahoma"/>
          <w:sz w:val="20"/>
        </w:rPr>
        <w:t>March, 17, 2017</w:t>
      </w:r>
      <w:r w:rsidRPr="00FD778A">
        <w:rPr>
          <w:rFonts w:ascii="Calibri" w:hAnsi="Calibri" w:cs="Tahoma"/>
          <w:sz w:val="20"/>
        </w:rPr>
        <w:t>)</w:t>
      </w:r>
    </w:p>
    <w:p w14:paraId="5007059A" w14:textId="77777777" w:rsidR="00CC5E71" w:rsidRPr="000150FB" w:rsidRDefault="00CC5E71" w:rsidP="005E241A">
      <w:pPr>
        <w:widowControl/>
        <w:tabs>
          <w:tab w:val="left" w:pos="360"/>
        </w:tabs>
        <w:rPr>
          <w:rFonts w:ascii="Calibri" w:hAnsi="Calibri"/>
          <w:sz w:val="22"/>
          <w:szCs w:val="22"/>
        </w:rPr>
      </w:pPr>
    </w:p>
    <w:p w14:paraId="386EC229"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13.</w:t>
      </w:r>
      <w:r w:rsidRPr="000150FB">
        <w:rPr>
          <w:rFonts w:ascii="Calibri" w:hAnsi="Calibri"/>
          <w:b/>
          <w:sz w:val="22"/>
          <w:szCs w:val="22"/>
        </w:rPr>
        <w:tab/>
        <w:t xml:space="preserve">Provide an estimate of the total annual non-hour cost burden to respondents or </w:t>
      </w:r>
      <w:r w:rsidR="00CE1ABA" w:rsidRPr="000150FB">
        <w:rPr>
          <w:rFonts w:ascii="Calibri" w:hAnsi="Calibri"/>
          <w:b/>
          <w:sz w:val="22"/>
          <w:szCs w:val="22"/>
        </w:rPr>
        <w:t>record-keepers</w:t>
      </w:r>
      <w:r w:rsidRPr="000150FB">
        <w:rPr>
          <w:rFonts w:ascii="Calibri" w:hAnsi="Calibri"/>
          <w:b/>
          <w:sz w:val="22"/>
          <w:szCs w:val="22"/>
        </w:rPr>
        <w:t xml:space="preserve"> resulting from the collection of information.  (Do not include the cost of any hour burden already reflected in item 12.)</w:t>
      </w:r>
    </w:p>
    <w:p w14:paraId="0C1B67E1"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b/>
          <w:sz w:val="22"/>
          <w:szCs w:val="22"/>
        </w:rPr>
      </w:pPr>
      <w:r w:rsidRPr="000150FB">
        <w:rPr>
          <w:rFonts w:ascii="Calibri" w:hAnsi="Calibri"/>
          <w:b/>
          <w:sz w:val="22"/>
          <w:szCs w:val="22"/>
        </w:rPr>
        <w:t>*</w:t>
      </w:r>
      <w:r w:rsidRPr="000150FB">
        <w:rPr>
          <w:rFonts w:ascii="Calibri" w:hAnsi="Calibr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26CD312"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b/>
          <w:sz w:val="22"/>
          <w:szCs w:val="22"/>
        </w:rPr>
      </w:pPr>
      <w:r w:rsidRPr="000150FB">
        <w:rPr>
          <w:rFonts w:ascii="Calibri" w:hAnsi="Calibri"/>
          <w:b/>
          <w:sz w:val="22"/>
          <w:szCs w:val="22"/>
        </w:rPr>
        <w:t>*</w:t>
      </w:r>
      <w:r w:rsidRPr="000150FB">
        <w:rPr>
          <w:rFonts w:ascii="Calibri" w:hAnsi="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EA1315"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r w:rsidRPr="000150FB">
        <w:rPr>
          <w:rFonts w:ascii="Calibri" w:hAnsi="Calibri"/>
          <w:b/>
          <w:sz w:val="22"/>
          <w:szCs w:val="22"/>
        </w:rPr>
        <w:tab/>
        <w:t>*</w:t>
      </w:r>
      <w:r w:rsidRPr="000150FB">
        <w:rPr>
          <w:rFonts w:ascii="Calibri" w:hAnsi="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5EAF9A6"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b/>
          <w:sz w:val="22"/>
          <w:szCs w:val="22"/>
        </w:rPr>
      </w:pPr>
    </w:p>
    <w:p w14:paraId="52783A3B" w14:textId="77777777" w:rsidR="005B4298" w:rsidRDefault="006A5B5D" w:rsidP="006A5B5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rPr>
          <w:rFonts w:ascii="Calibri" w:hAnsi="Calibri" w:cs="Calibri"/>
          <w:sz w:val="22"/>
          <w:szCs w:val="22"/>
        </w:rPr>
      </w:pPr>
      <w:r w:rsidRPr="006A5B5D">
        <w:rPr>
          <w:rFonts w:ascii="Calibri" w:hAnsi="Calibri" w:cs="Calibri"/>
          <w:sz w:val="22"/>
          <w:szCs w:val="22"/>
        </w:rPr>
        <w:t>There are no non-hour burden costs resulting from the collection of this information.</w:t>
      </w:r>
    </w:p>
    <w:p w14:paraId="695EDD0C" w14:textId="77777777" w:rsidR="00B11A17"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14.</w:t>
      </w:r>
      <w:r w:rsidRPr="000150FB">
        <w:rPr>
          <w:rFonts w:ascii="Calibri" w:hAnsi="Calibr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752F99C" w14:textId="77777777" w:rsidR="00B11A17" w:rsidRPr="000150FB" w:rsidRDefault="00B11A17" w:rsidP="00B11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sz w:val="22"/>
          <w:szCs w:val="22"/>
        </w:rPr>
      </w:pPr>
    </w:p>
    <w:p w14:paraId="453ED739" w14:textId="77777777" w:rsidR="001E1095" w:rsidRDefault="001C302F" w:rsidP="00CC5E71">
      <w:pPr>
        <w:spacing w:line="360" w:lineRule="auto"/>
        <w:rPr>
          <w:rFonts w:ascii="Calibri" w:hAnsi="Calibri"/>
          <w:sz w:val="22"/>
        </w:rPr>
      </w:pPr>
      <w:r w:rsidRPr="001C302F">
        <w:rPr>
          <w:rFonts w:ascii="Calibri" w:hAnsi="Calibri"/>
          <w:sz w:val="22"/>
        </w:rPr>
        <w:t xml:space="preserve">There are no federal employee costs associated with this collection. All employee costs are contracted through </w:t>
      </w:r>
      <w:r>
        <w:rPr>
          <w:rFonts w:ascii="Calibri" w:hAnsi="Calibri"/>
          <w:sz w:val="22"/>
        </w:rPr>
        <w:t xml:space="preserve">a partnership agreement with </w:t>
      </w:r>
      <w:r w:rsidRPr="001C302F">
        <w:rPr>
          <w:rFonts w:ascii="Calibri" w:hAnsi="Calibri"/>
          <w:sz w:val="22"/>
        </w:rPr>
        <w:t xml:space="preserve">the University of Montana.  The estimates below include the contracting and operational expenses associated with this collection </w:t>
      </w:r>
      <w:r w:rsidRPr="00F53A86">
        <w:rPr>
          <w:rFonts w:ascii="Calibri" w:hAnsi="Calibri"/>
          <w:sz w:val="22"/>
        </w:rPr>
        <w:t>totaling $</w:t>
      </w:r>
      <w:r w:rsidR="00F53A86" w:rsidRPr="00F53A86">
        <w:rPr>
          <w:rFonts w:ascii="Calibri" w:hAnsi="Calibri"/>
          <w:sz w:val="22"/>
        </w:rPr>
        <w:t>8</w:t>
      </w:r>
      <w:r w:rsidR="00F53A86">
        <w:rPr>
          <w:rFonts w:ascii="Calibri" w:hAnsi="Calibri"/>
          <w:sz w:val="22"/>
        </w:rPr>
        <w:t>5</w:t>
      </w:r>
      <w:r w:rsidRPr="00F53A86">
        <w:rPr>
          <w:rFonts w:ascii="Calibri" w:hAnsi="Calibri"/>
          <w:sz w:val="22"/>
        </w:rPr>
        <w:t>,</w:t>
      </w:r>
      <w:r w:rsidR="00F53A86">
        <w:rPr>
          <w:rFonts w:ascii="Calibri" w:hAnsi="Calibri"/>
          <w:sz w:val="22"/>
        </w:rPr>
        <w:t>009</w:t>
      </w:r>
      <w:r w:rsidRPr="001C302F">
        <w:rPr>
          <w:rFonts w:ascii="Calibri" w:hAnsi="Calibri"/>
          <w:sz w:val="22"/>
        </w:rPr>
        <w:t>.</w:t>
      </w:r>
      <w:r>
        <w:rPr>
          <w:rFonts w:ascii="Calibri" w:hAnsi="Calibri"/>
          <w:sz w:val="22"/>
        </w:rPr>
        <w:t xml:space="preserve"> </w:t>
      </w:r>
    </w:p>
    <w:tbl>
      <w:tblPr>
        <w:tblW w:w="8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260"/>
        <w:gridCol w:w="900"/>
        <w:gridCol w:w="1350"/>
      </w:tblGrid>
      <w:tr w:rsidR="001C302F" w:rsidRPr="0005332C" w14:paraId="4B272BA7" w14:textId="77777777" w:rsidTr="00236DF1">
        <w:trPr>
          <w:trHeight w:val="240"/>
        </w:trPr>
        <w:tc>
          <w:tcPr>
            <w:tcW w:w="8650" w:type="dxa"/>
            <w:gridSpan w:val="4"/>
            <w:shd w:val="clear" w:color="auto" w:fill="D9D9D9" w:themeFill="background1" w:themeFillShade="D9"/>
            <w:noWrap/>
            <w:vAlign w:val="bottom"/>
          </w:tcPr>
          <w:p w14:paraId="16D381CC" w14:textId="77777777" w:rsidR="001C302F" w:rsidRPr="0005332C" w:rsidRDefault="001C302F" w:rsidP="00D37E65">
            <w:pPr>
              <w:pStyle w:val="NoSpacing"/>
              <w:spacing w:line="276" w:lineRule="auto"/>
              <w:rPr>
                <w:rFonts w:eastAsia="Cambria"/>
                <w:b/>
              </w:rPr>
            </w:pPr>
            <w:r w:rsidRPr="0005332C">
              <w:rPr>
                <w:rFonts w:eastAsia="Cambria"/>
                <w:b/>
              </w:rPr>
              <w:t>Non-Federal Employee Costs</w:t>
            </w:r>
          </w:p>
        </w:tc>
      </w:tr>
      <w:tr w:rsidR="001C302F" w:rsidRPr="0005332C" w14:paraId="7E46C18C" w14:textId="77777777" w:rsidTr="00D37E65">
        <w:trPr>
          <w:trHeight w:val="240"/>
        </w:trPr>
        <w:tc>
          <w:tcPr>
            <w:tcW w:w="5140" w:type="dxa"/>
            <w:shd w:val="clear" w:color="auto" w:fill="auto"/>
            <w:noWrap/>
            <w:vAlign w:val="bottom"/>
          </w:tcPr>
          <w:p w14:paraId="38C27684" w14:textId="77777777" w:rsidR="001C302F" w:rsidRPr="0005332C" w:rsidRDefault="001C302F" w:rsidP="00D37E65">
            <w:pPr>
              <w:pStyle w:val="NoSpacing"/>
              <w:spacing w:line="276" w:lineRule="auto"/>
            </w:pPr>
            <w:r w:rsidRPr="0005332C">
              <w:t>Position</w:t>
            </w:r>
          </w:p>
        </w:tc>
        <w:tc>
          <w:tcPr>
            <w:tcW w:w="1260" w:type="dxa"/>
            <w:shd w:val="clear" w:color="auto" w:fill="auto"/>
            <w:noWrap/>
            <w:vAlign w:val="bottom"/>
          </w:tcPr>
          <w:p w14:paraId="17497F6C" w14:textId="77777777" w:rsidR="001C302F" w:rsidRPr="0005332C" w:rsidRDefault="001C302F" w:rsidP="00D37E65">
            <w:pPr>
              <w:pStyle w:val="NoSpacing"/>
              <w:spacing w:line="276" w:lineRule="auto"/>
              <w:jc w:val="center"/>
            </w:pPr>
            <w:r w:rsidRPr="0005332C">
              <w:t>Hourly Cost</w:t>
            </w:r>
          </w:p>
        </w:tc>
        <w:tc>
          <w:tcPr>
            <w:tcW w:w="900" w:type="dxa"/>
            <w:shd w:val="clear" w:color="auto" w:fill="auto"/>
            <w:noWrap/>
            <w:vAlign w:val="bottom"/>
          </w:tcPr>
          <w:p w14:paraId="79AA0110" w14:textId="77777777" w:rsidR="001C302F" w:rsidRPr="0005332C" w:rsidRDefault="001C302F" w:rsidP="00D37E65">
            <w:pPr>
              <w:pStyle w:val="NoSpacing"/>
              <w:spacing w:line="276" w:lineRule="auto"/>
              <w:jc w:val="center"/>
            </w:pPr>
            <w:r w:rsidRPr="0005332C">
              <w:t>Hours</w:t>
            </w:r>
          </w:p>
        </w:tc>
        <w:tc>
          <w:tcPr>
            <w:tcW w:w="1350" w:type="dxa"/>
            <w:shd w:val="clear" w:color="auto" w:fill="auto"/>
            <w:noWrap/>
            <w:vAlign w:val="bottom"/>
          </w:tcPr>
          <w:p w14:paraId="09F7B0D0" w14:textId="77777777" w:rsidR="001C302F" w:rsidRPr="0005332C" w:rsidRDefault="001C302F" w:rsidP="00D37E65">
            <w:pPr>
              <w:pStyle w:val="NoSpacing"/>
              <w:spacing w:line="276" w:lineRule="auto"/>
              <w:jc w:val="center"/>
            </w:pPr>
            <w:r w:rsidRPr="0005332C">
              <w:t>Total Cost</w:t>
            </w:r>
          </w:p>
        </w:tc>
      </w:tr>
      <w:tr w:rsidR="001C302F" w:rsidRPr="0005332C" w14:paraId="14B8F88D" w14:textId="77777777" w:rsidTr="00D37E65">
        <w:trPr>
          <w:trHeight w:val="240"/>
        </w:trPr>
        <w:tc>
          <w:tcPr>
            <w:tcW w:w="5140" w:type="dxa"/>
            <w:shd w:val="clear" w:color="auto" w:fill="auto"/>
            <w:noWrap/>
            <w:vAlign w:val="bottom"/>
          </w:tcPr>
          <w:p w14:paraId="7B7C1B94" w14:textId="77777777" w:rsidR="001C302F" w:rsidRPr="0005332C" w:rsidRDefault="001C302F" w:rsidP="00D37E65">
            <w:pPr>
              <w:pStyle w:val="NoSpacing"/>
              <w:spacing w:line="276" w:lineRule="auto"/>
              <w:ind w:left="352"/>
            </w:pPr>
            <w:r w:rsidRPr="0005332C">
              <w:t>Principal Investigator</w:t>
            </w:r>
            <w:r w:rsidR="00883153">
              <w:t xml:space="preserve"> (Metcalf)</w:t>
            </w:r>
          </w:p>
        </w:tc>
        <w:tc>
          <w:tcPr>
            <w:tcW w:w="1260" w:type="dxa"/>
            <w:shd w:val="clear" w:color="auto" w:fill="auto"/>
            <w:noWrap/>
            <w:vAlign w:val="bottom"/>
          </w:tcPr>
          <w:p w14:paraId="633B098E" w14:textId="77777777" w:rsidR="001C302F" w:rsidRPr="0005332C" w:rsidRDefault="00672C58" w:rsidP="00D37E65">
            <w:pPr>
              <w:pStyle w:val="NoSpacing"/>
              <w:spacing w:line="276" w:lineRule="auto"/>
              <w:jc w:val="center"/>
            </w:pPr>
            <w:r>
              <w:t>46.32</w:t>
            </w:r>
          </w:p>
        </w:tc>
        <w:tc>
          <w:tcPr>
            <w:tcW w:w="900" w:type="dxa"/>
            <w:shd w:val="clear" w:color="auto" w:fill="auto"/>
            <w:noWrap/>
            <w:vAlign w:val="bottom"/>
          </w:tcPr>
          <w:p w14:paraId="6AEA721D" w14:textId="77777777" w:rsidR="001C302F" w:rsidRPr="0005332C" w:rsidRDefault="00F53A86" w:rsidP="00D37E65">
            <w:pPr>
              <w:pStyle w:val="NoSpacing"/>
              <w:spacing w:line="276" w:lineRule="auto"/>
              <w:jc w:val="center"/>
            </w:pPr>
            <w:r>
              <w:t>165</w:t>
            </w:r>
          </w:p>
        </w:tc>
        <w:tc>
          <w:tcPr>
            <w:tcW w:w="1350" w:type="dxa"/>
            <w:shd w:val="clear" w:color="auto" w:fill="auto"/>
            <w:noWrap/>
            <w:vAlign w:val="bottom"/>
          </w:tcPr>
          <w:p w14:paraId="3F28A118" w14:textId="77777777" w:rsidR="001C302F" w:rsidRPr="0005332C" w:rsidRDefault="00F53A86" w:rsidP="00D37E65">
            <w:pPr>
              <w:pStyle w:val="NoSpacing"/>
              <w:spacing w:line="276" w:lineRule="auto"/>
              <w:jc w:val="center"/>
            </w:pPr>
            <w:r>
              <w:t>7,643</w:t>
            </w:r>
          </w:p>
        </w:tc>
      </w:tr>
      <w:tr w:rsidR="001C302F" w:rsidRPr="0005332C" w14:paraId="6EA01D3D" w14:textId="77777777" w:rsidTr="00D37E65">
        <w:trPr>
          <w:trHeight w:val="240"/>
        </w:trPr>
        <w:tc>
          <w:tcPr>
            <w:tcW w:w="5140" w:type="dxa"/>
            <w:shd w:val="clear" w:color="auto" w:fill="auto"/>
            <w:noWrap/>
            <w:vAlign w:val="bottom"/>
          </w:tcPr>
          <w:p w14:paraId="1724031B" w14:textId="77777777" w:rsidR="001C302F" w:rsidRPr="0005332C" w:rsidRDefault="00883153" w:rsidP="00D37E65">
            <w:pPr>
              <w:pStyle w:val="NoSpacing"/>
              <w:spacing w:line="276" w:lineRule="auto"/>
              <w:ind w:left="352"/>
            </w:pPr>
            <w:r>
              <w:t>Director of Survey Research (Baldridge)</w:t>
            </w:r>
          </w:p>
        </w:tc>
        <w:tc>
          <w:tcPr>
            <w:tcW w:w="1260" w:type="dxa"/>
            <w:shd w:val="clear" w:color="auto" w:fill="auto"/>
            <w:noWrap/>
            <w:vAlign w:val="bottom"/>
          </w:tcPr>
          <w:p w14:paraId="5B97DA08" w14:textId="77777777" w:rsidR="001C302F" w:rsidRPr="0005332C" w:rsidRDefault="00672C58" w:rsidP="00D37E65">
            <w:pPr>
              <w:pStyle w:val="NoSpacing"/>
              <w:spacing w:line="276" w:lineRule="auto"/>
              <w:jc w:val="center"/>
            </w:pPr>
            <w:r>
              <w:t>37.87</w:t>
            </w:r>
          </w:p>
        </w:tc>
        <w:tc>
          <w:tcPr>
            <w:tcW w:w="900" w:type="dxa"/>
            <w:shd w:val="clear" w:color="auto" w:fill="auto"/>
            <w:noWrap/>
            <w:vAlign w:val="bottom"/>
          </w:tcPr>
          <w:p w14:paraId="6B9439B9" w14:textId="77777777" w:rsidR="001C302F" w:rsidRPr="0005332C" w:rsidRDefault="00672C58" w:rsidP="00D37E65">
            <w:pPr>
              <w:pStyle w:val="NoSpacing"/>
              <w:spacing w:line="276" w:lineRule="auto"/>
              <w:jc w:val="center"/>
            </w:pPr>
            <w:r>
              <w:t>348</w:t>
            </w:r>
          </w:p>
        </w:tc>
        <w:tc>
          <w:tcPr>
            <w:tcW w:w="1350" w:type="dxa"/>
            <w:shd w:val="clear" w:color="auto" w:fill="auto"/>
            <w:noWrap/>
            <w:vAlign w:val="bottom"/>
          </w:tcPr>
          <w:p w14:paraId="30775FBA" w14:textId="77777777" w:rsidR="001C302F" w:rsidRPr="0005332C" w:rsidRDefault="00672C58" w:rsidP="00672C58">
            <w:pPr>
              <w:pStyle w:val="NoSpacing"/>
              <w:spacing w:line="276" w:lineRule="auto"/>
              <w:jc w:val="center"/>
            </w:pPr>
            <w:r>
              <w:t>13</w:t>
            </w:r>
            <w:r w:rsidR="001C302F" w:rsidRPr="0005332C">
              <w:t>,</w:t>
            </w:r>
            <w:r>
              <w:t>179</w:t>
            </w:r>
          </w:p>
        </w:tc>
      </w:tr>
      <w:tr w:rsidR="001C302F" w:rsidRPr="0005332C" w14:paraId="0CE0A548" w14:textId="77777777" w:rsidTr="00D37E65">
        <w:trPr>
          <w:trHeight w:val="240"/>
        </w:trPr>
        <w:tc>
          <w:tcPr>
            <w:tcW w:w="5140" w:type="dxa"/>
            <w:tcBorders>
              <w:bottom w:val="single" w:sz="4" w:space="0" w:color="auto"/>
            </w:tcBorders>
            <w:shd w:val="clear" w:color="auto" w:fill="auto"/>
            <w:noWrap/>
            <w:vAlign w:val="bottom"/>
          </w:tcPr>
          <w:p w14:paraId="0F8E8F9F" w14:textId="77777777" w:rsidR="001C302F" w:rsidRPr="0005332C" w:rsidRDefault="001C302F" w:rsidP="00D37E65">
            <w:pPr>
              <w:pStyle w:val="NoSpacing"/>
              <w:spacing w:line="276" w:lineRule="auto"/>
              <w:ind w:left="352"/>
            </w:pPr>
            <w:r w:rsidRPr="0005332C">
              <w:t>Research Assistant</w:t>
            </w:r>
          </w:p>
        </w:tc>
        <w:tc>
          <w:tcPr>
            <w:tcW w:w="1260" w:type="dxa"/>
            <w:tcBorders>
              <w:bottom w:val="single" w:sz="4" w:space="0" w:color="auto"/>
            </w:tcBorders>
            <w:shd w:val="clear" w:color="auto" w:fill="auto"/>
            <w:noWrap/>
            <w:vAlign w:val="bottom"/>
          </w:tcPr>
          <w:p w14:paraId="6B286DF2" w14:textId="77777777" w:rsidR="001C302F" w:rsidRPr="0005332C" w:rsidRDefault="00672C58" w:rsidP="00D37E65">
            <w:pPr>
              <w:pStyle w:val="NoSpacing"/>
              <w:spacing w:line="276" w:lineRule="auto"/>
              <w:jc w:val="center"/>
            </w:pPr>
            <w:r>
              <w:t>14.51</w:t>
            </w:r>
          </w:p>
        </w:tc>
        <w:tc>
          <w:tcPr>
            <w:tcW w:w="900" w:type="dxa"/>
            <w:tcBorders>
              <w:bottom w:val="single" w:sz="4" w:space="0" w:color="auto"/>
            </w:tcBorders>
            <w:shd w:val="clear" w:color="auto" w:fill="auto"/>
            <w:noWrap/>
            <w:vAlign w:val="bottom"/>
          </w:tcPr>
          <w:p w14:paraId="090EDD0C" w14:textId="77777777" w:rsidR="001C302F" w:rsidRPr="0005332C" w:rsidRDefault="00672C58" w:rsidP="00D37E65">
            <w:pPr>
              <w:pStyle w:val="NoSpacing"/>
              <w:spacing w:line="276" w:lineRule="auto"/>
              <w:jc w:val="center"/>
            </w:pPr>
            <w:r>
              <w:t>480</w:t>
            </w:r>
          </w:p>
        </w:tc>
        <w:tc>
          <w:tcPr>
            <w:tcW w:w="1350" w:type="dxa"/>
            <w:tcBorders>
              <w:bottom w:val="single" w:sz="4" w:space="0" w:color="auto"/>
            </w:tcBorders>
            <w:shd w:val="clear" w:color="auto" w:fill="auto"/>
            <w:noWrap/>
            <w:vAlign w:val="bottom"/>
          </w:tcPr>
          <w:p w14:paraId="1A42B9DA" w14:textId="77777777" w:rsidR="001C302F" w:rsidRPr="0005332C" w:rsidRDefault="00672C58" w:rsidP="00672C58">
            <w:pPr>
              <w:pStyle w:val="NoSpacing"/>
              <w:spacing w:line="276" w:lineRule="auto"/>
              <w:jc w:val="center"/>
            </w:pPr>
            <w:r>
              <w:t>6</w:t>
            </w:r>
            <w:r w:rsidR="001C302F" w:rsidRPr="0005332C">
              <w:t>,</w:t>
            </w:r>
            <w:r>
              <w:t>965</w:t>
            </w:r>
          </w:p>
        </w:tc>
      </w:tr>
      <w:tr w:rsidR="00883153" w:rsidRPr="0005332C" w14:paraId="367E7D42" w14:textId="77777777" w:rsidTr="00D37E65">
        <w:trPr>
          <w:trHeight w:val="240"/>
        </w:trPr>
        <w:tc>
          <w:tcPr>
            <w:tcW w:w="5140" w:type="dxa"/>
            <w:tcBorders>
              <w:bottom w:val="single" w:sz="4" w:space="0" w:color="auto"/>
            </w:tcBorders>
            <w:shd w:val="clear" w:color="auto" w:fill="auto"/>
            <w:noWrap/>
            <w:vAlign w:val="bottom"/>
          </w:tcPr>
          <w:p w14:paraId="213180C4" w14:textId="77777777" w:rsidR="00883153" w:rsidRPr="0005332C" w:rsidRDefault="00883153" w:rsidP="00D37E65">
            <w:pPr>
              <w:pStyle w:val="NoSpacing"/>
              <w:spacing w:line="276" w:lineRule="auto"/>
              <w:ind w:left="352"/>
            </w:pPr>
            <w:r>
              <w:t>Survey Assistants</w:t>
            </w:r>
          </w:p>
        </w:tc>
        <w:tc>
          <w:tcPr>
            <w:tcW w:w="1260" w:type="dxa"/>
            <w:tcBorders>
              <w:bottom w:val="single" w:sz="4" w:space="0" w:color="auto"/>
            </w:tcBorders>
            <w:shd w:val="clear" w:color="auto" w:fill="auto"/>
            <w:noWrap/>
            <w:vAlign w:val="bottom"/>
          </w:tcPr>
          <w:p w14:paraId="0325AF3B" w14:textId="77777777" w:rsidR="00883153" w:rsidRPr="0005332C" w:rsidRDefault="00672C58" w:rsidP="00D37E65">
            <w:pPr>
              <w:pStyle w:val="NoSpacing"/>
              <w:spacing w:line="276" w:lineRule="auto"/>
              <w:jc w:val="center"/>
            </w:pPr>
            <w:r>
              <w:t>17.12</w:t>
            </w:r>
          </w:p>
        </w:tc>
        <w:tc>
          <w:tcPr>
            <w:tcW w:w="900" w:type="dxa"/>
            <w:tcBorders>
              <w:bottom w:val="single" w:sz="4" w:space="0" w:color="auto"/>
            </w:tcBorders>
            <w:shd w:val="clear" w:color="auto" w:fill="auto"/>
            <w:noWrap/>
            <w:vAlign w:val="bottom"/>
          </w:tcPr>
          <w:p w14:paraId="57C01D9C" w14:textId="77777777" w:rsidR="00883153" w:rsidRPr="0005332C" w:rsidRDefault="00672C58" w:rsidP="00D37E65">
            <w:pPr>
              <w:pStyle w:val="NoSpacing"/>
              <w:spacing w:line="276" w:lineRule="auto"/>
              <w:jc w:val="center"/>
            </w:pPr>
            <w:r>
              <w:t>1352</w:t>
            </w:r>
          </w:p>
        </w:tc>
        <w:tc>
          <w:tcPr>
            <w:tcW w:w="1350" w:type="dxa"/>
            <w:tcBorders>
              <w:bottom w:val="single" w:sz="4" w:space="0" w:color="auto"/>
            </w:tcBorders>
            <w:shd w:val="clear" w:color="auto" w:fill="auto"/>
            <w:noWrap/>
            <w:vAlign w:val="bottom"/>
          </w:tcPr>
          <w:p w14:paraId="003CC5D7" w14:textId="77777777" w:rsidR="00883153" w:rsidRPr="0005332C" w:rsidRDefault="00672C58" w:rsidP="00D37E65">
            <w:pPr>
              <w:pStyle w:val="NoSpacing"/>
              <w:spacing w:line="276" w:lineRule="auto"/>
              <w:jc w:val="center"/>
            </w:pPr>
            <w:r>
              <w:t>23,146</w:t>
            </w:r>
          </w:p>
        </w:tc>
      </w:tr>
      <w:tr w:rsidR="001C302F" w:rsidRPr="0005332C" w14:paraId="3DC32644" w14:textId="77777777" w:rsidTr="00236DF1">
        <w:trPr>
          <w:trHeight w:val="240"/>
        </w:trPr>
        <w:tc>
          <w:tcPr>
            <w:tcW w:w="8650" w:type="dxa"/>
            <w:gridSpan w:val="4"/>
            <w:shd w:val="clear" w:color="auto" w:fill="D9D9D9" w:themeFill="background1" w:themeFillShade="D9"/>
            <w:noWrap/>
            <w:vAlign w:val="bottom"/>
          </w:tcPr>
          <w:p w14:paraId="2D9810A4" w14:textId="77777777" w:rsidR="001C302F" w:rsidRPr="0005332C" w:rsidRDefault="001C302F" w:rsidP="00D37E65">
            <w:pPr>
              <w:pStyle w:val="NoSpacing"/>
              <w:spacing w:line="276" w:lineRule="auto"/>
              <w:rPr>
                <w:b/>
              </w:rPr>
            </w:pPr>
            <w:r w:rsidRPr="0005332C">
              <w:rPr>
                <w:b/>
              </w:rPr>
              <w:t>Operational Expenses</w:t>
            </w:r>
          </w:p>
        </w:tc>
      </w:tr>
      <w:tr w:rsidR="001C302F" w:rsidRPr="0005332C" w14:paraId="75F41B44" w14:textId="77777777" w:rsidTr="00D37E65">
        <w:trPr>
          <w:trHeight w:val="240"/>
        </w:trPr>
        <w:tc>
          <w:tcPr>
            <w:tcW w:w="5140" w:type="dxa"/>
            <w:shd w:val="clear" w:color="auto" w:fill="auto"/>
            <w:noWrap/>
            <w:vAlign w:val="bottom"/>
          </w:tcPr>
          <w:p w14:paraId="029FCB82" w14:textId="77777777" w:rsidR="001C302F" w:rsidRPr="0005332C" w:rsidRDefault="00672C58" w:rsidP="00D37E65">
            <w:pPr>
              <w:pStyle w:val="NoSpacing"/>
              <w:spacing w:line="276" w:lineRule="auto"/>
            </w:pPr>
            <w:r>
              <w:t xml:space="preserve">Supplies, </w:t>
            </w:r>
            <w:r w:rsidR="001C302F" w:rsidRPr="0005332C">
              <w:t>Printing</w:t>
            </w:r>
            <w:r>
              <w:t>,</w:t>
            </w:r>
            <w:r w:rsidR="001C302F" w:rsidRPr="0005332C">
              <w:t xml:space="preserve"> and Mailing</w:t>
            </w:r>
          </w:p>
        </w:tc>
        <w:tc>
          <w:tcPr>
            <w:tcW w:w="1260" w:type="dxa"/>
            <w:shd w:val="clear" w:color="auto" w:fill="auto"/>
            <w:noWrap/>
            <w:vAlign w:val="bottom"/>
          </w:tcPr>
          <w:p w14:paraId="474EF4AC" w14:textId="77777777" w:rsidR="001C302F" w:rsidRPr="0005332C" w:rsidRDefault="001C302F" w:rsidP="00D37E65">
            <w:pPr>
              <w:pStyle w:val="NoSpacing"/>
              <w:spacing w:line="276" w:lineRule="auto"/>
            </w:pPr>
          </w:p>
        </w:tc>
        <w:tc>
          <w:tcPr>
            <w:tcW w:w="900" w:type="dxa"/>
            <w:shd w:val="clear" w:color="auto" w:fill="auto"/>
            <w:noWrap/>
            <w:vAlign w:val="bottom"/>
          </w:tcPr>
          <w:p w14:paraId="3B0D380A" w14:textId="77777777" w:rsidR="001C302F" w:rsidRPr="0005332C" w:rsidRDefault="001C302F" w:rsidP="00D37E65">
            <w:pPr>
              <w:pStyle w:val="NoSpacing"/>
              <w:spacing w:line="276" w:lineRule="auto"/>
            </w:pPr>
          </w:p>
        </w:tc>
        <w:tc>
          <w:tcPr>
            <w:tcW w:w="1350" w:type="dxa"/>
            <w:shd w:val="clear" w:color="auto" w:fill="auto"/>
            <w:noWrap/>
            <w:vAlign w:val="bottom"/>
          </w:tcPr>
          <w:p w14:paraId="052BA20A" w14:textId="77777777" w:rsidR="001C302F" w:rsidRPr="0005332C" w:rsidRDefault="00672C58" w:rsidP="00D37E65">
            <w:pPr>
              <w:pStyle w:val="NoSpacing"/>
              <w:spacing w:line="276" w:lineRule="auto"/>
              <w:jc w:val="center"/>
            </w:pPr>
            <w:r>
              <w:t>23,623</w:t>
            </w:r>
          </w:p>
        </w:tc>
      </w:tr>
      <w:tr w:rsidR="00672C58" w:rsidRPr="0005332C" w14:paraId="45C05D72" w14:textId="77777777" w:rsidTr="00D37E65">
        <w:trPr>
          <w:trHeight w:val="240"/>
        </w:trPr>
        <w:tc>
          <w:tcPr>
            <w:tcW w:w="5140" w:type="dxa"/>
            <w:shd w:val="clear" w:color="auto" w:fill="auto"/>
            <w:noWrap/>
            <w:vAlign w:val="bottom"/>
          </w:tcPr>
          <w:p w14:paraId="30C70467" w14:textId="77777777" w:rsidR="00672C58" w:rsidRDefault="00672C58" w:rsidP="00D37E65">
            <w:pPr>
              <w:pStyle w:val="NoSpacing"/>
              <w:spacing w:line="276" w:lineRule="auto"/>
            </w:pPr>
            <w:r>
              <w:t>Contract Services</w:t>
            </w:r>
          </w:p>
        </w:tc>
        <w:tc>
          <w:tcPr>
            <w:tcW w:w="1260" w:type="dxa"/>
            <w:shd w:val="clear" w:color="auto" w:fill="auto"/>
            <w:noWrap/>
            <w:vAlign w:val="bottom"/>
          </w:tcPr>
          <w:p w14:paraId="5E00B144" w14:textId="77777777" w:rsidR="00672C58" w:rsidRPr="0005332C" w:rsidRDefault="00672C58" w:rsidP="00D37E65">
            <w:pPr>
              <w:pStyle w:val="NoSpacing"/>
              <w:spacing w:line="276" w:lineRule="auto"/>
            </w:pPr>
          </w:p>
        </w:tc>
        <w:tc>
          <w:tcPr>
            <w:tcW w:w="900" w:type="dxa"/>
            <w:shd w:val="clear" w:color="auto" w:fill="auto"/>
            <w:noWrap/>
            <w:vAlign w:val="bottom"/>
          </w:tcPr>
          <w:p w14:paraId="5B9D7357" w14:textId="77777777" w:rsidR="00672C58" w:rsidRPr="0005332C" w:rsidRDefault="00672C58" w:rsidP="00D37E65">
            <w:pPr>
              <w:pStyle w:val="NoSpacing"/>
              <w:spacing w:line="276" w:lineRule="auto"/>
            </w:pPr>
          </w:p>
        </w:tc>
        <w:tc>
          <w:tcPr>
            <w:tcW w:w="1350" w:type="dxa"/>
            <w:shd w:val="clear" w:color="auto" w:fill="auto"/>
            <w:noWrap/>
            <w:vAlign w:val="bottom"/>
          </w:tcPr>
          <w:p w14:paraId="425EB130" w14:textId="77777777" w:rsidR="00672C58" w:rsidRDefault="00672C58" w:rsidP="00D37E65">
            <w:pPr>
              <w:pStyle w:val="NoSpacing"/>
              <w:spacing w:line="276" w:lineRule="auto"/>
              <w:jc w:val="center"/>
            </w:pPr>
            <w:r>
              <w:t>2,500</w:t>
            </w:r>
          </w:p>
        </w:tc>
      </w:tr>
      <w:tr w:rsidR="001C302F" w:rsidRPr="0005332C" w14:paraId="18A0AF37" w14:textId="77777777" w:rsidTr="00D37E65">
        <w:trPr>
          <w:trHeight w:val="240"/>
        </w:trPr>
        <w:tc>
          <w:tcPr>
            <w:tcW w:w="5140" w:type="dxa"/>
            <w:shd w:val="clear" w:color="auto" w:fill="auto"/>
            <w:noWrap/>
            <w:vAlign w:val="bottom"/>
          </w:tcPr>
          <w:p w14:paraId="7FCDC48A" w14:textId="77777777" w:rsidR="001C302F" w:rsidRPr="0005332C" w:rsidRDefault="00F53A86" w:rsidP="00D37E65">
            <w:pPr>
              <w:pStyle w:val="NoSpacing"/>
              <w:spacing w:line="276" w:lineRule="auto"/>
            </w:pPr>
            <w:r>
              <w:t>Travel</w:t>
            </w:r>
          </w:p>
        </w:tc>
        <w:tc>
          <w:tcPr>
            <w:tcW w:w="1260" w:type="dxa"/>
            <w:shd w:val="clear" w:color="auto" w:fill="auto"/>
            <w:noWrap/>
            <w:vAlign w:val="bottom"/>
          </w:tcPr>
          <w:p w14:paraId="13F9D214" w14:textId="77777777" w:rsidR="001C302F" w:rsidRPr="0005332C" w:rsidRDefault="001C302F" w:rsidP="00D37E65">
            <w:pPr>
              <w:pStyle w:val="NoSpacing"/>
              <w:spacing w:line="276" w:lineRule="auto"/>
            </w:pPr>
          </w:p>
        </w:tc>
        <w:tc>
          <w:tcPr>
            <w:tcW w:w="900" w:type="dxa"/>
            <w:shd w:val="clear" w:color="auto" w:fill="auto"/>
            <w:noWrap/>
            <w:vAlign w:val="bottom"/>
          </w:tcPr>
          <w:p w14:paraId="71FD0B20" w14:textId="77777777" w:rsidR="001C302F" w:rsidRPr="0005332C" w:rsidRDefault="001C302F" w:rsidP="00D37E65">
            <w:pPr>
              <w:pStyle w:val="NoSpacing"/>
              <w:spacing w:line="276" w:lineRule="auto"/>
            </w:pPr>
          </w:p>
        </w:tc>
        <w:tc>
          <w:tcPr>
            <w:tcW w:w="1350" w:type="dxa"/>
            <w:shd w:val="clear" w:color="auto" w:fill="auto"/>
            <w:noWrap/>
            <w:vAlign w:val="bottom"/>
          </w:tcPr>
          <w:p w14:paraId="13A0BDDE" w14:textId="77777777" w:rsidR="001C302F" w:rsidRPr="0005332C" w:rsidRDefault="00F53A86" w:rsidP="00D37E65">
            <w:pPr>
              <w:pStyle w:val="NoSpacing"/>
              <w:spacing w:line="276" w:lineRule="auto"/>
              <w:jc w:val="center"/>
            </w:pPr>
            <w:r>
              <w:t>225</w:t>
            </w:r>
          </w:p>
        </w:tc>
      </w:tr>
      <w:tr w:rsidR="001C302F" w:rsidRPr="0005332C" w14:paraId="6F3DC20A" w14:textId="77777777" w:rsidTr="00D37E65">
        <w:trPr>
          <w:trHeight w:val="240"/>
        </w:trPr>
        <w:tc>
          <w:tcPr>
            <w:tcW w:w="5140" w:type="dxa"/>
            <w:shd w:val="clear" w:color="auto" w:fill="auto"/>
            <w:noWrap/>
            <w:vAlign w:val="bottom"/>
          </w:tcPr>
          <w:p w14:paraId="676E81FB" w14:textId="77777777" w:rsidR="001C302F" w:rsidRPr="0005332C" w:rsidRDefault="001C302F" w:rsidP="00D37E65">
            <w:pPr>
              <w:pStyle w:val="NoSpacing"/>
              <w:spacing w:line="276" w:lineRule="auto"/>
            </w:pPr>
            <w:r w:rsidRPr="0005332C">
              <w:t>Indirect Cost (University of Montana)</w:t>
            </w:r>
          </w:p>
        </w:tc>
        <w:tc>
          <w:tcPr>
            <w:tcW w:w="1260" w:type="dxa"/>
            <w:shd w:val="clear" w:color="auto" w:fill="auto"/>
            <w:noWrap/>
            <w:vAlign w:val="bottom"/>
          </w:tcPr>
          <w:p w14:paraId="157D7272" w14:textId="77777777" w:rsidR="001C302F" w:rsidRPr="0005332C" w:rsidRDefault="001C302F" w:rsidP="00D37E65">
            <w:pPr>
              <w:pStyle w:val="NoSpacing"/>
              <w:spacing w:line="276" w:lineRule="auto"/>
            </w:pPr>
          </w:p>
        </w:tc>
        <w:tc>
          <w:tcPr>
            <w:tcW w:w="900" w:type="dxa"/>
            <w:shd w:val="clear" w:color="auto" w:fill="auto"/>
            <w:noWrap/>
            <w:vAlign w:val="bottom"/>
          </w:tcPr>
          <w:p w14:paraId="089C4759" w14:textId="77777777" w:rsidR="001C302F" w:rsidRPr="0005332C" w:rsidRDefault="001C302F" w:rsidP="00D37E65">
            <w:pPr>
              <w:pStyle w:val="NoSpacing"/>
              <w:spacing w:line="276" w:lineRule="auto"/>
            </w:pPr>
          </w:p>
        </w:tc>
        <w:tc>
          <w:tcPr>
            <w:tcW w:w="1350" w:type="dxa"/>
            <w:shd w:val="clear" w:color="auto" w:fill="auto"/>
            <w:noWrap/>
            <w:vAlign w:val="bottom"/>
          </w:tcPr>
          <w:p w14:paraId="6E69E331" w14:textId="77777777" w:rsidR="001C302F" w:rsidRPr="0005332C" w:rsidRDefault="00672C58" w:rsidP="00F53A86">
            <w:pPr>
              <w:pStyle w:val="NoSpacing"/>
              <w:spacing w:line="276" w:lineRule="auto"/>
              <w:jc w:val="center"/>
            </w:pPr>
            <w:r>
              <w:t>7,</w:t>
            </w:r>
            <w:r w:rsidR="00F53A86">
              <w:t>728</w:t>
            </w:r>
          </w:p>
        </w:tc>
      </w:tr>
      <w:tr w:rsidR="001C302F" w:rsidRPr="0005332C" w14:paraId="17EB8F32" w14:textId="77777777" w:rsidTr="00236DF1">
        <w:trPr>
          <w:trHeight w:val="240"/>
        </w:trPr>
        <w:tc>
          <w:tcPr>
            <w:tcW w:w="7300" w:type="dxa"/>
            <w:gridSpan w:val="3"/>
            <w:shd w:val="clear" w:color="auto" w:fill="D9D9D9" w:themeFill="background1" w:themeFillShade="D9"/>
            <w:noWrap/>
            <w:vAlign w:val="bottom"/>
          </w:tcPr>
          <w:p w14:paraId="2F49E18F" w14:textId="77777777" w:rsidR="001C302F" w:rsidRPr="0005332C" w:rsidRDefault="001C302F" w:rsidP="00D37E65">
            <w:pPr>
              <w:pStyle w:val="NoSpacing"/>
              <w:spacing w:line="276" w:lineRule="auto"/>
              <w:jc w:val="right"/>
            </w:pPr>
            <w:r w:rsidRPr="0005332C">
              <w:rPr>
                <w:b/>
              </w:rPr>
              <w:t>Total</w:t>
            </w:r>
          </w:p>
        </w:tc>
        <w:tc>
          <w:tcPr>
            <w:tcW w:w="1350" w:type="dxa"/>
            <w:shd w:val="clear" w:color="auto" w:fill="D9D9D9" w:themeFill="background1" w:themeFillShade="D9"/>
            <w:noWrap/>
            <w:vAlign w:val="bottom"/>
          </w:tcPr>
          <w:p w14:paraId="405F0264" w14:textId="77777777" w:rsidR="001C302F" w:rsidRPr="0005332C" w:rsidRDefault="001C302F" w:rsidP="00F53A86">
            <w:pPr>
              <w:pStyle w:val="NoSpacing"/>
              <w:spacing w:line="276" w:lineRule="auto"/>
              <w:jc w:val="center"/>
              <w:rPr>
                <w:b/>
              </w:rPr>
            </w:pPr>
            <w:r w:rsidRPr="0005332C">
              <w:rPr>
                <w:b/>
              </w:rPr>
              <w:t>$</w:t>
            </w:r>
            <w:r w:rsidR="00F53A86">
              <w:rPr>
                <w:b/>
              </w:rPr>
              <w:t>85</w:t>
            </w:r>
            <w:r w:rsidRPr="0005332C">
              <w:rPr>
                <w:b/>
              </w:rPr>
              <w:t>,</w:t>
            </w:r>
            <w:r w:rsidR="00F53A86">
              <w:rPr>
                <w:b/>
              </w:rPr>
              <w:t>009</w:t>
            </w:r>
          </w:p>
        </w:tc>
      </w:tr>
    </w:tbl>
    <w:p w14:paraId="42E134F9" w14:textId="77777777" w:rsidR="00C80FD7" w:rsidRDefault="00C80FD7"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p>
    <w:p w14:paraId="54BA1D0E" w14:textId="77777777" w:rsidR="00E452DF" w:rsidRPr="000150FB" w:rsidRDefault="008B64E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w:t>
      </w:r>
      <w:r w:rsidR="00E452DF" w:rsidRPr="000150FB">
        <w:rPr>
          <w:rFonts w:ascii="Calibri" w:hAnsi="Calibri"/>
          <w:b/>
          <w:sz w:val="22"/>
          <w:szCs w:val="22"/>
        </w:rPr>
        <w:t>5.</w:t>
      </w:r>
      <w:r w:rsidR="00E452DF" w:rsidRPr="000150FB">
        <w:rPr>
          <w:rFonts w:ascii="Calibri" w:hAnsi="Calibri"/>
          <w:b/>
          <w:sz w:val="22"/>
          <w:szCs w:val="22"/>
        </w:rPr>
        <w:tab/>
        <w:t>Explain the reasons for any program changes or adjustments in hour or cost burden.</w:t>
      </w:r>
    </w:p>
    <w:p w14:paraId="02F991CF"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14:paraId="3B5B5F02" w14:textId="77777777" w:rsidR="005B4298" w:rsidRDefault="002D4301" w:rsidP="00385B75">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sz w:val="22"/>
          <w:szCs w:val="22"/>
        </w:rPr>
      </w:pPr>
      <w:r>
        <w:rPr>
          <w:rFonts w:ascii="Calibri" w:eastAsia="Calibri" w:hAnsi="Calibri"/>
          <w:sz w:val="22"/>
          <w:szCs w:val="22"/>
        </w:rPr>
        <w:t>This is a new c</w:t>
      </w:r>
      <w:r w:rsidRPr="002D4301">
        <w:rPr>
          <w:rFonts w:ascii="Calibri" w:eastAsia="Calibri" w:hAnsi="Calibri"/>
          <w:sz w:val="22"/>
          <w:szCs w:val="22"/>
        </w:rPr>
        <w:t>ollection</w:t>
      </w:r>
      <w:r>
        <w:rPr>
          <w:rFonts w:ascii="Calibri" w:eastAsia="Calibri" w:hAnsi="Calibri"/>
          <w:sz w:val="22"/>
          <w:szCs w:val="22"/>
        </w:rPr>
        <w:t xml:space="preserve"> request</w:t>
      </w:r>
      <w:r w:rsidRPr="002D4301">
        <w:rPr>
          <w:rFonts w:ascii="Calibri" w:eastAsia="Calibri" w:hAnsi="Calibri"/>
          <w:sz w:val="22"/>
          <w:szCs w:val="22"/>
        </w:rPr>
        <w:t>.</w:t>
      </w:r>
    </w:p>
    <w:p w14:paraId="3B589B08" w14:textId="77777777" w:rsidR="002D4301" w:rsidRPr="000150FB" w:rsidRDefault="002D4301" w:rsidP="00385B75">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51406170"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16.</w:t>
      </w:r>
      <w:r w:rsidRPr="000150FB">
        <w:rPr>
          <w:rFonts w:ascii="Calibri" w:hAnsi="Calibr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E6F63B"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0810888" w14:textId="77777777" w:rsidR="005B4298" w:rsidRDefault="008A792C" w:rsidP="005B4298">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r>
        <w:rPr>
          <w:rFonts w:ascii="Calibri" w:hAnsi="Calibri"/>
          <w:sz w:val="22"/>
          <w:szCs w:val="22"/>
        </w:rPr>
        <w:tab/>
      </w:r>
      <w:r w:rsidR="002D4301" w:rsidRPr="002D4301">
        <w:rPr>
          <w:rFonts w:ascii="Calibri" w:hAnsi="Calibri"/>
          <w:sz w:val="22"/>
          <w:szCs w:val="22"/>
        </w:rPr>
        <w:t>The results of the data collection including summary data and analyses may be presented in internal reports after survey completion. The results of the data collection including summary data and analyses may also be presented in peer-reviewed publications. Copies of all reports and publications may also be archived on collaborative project webpages.</w:t>
      </w:r>
    </w:p>
    <w:p w14:paraId="41310DBE" w14:textId="77777777" w:rsidR="001933E7" w:rsidRDefault="008A792C" w:rsidP="005B4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Calibri" w:hAnsi="Calibri"/>
          <w:sz w:val="22"/>
          <w:szCs w:val="22"/>
        </w:rPr>
      </w:pPr>
      <w:r>
        <w:rPr>
          <w:rFonts w:ascii="Calibri" w:hAnsi="Calibri"/>
          <w:sz w:val="22"/>
          <w:szCs w:val="22"/>
        </w:rPr>
        <w:tab/>
      </w:r>
      <w:r w:rsidR="005B4298" w:rsidRPr="000150FB">
        <w:rPr>
          <w:rFonts w:ascii="Calibri" w:hAnsi="Calibri"/>
          <w:sz w:val="22"/>
          <w:szCs w:val="22"/>
        </w:rPr>
        <w:t xml:space="preserve">The </w:t>
      </w:r>
      <w:r w:rsidR="001933E7" w:rsidRPr="000150FB">
        <w:rPr>
          <w:rFonts w:ascii="Calibri" w:hAnsi="Calibri"/>
          <w:sz w:val="22"/>
          <w:szCs w:val="22"/>
        </w:rPr>
        <w:t xml:space="preserve">analyses </w:t>
      </w:r>
      <w:r w:rsidR="00155D55" w:rsidRPr="000150FB">
        <w:rPr>
          <w:rFonts w:ascii="Calibri" w:hAnsi="Calibri"/>
          <w:sz w:val="22"/>
          <w:szCs w:val="22"/>
        </w:rPr>
        <w:t xml:space="preserve">will </w:t>
      </w:r>
      <w:r w:rsidR="00AF0FFB">
        <w:rPr>
          <w:rFonts w:ascii="Calibri" w:hAnsi="Calibri"/>
          <w:sz w:val="22"/>
          <w:szCs w:val="22"/>
        </w:rPr>
        <w:t>i</w:t>
      </w:r>
      <w:r w:rsidR="001933E7" w:rsidRPr="000150FB">
        <w:rPr>
          <w:rFonts w:ascii="Calibri" w:hAnsi="Calibri"/>
          <w:sz w:val="22"/>
          <w:szCs w:val="22"/>
        </w:rPr>
        <w:t>nclude response frequencies</w:t>
      </w:r>
      <w:r w:rsidR="00585FD8" w:rsidRPr="000150FB">
        <w:rPr>
          <w:rFonts w:ascii="Calibri" w:hAnsi="Calibri"/>
          <w:sz w:val="22"/>
          <w:szCs w:val="22"/>
        </w:rPr>
        <w:t xml:space="preserve">, means, standard deviations, </w:t>
      </w:r>
      <w:r w:rsidR="005B4298" w:rsidRPr="005B4298">
        <w:rPr>
          <w:rFonts w:ascii="Calibri" w:hAnsi="Calibri"/>
          <w:sz w:val="22"/>
          <w:szCs w:val="22"/>
        </w:rPr>
        <w:t xml:space="preserve">and </w:t>
      </w:r>
      <w:r w:rsidR="00585FD8" w:rsidRPr="000150FB">
        <w:rPr>
          <w:rFonts w:ascii="Calibri" w:hAnsi="Calibri"/>
          <w:sz w:val="22"/>
          <w:szCs w:val="22"/>
        </w:rPr>
        <w:t>confidence intervals</w:t>
      </w:r>
      <w:r w:rsidR="005B4298" w:rsidRPr="000150FB">
        <w:rPr>
          <w:rFonts w:ascii="Calibri" w:hAnsi="Calibri"/>
          <w:sz w:val="22"/>
          <w:szCs w:val="22"/>
        </w:rPr>
        <w:t xml:space="preserve"> used </w:t>
      </w:r>
      <w:r w:rsidR="005B4298" w:rsidRPr="005B4298">
        <w:rPr>
          <w:rFonts w:ascii="Calibri" w:hAnsi="Calibri"/>
          <w:sz w:val="22"/>
          <w:szCs w:val="22"/>
        </w:rPr>
        <w:t xml:space="preserve">to address concrete management and planning issues. </w:t>
      </w:r>
      <w:r w:rsidR="00AF0FFB">
        <w:rPr>
          <w:rFonts w:ascii="Calibri" w:hAnsi="Calibri"/>
          <w:sz w:val="22"/>
          <w:szCs w:val="22"/>
        </w:rPr>
        <w:t>M</w:t>
      </w:r>
      <w:r w:rsidR="00585FD8" w:rsidRPr="000150FB">
        <w:rPr>
          <w:rFonts w:ascii="Calibri" w:hAnsi="Calibri"/>
          <w:sz w:val="22"/>
          <w:szCs w:val="22"/>
        </w:rPr>
        <w:t xml:space="preserve">ore complex multivariate statistical analyses </w:t>
      </w:r>
      <w:r w:rsidR="002D4301">
        <w:rPr>
          <w:rFonts w:ascii="Calibri" w:hAnsi="Calibri"/>
          <w:sz w:val="22"/>
          <w:szCs w:val="22"/>
        </w:rPr>
        <w:t xml:space="preserve">may </w:t>
      </w:r>
      <w:r w:rsidR="00AF0FFB">
        <w:rPr>
          <w:rFonts w:ascii="Calibri" w:hAnsi="Calibri"/>
          <w:sz w:val="22"/>
          <w:szCs w:val="22"/>
        </w:rPr>
        <w:t xml:space="preserve">also </w:t>
      </w:r>
      <w:r w:rsidR="002D4301">
        <w:rPr>
          <w:rFonts w:ascii="Calibri" w:hAnsi="Calibri"/>
          <w:sz w:val="22"/>
          <w:szCs w:val="22"/>
        </w:rPr>
        <w:t>be</w:t>
      </w:r>
      <w:r w:rsidR="00585FD8" w:rsidRPr="000150FB">
        <w:rPr>
          <w:rFonts w:ascii="Calibri" w:hAnsi="Calibri"/>
          <w:sz w:val="22"/>
          <w:szCs w:val="22"/>
        </w:rPr>
        <w:t xml:space="preserve"> performed, as when estimating coefficients for models. </w:t>
      </w:r>
      <w:r w:rsidR="00AF0FFB" w:rsidRPr="00AF0FFB">
        <w:rPr>
          <w:rFonts w:ascii="Calibri" w:hAnsi="Calibri"/>
          <w:sz w:val="22"/>
          <w:szCs w:val="22"/>
        </w:rPr>
        <w:t>The table below presents a time schedule for this surveying effort.</w:t>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240"/>
        <w:gridCol w:w="2790"/>
        <w:gridCol w:w="360"/>
        <w:gridCol w:w="2790"/>
      </w:tblGrid>
      <w:tr w:rsidR="00AF0FFB" w:rsidRPr="0005332C" w14:paraId="1FAEFB3B" w14:textId="77777777" w:rsidTr="00236DF1">
        <w:tc>
          <w:tcPr>
            <w:tcW w:w="3240" w:type="dxa"/>
            <w:tcBorders>
              <w:top w:val="single" w:sz="4" w:space="0" w:color="auto"/>
              <w:bottom w:val="single" w:sz="4" w:space="0" w:color="auto"/>
              <w:right w:val="single" w:sz="4" w:space="0" w:color="auto"/>
            </w:tcBorders>
            <w:shd w:val="clear" w:color="auto" w:fill="D9D9D9" w:themeFill="background1" w:themeFillShade="D9"/>
          </w:tcPr>
          <w:p w14:paraId="11E8FEAE" w14:textId="77777777" w:rsidR="00AF0FFB" w:rsidRPr="0005332C" w:rsidRDefault="00AF0FFB" w:rsidP="00953E8F">
            <w:pPr>
              <w:pStyle w:val="NoSpacing"/>
              <w:spacing w:line="276" w:lineRule="auto"/>
            </w:pPr>
          </w:p>
        </w:tc>
        <w:tc>
          <w:tcPr>
            <w:tcW w:w="2790" w:type="dxa"/>
            <w:tcBorders>
              <w:top w:val="single" w:sz="4" w:space="0" w:color="auto"/>
              <w:left w:val="single" w:sz="4" w:space="0" w:color="auto"/>
              <w:bottom w:val="single" w:sz="4" w:space="0" w:color="auto"/>
            </w:tcBorders>
            <w:shd w:val="clear" w:color="auto" w:fill="D9D9D9" w:themeFill="background1" w:themeFillShade="D9"/>
          </w:tcPr>
          <w:p w14:paraId="327F05B8" w14:textId="77777777" w:rsidR="00AF0FFB" w:rsidRPr="0005332C" w:rsidRDefault="00AF0FFB" w:rsidP="00953E8F">
            <w:pPr>
              <w:pStyle w:val="NoSpacing"/>
              <w:spacing w:line="276" w:lineRule="auto"/>
              <w:jc w:val="center"/>
              <w:rPr>
                <w:b/>
              </w:rPr>
            </w:pPr>
            <w:r w:rsidRPr="0005332C">
              <w:rPr>
                <w:b/>
              </w:rPr>
              <w:t>Begins</w:t>
            </w:r>
          </w:p>
        </w:tc>
        <w:tc>
          <w:tcPr>
            <w:tcW w:w="3150" w:type="dxa"/>
            <w:gridSpan w:val="2"/>
            <w:tcBorders>
              <w:top w:val="single" w:sz="4" w:space="0" w:color="auto"/>
              <w:bottom w:val="single" w:sz="4" w:space="0" w:color="auto"/>
            </w:tcBorders>
            <w:shd w:val="clear" w:color="auto" w:fill="D9D9D9" w:themeFill="background1" w:themeFillShade="D9"/>
          </w:tcPr>
          <w:p w14:paraId="4E0B39A3" w14:textId="77777777" w:rsidR="00AF0FFB" w:rsidRPr="0005332C" w:rsidRDefault="00AF0FFB" w:rsidP="00953E8F">
            <w:pPr>
              <w:pStyle w:val="NoSpacing"/>
              <w:spacing w:line="276" w:lineRule="auto"/>
              <w:jc w:val="center"/>
              <w:rPr>
                <w:b/>
              </w:rPr>
            </w:pPr>
            <w:r w:rsidRPr="0005332C">
              <w:rPr>
                <w:b/>
              </w:rPr>
              <w:t>Ends</w:t>
            </w:r>
          </w:p>
        </w:tc>
      </w:tr>
      <w:tr w:rsidR="00AF0FFB" w:rsidRPr="0005332C" w14:paraId="75707724" w14:textId="77777777" w:rsidTr="00953E8F">
        <w:trPr>
          <w:trHeight w:val="728"/>
        </w:trPr>
        <w:tc>
          <w:tcPr>
            <w:tcW w:w="3240" w:type="dxa"/>
            <w:tcBorders>
              <w:top w:val="single" w:sz="4" w:space="0" w:color="auto"/>
              <w:right w:val="single" w:sz="4" w:space="0" w:color="auto"/>
            </w:tcBorders>
          </w:tcPr>
          <w:p w14:paraId="16E8D82F" w14:textId="77777777" w:rsidR="00AF0FFB" w:rsidRPr="0005332C" w:rsidRDefault="00AF0FFB" w:rsidP="00953E8F">
            <w:pPr>
              <w:pStyle w:val="NoSpacing"/>
              <w:spacing w:line="276" w:lineRule="auto"/>
            </w:pPr>
            <w:r w:rsidRPr="0005332C">
              <w:t>Survey Information Collection</w:t>
            </w:r>
          </w:p>
        </w:tc>
        <w:tc>
          <w:tcPr>
            <w:tcW w:w="3150" w:type="dxa"/>
            <w:gridSpan w:val="2"/>
            <w:tcBorders>
              <w:top w:val="single" w:sz="4" w:space="0" w:color="auto"/>
              <w:left w:val="single" w:sz="4" w:space="0" w:color="auto"/>
            </w:tcBorders>
          </w:tcPr>
          <w:p w14:paraId="7DBA3D11" w14:textId="77777777" w:rsidR="00AF0FFB" w:rsidRPr="0005332C" w:rsidRDefault="00AF0FFB" w:rsidP="00953E8F">
            <w:pPr>
              <w:pStyle w:val="NoSpacing"/>
              <w:spacing w:line="276" w:lineRule="auto"/>
            </w:pPr>
            <w:r w:rsidRPr="0005332C">
              <w:t>Immediately following OMB determination of approval.</w:t>
            </w:r>
          </w:p>
        </w:tc>
        <w:tc>
          <w:tcPr>
            <w:tcW w:w="2790" w:type="dxa"/>
            <w:tcBorders>
              <w:top w:val="single" w:sz="4" w:space="0" w:color="auto"/>
            </w:tcBorders>
          </w:tcPr>
          <w:p w14:paraId="6CC5A5A4" w14:textId="77777777" w:rsidR="00AF0FFB" w:rsidRPr="0005332C" w:rsidRDefault="00AF0FFB" w:rsidP="00953E8F">
            <w:pPr>
              <w:pStyle w:val="NoSpacing"/>
              <w:spacing w:line="276" w:lineRule="auto"/>
            </w:pPr>
            <w:r>
              <w:t>6</w:t>
            </w:r>
            <w:r w:rsidRPr="0005332C">
              <w:t xml:space="preserve"> months after collection begins</w:t>
            </w:r>
          </w:p>
        </w:tc>
      </w:tr>
      <w:tr w:rsidR="00AF0FFB" w:rsidRPr="0005332C" w14:paraId="3ED9AAC9" w14:textId="77777777" w:rsidTr="00953E8F">
        <w:trPr>
          <w:trHeight w:val="477"/>
        </w:trPr>
        <w:tc>
          <w:tcPr>
            <w:tcW w:w="3240" w:type="dxa"/>
            <w:tcBorders>
              <w:right w:val="single" w:sz="4" w:space="0" w:color="auto"/>
            </w:tcBorders>
          </w:tcPr>
          <w:p w14:paraId="769795F0" w14:textId="77777777" w:rsidR="00AF0FFB" w:rsidRPr="0005332C" w:rsidRDefault="00AF0FFB" w:rsidP="00953E8F">
            <w:pPr>
              <w:pStyle w:val="NoSpacing"/>
              <w:spacing w:line="276" w:lineRule="auto"/>
            </w:pPr>
            <w:r w:rsidRPr="0005332C">
              <w:t>Data Analysis</w:t>
            </w:r>
          </w:p>
        </w:tc>
        <w:tc>
          <w:tcPr>
            <w:tcW w:w="3150" w:type="dxa"/>
            <w:gridSpan w:val="2"/>
            <w:tcBorders>
              <w:left w:val="single" w:sz="4" w:space="0" w:color="auto"/>
            </w:tcBorders>
          </w:tcPr>
          <w:p w14:paraId="30600DC0" w14:textId="77777777" w:rsidR="00AF0FFB" w:rsidRPr="0005332C" w:rsidRDefault="00AF0FFB" w:rsidP="00953E8F">
            <w:pPr>
              <w:pStyle w:val="NoSpacing"/>
              <w:spacing w:line="276" w:lineRule="auto"/>
            </w:pPr>
            <w:r>
              <w:t>6</w:t>
            </w:r>
            <w:r w:rsidRPr="0005332C">
              <w:t xml:space="preserve"> months after collection begins</w:t>
            </w:r>
          </w:p>
        </w:tc>
        <w:tc>
          <w:tcPr>
            <w:tcW w:w="2790" w:type="dxa"/>
          </w:tcPr>
          <w:p w14:paraId="6FFC5870" w14:textId="77777777" w:rsidR="00AF0FFB" w:rsidRPr="0005332C" w:rsidRDefault="00AF0FFB" w:rsidP="00953E8F">
            <w:pPr>
              <w:pStyle w:val="NoSpacing"/>
              <w:spacing w:line="276" w:lineRule="auto"/>
            </w:pPr>
            <w:r>
              <w:t>1 year</w:t>
            </w:r>
            <w:r w:rsidRPr="0005332C">
              <w:t xml:space="preserve"> after collection ends</w:t>
            </w:r>
          </w:p>
        </w:tc>
      </w:tr>
      <w:tr w:rsidR="00AF0FFB" w:rsidRPr="0005332C" w14:paraId="57DE56FC" w14:textId="77777777" w:rsidTr="00953E8F">
        <w:trPr>
          <w:trHeight w:val="396"/>
        </w:trPr>
        <w:tc>
          <w:tcPr>
            <w:tcW w:w="3240" w:type="dxa"/>
            <w:tcBorders>
              <w:bottom w:val="single" w:sz="4" w:space="0" w:color="auto"/>
              <w:right w:val="single" w:sz="4" w:space="0" w:color="auto"/>
            </w:tcBorders>
          </w:tcPr>
          <w:p w14:paraId="3F79C2A7" w14:textId="77777777" w:rsidR="00AF0FFB" w:rsidRPr="0005332C" w:rsidRDefault="00AF0FFB" w:rsidP="00953E8F">
            <w:pPr>
              <w:pStyle w:val="NoSpacing"/>
              <w:spacing w:line="276" w:lineRule="auto"/>
            </w:pPr>
            <w:r w:rsidRPr="0005332C">
              <w:t>Report Preparation and Publication</w:t>
            </w:r>
          </w:p>
        </w:tc>
        <w:tc>
          <w:tcPr>
            <w:tcW w:w="3150" w:type="dxa"/>
            <w:gridSpan w:val="2"/>
            <w:tcBorders>
              <w:left w:val="single" w:sz="4" w:space="0" w:color="auto"/>
              <w:bottom w:val="single" w:sz="4" w:space="0" w:color="auto"/>
            </w:tcBorders>
          </w:tcPr>
          <w:p w14:paraId="3D2D4E25" w14:textId="77777777" w:rsidR="00AF0FFB" w:rsidRPr="0005332C" w:rsidRDefault="00AF0FFB" w:rsidP="00953E8F">
            <w:pPr>
              <w:pStyle w:val="NoSpacing"/>
              <w:spacing w:line="276" w:lineRule="auto"/>
            </w:pPr>
            <w:r>
              <w:t>1 year</w:t>
            </w:r>
            <w:r w:rsidRPr="0005332C">
              <w:t xml:space="preserve"> after collection ends</w:t>
            </w:r>
          </w:p>
        </w:tc>
        <w:tc>
          <w:tcPr>
            <w:tcW w:w="2790" w:type="dxa"/>
            <w:tcBorders>
              <w:bottom w:val="single" w:sz="4" w:space="0" w:color="auto"/>
            </w:tcBorders>
          </w:tcPr>
          <w:p w14:paraId="0E1BB43E" w14:textId="77777777" w:rsidR="00AF0FFB" w:rsidRPr="0005332C" w:rsidRDefault="00AF0FFB" w:rsidP="00953E8F">
            <w:pPr>
              <w:pStyle w:val="NoSpacing"/>
              <w:spacing w:line="276" w:lineRule="auto"/>
            </w:pPr>
            <w:r>
              <w:t>2 years after collection ends</w:t>
            </w:r>
          </w:p>
        </w:tc>
      </w:tr>
    </w:tbl>
    <w:p w14:paraId="07BBDEB0" w14:textId="77777777" w:rsidR="00AF0FFB" w:rsidRPr="000150FB" w:rsidRDefault="00AF0FFB" w:rsidP="005B4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Calibri" w:hAnsi="Calibri"/>
          <w:sz w:val="22"/>
          <w:szCs w:val="22"/>
        </w:rPr>
      </w:pPr>
    </w:p>
    <w:p w14:paraId="4D5AB0F2" w14:textId="77777777" w:rsidR="008A2B5C" w:rsidRPr="000150FB" w:rsidRDefault="008A2B5C"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2B4317CC"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17.</w:t>
      </w:r>
      <w:r w:rsidRPr="000150FB">
        <w:rPr>
          <w:rFonts w:ascii="Calibri" w:hAnsi="Calibri"/>
          <w:b/>
          <w:sz w:val="22"/>
          <w:szCs w:val="22"/>
        </w:rPr>
        <w:tab/>
        <w:t>If seeking approval to not display the expiration date for OMB approval of the information collection, explain the reasons that display would be inappropriate.</w:t>
      </w:r>
    </w:p>
    <w:p w14:paraId="47F4A575" w14:textId="77777777" w:rsidR="00183C5A" w:rsidRPr="000150FB" w:rsidRDefault="00183C5A"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0F7C43C3" w14:textId="77777777" w:rsidR="00385B75" w:rsidRDefault="00AF0FFB" w:rsidP="00AF0F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Calibri" w:hAnsi="Calibri" w:cs="Calibri"/>
          <w:sz w:val="22"/>
          <w:szCs w:val="22"/>
        </w:rPr>
      </w:pPr>
      <w:r w:rsidRPr="00AF0FFB">
        <w:rPr>
          <w:rFonts w:ascii="Calibri" w:hAnsi="Calibri" w:cs="Calibri"/>
          <w:sz w:val="22"/>
          <w:szCs w:val="22"/>
        </w:rPr>
        <w:t>We will display the OMB control number and expiration date on the information collection instruments associated with this submission.</w:t>
      </w:r>
    </w:p>
    <w:p w14:paraId="2D40438B" w14:textId="77777777" w:rsidR="00AF0FFB" w:rsidRPr="000150FB" w:rsidRDefault="00AF0FFB" w:rsidP="00385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Calibri" w:hAnsi="Calibri"/>
          <w:sz w:val="22"/>
          <w:szCs w:val="22"/>
        </w:rPr>
      </w:pPr>
    </w:p>
    <w:p w14:paraId="156BEBB6" w14:textId="77777777" w:rsidR="00E452DF" w:rsidRPr="000150FB"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0150FB">
        <w:rPr>
          <w:rFonts w:ascii="Calibri" w:hAnsi="Calibri"/>
          <w:b/>
          <w:sz w:val="22"/>
          <w:szCs w:val="22"/>
        </w:rPr>
        <w:t>18.</w:t>
      </w:r>
      <w:r w:rsidRPr="000150FB">
        <w:rPr>
          <w:rFonts w:ascii="Calibri" w:hAnsi="Calibri"/>
          <w:b/>
          <w:sz w:val="22"/>
          <w:szCs w:val="22"/>
        </w:rPr>
        <w:tab/>
        <w:t>Explain each exception to the topics of the certification statement identified in "Certification for Paperwork Reduction Act Submissions."</w:t>
      </w:r>
    </w:p>
    <w:p w14:paraId="683E7224" w14:textId="77777777" w:rsidR="00ED65F0" w:rsidRPr="000150FB"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3EADC4CA" w14:textId="77777777" w:rsidR="00F167C5" w:rsidRPr="000150FB" w:rsidRDefault="005B4298"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0150FB">
        <w:rPr>
          <w:rFonts w:ascii="Calibri" w:hAnsi="Calibri"/>
          <w:sz w:val="22"/>
          <w:szCs w:val="22"/>
        </w:rPr>
        <w:t>There</w:t>
      </w:r>
      <w:r w:rsidR="00424EA4" w:rsidRPr="000150FB">
        <w:rPr>
          <w:rFonts w:ascii="Calibri" w:hAnsi="Calibri"/>
          <w:sz w:val="22"/>
          <w:szCs w:val="22"/>
        </w:rPr>
        <w:t xml:space="preserve"> no exceptions to the certification statement</w:t>
      </w:r>
      <w:r w:rsidR="00183C5A" w:rsidRPr="000150FB">
        <w:rPr>
          <w:rFonts w:ascii="Calibri" w:hAnsi="Calibri"/>
          <w:sz w:val="22"/>
          <w:szCs w:val="22"/>
        </w:rPr>
        <w:t xml:space="preserve">. </w:t>
      </w:r>
    </w:p>
    <w:p w14:paraId="2B6360EF" w14:textId="77777777" w:rsidR="00F91D6D" w:rsidRPr="000150FB" w:rsidRDefault="00F91D6D" w:rsidP="00C868A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sectPr w:rsidR="00F91D6D" w:rsidRPr="000150FB" w:rsidSect="00E16B73">
      <w:footerReference w:type="even" r:id="rId11"/>
      <w:footerReference w:type="default" r:id="rId12"/>
      <w:type w:val="continuous"/>
      <w:pgSz w:w="12240" w:h="15840" w:code="1"/>
      <w:pgMar w:top="1440" w:right="1440" w:bottom="1440" w:left="1440" w:header="1440" w:footer="144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05E781" w15:done="0"/>
  <w15:commentEx w15:paraId="1B8123C3" w15:done="0"/>
  <w15:commentEx w15:paraId="44CC2849" w15:done="0"/>
  <w15:commentEx w15:paraId="0829D6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05E781" w16cid:durableId="1D926B7A"/>
  <w16cid:commentId w16cid:paraId="1B8123C3" w16cid:durableId="1D925EA3"/>
  <w16cid:commentId w16cid:paraId="44CC2849" w16cid:durableId="1D926459"/>
  <w16cid:commentId w16cid:paraId="0829D688" w16cid:durableId="1D9269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8EE31" w14:textId="77777777" w:rsidR="00CA2464" w:rsidRDefault="00CA2464">
      <w:r>
        <w:separator/>
      </w:r>
    </w:p>
  </w:endnote>
  <w:endnote w:type="continuationSeparator" w:id="0">
    <w:p w14:paraId="013CA9A9" w14:textId="77777777" w:rsidR="00CA2464" w:rsidRDefault="00CA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utch 801 Rm BT">
    <w:altName w:val="Dutch 80 1 Roman"/>
    <w:panose1 w:val="00000000000000000000"/>
    <w:charset w:val="00"/>
    <w:family w:val="roma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2DDA9" w14:textId="77777777" w:rsidR="00953E8F" w:rsidRDefault="00953E8F" w:rsidP="00F83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E8D77" w14:textId="77777777" w:rsidR="00953E8F" w:rsidRDefault="00953E8F" w:rsidP="006F1A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1E817" w14:textId="38EBBC9E" w:rsidR="00953E8F" w:rsidRDefault="00953E8F" w:rsidP="00F83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1A60">
      <w:rPr>
        <w:rStyle w:val="PageNumber"/>
        <w:noProof/>
      </w:rPr>
      <w:t>1</w:t>
    </w:r>
    <w:r>
      <w:rPr>
        <w:rStyle w:val="PageNumber"/>
      </w:rPr>
      <w:fldChar w:fldCharType="end"/>
    </w:r>
  </w:p>
  <w:p w14:paraId="2B5189A2" w14:textId="77777777" w:rsidR="00953E8F" w:rsidRDefault="00953E8F" w:rsidP="006F1A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CCBA8" w14:textId="77777777" w:rsidR="00CA2464" w:rsidRDefault="00CA2464">
      <w:r>
        <w:separator/>
      </w:r>
    </w:p>
  </w:footnote>
  <w:footnote w:type="continuationSeparator" w:id="0">
    <w:p w14:paraId="7AD48F7E" w14:textId="77777777" w:rsidR="00CA2464" w:rsidRDefault="00CA2464">
      <w:r>
        <w:continuationSeparator/>
      </w:r>
    </w:p>
  </w:footnote>
  <w:footnote w:id="1">
    <w:p w14:paraId="16BA03FD" w14:textId="77777777" w:rsidR="00953E8F" w:rsidRPr="00A67B71" w:rsidRDefault="00953E8F">
      <w:pPr>
        <w:pStyle w:val="FootnoteText"/>
        <w:rPr>
          <w:sz w:val="18"/>
          <w:szCs w:val="18"/>
        </w:rPr>
      </w:pPr>
      <w:r>
        <w:rPr>
          <w:rStyle w:val="FootnoteReference"/>
        </w:rPr>
        <w:footnoteRef/>
      </w:r>
      <w:r>
        <w:t xml:space="preserve"> </w:t>
      </w:r>
      <w:r w:rsidRPr="00A67B71">
        <w:t xml:space="preserve">  </w:t>
      </w:r>
      <w:r w:rsidRPr="00A67B71">
        <w:rPr>
          <w:sz w:val="18"/>
          <w:szCs w:val="18"/>
        </w:rPr>
        <w:t xml:space="preserve">Dillman, D.A. and J.D.  Smyth. 2014. Internet, </w:t>
      </w:r>
      <w:r w:rsidRPr="00A67B71">
        <w:rPr>
          <w:sz w:val="18"/>
          <w:szCs w:val="18"/>
          <w:u w:val="single"/>
        </w:rPr>
        <w:t>Mail and Mixed Mode Surveys: The Tailored Design Method</w:t>
      </w:r>
      <w:r w:rsidRPr="00A67B71">
        <w:rPr>
          <w:sz w:val="18"/>
          <w:szCs w:val="18"/>
        </w:rPr>
        <w:t>, fo</w:t>
      </w:r>
      <w:r>
        <w:rPr>
          <w:sz w:val="18"/>
          <w:szCs w:val="18"/>
        </w:rPr>
        <w:t>u</w:t>
      </w:r>
      <w:r w:rsidRPr="00A67B71">
        <w:rPr>
          <w:sz w:val="18"/>
          <w:szCs w:val="18"/>
        </w:rPr>
        <w:t>rth ed. John Wiley and Sons, Inc., Hoboken, New Jersey.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77"/>
        </w:tabs>
        <w:ind w:left="777" w:hanging="432"/>
      </w:pPr>
      <w:rPr>
        <w:rFonts w:ascii="Arial" w:hAnsi="Arial"/>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nsid w:val="00000009"/>
    <w:multiLevelType w:val="multilevel"/>
    <w:tmpl w:val="00000000"/>
    <w:lvl w:ilvl="0">
      <w:start w:val="1"/>
      <w:numFmt w:val="decimal"/>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FA21C1"/>
    <w:multiLevelType w:val="hybridMultilevel"/>
    <w:tmpl w:val="3706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92AC2"/>
    <w:multiLevelType w:val="hybridMultilevel"/>
    <w:tmpl w:val="2DBC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3751B4"/>
    <w:multiLevelType w:val="hybridMultilevel"/>
    <w:tmpl w:val="80442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5D4194"/>
    <w:multiLevelType w:val="hybridMultilevel"/>
    <w:tmpl w:val="0D76B8D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08D15F17"/>
    <w:multiLevelType w:val="hybridMultilevel"/>
    <w:tmpl w:val="8F4C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F3E16"/>
    <w:multiLevelType w:val="hybridMultilevel"/>
    <w:tmpl w:val="128873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0F3D44F5"/>
    <w:multiLevelType w:val="hybridMultilevel"/>
    <w:tmpl w:val="B9988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18F3CC3"/>
    <w:multiLevelType w:val="hybridMultilevel"/>
    <w:tmpl w:val="6E3A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CB20B3"/>
    <w:multiLevelType w:val="hybridMultilevel"/>
    <w:tmpl w:val="74E4C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58F4BAE"/>
    <w:multiLevelType w:val="hybridMultilevel"/>
    <w:tmpl w:val="2E12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65397"/>
    <w:multiLevelType w:val="hybridMultilevel"/>
    <w:tmpl w:val="34A89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B8A41F2"/>
    <w:multiLevelType w:val="hybridMultilevel"/>
    <w:tmpl w:val="547462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27BB6B44"/>
    <w:multiLevelType w:val="hybridMultilevel"/>
    <w:tmpl w:val="D742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73D7D"/>
    <w:multiLevelType w:val="hybridMultilevel"/>
    <w:tmpl w:val="4DCAC40E"/>
    <w:lvl w:ilvl="0" w:tplc="A6D264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2880033F"/>
    <w:multiLevelType w:val="hybridMultilevel"/>
    <w:tmpl w:val="A840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A5086D"/>
    <w:multiLevelType w:val="hybridMultilevel"/>
    <w:tmpl w:val="9FD2B5C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B0A5310"/>
    <w:multiLevelType w:val="hybridMultilevel"/>
    <w:tmpl w:val="BDCE2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B55FC1"/>
    <w:multiLevelType w:val="hybridMultilevel"/>
    <w:tmpl w:val="5002EAD6"/>
    <w:lvl w:ilvl="0" w:tplc="FC1E9B90">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1F065F"/>
    <w:multiLevelType w:val="hybridMultilevel"/>
    <w:tmpl w:val="2D4AEB38"/>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F81ED3"/>
    <w:multiLevelType w:val="hybridMultilevel"/>
    <w:tmpl w:val="FC90DF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CF5A95"/>
    <w:multiLevelType w:val="hybridMultilevel"/>
    <w:tmpl w:val="D8605A14"/>
    <w:lvl w:ilvl="0" w:tplc="98687B34">
      <w:start w:val="3"/>
      <w:numFmt w:val="bullet"/>
      <w:lvlText w:val="*"/>
      <w:lvlJc w:val="left"/>
      <w:pPr>
        <w:ind w:left="720" w:hanging="360"/>
      </w:pPr>
      <w:rPr>
        <w:rFonts w:ascii="Calibri" w:eastAsia="Times New Roman" w:hAnsi="Calibri" w:cs="Tahom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603F9D"/>
    <w:multiLevelType w:val="hybridMultilevel"/>
    <w:tmpl w:val="5AB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AD5C00"/>
    <w:multiLevelType w:val="hybridMultilevel"/>
    <w:tmpl w:val="45622D14"/>
    <w:lvl w:ilvl="0" w:tplc="FFB67E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89D0ED1"/>
    <w:multiLevelType w:val="hybridMultilevel"/>
    <w:tmpl w:val="1A5A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AD5038"/>
    <w:multiLevelType w:val="hybridMultilevel"/>
    <w:tmpl w:val="99E8BE3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3FAF4E63"/>
    <w:multiLevelType w:val="hybridMultilevel"/>
    <w:tmpl w:val="012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6D2151"/>
    <w:multiLevelType w:val="hybridMultilevel"/>
    <w:tmpl w:val="A68CC3D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2">
    <w:nsid w:val="46987E01"/>
    <w:multiLevelType w:val="hybridMultilevel"/>
    <w:tmpl w:val="251AE11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nsid w:val="47D0411C"/>
    <w:multiLevelType w:val="hybridMultilevel"/>
    <w:tmpl w:val="FEB2BB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8B17B1D"/>
    <w:multiLevelType w:val="hybridMultilevel"/>
    <w:tmpl w:val="9606F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B4C46FE">
      <w:start w:val="8"/>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B7C1FA9"/>
    <w:multiLevelType w:val="hybridMultilevel"/>
    <w:tmpl w:val="A77E16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B8E5601"/>
    <w:multiLevelType w:val="hybridMultilevel"/>
    <w:tmpl w:val="1CBCAF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5D80AE9"/>
    <w:multiLevelType w:val="hybridMultilevel"/>
    <w:tmpl w:val="D9AA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7E46DA"/>
    <w:multiLevelType w:val="hybridMultilevel"/>
    <w:tmpl w:val="73D6464E"/>
    <w:lvl w:ilvl="0" w:tplc="D1926D02">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B5926B0"/>
    <w:multiLevelType w:val="hybridMultilevel"/>
    <w:tmpl w:val="C7128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BCE300F"/>
    <w:multiLevelType w:val="hybridMultilevel"/>
    <w:tmpl w:val="F5A6A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94655F"/>
    <w:multiLevelType w:val="multilevel"/>
    <w:tmpl w:val="34A89C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nsid w:val="66563E65"/>
    <w:multiLevelType w:val="hybridMultilevel"/>
    <w:tmpl w:val="D1E496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7F23CA"/>
    <w:multiLevelType w:val="hybridMultilevel"/>
    <w:tmpl w:val="60D2C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C3B42E1"/>
    <w:multiLevelType w:val="hybridMultilevel"/>
    <w:tmpl w:val="DE9A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3C368C"/>
    <w:multiLevelType w:val="hybridMultilevel"/>
    <w:tmpl w:val="C0F4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44"/>
  </w:num>
  <w:num w:numId="4">
    <w:abstractNumId w:val="22"/>
  </w:num>
  <w:num w:numId="5">
    <w:abstractNumId w:val="21"/>
  </w:num>
  <w:num w:numId="6">
    <w:abstractNumId w:val="30"/>
  </w:num>
  <w:num w:numId="7">
    <w:abstractNumId w:val="26"/>
  </w:num>
  <w:num w:numId="8">
    <w:abstractNumId w:val="0"/>
    <w:lvlOverride w:ilvl="0">
      <w:startOverride w:val="157"/>
      <w:lvl w:ilvl="0">
        <w:start w:val="15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7"/>
  </w:num>
  <w:num w:numId="10">
    <w:abstractNumId w:val="41"/>
  </w:num>
  <w:num w:numId="11">
    <w:abstractNumId w:val="38"/>
  </w:num>
  <w:num w:numId="12">
    <w:abstractNumId w:val="31"/>
  </w:num>
  <w:num w:numId="13">
    <w:abstractNumId w:val="12"/>
  </w:num>
  <w:num w:numId="14">
    <w:abstractNumId w:val="33"/>
  </w:num>
  <w:num w:numId="15">
    <w:abstractNumId w:val="23"/>
  </w:num>
  <w:num w:numId="16">
    <w:abstractNumId w:val="36"/>
  </w:num>
  <w:num w:numId="17">
    <w:abstractNumId w:val="42"/>
  </w:num>
  <w:num w:numId="18">
    <w:abstractNumId w:val="6"/>
  </w:num>
  <w:num w:numId="19">
    <w:abstractNumId w:val="1"/>
  </w:num>
  <w:num w:numId="20">
    <w:abstractNumId w:val="16"/>
  </w:num>
  <w:num w:numId="21">
    <w:abstractNumId w:val="2"/>
  </w:num>
  <w:num w:numId="22">
    <w:abstractNumId w:val="9"/>
  </w:num>
  <w:num w:numId="23">
    <w:abstractNumId w:val="29"/>
  </w:num>
  <w:num w:numId="24">
    <w:abstractNumId w:val="13"/>
  </w:num>
  <w:num w:numId="25">
    <w:abstractNumId w:val="40"/>
  </w:num>
  <w:num w:numId="26">
    <w:abstractNumId w:val="17"/>
  </w:num>
  <w:num w:numId="27">
    <w:abstractNumId w:val="49"/>
  </w:num>
  <w:num w:numId="28">
    <w:abstractNumId w:val="11"/>
  </w:num>
  <w:num w:numId="29">
    <w:abstractNumId w:val="46"/>
  </w:num>
  <w:num w:numId="30">
    <w:abstractNumId w:val="15"/>
  </w:num>
  <w:num w:numId="31">
    <w:abstractNumId w:val="18"/>
  </w:num>
  <w:num w:numId="32">
    <w:abstractNumId w:val="37"/>
  </w:num>
  <w:num w:numId="33">
    <w:abstractNumId w:val="45"/>
  </w:num>
  <w:num w:numId="34">
    <w:abstractNumId w:val="28"/>
  </w:num>
  <w:num w:numId="35">
    <w:abstractNumId w:val="43"/>
  </w:num>
  <w:num w:numId="36">
    <w:abstractNumId w:val="32"/>
  </w:num>
  <w:num w:numId="37">
    <w:abstractNumId w:val="10"/>
  </w:num>
  <w:num w:numId="38">
    <w:abstractNumId w:val="34"/>
  </w:num>
  <w:num w:numId="39">
    <w:abstractNumId w:val="8"/>
  </w:num>
  <w:num w:numId="40">
    <w:abstractNumId w:val="25"/>
  </w:num>
  <w:num w:numId="41">
    <w:abstractNumId w:val="48"/>
  </w:num>
  <w:num w:numId="42">
    <w:abstractNumId w:val="5"/>
  </w:num>
  <w:num w:numId="43">
    <w:abstractNumId w:val="47"/>
  </w:num>
  <w:num w:numId="44">
    <w:abstractNumId w:val="27"/>
  </w:num>
  <w:num w:numId="45">
    <w:abstractNumId w:val="4"/>
  </w:num>
  <w:num w:numId="46">
    <w:abstractNumId w:val="20"/>
  </w:num>
  <w:num w:numId="47">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8">
    <w:abstractNumId w:val="35"/>
  </w:num>
  <w:num w:numId="49">
    <w:abstractNumId w:val="39"/>
  </w:num>
  <w:num w:numId="5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ker, Charlene - OCIO">
    <w15:presenceInfo w15:providerId="AD" w15:userId="S-1-5-21-2443529608-3098792306-3041422421-448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1"/>
  <w:activeWritingStyle w:appName="MSWord" w:lang="en-CA" w:vendorID="64" w:dllVersion="6" w:nlCheck="1" w:checkStyle="1"/>
  <w:activeWritingStyle w:appName="MSWord" w:lang="en-NZ"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D8"/>
    <w:rsid w:val="00002F4B"/>
    <w:rsid w:val="00006532"/>
    <w:rsid w:val="000115F1"/>
    <w:rsid w:val="00012955"/>
    <w:rsid w:val="00012A59"/>
    <w:rsid w:val="00013E97"/>
    <w:rsid w:val="000150FB"/>
    <w:rsid w:val="00015986"/>
    <w:rsid w:val="000167A5"/>
    <w:rsid w:val="00016ABB"/>
    <w:rsid w:val="00020E7A"/>
    <w:rsid w:val="00021DCD"/>
    <w:rsid w:val="000221A3"/>
    <w:rsid w:val="0002477E"/>
    <w:rsid w:val="00024933"/>
    <w:rsid w:val="00024ABA"/>
    <w:rsid w:val="00024CDA"/>
    <w:rsid w:val="00031A81"/>
    <w:rsid w:val="00041880"/>
    <w:rsid w:val="0004197D"/>
    <w:rsid w:val="00043030"/>
    <w:rsid w:val="000441C7"/>
    <w:rsid w:val="0004441A"/>
    <w:rsid w:val="00044A62"/>
    <w:rsid w:val="00044F68"/>
    <w:rsid w:val="00053D6E"/>
    <w:rsid w:val="00053FFD"/>
    <w:rsid w:val="00054621"/>
    <w:rsid w:val="00054806"/>
    <w:rsid w:val="0006067A"/>
    <w:rsid w:val="00061501"/>
    <w:rsid w:val="00061B52"/>
    <w:rsid w:val="00064572"/>
    <w:rsid w:val="00064784"/>
    <w:rsid w:val="00065C02"/>
    <w:rsid w:val="00070E9C"/>
    <w:rsid w:val="00073C3F"/>
    <w:rsid w:val="00075278"/>
    <w:rsid w:val="0008212E"/>
    <w:rsid w:val="0008727F"/>
    <w:rsid w:val="0009047E"/>
    <w:rsid w:val="0009269F"/>
    <w:rsid w:val="00092F14"/>
    <w:rsid w:val="000A5596"/>
    <w:rsid w:val="000B2815"/>
    <w:rsid w:val="000B3B0C"/>
    <w:rsid w:val="000B5C3F"/>
    <w:rsid w:val="000B6BA6"/>
    <w:rsid w:val="000C4395"/>
    <w:rsid w:val="000D01B1"/>
    <w:rsid w:val="000D2C3B"/>
    <w:rsid w:val="000D79D0"/>
    <w:rsid w:val="000E2FF9"/>
    <w:rsid w:val="000E4D95"/>
    <w:rsid w:val="000F0D77"/>
    <w:rsid w:val="000F5788"/>
    <w:rsid w:val="000F6084"/>
    <w:rsid w:val="000F6303"/>
    <w:rsid w:val="00104B48"/>
    <w:rsid w:val="001075C4"/>
    <w:rsid w:val="00111A8E"/>
    <w:rsid w:val="00111EAA"/>
    <w:rsid w:val="0011387C"/>
    <w:rsid w:val="001145C0"/>
    <w:rsid w:val="00115003"/>
    <w:rsid w:val="001162F0"/>
    <w:rsid w:val="001260F0"/>
    <w:rsid w:val="001278AE"/>
    <w:rsid w:val="00135849"/>
    <w:rsid w:val="00142962"/>
    <w:rsid w:val="00142A6D"/>
    <w:rsid w:val="00142E5E"/>
    <w:rsid w:val="00144F38"/>
    <w:rsid w:val="00150207"/>
    <w:rsid w:val="00150ED2"/>
    <w:rsid w:val="00150FCA"/>
    <w:rsid w:val="00152AF8"/>
    <w:rsid w:val="001536AF"/>
    <w:rsid w:val="00154932"/>
    <w:rsid w:val="001553E6"/>
    <w:rsid w:val="00155C2F"/>
    <w:rsid w:val="00155D55"/>
    <w:rsid w:val="00155FED"/>
    <w:rsid w:val="001604F8"/>
    <w:rsid w:val="001605AB"/>
    <w:rsid w:val="00161972"/>
    <w:rsid w:val="00166475"/>
    <w:rsid w:val="00166DB3"/>
    <w:rsid w:val="00167BC8"/>
    <w:rsid w:val="00167D59"/>
    <w:rsid w:val="00170093"/>
    <w:rsid w:val="00170A37"/>
    <w:rsid w:val="0017440A"/>
    <w:rsid w:val="001807FF"/>
    <w:rsid w:val="00180B34"/>
    <w:rsid w:val="0018356A"/>
    <w:rsid w:val="00183C5A"/>
    <w:rsid w:val="00184D32"/>
    <w:rsid w:val="001920B4"/>
    <w:rsid w:val="00192A11"/>
    <w:rsid w:val="001933E7"/>
    <w:rsid w:val="001978FF"/>
    <w:rsid w:val="001A1B10"/>
    <w:rsid w:val="001A33F9"/>
    <w:rsid w:val="001A43C5"/>
    <w:rsid w:val="001B0031"/>
    <w:rsid w:val="001C302F"/>
    <w:rsid w:val="001C3E8F"/>
    <w:rsid w:val="001C5881"/>
    <w:rsid w:val="001C5C72"/>
    <w:rsid w:val="001D26E8"/>
    <w:rsid w:val="001D2B8D"/>
    <w:rsid w:val="001D5D84"/>
    <w:rsid w:val="001E1095"/>
    <w:rsid w:val="001E3B04"/>
    <w:rsid w:val="001F043E"/>
    <w:rsid w:val="001F046E"/>
    <w:rsid w:val="001F1F4B"/>
    <w:rsid w:val="0020144A"/>
    <w:rsid w:val="002041D7"/>
    <w:rsid w:val="00205835"/>
    <w:rsid w:val="0020600A"/>
    <w:rsid w:val="002102D9"/>
    <w:rsid w:val="00214229"/>
    <w:rsid w:val="00221C47"/>
    <w:rsid w:val="0022384A"/>
    <w:rsid w:val="00226042"/>
    <w:rsid w:val="00227FAD"/>
    <w:rsid w:val="0023463E"/>
    <w:rsid w:val="00234DFC"/>
    <w:rsid w:val="00236DF1"/>
    <w:rsid w:val="002377DC"/>
    <w:rsid w:val="002402E2"/>
    <w:rsid w:val="0024316D"/>
    <w:rsid w:val="00243458"/>
    <w:rsid w:val="00245463"/>
    <w:rsid w:val="00251A40"/>
    <w:rsid w:val="00253DE1"/>
    <w:rsid w:val="0025515B"/>
    <w:rsid w:val="002671DD"/>
    <w:rsid w:val="00267A81"/>
    <w:rsid w:val="00273E91"/>
    <w:rsid w:val="00274B5F"/>
    <w:rsid w:val="002801A7"/>
    <w:rsid w:val="00280F03"/>
    <w:rsid w:val="0028116C"/>
    <w:rsid w:val="002830AF"/>
    <w:rsid w:val="00284342"/>
    <w:rsid w:val="00284F39"/>
    <w:rsid w:val="002858EF"/>
    <w:rsid w:val="00286A95"/>
    <w:rsid w:val="00287B95"/>
    <w:rsid w:val="002921CC"/>
    <w:rsid w:val="00295923"/>
    <w:rsid w:val="00295FCD"/>
    <w:rsid w:val="0029600F"/>
    <w:rsid w:val="002A08A5"/>
    <w:rsid w:val="002A2988"/>
    <w:rsid w:val="002A33BE"/>
    <w:rsid w:val="002B498B"/>
    <w:rsid w:val="002B4CA9"/>
    <w:rsid w:val="002B53B4"/>
    <w:rsid w:val="002B563C"/>
    <w:rsid w:val="002B67E5"/>
    <w:rsid w:val="002B6812"/>
    <w:rsid w:val="002C05DC"/>
    <w:rsid w:val="002C3C22"/>
    <w:rsid w:val="002C46B2"/>
    <w:rsid w:val="002C7B7B"/>
    <w:rsid w:val="002D1EC6"/>
    <w:rsid w:val="002D3F11"/>
    <w:rsid w:val="002D4301"/>
    <w:rsid w:val="002D45C5"/>
    <w:rsid w:val="002D629C"/>
    <w:rsid w:val="002D70FE"/>
    <w:rsid w:val="002E1025"/>
    <w:rsid w:val="002E37A3"/>
    <w:rsid w:val="002E477C"/>
    <w:rsid w:val="002E57D2"/>
    <w:rsid w:val="002E788E"/>
    <w:rsid w:val="002F0D1E"/>
    <w:rsid w:val="002F181C"/>
    <w:rsid w:val="002F2A02"/>
    <w:rsid w:val="002F2E3B"/>
    <w:rsid w:val="002F4D76"/>
    <w:rsid w:val="002F6586"/>
    <w:rsid w:val="002F68C7"/>
    <w:rsid w:val="00301444"/>
    <w:rsid w:val="00302203"/>
    <w:rsid w:val="003022AC"/>
    <w:rsid w:val="00304F5A"/>
    <w:rsid w:val="00305469"/>
    <w:rsid w:val="00314C4C"/>
    <w:rsid w:val="003152A2"/>
    <w:rsid w:val="00317E38"/>
    <w:rsid w:val="00320C08"/>
    <w:rsid w:val="00322263"/>
    <w:rsid w:val="00324818"/>
    <w:rsid w:val="00324D4A"/>
    <w:rsid w:val="003258EA"/>
    <w:rsid w:val="003331C5"/>
    <w:rsid w:val="003335D2"/>
    <w:rsid w:val="00334896"/>
    <w:rsid w:val="00334D91"/>
    <w:rsid w:val="00335486"/>
    <w:rsid w:val="00337262"/>
    <w:rsid w:val="00341F85"/>
    <w:rsid w:val="00343A02"/>
    <w:rsid w:val="00346CB0"/>
    <w:rsid w:val="0034738F"/>
    <w:rsid w:val="0034768E"/>
    <w:rsid w:val="00347AD6"/>
    <w:rsid w:val="00350C05"/>
    <w:rsid w:val="0035198C"/>
    <w:rsid w:val="00351E9C"/>
    <w:rsid w:val="00357913"/>
    <w:rsid w:val="003606E9"/>
    <w:rsid w:val="00371E1D"/>
    <w:rsid w:val="0037313A"/>
    <w:rsid w:val="00376E03"/>
    <w:rsid w:val="003831B0"/>
    <w:rsid w:val="003837AD"/>
    <w:rsid w:val="00383988"/>
    <w:rsid w:val="00384FA8"/>
    <w:rsid w:val="00385B75"/>
    <w:rsid w:val="003861ED"/>
    <w:rsid w:val="00386CD9"/>
    <w:rsid w:val="00391445"/>
    <w:rsid w:val="00395538"/>
    <w:rsid w:val="003966B1"/>
    <w:rsid w:val="003972D3"/>
    <w:rsid w:val="00397FF9"/>
    <w:rsid w:val="003A3854"/>
    <w:rsid w:val="003A5993"/>
    <w:rsid w:val="003A5BAF"/>
    <w:rsid w:val="003A6351"/>
    <w:rsid w:val="003B3E3B"/>
    <w:rsid w:val="003B7A53"/>
    <w:rsid w:val="003C1E7C"/>
    <w:rsid w:val="003C297A"/>
    <w:rsid w:val="003C3B22"/>
    <w:rsid w:val="003C4F90"/>
    <w:rsid w:val="003C526E"/>
    <w:rsid w:val="003C62C4"/>
    <w:rsid w:val="003C6B38"/>
    <w:rsid w:val="003D2D2C"/>
    <w:rsid w:val="003E02B5"/>
    <w:rsid w:val="003E1299"/>
    <w:rsid w:val="003E1B9F"/>
    <w:rsid w:val="003E410D"/>
    <w:rsid w:val="003E4CB9"/>
    <w:rsid w:val="003F0F2D"/>
    <w:rsid w:val="003F5B48"/>
    <w:rsid w:val="00402B8D"/>
    <w:rsid w:val="004030E4"/>
    <w:rsid w:val="00403688"/>
    <w:rsid w:val="00404E2F"/>
    <w:rsid w:val="004057BF"/>
    <w:rsid w:val="0040635D"/>
    <w:rsid w:val="004102C6"/>
    <w:rsid w:val="004118BF"/>
    <w:rsid w:val="00412CED"/>
    <w:rsid w:val="0041448D"/>
    <w:rsid w:val="00415846"/>
    <w:rsid w:val="00416F2A"/>
    <w:rsid w:val="00416FB1"/>
    <w:rsid w:val="00421698"/>
    <w:rsid w:val="00423435"/>
    <w:rsid w:val="00424EA4"/>
    <w:rsid w:val="00426391"/>
    <w:rsid w:val="00431A60"/>
    <w:rsid w:val="00434BD1"/>
    <w:rsid w:val="004376D1"/>
    <w:rsid w:val="00441428"/>
    <w:rsid w:val="004434BE"/>
    <w:rsid w:val="0044440F"/>
    <w:rsid w:val="00445A32"/>
    <w:rsid w:val="004514D7"/>
    <w:rsid w:val="004540C8"/>
    <w:rsid w:val="004541CC"/>
    <w:rsid w:val="004566ED"/>
    <w:rsid w:val="00461CAF"/>
    <w:rsid w:val="00462291"/>
    <w:rsid w:val="00462EE8"/>
    <w:rsid w:val="00463366"/>
    <w:rsid w:val="00463C20"/>
    <w:rsid w:val="0046424F"/>
    <w:rsid w:val="004672EA"/>
    <w:rsid w:val="00471247"/>
    <w:rsid w:val="004718CD"/>
    <w:rsid w:val="00473E20"/>
    <w:rsid w:val="00475616"/>
    <w:rsid w:val="004766EF"/>
    <w:rsid w:val="00492527"/>
    <w:rsid w:val="00494399"/>
    <w:rsid w:val="00494B01"/>
    <w:rsid w:val="00497821"/>
    <w:rsid w:val="00497AE4"/>
    <w:rsid w:val="004A2992"/>
    <w:rsid w:val="004A3597"/>
    <w:rsid w:val="004A7701"/>
    <w:rsid w:val="004B06DE"/>
    <w:rsid w:val="004B1A3B"/>
    <w:rsid w:val="004B34C4"/>
    <w:rsid w:val="004B3ECD"/>
    <w:rsid w:val="004B5966"/>
    <w:rsid w:val="004C1A64"/>
    <w:rsid w:val="004C2D84"/>
    <w:rsid w:val="004C437D"/>
    <w:rsid w:val="004C58EA"/>
    <w:rsid w:val="004C73C4"/>
    <w:rsid w:val="004D02BC"/>
    <w:rsid w:val="004D2DC7"/>
    <w:rsid w:val="004D3020"/>
    <w:rsid w:val="004D4EE1"/>
    <w:rsid w:val="004D5879"/>
    <w:rsid w:val="004D6FFF"/>
    <w:rsid w:val="004D76F8"/>
    <w:rsid w:val="004D7AE7"/>
    <w:rsid w:val="004D7AE9"/>
    <w:rsid w:val="004D7B3B"/>
    <w:rsid w:val="004E0517"/>
    <w:rsid w:val="004E0745"/>
    <w:rsid w:val="004F1338"/>
    <w:rsid w:val="004F5E49"/>
    <w:rsid w:val="004F7A68"/>
    <w:rsid w:val="005023EC"/>
    <w:rsid w:val="00503026"/>
    <w:rsid w:val="00503F96"/>
    <w:rsid w:val="00506BC9"/>
    <w:rsid w:val="00513A9A"/>
    <w:rsid w:val="00514C8E"/>
    <w:rsid w:val="00514CD9"/>
    <w:rsid w:val="0051528B"/>
    <w:rsid w:val="00516C15"/>
    <w:rsid w:val="00520873"/>
    <w:rsid w:val="005219DC"/>
    <w:rsid w:val="00522670"/>
    <w:rsid w:val="00524DB9"/>
    <w:rsid w:val="00524E2E"/>
    <w:rsid w:val="00524F5A"/>
    <w:rsid w:val="0052681C"/>
    <w:rsid w:val="00530781"/>
    <w:rsid w:val="00530903"/>
    <w:rsid w:val="00533676"/>
    <w:rsid w:val="00534F2B"/>
    <w:rsid w:val="005437D3"/>
    <w:rsid w:val="005459C5"/>
    <w:rsid w:val="005500A1"/>
    <w:rsid w:val="00550D3A"/>
    <w:rsid w:val="0055120B"/>
    <w:rsid w:val="00551242"/>
    <w:rsid w:val="00552C6E"/>
    <w:rsid w:val="005541FB"/>
    <w:rsid w:val="0055475C"/>
    <w:rsid w:val="00557608"/>
    <w:rsid w:val="005579A2"/>
    <w:rsid w:val="00563267"/>
    <w:rsid w:val="0056559E"/>
    <w:rsid w:val="005663E9"/>
    <w:rsid w:val="0057273A"/>
    <w:rsid w:val="00573D1E"/>
    <w:rsid w:val="0057499A"/>
    <w:rsid w:val="00574AB1"/>
    <w:rsid w:val="0057594F"/>
    <w:rsid w:val="00580023"/>
    <w:rsid w:val="0058222D"/>
    <w:rsid w:val="005832B1"/>
    <w:rsid w:val="0058336C"/>
    <w:rsid w:val="00584349"/>
    <w:rsid w:val="0058524C"/>
    <w:rsid w:val="005859D4"/>
    <w:rsid w:val="00585FD8"/>
    <w:rsid w:val="005861C8"/>
    <w:rsid w:val="005879EE"/>
    <w:rsid w:val="00591063"/>
    <w:rsid w:val="0059122E"/>
    <w:rsid w:val="005931AA"/>
    <w:rsid w:val="005935AD"/>
    <w:rsid w:val="005947B2"/>
    <w:rsid w:val="00594B82"/>
    <w:rsid w:val="005951A8"/>
    <w:rsid w:val="00595345"/>
    <w:rsid w:val="00595577"/>
    <w:rsid w:val="005977CF"/>
    <w:rsid w:val="005B253F"/>
    <w:rsid w:val="005B4298"/>
    <w:rsid w:val="005B4403"/>
    <w:rsid w:val="005B55E7"/>
    <w:rsid w:val="005B60CF"/>
    <w:rsid w:val="005C1018"/>
    <w:rsid w:val="005C55B1"/>
    <w:rsid w:val="005C7F1D"/>
    <w:rsid w:val="005D28D8"/>
    <w:rsid w:val="005D4B7C"/>
    <w:rsid w:val="005D551E"/>
    <w:rsid w:val="005D5A33"/>
    <w:rsid w:val="005E0B66"/>
    <w:rsid w:val="005E212E"/>
    <w:rsid w:val="005E241A"/>
    <w:rsid w:val="005E5DF0"/>
    <w:rsid w:val="005F3ED7"/>
    <w:rsid w:val="005F6DD5"/>
    <w:rsid w:val="00600060"/>
    <w:rsid w:val="00600D93"/>
    <w:rsid w:val="006042AA"/>
    <w:rsid w:val="0060519C"/>
    <w:rsid w:val="006051D3"/>
    <w:rsid w:val="00605B1E"/>
    <w:rsid w:val="00610628"/>
    <w:rsid w:val="00610D69"/>
    <w:rsid w:val="00611588"/>
    <w:rsid w:val="006132C0"/>
    <w:rsid w:val="00613348"/>
    <w:rsid w:val="006137F5"/>
    <w:rsid w:val="00623D72"/>
    <w:rsid w:val="00624127"/>
    <w:rsid w:val="006273D8"/>
    <w:rsid w:val="00627E58"/>
    <w:rsid w:val="0063107A"/>
    <w:rsid w:val="00631621"/>
    <w:rsid w:val="00632412"/>
    <w:rsid w:val="0063329B"/>
    <w:rsid w:val="006336C2"/>
    <w:rsid w:val="006362A7"/>
    <w:rsid w:val="006478FA"/>
    <w:rsid w:val="00653A74"/>
    <w:rsid w:val="00655CE0"/>
    <w:rsid w:val="00655DED"/>
    <w:rsid w:val="00656BEB"/>
    <w:rsid w:val="00661218"/>
    <w:rsid w:val="00661F71"/>
    <w:rsid w:val="0066364B"/>
    <w:rsid w:val="00664B7E"/>
    <w:rsid w:val="00666770"/>
    <w:rsid w:val="00670427"/>
    <w:rsid w:val="00671151"/>
    <w:rsid w:val="00672C58"/>
    <w:rsid w:val="00674871"/>
    <w:rsid w:val="006749EE"/>
    <w:rsid w:val="00675B56"/>
    <w:rsid w:val="006841C8"/>
    <w:rsid w:val="00684CEB"/>
    <w:rsid w:val="00686B7A"/>
    <w:rsid w:val="00687D89"/>
    <w:rsid w:val="0069217F"/>
    <w:rsid w:val="00696621"/>
    <w:rsid w:val="006977E8"/>
    <w:rsid w:val="006A5602"/>
    <w:rsid w:val="006A5B5D"/>
    <w:rsid w:val="006A7A7D"/>
    <w:rsid w:val="006C0B4D"/>
    <w:rsid w:val="006C403C"/>
    <w:rsid w:val="006D1F7F"/>
    <w:rsid w:val="006D2E8B"/>
    <w:rsid w:val="006D47F2"/>
    <w:rsid w:val="006D79D3"/>
    <w:rsid w:val="006E0F00"/>
    <w:rsid w:val="006E1360"/>
    <w:rsid w:val="006E1E66"/>
    <w:rsid w:val="006E762A"/>
    <w:rsid w:val="006F07E0"/>
    <w:rsid w:val="006F1527"/>
    <w:rsid w:val="006F1A90"/>
    <w:rsid w:val="006F417A"/>
    <w:rsid w:val="006F5F3B"/>
    <w:rsid w:val="00701A47"/>
    <w:rsid w:val="00704CEF"/>
    <w:rsid w:val="00705A82"/>
    <w:rsid w:val="007109B1"/>
    <w:rsid w:val="007110D9"/>
    <w:rsid w:val="00713850"/>
    <w:rsid w:val="00717553"/>
    <w:rsid w:val="007210D5"/>
    <w:rsid w:val="00721100"/>
    <w:rsid w:val="00722BCE"/>
    <w:rsid w:val="00723733"/>
    <w:rsid w:val="007248EA"/>
    <w:rsid w:val="00730722"/>
    <w:rsid w:val="00730BB7"/>
    <w:rsid w:val="00732B3D"/>
    <w:rsid w:val="007333E7"/>
    <w:rsid w:val="00735A5A"/>
    <w:rsid w:val="007364F2"/>
    <w:rsid w:val="00736D05"/>
    <w:rsid w:val="007420AF"/>
    <w:rsid w:val="00742598"/>
    <w:rsid w:val="00747BD8"/>
    <w:rsid w:val="0075250B"/>
    <w:rsid w:val="00753E0C"/>
    <w:rsid w:val="00755B39"/>
    <w:rsid w:val="007564B9"/>
    <w:rsid w:val="00762AA6"/>
    <w:rsid w:val="00764D10"/>
    <w:rsid w:val="00770118"/>
    <w:rsid w:val="00776158"/>
    <w:rsid w:val="00776164"/>
    <w:rsid w:val="00776214"/>
    <w:rsid w:val="00781FA7"/>
    <w:rsid w:val="0078595A"/>
    <w:rsid w:val="007964B4"/>
    <w:rsid w:val="00797918"/>
    <w:rsid w:val="007A3265"/>
    <w:rsid w:val="007A505C"/>
    <w:rsid w:val="007A590E"/>
    <w:rsid w:val="007B15B4"/>
    <w:rsid w:val="007B16A1"/>
    <w:rsid w:val="007B5130"/>
    <w:rsid w:val="007B5593"/>
    <w:rsid w:val="007B7048"/>
    <w:rsid w:val="007C39C0"/>
    <w:rsid w:val="007C3D4F"/>
    <w:rsid w:val="007D0400"/>
    <w:rsid w:val="007D04E1"/>
    <w:rsid w:val="007D0F1F"/>
    <w:rsid w:val="007D2E54"/>
    <w:rsid w:val="007D61D1"/>
    <w:rsid w:val="007E154C"/>
    <w:rsid w:val="007E1F0F"/>
    <w:rsid w:val="007E3E1D"/>
    <w:rsid w:val="007E5689"/>
    <w:rsid w:val="007E66BA"/>
    <w:rsid w:val="007F58DA"/>
    <w:rsid w:val="00802461"/>
    <w:rsid w:val="00804FBA"/>
    <w:rsid w:val="0080563E"/>
    <w:rsid w:val="0080620B"/>
    <w:rsid w:val="00806EEF"/>
    <w:rsid w:val="00811852"/>
    <w:rsid w:val="008135D0"/>
    <w:rsid w:val="00813D85"/>
    <w:rsid w:val="00814712"/>
    <w:rsid w:val="0081503A"/>
    <w:rsid w:val="00825A79"/>
    <w:rsid w:val="00826668"/>
    <w:rsid w:val="00826FE0"/>
    <w:rsid w:val="00830462"/>
    <w:rsid w:val="00832581"/>
    <w:rsid w:val="008352D2"/>
    <w:rsid w:val="008442C5"/>
    <w:rsid w:val="0084437F"/>
    <w:rsid w:val="008466E2"/>
    <w:rsid w:val="008472A4"/>
    <w:rsid w:val="00865992"/>
    <w:rsid w:val="00873F36"/>
    <w:rsid w:val="008762CB"/>
    <w:rsid w:val="008800E6"/>
    <w:rsid w:val="00883153"/>
    <w:rsid w:val="00886FD6"/>
    <w:rsid w:val="00896EB2"/>
    <w:rsid w:val="0089776E"/>
    <w:rsid w:val="008A007C"/>
    <w:rsid w:val="008A2B5C"/>
    <w:rsid w:val="008A792C"/>
    <w:rsid w:val="008B157A"/>
    <w:rsid w:val="008B3EEC"/>
    <w:rsid w:val="008B594D"/>
    <w:rsid w:val="008B64EF"/>
    <w:rsid w:val="008C00EB"/>
    <w:rsid w:val="008C2615"/>
    <w:rsid w:val="008C670B"/>
    <w:rsid w:val="008C726A"/>
    <w:rsid w:val="008C7AC5"/>
    <w:rsid w:val="008D2D64"/>
    <w:rsid w:val="008D3055"/>
    <w:rsid w:val="008D42A2"/>
    <w:rsid w:val="008D47BC"/>
    <w:rsid w:val="008E2D8E"/>
    <w:rsid w:val="008E57EC"/>
    <w:rsid w:val="008F07BF"/>
    <w:rsid w:val="008F1A03"/>
    <w:rsid w:val="009000C3"/>
    <w:rsid w:val="00900B7A"/>
    <w:rsid w:val="00904EF2"/>
    <w:rsid w:val="0090567E"/>
    <w:rsid w:val="00910342"/>
    <w:rsid w:val="00910D1F"/>
    <w:rsid w:val="00917331"/>
    <w:rsid w:val="00926FB4"/>
    <w:rsid w:val="00927BAE"/>
    <w:rsid w:val="00934C86"/>
    <w:rsid w:val="009367B8"/>
    <w:rsid w:val="009433D1"/>
    <w:rsid w:val="009466D1"/>
    <w:rsid w:val="00947050"/>
    <w:rsid w:val="00953E8F"/>
    <w:rsid w:val="009575A5"/>
    <w:rsid w:val="00962BC4"/>
    <w:rsid w:val="00977FE8"/>
    <w:rsid w:val="00980875"/>
    <w:rsid w:val="009838C2"/>
    <w:rsid w:val="00984AC0"/>
    <w:rsid w:val="00987E55"/>
    <w:rsid w:val="0099009A"/>
    <w:rsid w:val="009907CA"/>
    <w:rsid w:val="009928AD"/>
    <w:rsid w:val="0099356D"/>
    <w:rsid w:val="009945E2"/>
    <w:rsid w:val="009A0128"/>
    <w:rsid w:val="009A4076"/>
    <w:rsid w:val="009A6469"/>
    <w:rsid w:val="009B1F0C"/>
    <w:rsid w:val="009B367F"/>
    <w:rsid w:val="009B50C6"/>
    <w:rsid w:val="009B5F26"/>
    <w:rsid w:val="009B699E"/>
    <w:rsid w:val="009B7297"/>
    <w:rsid w:val="009C2205"/>
    <w:rsid w:val="009C2E40"/>
    <w:rsid w:val="009C36B3"/>
    <w:rsid w:val="009C4609"/>
    <w:rsid w:val="009C4932"/>
    <w:rsid w:val="009C51E4"/>
    <w:rsid w:val="009C6C0B"/>
    <w:rsid w:val="009C6F1E"/>
    <w:rsid w:val="009D711D"/>
    <w:rsid w:val="009E040B"/>
    <w:rsid w:val="009E0950"/>
    <w:rsid w:val="009E2C92"/>
    <w:rsid w:val="009E3E54"/>
    <w:rsid w:val="009E52DD"/>
    <w:rsid w:val="009F0094"/>
    <w:rsid w:val="009F0A2B"/>
    <w:rsid w:val="009F1458"/>
    <w:rsid w:val="009F4D20"/>
    <w:rsid w:val="00A0133A"/>
    <w:rsid w:val="00A04FDB"/>
    <w:rsid w:val="00A06608"/>
    <w:rsid w:val="00A260A5"/>
    <w:rsid w:val="00A37FCC"/>
    <w:rsid w:val="00A40E78"/>
    <w:rsid w:val="00A45290"/>
    <w:rsid w:val="00A46B5A"/>
    <w:rsid w:val="00A5039F"/>
    <w:rsid w:val="00A5060F"/>
    <w:rsid w:val="00A50F25"/>
    <w:rsid w:val="00A54B5B"/>
    <w:rsid w:val="00A57439"/>
    <w:rsid w:val="00A62A5D"/>
    <w:rsid w:val="00A65054"/>
    <w:rsid w:val="00A665C0"/>
    <w:rsid w:val="00A67886"/>
    <w:rsid w:val="00A67B71"/>
    <w:rsid w:val="00A71171"/>
    <w:rsid w:val="00A72C18"/>
    <w:rsid w:val="00A7388B"/>
    <w:rsid w:val="00A74E2E"/>
    <w:rsid w:val="00A764DD"/>
    <w:rsid w:val="00A767CA"/>
    <w:rsid w:val="00A768F4"/>
    <w:rsid w:val="00A81D88"/>
    <w:rsid w:val="00A8232E"/>
    <w:rsid w:val="00A83E72"/>
    <w:rsid w:val="00A848AC"/>
    <w:rsid w:val="00A85DDC"/>
    <w:rsid w:val="00A903F3"/>
    <w:rsid w:val="00A93B41"/>
    <w:rsid w:val="00A96C37"/>
    <w:rsid w:val="00A96EAC"/>
    <w:rsid w:val="00AA049F"/>
    <w:rsid w:val="00AA0E23"/>
    <w:rsid w:val="00AA2BE2"/>
    <w:rsid w:val="00AB7559"/>
    <w:rsid w:val="00AC121F"/>
    <w:rsid w:val="00AC1CB4"/>
    <w:rsid w:val="00AC2764"/>
    <w:rsid w:val="00AC40EB"/>
    <w:rsid w:val="00AD126F"/>
    <w:rsid w:val="00AD5E81"/>
    <w:rsid w:val="00AD6ECF"/>
    <w:rsid w:val="00AD77B8"/>
    <w:rsid w:val="00AE3077"/>
    <w:rsid w:val="00AE6466"/>
    <w:rsid w:val="00AF0FFB"/>
    <w:rsid w:val="00AF3BE6"/>
    <w:rsid w:val="00B03F08"/>
    <w:rsid w:val="00B05F93"/>
    <w:rsid w:val="00B10F3D"/>
    <w:rsid w:val="00B11A17"/>
    <w:rsid w:val="00B2204A"/>
    <w:rsid w:val="00B22E91"/>
    <w:rsid w:val="00B250BD"/>
    <w:rsid w:val="00B2662E"/>
    <w:rsid w:val="00B308E9"/>
    <w:rsid w:val="00B348E6"/>
    <w:rsid w:val="00B34F90"/>
    <w:rsid w:val="00B36D6F"/>
    <w:rsid w:val="00B406F0"/>
    <w:rsid w:val="00B414A0"/>
    <w:rsid w:val="00B417D3"/>
    <w:rsid w:val="00B43E1C"/>
    <w:rsid w:val="00B4529A"/>
    <w:rsid w:val="00B504AE"/>
    <w:rsid w:val="00B50FA0"/>
    <w:rsid w:val="00B520AD"/>
    <w:rsid w:val="00B56575"/>
    <w:rsid w:val="00B61311"/>
    <w:rsid w:val="00B628D6"/>
    <w:rsid w:val="00B65393"/>
    <w:rsid w:val="00B67D3C"/>
    <w:rsid w:val="00B71C54"/>
    <w:rsid w:val="00B74EEB"/>
    <w:rsid w:val="00B8106F"/>
    <w:rsid w:val="00B85153"/>
    <w:rsid w:val="00B908E3"/>
    <w:rsid w:val="00B92438"/>
    <w:rsid w:val="00B92EF0"/>
    <w:rsid w:val="00B93BDA"/>
    <w:rsid w:val="00B93C63"/>
    <w:rsid w:val="00B94913"/>
    <w:rsid w:val="00B96E03"/>
    <w:rsid w:val="00BA0890"/>
    <w:rsid w:val="00BA1C6B"/>
    <w:rsid w:val="00BA3B68"/>
    <w:rsid w:val="00BA3CB0"/>
    <w:rsid w:val="00BA3DFB"/>
    <w:rsid w:val="00BA54EB"/>
    <w:rsid w:val="00BA6AD2"/>
    <w:rsid w:val="00BB6D61"/>
    <w:rsid w:val="00BC7788"/>
    <w:rsid w:val="00BD0E64"/>
    <w:rsid w:val="00BD2BC9"/>
    <w:rsid w:val="00BD56AE"/>
    <w:rsid w:val="00BD676B"/>
    <w:rsid w:val="00BE07C2"/>
    <w:rsid w:val="00BE1BB0"/>
    <w:rsid w:val="00BE2127"/>
    <w:rsid w:val="00BE6647"/>
    <w:rsid w:val="00BE7601"/>
    <w:rsid w:val="00BE7E48"/>
    <w:rsid w:val="00BE7EC4"/>
    <w:rsid w:val="00BF00DE"/>
    <w:rsid w:val="00BF4ED8"/>
    <w:rsid w:val="00C036A0"/>
    <w:rsid w:val="00C06655"/>
    <w:rsid w:val="00C068CF"/>
    <w:rsid w:val="00C06E9A"/>
    <w:rsid w:val="00C14538"/>
    <w:rsid w:val="00C15060"/>
    <w:rsid w:val="00C17B9B"/>
    <w:rsid w:val="00C26198"/>
    <w:rsid w:val="00C2673A"/>
    <w:rsid w:val="00C2776A"/>
    <w:rsid w:val="00C27B06"/>
    <w:rsid w:val="00C30C26"/>
    <w:rsid w:val="00C33779"/>
    <w:rsid w:val="00C34FB7"/>
    <w:rsid w:val="00C37505"/>
    <w:rsid w:val="00C409AD"/>
    <w:rsid w:val="00C450E3"/>
    <w:rsid w:val="00C47818"/>
    <w:rsid w:val="00C47EF1"/>
    <w:rsid w:val="00C51B40"/>
    <w:rsid w:val="00C5383A"/>
    <w:rsid w:val="00C548C8"/>
    <w:rsid w:val="00C5490C"/>
    <w:rsid w:val="00C55731"/>
    <w:rsid w:val="00C65613"/>
    <w:rsid w:val="00C713DD"/>
    <w:rsid w:val="00C728D7"/>
    <w:rsid w:val="00C752D3"/>
    <w:rsid w:val="00C80FD7"/>
    <w:rsid w:val="00C82087"/>
    <w:rsid w:val="00C83205"/>
    <w:rsid w:val="00C842F2"/>
    <w:rsid w:val="00C85A0C"/>
    <w:rsid w:val="00C8671C"/>
    <w:rsid w:val="00C868A0"/>
    <w:rsid w:val="00C87170"/>
    <w:rsid w:val="00C8770D"/>
    <w:rsid w:val="00C90FE8"/>
    <w:rsid w:val="00C91E4B"/>
    <w:rsid w:val="00C91EB7"/>
    <w:rsid w:val="00C9622D"/>
    <w:rsid w:val="00C96F89"/>
    <w:rsid w:val="00C97326"/>
    <w:rsid w:val="00CA2464"/>
    <w:rsid w:val="00CA5A0C"/>
    <w:rsid w:val="00CA6CED"/>
    <w:rsid w:val="00CA77EC"/>
    <w:rsid w:val="00CB0C81"/>
    <w:rsid w:val="00CB142A"/>
    <w:rsid w:val="00CC5E71"/>
    <w:rsid w:val="00CC721E"/>
    <w:rsid w:val="00CD0FBC"/>
    <w:rsid w:val="00CD1438"/>
    <w:rsid w:val="00CD145B"/>
    <w:rsid w:val="00CD4AF2"/>
    <w:rsid w:val="00CD5D79"/>
    <w:rsid w:val="00CD787C"/>
    <w:rsid w:val="00CE1ABA"/>
    <w:rsid w:val="00CE70E1"/>
    <w:rsid w:val="00CF131F"/>
    <w:rsid w:val="00D01042"/>
    <w:rsid w:val="00D038B7"/>
    <w:rsid w:val="00D04993"/>
    <w:rsid w:val="00D05205"/>
    <w:rsid w:val="00D10405"/>
    <w:rsid w:val="00D109F3"/>
    <w:rsid w:val="00D114B4"/>
    <w:rsid w:val="00D120FD"/>
    <w:rsid w:val="00D219DE"/>
    <w:rsid w:val="00D22E08"/>
    <w:rsid w:val="00D23B6C"/>
    <w:rsid w:val="00D26387"/>
    <w:rsid w:val="00D2716B"/>
    <w:rsid w:val="00D37E65"/>
    <w:rsid w:val="00D40509"/>
    <w:rsid w:val="00D438C7"/>
    <w:rsid w:val="00D55DC3"/>
    <w:rsid w:val="00D57548"/>
    <w:rsid w:val="00D6111A"/>
    <w:rsid w:val="00D613D4"/>
    <w:rsid w:val="00D62630"/>
    <w:rsid w:val="00D644C3"/>
    <w:rsid w:val="00D71D06"/>
    <w:rsid w:val="00D72473"/>
    <w:rsid w:val="00D724A0"/>
    <w:rsid w:val="00D74120"/>
    <w:rsid w:val="00D76488"/>
    <w:rsid w:val="00D7686A"/>
    <w:rsid w:val="00D81DC5"/>
    <w:rsid w:val="00D81EAE"/>
    <w:rsid w:val="00D852F4"/>
    <w:rsid w:val="00D864E2"/>
    <w:rsid w:val="00D872F5"/>
    <w:rsid w:val="00D9354B"/>
    <w:rsid w:val="00DA2093"/>
    <w:rsid w:val="00DA2750"/>
    <w:rsid w:val="00DA27C3"/>
    <w:rsid w:val="00DA543A"/>
    <w:rsid w:val="00DA581E"/>
    <w:rsid w:val="00DA72FF"/>
    <w:rsid w:val="00DB01C5"/>
    <w:rsid w:val="00DB2A65"/>
    <w:rsid w:val="00DB4034"/>
    <w:rsid w:val="00DB42C7"/>
    <w:rsid w:val="00DB57E4"/>
    <w:rsid w:val="00DB73AA"/>
    <w:rsid w:val="00DC159A"/>
    <w:rsid w:val="00DC4EED"/>
    <w:rsid w:val="00DC6FC5"/>
    <w:rsid w:val="00DD0BFB"/>
    <w:rsid w:val="00DD2CBC"/>
    <w:rsid w:val="00DD430A"/>
    <w:rsid w:val="00DE20B8"/>
    <w:rsid w:val="00DE35FF"/>
    <w:rsid w:val="00DE7E60"/>
    <w:rsid w:val="00DF04F4"/>
    <w:rsid w:val="00DF19D7"/>
    <w:rsid w:val="00DF2CD2"/>
    <w:rsid w:val="00DF40D1"/>
    <w:rsid w:val="00DF44C4"/>
    <w:rsid w:val="00DF53B1"/>
    <w:rsid w:val="00DF62FF"/>
    <w:rsid w:val="00DF6C71"/>
    <w:rsid w:val="00E0008D"/>
    <w:rsid w:val="00E05D1C"/>
    <w:rsid w:val="00E07624"/>
    <w:rsid w:val="00E07804"/>
    <w:rsid w:val="00E13146"/>
    <w:rsid w:val="00E15390"/>
    <w:rsid w:val="00E16B73"/>
    <w:rsid w:val="00E21943"/>
    <w:rsid w:val="00E23874"/>
    <w:rsid w:val="00E255C3"/>
    <w:rsid w:val="00E25810"/>
    <w:rsid w:val="00E30A83"/>
    <w:rsid w:val="00E31F3E"/>
    <w:rsid w:val="00E407B7"/>
    <w:rsid w:val="00E40FB3"/>
    <w:rsid w:val="00E452DF"/>
    <w:rsid w:val="00E45AFA"/>
    <w:rsid w:val="00E46815"/>
    <w:rsid w:val="00E51416"/>
    <w:rsid w:val="00E53A1F"/>
    <w:rsid w:val="00E57635"/>
    <w:rsid w:val="00E57B64"/>
    <w:rsid w:val="00E667D1"/>
    <w:rsid w:val="00E67334"/>
    <w:rsid w:val="00E70E19"/>
    <w:rsid w:val="00E7453D"/>
    <w:rsid w:val="00E756C3"/>
    <w:rsid w:val="00E81B1F"/>
    <w:rsid w:val="00E81B32"/>
    <w:rsid w:val="00E8549B"/>
    <w:rsid w:val="00E85676"/>
    <w:rsid w:val="00E95EA2"/>
    <w:rsid w:val="00E97A87"/>
    <w:rsid w:val="00EA18B4"/>
    <w:rsid w:val="00EA2866"/>
    <w:rsid w:val="00EB07CF"/>
    <w:rsid w:val="00EB1539"/>
    <w:rsid w:val="00EB1FBE"/>
    <w:rsid w:val="00EB428C"/>
    <w:rsid w:val="00EB67CD"/>
    <w:rsid w:val="00EC1440"/>
    <w:rsid w:val="00ED2D61"/>
    <w:rsid w:val="00ED3825"/>
    <w:rsid w:val="00ED4B39"/>
    <w:rsid w:val="00ED63D3"/>
    <w:rsid w:val="00ED65F0"/>
    <w:rsid w:val="00ED6E07"/>
    <w:rsid w:val="00ED6FAC"/>
    <w:rsid w:val="00ED7DD1"/>
    <w:rsid w:val="00EE46A3"/>
    <w:rsid w:val="00EE5427"/>
    <w:rsid w:val="00EE5C1C"/>
    <w:rsid w:val="00EF387E"/>
    <w:rsid w:val="00EF7A36"/>
    <w:rsid w:val="00F1480B"/>
    <w:rsid w:val="00F16240"/>
    <w:rsid w:val="00F167C5"/>
    <w:rsid w:val="00F20041"/>
    <w:rsid w:val="00F20B4D"/>
    <w:rsid w:val="00F24906"/>
    <w:rsid w:val="00F249BE"/>
    <w:rsid w:val="00F26A87"/>
    <w:rsid w:val="00F348A6"/>
    <w:rsid w:val="00F34F8F"/>
    <w:rsid w:val="00F35B1C"/>
    <w:rsid w:val="00F3785C"/>
    <w:rsid w:val="00F4641D"/>
    <w:rsid w:val="00F53A86"/>
    <w:rsid w:val="00F547D6"/>
    <w:rsid w:val="00F54D80"/>
    <w:rsid w:val="00F56AED"/>
    <w:rsid w:val="00F6096A"/>
    <w:rsid w:val="00F64A9A"/>
    <w:rsid w:val="00F67328"/>
    <w:rsid w:val="00F71422"/>
    <w:rsid w:val="00F74ACF"/>
    <w:rsid w:val="00F758B8"/>
    <w:rsid w:val="00F76154"/>
    <w:rsid w:val="00F80C18"/>
    <w:rsid w:val="00F838D7"/>
    <w:rsid w:val="00F86C0C"/>
    <w:rsid w:val="00F90328"/>
    <w:rsid w:val="00F903BD"/>
    <w:rsid w:val="00F91026"/>
    <w:rsid w:val="00F91D6D"/>
    <w:rsid w:val="00F93D1B"/>
    <w:rsid w:val="00F9489C"/>
    <w:rsid w:val="00F9777C"/>
    <w:rsid w:val="00FA1690"/>
    <w:rsid w:val="00FA640B"/>
    <w:rsid w:val="00FB0534"/>
    <w:rsid w:val="00FB0CA1"/>
    <w:rsid w:val="00FB2FD1"/>
    <w:rsid w:val="00FB3F8A"/>
    <w:rsid w:val="00FB445C"/>
    <w:rsid w:val="00FB4ED8"/>
    <w:rsid w:val="00FB7A84"/>
    <w:rsid w:val="00FB7F75"/>
    <w:rsid w:val="00FC000B"/>
    <w:rsid w:val="00FC7915"/>
    <w:rsid w:val="00FD0065"/>
    <w:rsid w:val="00FD2265"/>
    <w:rsid w:val="00FD26E9"/>
    <w:rsid w:val="00FD629A"/>
    <w:rsid w:val="00FD69FA"/>
    <w:rsid w:val="00FD6A48"/>
    <w:rsid w:val="00FD778A"/>
    <w:rsid w:val="00FE0AF0"/>
    <w:rsid w:val="00FE2F56"/>
    <w:rsid w:val="00FE5066"/>
    <w:rsid w:val="00FE5B0F"/>
    <w:rsid w:val="00FE6988"/>
    <w:rsid w:val="00FF297F"/>
    <w:rsid w:val="00FF5475"/>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BF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9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1ED"/>
    <w:rPr>
      <w:color w:val="0000FF"/>
      <w:u w:val="single"/>
    </w:rPr>
  </w:style>
  <w:style w:type="character" w:styleId="CommentReference">
    <w:name w:val="annotation reference"/>
    <w:semiHidden/>
    <w:rsid w:val="00776214"/>
    <w:rPr>
      <w:sz w:val="16"/>
      <w:szCs w:val="16"/>
    </w:rPr>
  </w:style>
  <w:style w:type="paragraph" w:styleId="CommentText">
    <w:name w:val="annotation text"/>
    <w:basedOn w:val="Normal"/>
    <w:uiPriority w:val="99"/>
    <w:semiHidden/>
    <w:rsid w:val="00776214"/>
  </w:style>
  <w:style w:type="paragraph" w:styleId="CommentSubject">
    <w:name w:val="annotation subject"/>
    <w:basedOn w:val="CommentText"/>
    <w:next w:val="CommentText"/>
    <w:semiHidden/>
    <w:rsid w:val="00776214"/>
    <w:rPr>
      <w:b/>
      <w:bCs/>
    </w:rPr>
  </w:style>
  <w:style w:type="paragraph" w:styleId="BalloonText">
    <w:name w:val="Balloon Text"/>
    <w:basedOn w:val="Normal"/>
    <w:semiHidden/>
    <w:rsid w:val="00776214"/>
    <w:rPr>
      <w:rFonts w:ascii="Tahoma" w:hAnsi="Tahoma" w:cs="Tahoma"/>
      <w:sz w:val="16"/>
      <w:szCs w:val="16"/>
    </w:rPr>
  </w:style>
  <w:style w:type="paragraph" w:customStyle="1" w:styleId="CM3">
    <w:name w:val="CM3"/>
    <w:basedOn w:val="Normal"/>
    <w:next w:val="Normal"/>
    <w:rsid w:val="00574AB1"/>
    <w:pPr>
      <w:widowControl/>
      <w:spacing w:line="268" w:lineRule="atLeast"/>
    </w:pPr>
    <w:rPr>
      <w:rFonts w:ascii="Dutch 801 Rm BT" w:hAnsi="Dutch 801 Rm BT"/>
      <w:sz w:val="24"/>
      <w:szCs w:val="24"/>
    </w:rPr>
  </w:style>
  <w:style w:type="character" w:styleId="FollowedHyperlink">
    <w:name w:val="FollowedHyperlink"/>
    <w:rsid w:val="002E1025"/>
    <w:rPr>
      <w:color w:val="800080"/>
      <w:u w:val="single"/>
    </w:rPr>
  </w:style>
  <w:style w:type="paragraph" w:styleId="NormalWeb">
    <w:name w:val="Normal (Web)"/>
    <w:basedOn w:val="Normal"/>
    <w:rsid w:val="002F0D1E"/>
    <w:pPr>
      <w:widowControl/>
      <w:autoSpaceDE/>
      <w:autoSpaceDN/>
      <w:adjustRightInd/>
      <w:spacing w:before="100" w:beforeAutospacing="1" w:after="100" w:afterAutospacing="1"/>
    </w:pPr>
    <w:rPr>
      <w:sz w:val="24"/>
      <w:szCs w:val="24"/>
    </w:rPr>
  </w:style>
  <w:style w:type="paragraph" w:styleId="Footer">
    <w:name w:val="footer"/>
    <w:basedOn w:val="Normal"/>
    <w:rsid w:val="006F1A90"/>
    <w:pPr>
      <w:tabs>
        <w:tab w:val="center" w:pos="4320"/>
        <w:tab w:val="right" w:pos="8640"/>
      </w:tabs>
    </w:pPr>
  </w:style>
  <w:style w:type="character" w:styleId="PageNumber">
    <w:name w:val="page number"/>
    <w:basedOn w:val="DefaultParagraphFont"/>
    <w:rsid w:val="006F1A90"/>
  </w:style>
  <w:style w:type="paragraph" w:styleId="FootnoteText">
    <w:name w:val="footnote text"/>
    <w:basedOn w:val="Normal"/>
    <w:semiHidden/>
    <w:rsid w:val="00E85676"/>
  </w:style>
  <w:style w:type="character" w:styleId="FootnoteReference">
    <w:name w:val="footnote reference"/>
    <w:semiHidden/>
    <w:rsid w:val="00E85676"/>
    <w:rPr>
      <w:vertAlign w:val="superscript"/>
    </w:rPr>
  </w:style>
  <w:style w:type="paragraph" w:customStyle="1" w:styleId="Level1">
    <w:name w:val="Level 1"/>
    <w:basedOn w:val="Normal"/>
    <w:rsid w:val="00F91D6D"/>
    <w:pPr>
      <w:numPr>
        <w:numId w:val="8"/>
      </w:numPr>
      <w:autoSpaceDE/>
      <w:autoSpaceDN/>
      <w:adjustRightInd/>
      <w:ind w:left="777" w:hanging="432"/>
      <w:outlineLvl w:val="0"/>
    </w:pPr>
    <w:rPr>
      <w:rFonts w:ascii="LinePrinter" w:hAnsi="LinePrinter"/>
      <w:snapToGrid w:val="0"/>
      <w:sz w:val="24"/>
    </w:rPr>
  </w:style>
  <w:style w:type="paragraph" w:styleId="BodyText">
    <w:name w:val="Body Text"/>
    <w:aliases w:val="address"/>
    <w:basedOn w:val="Normal"/>
    <w:rsid w:val="00152AF8"/>
    <w:pPr>
      <w:widowControl/>
    </w:pPr>
    <w:rPr>
      <w:rFonts w:ascii="Arial" w:hAnsi="Arial" w:cs="Arial"/>
      <w:color w:val="000000"/>
      <w:sz w:val="22"/>
      <w:szCs w:val="22"/>
    </w:rPr>
  </w:style>
  <w:style w:type="paragraph" w:customStyle="1" w:styleId="level10">
    <w:name w:val="_level1"/>
    <w:basedOn w:val="Normal"/>
    <w:rsid w:val="004C73C4"/>
    <w:rPr>
      <w:sz w:val="24"/>
    </w:rPr>
  </w:style>
  <w:style w:type="paragraph" w:customStyle="1" w:styleId="WPHeading1">
    <w:name w:val="WP_Heading 1"/>
    <w:basedOn w:val="Normal"/>
    <w:rsid w:val="004C73C4"/>
    <w:pPr>
      <w:autoSpaceDE/>
      <w:autoSpaceDN/>
      <w:adjustRightInd/>
    </w:pPr>
    <w:rPr>
      <w:b/>
      <w:sz w:val="24"/>
    </w:rPr>
  </w:style>
  <w:style w:type="paragraph" w:customStyle="1" w:styleId="WPHeading2">
    <w:name w:val="WP_Heading 2"/>
    <w:basedOn w:val="Normal"/>
    <w:rsid w:val="004C73C4"/>
    <w:pPr>
      <w:autoSpaceDE/>
      <w:autoSpaceDN/>
      <w:adjustRightInd/>
    </w:pPr>
    <w:rPr>
      <w:i/>
      <w:sz w:val="24"/>
    </w:rPr>
  </w:style>
  <w:style w:type="paragraph" w:styleId="NoSpacing">
    <w:name w:val="No Spacing"/>
    <w:uiPriority w:val="1"/>
    <w:qFormat/>
    <w:rsid w:val="00B67D3C"/>
    <w:pPr>
      <w:widowControl w:val="0"/>
      <w:autoSpaceDE w:val="0"/>
      <w:autoSpaceDN w:val="0"/>
      <w:adjustRightInd w:val="0"/>
    </w:pPr>
  </w:style>
  <w:style w:type="character" w:customStyle="1" w:styleId="apple-converted-space">
    <w:name w:val="apple-converted-space"/>
    <w:rsid w:val="003D2D2C"/>
  </w:style>
  <w:style w:type="table" w:styleId="TableGrid">
    <w:name w:val="Table Grid"/>
    <w:basedOn w:val="TableNormal"/>
    <w:rsid w:val="003D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E71"/>
    <w:pPr>
      <w:ind w:left="720"/>
    </w:pPr>
  </w:style>
  <w:style w:type="paragraph" w:styleId="BodyTextIndent">
    <w:name w:val="Body Text Indent"/>
    <w:basedOn w:val="Normal"/>
    <w:link w:val="BodyTextIndentChar"/>
    <w:rsid w:val="00E756C3"/>
    <w:pPr>
      <w:spacing w:after="120"/>
      <w:ind w:left="360"/>
    </w:pPr>
  </w:style>
  <w:style w:type="character" w:customStyle="1" w:styleId="BodyTextIndentChar">
    <w:name w:val="Body Text Indent Char"/>
    <w:basedOn w:val="DefaultParagraphFont"/>
    <w:link w:val="BodyTextIndent"/>
    <w:rsid w:val="00E756C3"/>
  </w:style>
  <w:style w:type="paragraph" w:styleId="EndnoteText">
    <w:name w:val="endnote text"/>
    <w:basedOn w:val="Normal"/>
    <w:link w:val="EndnoteTextChar"/>
    <w:rsid w:val="00A67B71"/>
  </w:style>
  <w:style w:type="character" w:customStyle="1" w:styleId="EndnoteTextChar">
    <w:name w:val="Endnote Text Char"/>
    <w:basedOn w:val="DefaultParagraphFont"/>
    <w:link w:val="EndnoteText"/>
    <w:rsid w:val="00A67B71"/>
  </w:style>
  <w:style w:type="character" w:styleId="EndnoteReference">
    <w:name w:val="endnote reference"/>
    <w:basedOn w:val="DefaultParagraphFont"/>
    <w:rsid w:val="00A67B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9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1ED"/>
    <w:rPr>
      <w:color w:val="0000FF"/>
      <w:u w:val="single"/>
    </w:rPr>
  </w:style>
  <w:style w:type="character" w:styleId="CommentReference">
    <w:name w:val="annotation reference"/>
    <w:semiHidden/>
    <w:rsid w:val="00776214"/>
    <w:rPr>
      <w:sz w:val="16"/>
      <w:szCs w:val="16"/>
    </w:rPr>
  </w:style>
  <w:style w:type="paragraph" w:styleId="CommentText">
    <w:name w:val="annotation text"/>
    <w:basedOn w:val="Normal"/>
    <w:uiPriority w:val="99"/>
    <w:semiHidden/>
    <w:rsid w:val="00776214"/>
  </w:style>
  <w:style w:type="paragraph" w:styleId="CommentSubject">
    <w:name w:val="annotation subject"/>
    <w:basedOn w:val="CommentText"/>
    <w:next w:val="CommentText"/>
    <w:semiHidden/>
    <w:rsid w:val="00776214"/>
    <w:rPr>
      <w:b/>
      <w:bCs/>
    </w:rPr>
  </w:style>
  <w:style w:type="paragraph" w:styleId="BalloonText">
    <w:name w:val="Balloon Text"/>
    <w:basedOn w:val="Normal"/>
    <w:semiHidden/>
    <w:rsid w:val="00776214"/>
    <w:rPr>
      <w:rFonts w:ascii="Tahoma" w:hAnsi="Tahoma" w:cs="Tahoma"/>
      <w:sz w:val="16"/>
      <w:szCs w:val="16"/>
    </w:rPr>
  </w:style>
  <w:style w:type="paragraph" w:customStyle="1" w:styleId="CM3">
    <w:name w:val="CM3"/>
    <w:basedOn w:val="Normal"/>
    <w:next w:val="Normal"/>
    <w:rsid w:val="00574AB1"/>
    <w:pPr>
      <w:widowControl/>
      <w:spacing w:line="268" w:lineRule="atLeast"/>
    </w:pPr>
    <w:rPr>
      <w:rFonts w:ascii="Dutch 801 Rm BT" w:hAnsi="Dutch 801 Rm BT"/>
      <w:sz w:val="24"/>
      <w:szCs w:val="24"/>
    </w:rPr>
  </w:style>
  <w:style w:type="character" w:styleId="FollowedHyperlink">
    <w:name w:val="FollowedHyperlink"/>
    <w:rsid w:val="002E1025"/>
    <w:rPr>
      <w:color w:val="800080"/>
      <w:u w:val="single"/>
    </w:rPr>
  </w:style>
  <w:style w:type="paragraph" w:styleId="NormalWeb">
    <w:name w:val="Normal (Web)"/>
    <w:basedOn w:val="Normal"/>
    <w:rsid w:val="002F0D1E"/>
    <w:pPr>
      <w:widowControl/>
      <w:autoSpaceDE/>
      <w:autoSpaceDN/>
      <w:adjustRightInd/>
      <w:spacing w:before="100" w:beforeAutospacing="1" w:after="100" w:afterAutospacing="1"/>
    </w:pPr>
    <w:rPr>
      <w:sz w:val="24"/>
      <w:szCs w:val="24"/>
    </w:rPr>
  </w:style>
  <w:style w:type="paragraph" w:styleId="Footer">
    <w:name w:val="footer"/>
    <w:basedOn w:val="Normal"/>
    <w:rsid w:val="006F1A90"/>
    <w:pPr>
      <w:tabs>
        <w:tab w:val="center" w:pos="4320"/>
        <w:tab w:val="right" w:pos="8640"/>
      </w:tabs>
    </w:pPr>
  </w:style>
  <w:style w:type="character" w:styleId="PageNumber">
    <w:name w:val="page number"/>
    <w:basedOn w:val="DefaultParagraphFont"/>
    <w:rsid w:val="006F1A90"/>
  </w:style>
  <w:style w:type="paragraph" w:styleId="FootnoteText">
    <w:name w:val="footnote text"/>
    <w:basedOn w:val="Normal"/>
    <w:semiHidden/>
    <w:rsid w:val="00E85676"/>
  </w:style>
  <w:style w:type="character" w:styleId="FootnoteReference">
    <w:name w:val="footnote reference"/>
    <w:semiHidden/>
    <w:rsid w:val="00E85676"/>
    <w:rPr>
      <w:vertAlign w:val="superscript"/>
    </w:rPr>
  </w:style>
  <w:style w:type="paragraph" w:customStyle="1" w:styleId="Level1">
    <w:name w:val="Level 1"/>
    <w:basedOn w:val="Normal"/>
    <w:rsid w:val="00F91D6D"/>
    <w:pPr>
      <w:numPr>
        <w:numId w:val="8"/>
      </w:numPr>
      <w:autoSpaceDE/>
      <w:autoSpaceDN/>
      <w:adjustRightInd/>
      <w:ind w:left="777" w:hanging="432"/>
      <w:outlineLvl w:val="0"/>
    </w:pPr>
    <w:rPr>
      <w:rFonts w:ascii="LinePrinter" w:hAnsi="LinePrinter"/>
      <w:snapToGrid w:val="0"/>
      <w:sz w:val="24"/>
    </w:rPr>
  </w:style>
  <w:style w:type="paragraph" w:styleId="BodyText">
    <w:name w:val="Body Text"/>
    <w:aliases w:val="address"/>
    <w:basedOn w:val="Normal"/>
    <w:rsid w:val="00152AF8"/>
    <w:pPr>
      <w:widowControl/>
    </w:pPr>
    <w:rPr>
      <w:rFonts w:ascii="Arial" w:hAnsi="Arial" w:cs="Arial"/>
      <w:color w:val="000000"/>
      <w:sz w:val="22"/>
      <w:szCs w:val="22"/>
    </w:rPr>
  </w:style>
  <w:style w:type="paragraph" w:customStyle="1" w:styleId="level10">
    <w:name w:val="_level1"/>
    <w:basedOn w:val="Normal"/>
    <w:rsid w:val="004C73C4"/>
    <w:rPr>
      <w:sz w:val="24"/>
    </w:rPr>
  </w:style>
  <w:style w:type="paragraph" w:customStyle="1" w:styleId="WPHeading1">
    <w:name w:val="WP_Heading 1"/>
    <w:basedOn w:val="Normal"/>
    <w:rsid w:val="004C73C4"/>
    <w:pPr>
      <w:autoSpaceDE/>
      <w:autoSpaceDN/>
      <w:adjustRightInd/>
    </w:pPr>
    <w:rPr>
      <w:b/>
      <w:sz w:val="24"/>
    </w:rPr>
  </w:style>
  <w:style w:type="paragraph" w:customStyle="1" w:styleId="WPHeading2">
    <w:name w:val="WP_Heading 2"/>
    <w:basedOn w:val="Normal"/>
    <w:rsid w:val="004C73C4"/>
    <w:pPr>
      <w:autoSpaceDE/>
      <w:autoSpaceDN/>
      <w:adjustRightInd/>
    </w:pPr>
    <w:rPr>
      <w:i/>
      <w:sz w:val="24"/>
    </w:rPr>
  </w:style>
  <w:style w:type="paragraph" w:styleId="NoSpacing">
    <w:name w:val="No Spacing"/>
    <w:uiPriority w:val="1"/>
    <w:qFormat/>
    <w:rsid w:val="00B67D3C"/>
    <w:pPr>
      <w:widowControl w:val="0"/>
      <w:autoSpaceDE w:val="0"/>
      <w:autoSpaceDN w:val="0"/>
      <w:adjustRightInd w:val="0"/>
    </w:pPr>
  </w:style>
  <w:style w:type="character" w:customStyle="1" w:styleId="apple-converted-space">
    <w:name w:val="apple-converted-space"/>
    <w:rsid w:val="003D2D2C"/>
  </w:style>
  <w:style w:type="table" w:styleId="TableGrid">
    <w:name w:val="Table Grid"/>
    <w:basedOn w:val="TableNormal"/>
    <w:rsid w:val="003D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E71"/>
    <w:pPr>
      <w:ind w:left="720"/>
    </w:pPr>
  </w:style>
  <w:style w:type="paragraph" w:styleId="BodyTextIndent">
    <w:name w:val="Body Text Indent"/>
    <w:basedOn w:val="Normal"/>
    <w:link w:val="BodyTextIndentChar"/>
    <w:rsid w:val="00E756C3"/>
    <w:pPr>
      <w:spacing w:after="120"/>
      <w:ind w:left="360"/>
    </w:pPr>
  </w:style>
  <w:style w:type="character" w:customStyle="1" w:styleId="BodyTextIndentChar">
    <w:name w:val="Body Text Indent Char"/>
    <w:basedOn w:val="DefaultParagraphFont"/>
    <w:link w:val="BodyTextIndent"/>
    <w:rsid w:val="00E756C3"/>
  </w:style>
  <w:style w:type="paragraph" w:styleId="EndnoteText">
    <w:name w:val="endnote text"/>
    <w:basedOn w:val="Normal"/>
    <w:link w:val="EndnoteTextChar"/>
    <w:rsid w:val="00A67B71"/>
  </w:style>
  <w:style w:type="character" w:customStyle="1" w:styleId="EndnoteTextChar">
    <w:name w:val="Endnote Text Char"/>
    <w:basedOn w:val="DefaultParagraphFont"/>
    <w:link w:val="EndnoteText"/>
    <w:rsid w:val="00A67B71"/>
  </w:style>
  <w:style w:type="character" w:styleId="EndnoteReference">
    <w:name w:val="endnote reference"/>
    <w:basedOn w:val="DefaultParagraphFont"/>
    <w:rsid w:val="00A67B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9398">
      <w:bodyDiv w:val="1"/>
      <w:marLeft w:val="150"/>
      <w:marRight w:val="30"/>
      <w:marTop w:val="150"/>
      <w:marBottom w:val="30"/>
      <w:divBdr>
        <w:top w:val="none" w:sz="0" w:space="0" w:color="auto"/>
        <w:left w:val="none" w:sz="0" w:space="0" w:color="auto"/>
        <w:bottom w:val="none" w:sz="0" w:space="0" w:color="auto"/>
        <w:right w:val="none" w:sz="0" w:space="0" w:color="auto"/>
      </w:divBdr>
      <w:divsChild>
        <w:div w:id="119694660">
          <w:marLeft w:val="0"/>
          <w:marRight w:val="0"/>
          <w:marTop w:val="0"/>
          <w:marBottom w:val="0"/>
          <w:divBdr>
            <w:top w:val="none" w:sz="0" w:space="0" w:color="auto"/>
            <w:left w:val="none" w:sz="0" w:space="0" w:color="auto"/>
            <w:bottom w:val="none" w:sz="0" w:space="0" w:color="auto"/>
            <w:right w:val="none" w:sz="0" w:space="0" w:color="auto"/>
          </w:divBdr>
        </w:div>
      </w:divsChild>
    </w:div>
    <w:div w:id="332494841">
      <w:bodyDiv w:val="1"/>
      <w:marLeft w:val="0"/>
      <w:marRight w:val="0"/>
      <w:marTop w:val="0"/>
      <w:marBottom w:val="0"/>
      <w:divBdr>
        <w:top w:val="none" w:sz="0" w:space="0" w:color="auto"/>
        <w:left w:val="none" w:sz="0" w:space="0" w:color="auto"/>
        <w:bottom w:val="none" w:sz="0" w:space="0" w:color="auto"/>
        <w:right w:val="none" w:sz="0" w:space="0" w:color="auto"/>
      </w:divBdr>
      <w:divsChild>
        <w:div w:id="794325237">
          <w:marLeft w:val="0"/>
          <w:marRight w:val="0"/>
          <w:marTop w:val="0"/>
          <w:marBottom w:val="0"/>
          <w:divBdr>
            <w:top w:val="none" w:sz="0" w:space="0" w:color="auto"/>
            <w:left w:val="none" w:sz="0" w:space="0" w:color="auto"/>
            <w:bottom w:val="none" w:sz="0" w:space="0" w:color="auto"/>
            <w:right w:val="none" w:sz="0" w:space="0" w:color="auto"/>
          </w:divBdr>
        </w:div>
      </w:divsChild>
    </w:div>
    <w:div w:id="1165585037">
      <w:bodyDiv w:val="1"/>
      <w:marLeft w:val="0"/>
      <w:marRight w:val="0"/>
      <w:marTop w:val="0"/>
      <w:marBottom w:val="0"/>
      <w:divBdr>
        <w:top w:val="none" w:sz="0" w:space="0" w:color="auto"/>
        <w:left w:val="none" w:sz="0" w:space="0" w:color="auto"/>
        <w:bottom w:val="none" w:sz="0" w:space="0" w:color="auto"/>
        <w:right w:val="none" w:sz="0" w:space="0" w:color="auto"/>
      </w:divBdr>
    </w:div>
    <w:div w:id="1271398868">
      <w:bodyDiv w:val="1"/>
      <w:marLeft w:val="0"/>
      <w:marRight w:val="0"/>
      <w:marTop w:val="0"/>
      <w:marBottom w:val="0"/>
      <w:divBdr>
        <w:top w:val="none" w:sz="0" w:space="0" w:color="auto"/>
        <w:left w:val="none" w:sz="0" w:space="0" w:color="auto"/>
        <w:bottom w:val="none" w:sz="0" w:space="0" w:color="auto"/>
        <w:right w:val="none" w:sz="0" w:space="0" w:color="auto"/>
      </w:divBdr>
    </w:div>
    <w:div w:id="1472163963">
      <w:bodyDiv w:val="1"/>
      <w:marLeft w:val="0"/>
      <w:marRight w:val="0"/>
      <w:marTop w:val="0"/>
      <w:marBottom w:val="0"/>
      <w:divBdr>
        <w:top w:val="none" w:sz="0" w:space="0" w:color="auto"/>
        <w:left w:val="none" w:sz="0" w:space="0" w:color="auto"/>
        <w:bottom w:val="none" w:sz="0" w:space="0" w:color="auto"/>
        <w:right w:val="none" w:sz="0" w:space="0" w:color="auto"/>
      </w:divBdr>
    </w:div>
    <w:div w:id="2101826374">
      <w:bodyDiv w:val="1"/>
      <w:marLeft w:val="90"/>
      <w:marRight w:val="0"/>
      <w:marTop w:val="0"/>
      <w:marBottom w:val="0"/>
      <w:divBdr>
        <w:top w:val="none" w:sz="0" w:space="0" w:color="auto"/>
        <w:left w:val="none" w:sz="0" w:space="0" w:color="auto"/>
        <w:bottom w:val="none" w:sz="0" w:space="0" w:color="auto"/>
        <w:right w:val="none" w:sz="0" w:space="0" w:color="auto"/>
      </w:divBdr>
      <w:divsChild>
        <w:div w:id="1006177834">
          <w:marLeft w:val="0"/>
          <w:marRight w:val="0"/>
          <w:marTop w:val="0"/>
          <w:marBottom w:val="0"/>
          <w:divBdr>
            <w:top w:val="none" w:sz="0" w:space="0" w:color="auto"/>
            <w:left w:val="none" w:sz="0" w:space="0" w:color="auto"/>
            <w:bottom w:val="none" w:sz="0" w:space="0" w:color="auto"/>
            <w:right w:val="none" w:sz="0" w:space="0" w:color="auto"/>
          </w:divBdr>
          <w:divsChild>
            <w:div w:id="2027442303">
              <w:marLeft w:val="0"/>
              <w:marRight w:val="0"/>
              <w:marTop w:val="0"/>
              <w:marBottom w:val="0"/>
              <w:divBdr>
                <w:top w:val="none" w:sz="0" w:space="0" w:color="auto"/>
                <w:left w:val="none" w:sz="0" w:space="0" w:color="auto"/>
                <w:bottom w:val="none" w:sz="0" w:space="0" w:color="auto"/>
                <w:right w:val="none" w:sz="0" w:space="0" w:color="auto"/>
              </w:divBdr>
              <w:divsChild>
                <w:div w:id="554119171">
                  <w:marLeft w:val="0"/>
                  <w:marRight w:val="0"/>
                  <w:marTop w:val="0"/>
                  <w:marBottom w:val="0"/>
                  <w:divBdr>
                    <w:top w:val="none" w:sz="0" w:space="0" w:color="auto"/>
                    <w:left w:val="none" w:sz="0" w:space="0" w:color="auto"/>
                    <w:bottom w:val="none" w:sz="0" w:space="0" w:color="auto"/>
                    <w:right w:val="none" w:sz="0" w:space="0" w:color="auto"/>
                  </w:divBdr>
                  <w:divsChild>
                    <w:div w:id="5875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4CA5-2058-4F4B-B4FB-FBA924C0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3459</Words>
  <Characters>19721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NPS Social Science Program</Company>
  <LinksUpToDate>false</LinksUpToDate>
  <CharactersWithSpaces>23134</CharactersWithSpaces>
  <SharedDoc>false</SharedDoc>
  <HLinks>
    <vt:vector size="6" baseType="variant">
      <vt:variant>
        <vt:i4>1900546</vt:i4>
      </vt:variant>
      <vt:variant>
        <vt:i4>14</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Brian Forist</dc:creator>
  <cp:lastModifiedBy>SYSTEM</cp:lastModifiedBy>
  <cp:revision>2</cp:revision>
  <cp:lastPrinted>2014-08-22T17:41:00Z</cp:lastPrinted>
  <dcterms:created xsi:type="dcterms:W3CDTF">2018-01-03T13:05:00Z</dcterms:created>
  <dcterms:modified xsi:type="dcterms:W3CDTF">2018-01-03T13:05:00Z</dcterms:modified>
</cp:coreProperties>
</file>