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3538F"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Calibri" w:hAnsi="Calibri"/>
          <w:b/>
          <w:bCs/>
          <w:sz w:val="22"/>
          <w:szCs w:val="22"/>
        </w:rPr>
      </w:pPr>
      <w:bookmarkStart w:id="0" w:name="_GoBack"/>
      <w:bookmarkEnd w:id="0"/>
      <w:r w:rsidRPr="002A64FD">
        <w:rPr>
          <w:rFonts w:ascii="Calibri" w:hAnsi="Calibri"/>
          <w:b/>
          <w:bCs/>
          <w:sz w:val="22"/>
          <w:szCs w:val="22"/>
        </w:rPr>
        <w:t>Supporting Statement B</w:t>
      </w:r>
    </w:p>
    <w:p w14:paraId="7A797335"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bCs/>
          <w:sz w:val="22"/>
          <w:szCs w:val="22"/>
        </w:rPr>
      </w:pPr>
    </w:p>
    <w:p w14:paraId="2045A56D" w14:textId="77777777" w:rsidR="00B415AB" w:rsidRPr="002A64FD" w:rsidRDefault="00B415AB" w:rsidP="00B4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Calibri" w:hAnsi="Calibri"/>
          <w:b/>
          <w:bCs/>
          <w:sz w:val="22"/>
          <w:szCs w:val="22"/>
        </w:rPr>
      </w:pPr>
      <w:r>
        <w:rPr>
          <w:rFonts w:ascii="Calibri" w:hAnsi="Calibri"/>
          <w:b/>
          <w:sz w:val="22"/>
          <w:szCs w:val="22"/>
          <w:lang w:val="en-CA"/>
        </w:rPr>
        <w:t>Southwestern Crown</w:t>
      </w:r>
      <w:r w:rsidRPr="00082823">
        <w:rPr>
          <w:rFonts w:ascii="Calibri" w:hAnsi="Calibri"/>
          <w:b/>
          <w:sz w:val="22"/>
          <w:szCs w:val="22"/>
          <w:lang w:val="en-CA"/>
        </w:rPr>
        <w:t xml:space="preserve"> Collaborative </w:t>
      </w:r>
      <w:r>
        <w:rPr>
          <w:rFonts w:ascii="Calibri" w:hAnsi="Calibri"/>
          <w:b/>
          <w:sz w:val="22"/>
          <w:szCs w:val="22"/>
          <w:lang w:val="en-CA"/>
        </w:rPr>
        <w:t xml:space="preserve">Forest Management </w:t>
      </w:r>
      <w:r w:rsidRPr="00082823">
        <w:rPr>
          <w:rFonts w:ascii="Calibri" w:hAnsi="Calibri"/>
          <w:b/>
          <w:sz w:val="22"/>
          <w:szCs w:val="22"/>
          <w:lang w:val="en-CA"/>
        </w:rPr>
        <w:t>Soci</w:t>
      </w:r>
      <w:r>
        <w:rPr>
          <w:rFonts w:ascii="Calibri" w:hAnsi="Calibri"/>
          <w:b/>
          <w:sz w:val="22"/>
          <w:szCs w:val="22"/>
          <w:lang w:val="en-CA"/>
        </w:rPr>
        <w:t>al</w:t>
      </w:r>
      <w:r w:rsidRPr="00082823">
        <w:rPr>
          <w:rFonts w:ascii="Calibri" w:hAnsi="Calibri"/>
          <w:b/>
          <w:sz w:val="22"/>
          <w:szCs w:val="22"/>
          <w:lang w:val="en-CA"/>
        </w:rPr>
        <w:t xml:space="preserve"> Monitoring</w:t>
      </w:r>
    </w:p>
    <w:p w14:paraId="2AE8131A"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bCs/>
          <w:sz w:val="22"/>
          <w:szCs w:val="22"/>
        </w:rPr>
      </w:pPr>
    </w:p>
    <w:p w14:paraId="24319162" w14:textId="77777777" w:rsidR="009523A9" w:rsidRPr="002A64FD" w:rsidRDefault="00082823"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Calibri" w:hAnsi="Calibri"/>
          <w:b/>
          <w:bCs/>
          <w:sz w:val="22"/>
          <w:szCs w:val="22"/>
        </w:rPr>
      </w:pPr>
      <w:r>
        <w:rPr>
          <w:rFonts w:ascii="Calibri" w:hAnsi="Calibri"/>
          <w:b/>
          <w:bCs/>
          <w:sz w:val="22"/>
          <w:szCs w:val="22"/>
        </w:rPr>
        <w:t>OMB Control Number 0596</w:t>
      </w:r>
      <w:r w:rsidR="009523A9" w:rsidRPr="002A64FD">
        <w:rPr>
          <w:rFonts w:ascii="Calibri" w:hAnsi="Calibri"/>
          <w:b/>
          <w:bCs/>
          <w:sz w:val="22"/>
          <w:szCs w:val="22"/>
        </w:rPr>
        <w:t>-</w:t>
      </w:r>
      <w:r>
        <w:rPr>
          <w:rFonts w:ascii="Calibri" w:hAnsi="Calibri"/>
          <w:b/>
          <w:bCs/>
          <w:sz w:val="22"/>
          <w:szCs w:val="22"/>
        </w:rPr>
        <w:t>NEW</w:t>
      </w:r>
    </w:p>
    <w:p w14:paraId="1CA31447" w14:textId="77777777" w:rsidR="00654D4A" w:rsidRPr="002A64FD"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374D99B2" w14:textId="77777777" w:rsidR="009523A9" w:rsidRPr="002A64FD" w:rsidRDefault="009523A9"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370E1A74" w14:textId="77777777" w:rsidR="00654D4A" w:rsidRPr="002A64FD"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2A64FD">
        <w:rPr>
          <w:rFonts w:ascii="Calibri" w:hAnsi="Calibri" w:cs="Calibri"/>
          <w:b/>
          <w:bCs/>
          <w:sz w:val="22"/>
          <w:szCs w:val="22"/>
        </w:rPr>
        <w:t>Collections of Information Employing Statistical Methods</w:t>
      </w:r>
    </w:p>
    <w:p w14:paraId="3319B759" w14:textId="77777777" w:rsidR="002A64FD" w:rsidRPr="002A64FD" w:rsidRDefault="002A64FD"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14:paraId="7C9B97B0"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A64FD">
        <w:rPr>
          <w:rFonts w:ascii="Calibri" w:hAnsi="Calibri" w:cs="Calibri"/>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14:paraId="78172A47"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BBDE300"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A64FD">
        <w:rPr>
          <w:rFonts w:ascii="Calibri" w:hAnsi="Calibri" w:cs="Calibri"/>
          <w:b/>
          <w:sz w:val="22"/>
          <w:szCs w:val="22"/>
        </w:rPr>
        <w:t>1.</w:t>
      </w:r>
      <w:r w:rsidRPr="002A64FD">
        <w:rPr>
          <w:rFonts w:ascii="Calibri" w:hAnsi="Calibri" w:cs="Calibri"/>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p>
    <w:p w14:paraId="2EBA3E8F" w14:textId="77777777" w:rsidR="00654D4A" w:rsidRPr="002A64FD"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14:paraId="39FEB955" w14:textId="77777777" w:rsidR="006D3DD0" w:rsidRDefault="00654D4A" w:rsidP="006D3DD0">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sidRPr="002A64FD">
        <w:rPr>
          <w:rFonts w:ascii="Calibri" w:hAnsi="Calibri" w:cs="Calibri"/>
          <w:sz w:val="22"/>
          <w:szCs w:val="22"/>
        </w:rPr>
        <w:t xml:space="preserve">The potential respondent universe </w:t>
      </w:r>
      <w:r w:rsidR="006D3DD0">
        <w:rPr>
          <w:rFonts w:ascii="Calibri" w:hAnsi="Calibri" w:cs="Calibri"/>
          <w:sz w:val="22"/>
          <w:szCs w:val="22"/>
        </w:rPr>
        <w:t xml:space="preserve">for the Southwestern Crown Collaborative survey </w:t>
      </w:r>
      <w:r w:rsidR="009523A9" w:rsidRPr="002A64FD">
        <w:rPr>
          <w:rFonts w:ascii="Calibri" w:hAnsi="Calibri" w:cs="Calibri"/>
          <w:sz w:val="22"/>
          <w:szCs w:val="22"/>
        </w:rPr>
        <w:t xml:space="preserve">will </w:t>
      </w:r>
      <w:r w:rsidR="002A64FD" w:rsidRPr="002A64FD">
        <w:rPr>
          <w:rFonts w:ascii="Calibri" w:hAnsi="Calibri"/>
          <w:sz w:val="22"/>
          <w:szCs w:val="22"/>
        </w:rPr>
        <w:t>include</w:t>
      </w:r>
      <w:r w:rsidR="006D3DD0">
        <w:rPr>
          <w:rFonts w:ascii="Calibri" w:hAnsi="Calibri"/>
          <w:sz w:val="22"/>
          <w:szCs w:val="22"/>
        </w:rPr>
        <w:t>:</w:t>
      </w:r>
    </w:p>
    <w:p w14:paraId="7C18D35B" w14:textId="77777777" w:rsidR="009523A9" w:rsidRPr="002F4617" w:rsidRDefault="006058E3" w:rsidP="006D3DD0">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Calibri" w:hAnsi="Calibri" w:cs="Calibri"/>
          <w:sz w:val="22"/>
          <w:szCs w:val="22"/>
        </w:rPr>
      </w:pPr>
      <w:r w:rsidRPr="002F4617">
        <w:rPr>
          <w:rFonts w:ascii="Calibri" w:hAnsi="Calibri"/>
          <w:b/>
          <w:sz w:val="22"/>
          <w:szCs w:val="22"/>
        </w:rPr>
        <w:t>Residents within and adjacent to collaborative forest landscapes:</w:t>
      </w:r>
      <w:r w:rsidRPr="002F4617">
        <w:rPr>
          <w:rFonts w:ascii="Calibri" w:hAnsi="Calibri"/>
          <w:sz w:val="22"/>
          <w:szCs w:val="22"/>
        </w:rPr>
        <w:t xml:space="preserve"> these are people that live in communities directly affected by activities conducted under the CFLRP.</w:t>
      </w:r>
      <w:r w:rsidR="002F4617">
        <w:rPr>
          <w:rFonts w:ascii="Calibri" w:hAnsi="Calibri"/>
          <w:sz w:val="22"/>
          <w:szCs w:val="22"/>
        </w:rPr>
        <w:t xml:space="preserve"> </w:t>
      </w:r>
      <w:r w:rsidR="009523A9" w:rsidRPr="002F4617">
        <w:rPr>
          <w:rFonts w:ascii="Calibri" w:hAnsi="Calibri" w:cs="Calibri"/>
          <w:sz w:val="22"/>
          <w:szCs w:val="22"/>
        </w:rPr>
        <w:t xml:space="preserve">Based on </w:t>
      </w:r>
      <w:r w:rsidR="006D3DD0" w:rsidRPr="002F4617">
        <w:rPr>
          <w:rFonts w:ascii="Calibri" w:hAnsi="Calibri" w:cs="Calibri"/>
          <w:sz w:val="22"/>
          <w:szCs w:val="22"/>
        </w:rPr>
        <w:t>2010 US Census Bureau data, within the S</w:t>
      </w:r>
      <w:r w:rsidR="00857073">
        <w:rPr>
          <w:rFonts w:ascii="Calibri" w:hAnsi="Calibri" w:cs="Calibri"/>
          <w:sz w:val="22"/>
          <w:szCs w:val="22"/>
        </w:rPr>
        <w:t xml:space="preserve">outh </w:t>
      </w:r>
      <w:r w:rsidR="006D3DD0" w:rsidRPr="002F4617">
        <w:rPr>
          <w:rFonts w:ascii="Calibri" w:hAnsi="Calibri" w:cs="Calibri"/>
          <w:sz w:val="22"/>
          <w:szCs w:val="22"/>
        </w:rPr>
        <w:t>W</w:t>
      </w:r>
      <w:r w:rsidR="00857073">
        <w:rPr>
          <w:rFonts w:ascii="Calibri" w:hAnsi="Calibri" w:cs="Calibri"/>
          <w:sz w:val="22"/>
          <w:szCs w:val="22"/>
        </w:rPr>
        <w:t>estern</w:t>
      </w:r>
      <w:r w:rsidR="006D3DD0" w:rsidRPr="002F4617">
        <w:rPr>
          <w:rFonts w:ascii="Calibri" w:hAnsi="Calibri" w:cs="Calibri"/>
          <w:sz w:val="22"/>
          <w:szCs w:val="22"/>
        </w:rPr>
        <w:t xml:space="preserve"> Crown landscape there are </w:t>
      </w:r>
      <w:r w:rsidR="00AB793F">
        <w:rPr>
          <w:rFonts w:ascii="Calibri" w:hAnsi="Calibri" w:cs="Calibri"/>
          <w:sz w:val="22"/>
          <w:szCs w:val="22"/>
        </w:rPr>
        <w:t>4</w:t>
      </w:r>
      <w:r w:rsidR="006D3DD0" w:rsidRPr="002F4617">
        <w:rPr>
          <w:rFonts w:ascii="Calibri" w:hAnsi="Calibri" w:cs="Calibri"/>
          <w:sz w:val="22"/>
          <w:szCs w:val="22"/>
        </w:rPr>
        <w:t>,</w:t>
      </w:r>
      <w:r w:rsidR="00AB793F">
        <w:rPr>
          <w:rFonts w:ascii="Calibri" w:hAnsi="Calibri" w:cs="Calibri"/>
          <w:sz w:val="22"/>
          <w:szCs w:val="22"/>
        </w:rPr>
        <w:t>4</w:t>
      </w:r>
      <w:r w:rsidR="00912157" w:rsidRPr="002F4617">
        <w:rPr>
          <w:rFonts w:ascii="Calibri" w:hAnsi="Calibri" w:cs="Calibri"/>
          <w:sz w:val="22"/>
          <w:szCs w:val="22"/>
        </w:rPr>
        <w:t>2</w:t>
      </w:r>
      <w:r w:rsidR="00AB793F">
        <w:rPr>
          <w:rFonts w:ascii="Calibri" w:hAnsi="Calibri" w:cs="Calibri"/>
          <w:sz w:val="22"/>
          <w:szCs w:val="22"/>
        </w:rPr>
        <w:t>9</w:t>
      </w:r>
      <w:r w:rsidR="006D3DD0" w:rsidRPr="002F4617">
        <w:rPr>
          <w:rFonts w:ascii="Calibri" w:hAnsi="Calibri" w:cs="Calibri"/>
          <w:sz w:val="22"/>
          <w:szCs w:val="22"/>
        </w:rPr>
        <w:t xml:space="preserve"> </w:t>
      </w:r>
      <w:r w:rsidR="00912157" w:rsidRPr="002F4617">
        <w:rPr>
          <w:rFonts w:ascii="Calibri" w:hAnsi="Calibri" w:cs="Calibri"/>
          <w:sz w:val="22"/>
          <w:szCs w:val="22"/>
        </w:rPr>
        <w:t xml:space="preserve">occupied </w:t>
      </w:r>
      <w:r w:rsidR="006D3DD0" w:rsidRPr="002F4617">
        <w:rPr>
          <w:rFonts w:ascii="Calibri" w:hAnsi="Calibri" w:cs="Calibri"/>
          <w:sz w:val="22"/>
          <w:szCs w:val="22"/>
        </w:rPr>
        <w:t xml:space="preserve">dwellings. </w:t>
      </w:r>
      <w:r w:rsidR="002656FD" w:rsidRPr="002F4617">
        <w:rPr>
          <w:rFonts w:ascii="Calibri" w:hAnsi="Calibri" w:cs="Calibri"/>
          <w:sz w:val="22"/>
          <w:szCs w:val="22"/>
        </w:rPr>
        <w:t xml:space="preserve">We plan to </w:t>
      </w:r>
      <w:r w:rsidR="00AE780B">
        <w:rPr>
          <w:rFonts w:ascii="Calibri" w:hAnsi="Calibri" w:cs="Calibri"/>
          <w:sz w:val="22"/>
          <w:szCs w:val="22"/>
        </w:rPr>
        <w:t xml:space="preserve">randomly </w:t>
      </w:r>
      <w:r w:rsidR="002656FD" w:rsidRPr="002F4617">
        <w:rPr>
          <w:rFonts w:ascii="Calibri" w:hAnsi="Calibri" w:cs="Calibri"/>
          <w:sz w:val="22"/>
          <w:szCs w:val="22"/>
        </w:rPr>
        <w:t xml:space="preserve">sample 2,200 households </w:t>
      </w:r>
      <w:r w:rsidR="00AE780B">
        <w:rPr>
          <w:rFonts w:ascii="Calibri" w:hAnsi="Calibri" w:cs="Calibri"/>
          <w:sz w:val="22"/>
          <w:szCs w:val="22"/>
        </w:rPr>
        <w:t xml:space="preserve">from a list of addresses </w:t>
      </w:r>
      <w:r w:rsidR="002656FD" w:rsidRPr="002F4617">
        <w:rPr>
          <w:rFonts w:ascii="Calibri" w:hAnsi="Calibri" w:cs="Calibri"/>
          <w:sz w:val="22"/>
          <w:szCs w:val="22"/>
        </w:rPr>
        <w:t>from this population.</w:t>
      </w:r>
      <w:r w:rsidR="00AB793F" w:rsidRPr="00AB793F">
        <w:rPr>
          <w:rFonts w:ascii="Calibri" w:hAnsi="Calibri"/>
          <w:sz w:val="22"/>
          <w:szCs w:val="22"/>
        </w:rPr>
        <w:t xml:space="preserve"> </w:t>
      </w:r>
      <w:r w:rsidR="00AB793F">
        <w:rPr>
          <w:rFonts w:ascii="Calibri" w:hAnsi="Calibri"/>
          <w:sz w:val="22"/>
          <w:szCs w:val="22"/>
        </w:rPr>
        <w:t>We expect 10% undeliverable addresses reducing the sample to 1,980 addresses. We expect an initial 30% response rate (594 completions) and will conduct a non-response check by mail (200 additional mailings) to reach the 600 completed responses.</w:t>
      </w:r>
    </w:p>
    <w:p w14:paraId="5F715653" w14:textId="77777777" w:rsidR="00540F6F" w:rsidRPr="002A64FD" w:rsidRDefault="00540F6F" w:rsidP="006D3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Calibri" w:hAnsi="Calibri" w:cs="Calibri"/>
          <w:sz w:val="22"/>
          <w:szCs w:val="22"/>
        </w:rPr>
      </w:pPr>
    </w:p>
    <w:p w14:paraId="1A098931" w14:textId="77777777" w:rsidR="00654D4A" w:rsidRDefault="002F4617" w:rsidP="00540F6F">
      <w:pPr>
        <w:widowControl/>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720"/>
        <w:rPr>
          <w:rFonts w:ascii="Calibri" w:hAnsi="Calibri"/>
          <w:sz w:val="22"/>
          <w:szCs w:val="22"/>
        </w:rPr>
      </w:pPr>
      <w:r w:rsidRPr="002F4617">
        <w:rPr>
          <w:rFonts w:ascii="Calibri" w:hAnsi="Calibri"/>
          <w:b/>
          <w:sz w:val="22"/>
          <w:szCs w:val="22"/>
        </w:rPr>
        <w:t>Collaborative participants:</w:t>
      </w:r>
      <w:r w:rsidRPr="002F4617">
        <w:rPr>
          <w:rFonts w:ascii="Calibri" w:hAnsi="Calibri"/>
          <w:sz w:val="22"/>
          <w:szCs w:val="22"/>
        </w:rPr>
        <w:t xml:space="preserve"> these are stakeholders who have actively participated in C</w:t>
      </w:r>
      <w:r w:rsidR="00857073">
        <w:rPr>
          <w:rFonts w:ascii="Calibri" w:hAnsi="Calibri"/>
          <w:sz w:val="22"/>
          <w:szCs w:val="22"/>
        </w:rPr>
        <w:t xml:space="preserve">ollaborative </w:t>
      </w:r>
      <w:r w:rsidRPr="002F4617">
        <w:rPr>
          <w:rFonts w:ascii="Calibri" w:hAnsi="Calibri"/>
          <w:sz w:val="22"/>
          <w:szCs w:val="22"/>
        </w:rPr>
        <w:t>F</w:t>
      </w:r>
      <w:r w:rsidR="00857073">
        <w:rPr>
          <w:rFonts w:ascii="Calibri" w:hAnsi="Calibri"/>
          <w:sz w:val="22"/>
          <w:szCs w:val="22"/>
        </w:rPr>
        <w:t xml:space="preserve">orest </w:t>
      </w:r>
      <w:r w:rsidRPr="002F4617">
        <w:rPr>
          <w:rFonts w:ascii="Calibri" w:hAnsi="Calibri"/>
          <w:sz w:val="22"/>
          <w:szCs w:val="22"/>
        </w:rPr>
        <w:t>L</w:t>
      </w:r>
      <w:r w:rsidR="00857073">
        <w:rPr>
          <w:rFonts w:ascii="Calibri" w:hAnsi="Calibri"/>
          <w:sz w:val="22"/>
          <w:szCs w:val="22"/>
        </w:rPr>
        <w:t xml:space="preserve">andscape </w:t>
      </w:r>
      <w:r w:rsidRPr="002F4617">
        <w:rPr>
          <w:rFonts w:ascii="Calibri" w:hAnsi="Calibri"/>
          <w:sz w:val="22"/>
          <w:szCs w:val="22"/>
        </w:rPr>
        <w:t>R</w:t>
      </w:r>
      <w:r w:rsidR="00857073">
        <w:rPr>
          <w:rFonts w:ascii="Calibri" w:hAnsi="Calibri"/>
          <w:sz w:val="22"/>
          <w:szCs w:val="22"/>
        </w:rPr>
        <w:t xml:space="preserve">estoration (CFLR) </w:t>
      </w:r>
      <w:r w:rsidRPr="002F4617">
        <w:rPr>
          <w:rFonts w:ascii="Calibri" w:hAnsi="Calibri"/>
          <w:sz w:val="22"/>
          <w:szCs w:val="22"/>
        </w:rPr>
        <w:t>P</w:t>
      </w:r>
      <w:r w:rsidR="00857073">
        <w:rPr>
          <w:rFonts w:ascii="Calibri" w:hAnsi="Calibri"/>
          <w:sz w:val="22"/>
          <w:szCs w:val="22"/>
        </w:rPr>
        <w:t>rogram</w:t>
      </w:r>
      <w:r w:rsidRPr="002F4617">
        <w:rPr>
          <w:rFonts w:ascii="Calibri" w:hAnsi="Calibri"/>
          <w:sz w:val="22"/>
          <w:szCs w:val="22"/>
        </w:rPr>
        <w:t xml:space="preserve"> collaborative decision making processes. </w:t>
      </w:r>
      <w:r w:rsidR="00540F6F" w:rsidRPr="002F4617">
        <w:rPr>
          <w:rFonts w:ascii="Calibri" w:hAnsi="Calibri"/>
          <w:sz w:val="22"/>
          <w:szCs w:val="22"/>
        </w:rPr>
        <w:t>For the universe of collaborative participants</w:t>
      </w:r>
      <w:r>
        <w:rPr>
          <w:rFonts w:ascii="Calibri" w:hAnsi="Calibri"/>
          <w:sz w:val="22"/>
          <w:szCs w:val="22"/>
        </w:rPr>
        <w:t>,</w:t>
      </w:r>
      <w:r w:rsidR="00540F6F" w:rsidRPr="002F4617">
        <w:rPr>
          <w:rFonts w:ascii="Calibri" w:hAnsi="Calibri"/>
          <w:sz w:val="22"/>
          <w:szCs w:val="22"/>
        </w:rPr>
        <w:t xml:space="preserve"> we will </w:t>
      </w:r>
      <w:r w:rsidR="00AE780B">
        <w:rPr>
          <w:rFonts w:ascii="Calibri" w:hAnsi="Calibri"/>
          <w:sz w:val="22"/>
          <w:szCs w:val="22"/>
        </w:rPr>
        <w:t xml:space="preserve">send an </w:t>
      </w:r>
      <w:r w:rsidR="00540F6F" w:rsidRPr="002F4617">
        <w:rPr>
          <w:rFonts w:ascii="Calibri" w:hAnsi="Calibri"/>
          <w:sz w:val="22"/>
          <w:szCs w:val="22"/>
        </w:rPr>
        <w:t xml:space="preserve">email </w:t>
      </w:r>
      <w:r w:rsidR="00AE780B">
        <w:rPr>
          <w:rFonts w:ascii="Calibri" w:hAnsi="Calibri"/>
          <w:sz w:val="22"/>
          <w:szCs w:val="22"/>
        </w:rPr>
        <w:t xml:space="preserve">with a link </w:t>
      </w:r>
      <w:r w:rsidR="008D0200">
        <w:rPr>
          <w:rFonts w:ascii="Calibri" w:hAnsi="Calibri"/>
          <w:sz w:val="22"/>
          <w:szCs w:val="22"/>
        </w:rPr>
        <w:t xml:space="preserve">to the survey </w:t>
      </w:r>
      <w:r w:rsidR="00AE780B">
        <w:rPr>
          <w:rFonts w:ascii="Calibri" w:hAnsi="Calibri"/>
          <w:sz w:val="22"/>
          <w:szCs w:val="22"/>
        </w:rPr>
        <w:t xml:space="preserve">to </w:t>
      </w:r>
      <w:r w:rsidR="00540F6F" w:rsidRPr="002F4617">
        <w:rPr>
          <w:rFonts w:ascii="Calibri" w:hAnsi="Calibri"/>
          <w:sz w:val="22"/>
          <w:szCs w:val="22"/>
        </w:rPr>
        <w:t>all 1</w:t>
      </w:r>
      <w:r>
        <w:rPr>
          <w:rFonts w:ascii="Calibri" w:hAnsi="Calibri"/>
          <w:sz w:val="22"/>
          <w:szCs w:val="22"/>
        </w:rPr>
        <w:t>50</w:t>
      </w:r>
      <w:r w:rsidR="00540F6F" w:rsidRPr="002F4617">
        <w:rPr>
          <w:rFonts w:ascii="Calibri" w:hAnsi="Calibri"/>
          <w:sz w:val="22"/>
          <w:szCs w:val="22"/>
        </w:rPr>
        <w:t xml:space="preserve"> individuals on our collaborative email list. We will treat this as a population not a sample. We expect at least a </w:t>
      </w:r>
      <w:r w:rsidR="00912157" w:rsidRPr="002F4617">
        <w:rPr>
          <w:rFonts w:ascii="Calibri" w:hAnsi="Calibri"/>
          <w:sz w:val="22"/>
          <w:szCs w:val="22"/>
        </w:rPr>
        <w:t>75</w:t>
      </w:r>
      <w:r w:rsidR="00540F6F" w:rsidRPr="002F4617">
        <w:rPr>
          <w:rFonts w:ascii="Calibri" w:hAnsi="Calibri"/>
          <w:sz w:val="22"/>
          <w:szCs w:val="22"/>
        </w:rPr>
        <w:t>% response rate.</w:t>
      </w:r>
    </w:p>
    <w:p w14:paraId="7AE0EADF" w14:textId="77777777" w:rsidR="00AB793F" w:rsidRDefault="00AB793F" w:rsidP="00AB793F">
      <w:pPr>
        <w:pStyle w:val="ListParagraph"/>
        <w:rPr>
          <w:rFonts w:ascii="Calibri" w:hAnsi="Calibri"/>
          <w:sz w:val="22"/>
          <w:szCs w:val="22"/>
        </w:rPr>
      </w:pPr>
    </w:p>
    <w:p w14:paraId="219F778E" w14:textId="77777777" w:rsidR="00AB793F" w:rsidRDefault="00AB793F" w:rsidP="00AB793F">
      <w:pPr>
        <w:widowControl/>
        <w:tabs>
          <w:tab w:val="left" w:pos="72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Calibri" w:hAnsi="Calibri"/>
          <w:sz w:val="22"/>
          <w:szCs w:val="22"/>
        </w:rPr>
      </w:pPr>
    </w:p>
    <w:p w14:paraId="7DBA56E0" w14:textId="77777777" w:rsidR="002F4617" w:rsidRDefault="002F4617" w:rsidP="002F4617">
      <w:pPr>
        <w:pStyle w:val="ListParagraph"/>
        <w:rPr>
          <w:rFonts w:ascii="Calibri" w:hAnsi="Calibri"/>
          <w:sz w:val="22"/>
          <w:szCs w:val="22"/>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736"/>
        <w:gridCol w:w="2473"/>
        <w:gridCol w:w="1723"/>
      </w:tblGrid>
      <w:tr w:rsidR="00AE780B" w:rsidRPr="00CB05AC" w14:paraId="1E90A4BB" w14:textId="77777777" w:rsidTr="00AE780B">
        <w:tc>
          <w:tcPr>
            <w:tcW w:w="0" w:type="auto"/>
            <w:tcBorders>
              <w:bottom w:val="single" w:sz="12" w:space="0" w:color="auto"/>
            </w:tcBorders>
            <w:shd w:val="clear" w:color="auto" w:fill="D9D9D9"/>
          </w:tcPr>
          <w:p w14:paraId="70A3DCD6"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sidRPr="00CB05AC">
              <w:rPr>
                <w:rFonts w:ascii="Calibri" w:hAnsi="Calibri" w:cs="Calibri"/>
                <w:sz w:val="22"/>
                <w:szCs w:val="22"/>
              </w:rPr>
              <w:t>Strata</w:t>
            </w:r>
          </w:p>
        </w:tc>
        <w:tc>
          <w:tcPr>
            <w:tcW w:w="0" w:type="auto"/>
            <w:tcBorders>
              <w:bottom w:val="single" w:sz="12" w:space="0" w:color="auto"/>
            </w:tcBorders>
            <w:shd w:val="clear" w:color="auto" w:fill="D9D9D9"/>
          </w:tcPr>
          <w:p w14:paraId="595BFB8C"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sidRPr="00CB05AC">
              <w:rPr>
                <w:rFonts w:ascii="Calibri" w:hAnsi="Calibri" w:cs="Calibri"/>
                <w:sz w:val="22"/>
                <w:szCs w:val="22"/>
              </w:rPr>
              <w:t>Population Number</w:t>
            </w:r>
          </w:p>
        </w:tc>
        <w:tc>
          <w:tcPr>
            <w:tcW w:w="0" w:type="auto"/>
            <w:tcBorders>
              <w:bottom w:val="single" w:sz="12" w:space="0" w:color="auto"/>
            </w:tcBorders>
            <w:shd w:val="clear" w:color="auto" w:fill="D9D9D9"/>
          </w:tcPr>
          <w:p w14:paraId="38CE02CD"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sidRPr="00CB05AC">
              <w:rPr>
                <w:rFonts w:ascii="Calibri" w:hAnsi="Calibri" w:cs="Calibri"/>
                <w:sz w:val="22"/>
                <w:szCs w:val="22"/>
              </w:rPr>
              <w:t>Sample</w:t>
            </w:r>
            <w:r>
              <w:rPr>
                <w:rFonts w:ascii="Calibri" w:hAnsi="Calibri" w:cs="Calibri"/>
                <w:sz w:val="22"/>
                <w:szCs w:val="22"/>
              </w:rPr>
              <w:t xml:space="preserve"> or population estimate</w:t>
            </w:r>
          </w:p>
        </w:tc>
        <w:tc>
          <w:tcPr>
            <w:tcW w:w="0" w:type="auto"/>
            <w:tcBorders>
              <w:bottom w:val="single" w:sz="12" w:space="0" w:color="auto"/>
            </w:tcBorders>
            <w:shd w:val="clear" w:color="auto" w:fill="D9D9D9"/>
          </w:tcPr>
          <w:p w14:paraId="524E3D40"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Expected responses</w:t>
            </w:r>
          </w:p>
        </w:tc>
      </w:tr>
      <w:tr w:rsidR="00AE780B" w:rsidRPr="00CB05AC" w14:paraId="15BE9D04" w14:textId="77777777" w:rsidTr="00AE780B">
        <w:tc>
          <w:tcPr>
            <w:tcW w:w="0" w:type="auto"/>
            <w:tcBorders>
              <w:top w:val="single" w:sz="12" w:space="0" w:color="auto"/>
              <w:bottom w:val="single" w:sz="12" w:space="0" w:color="auto"/>
            </w:tcBorders>
            <w:shd w:val="clear" w:color="auto" w:fill="auto"/>
          </w:tcPr>
          <w:p w14:paraId="2E0C63AA"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Number of residences</w:t>
            </w:r>
          </w:p>
        </w:tc>
        <w:tc>
          <w:tcPr>
            <w:tcW w:w="0" w:type="auto"/>
            <w:tcBorders>
              <w:top w:val="single" w:sz="12" w:space="0" w:color="auto"/>
              <w:bottom w:val="single" w:sz="12" w:space="0" w:color="auto"/>
            </w:tcBorders>
            <w:shd w:val="clear" w:color="auto" w:fill="auto"/>
          </w:tcPr>
          <w:p w14:paraId="2C584068" w14:textId="77777777" w:rsidR="00AE780B" w:rsidRPr="00CB05AC" w:rsidRDefault="00AB793F" w:rsidP="00AB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4</w:t>
            </w:r>
            <w:r w:rsidR="00AE780B">
              <w:rPr>
                <w:rFonts w:ascii="Calibri" w:hAnsi="Calibri" w:cs="Calibri"/>
                <w:sz w:val="22"/>
                <w:szCs w:val="22"/>
              </w:rPr>
              <w:t>,</w:t>
            </w:r>
            <w:r>
              <w:rPr>
                <w:rFonts w:ascii="Calibri" w:hAnsi="Calibri" w:cs="Calibri"/>
                <w:sz w:val="22"/>
                <w:szCs w:val="22"/>
              </w:rPr>
              <w:t>4</w:t>
            </w:r>
            <w:r w:rsidR="00AE780B" w:rsidRPr="00CB05AC">
              <w:rPr>
                <w:rFonts w:ascii="Calibri" w:hAnsi="Calibri" w:cs="Calibri"/>
                <w:sz w:val="22"/>
                <w:szCs w:val="22"/>
              </w:rPr>
              <w:t>2</w:t>
            </w:r>
            <w:r>
              <w:rPr>
                <w:rFonts w:ascii="Calibri" w:hAnsi="Calibri" w:cs="Calibri"/>
                <w:sz w:val="22"/>
                <w:szCs w:val="22"/>
              </w:rPr>
              <w:t>9</w:t>
            </w:r>
          </w:p>
        </w:tc>
        <w:tc>
          <w:tcPr>
            <w:tcW w:w="0" w:type="auto"/>
            <w:tcBorders>
              <w:top w:val="single" w:sz="12" w:space="0" w:color="auto"/>
              <w:bottom w:val="single" w:sz="12" w:space="0" w:color="auto"/>
            </w:tcBorders>
            <w:shd w:val="clear" w:color="auto" w:fill="auto"/>
          </w:tcPr>
          <w:p w14:paraId="50ABB2D7"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sidRPr="00CB05AC">
              <w:rPr>
                <w:rFonts w:ascii="Calibri" w:hAnsi="Calibri" w:cs="Calibri"/>
                <w:sz w:val="22"/>
                <w:szCs w:val="22"/>
              </w:rPr>
              <w:t>2</w:t>
            </w:r>
            <w:r>
              <w:rPr>
                <w:rFonts w:ascii="Calibri" w:hAnsi="Calibri" w:cs="Calibri"/>
                <w:sz w:val="22"/>
                <w:szCs w:val="22"/>
              </w:rPr>
              <w:t>,</w:t>
            </w:r>
            <w:r w:rsidRPr="00CB05AC">
              <w:rPr>
                <w:rFonts w:ascii="Calibri" w:hAnsi="Calibri" w:cs="Calibri"/>
                <w:sz w:val="22"/>
                <w:szCs w:val="22"/>
              </w:rPr>
              <w:t>200</w:t>
            </w:r>
            <w:r>
              <w:rPr>
                <w:rFonts w:ascii="Calibri" w:hAnsi="Calibri" w:cs="Calibri"/>
                <w:sz w:val="22"/>
                <w:szCs w:val="22"/>
              </w:rPr>
              <w:t xml:space="preserve"> (Sample)</w:t>
            </w:r>
          </w:p>
        </w:tc>
        <w:tc>
          <w:tcPr>
            <w:tcW w:w="0" w:type="auto"/>
            <w:tcBorders>
              <w:top w:val="single" w:sz="12" w:space="0" w:color="auto"/>
              <w:bottom w:val="single" w:sz="12" w:space="0" w:color="auto"/>
            </w:tcBorders>
          </w:tcPr>
          <w:p w14:paraId="65F8D2DF"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600</w:t>
            </w:r>
          </w:p>
        </w:tc>
      </w:tr>
      <w:tr w:rsidR="00AE780B" w:rsidRPr="00CB05AC" w14:paraId="5559B224" w14:textId="77777777" w:rsidTr="00AE780B">
        <w:tc>
          <w:tcPr>
            <w:tcW w:w="0" w:type="auto"/>
            <w:tcBorders>
              <w:top w:val="single" w:sz="12" w:space="0" w:color="auto"/>
            </w:tcBorders>
            <w:shd w:val="clear" w:color="auto" w:fill="auto"/>
          </w:tcPr>
          <w:p w14:paraId="4C9A5A6D" w14:textId="77777777" w:rsidR="00AE780B"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Collaborative participants</w:t>
            </w:r>
          </w:p>
        </w:tc>
        <w:tc>
          <w:tcPr>
            <w:tcW w:w="0" w:type="auto"/>
            <w:tcBorders>
              <w:top w:val="single" w:sz="12" w:space="0" w:color="auto"/>
            </w:tcBorders>
            <w:shd w:val="clear" w:color="auto" w:fill="auto"/>
          </w:tcPr>
          <w:p w14:paraId="588BD55F"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150</w:t>
            </w:r>
          </w:p>
        </w:tc>
        <w:tc>
          <w:tcPr>
            <w:tcW w:w="0" w:type="auto"/>
            <w:tcBorders>
              <w:top w:val="single" w:sz="12" w:space="0" w:color="auto"/>
            </w:tcBorders>
            <w:shd w:val="clear" w:color="auto" w:fill="auto"/>
          </w:tcPr>
          <w:p w14:paraId="07858C2F" w14:textId="77777777" w:rsidR="00AE780B" w:rsidRPr="00CB05AC"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150 (Population)</w:t>
            </w:r>
          </w:p>
        </w:tc>
        <w:tc>
          <w:tcPr>
            <w:tcW w:w="0" w:type="auto"/>
            <w:tcBorders>
              <w:top w:val="single" w:sz="12" w:space="0" w:color="auto"/>
            </w:tcBorders>
          </w:tcPr>
          <w:p w14:paraId="295FA56B" w14:textId="77777777" w:rsidR="00AE780B" w:rsidRDefault="00AE780B" w:rsidP="00AE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76" w:lineRule="auto"/>
              <w:rPr>
                <w:rFonts w:ascii="Calibri" w:hAnsi="Calibri" w:cs="Calibri"/>
                <w:sz w:val="22"/>
                <w:szCs w:val="22"/>
              </w:rPr>
            </w:pPr>
            <w:r>
              <w:rPr>
                <w:rFonts w:ascii="Calibri" w:hAnsi="Calibri" w:cs="Calibri"/>
                <w:sz w:val="22"/>
                <w:szCs w:val="22"/>
              </w:rPr>
              <w:t>113</w:t>
            </w:r>
          </w:p>
        </w:tc>
      </w:tr>
    </w:tbl>
    <w:p w14:paraId="6D13F8B9" w14:textId="77777777" w:rsidR="002F4617" w:rsidRPr="002F4617" w:rsidRDefault="002F4617" w:rsidP="002F4617">
      <w:pPr>
        <w:widowControl/>
        <w:tabs>
          <w:tab w:val="left" w:pos="72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Calibri" w:hAnsi="Calibri"/>
          <w:sz w:val="22"/>
          <w:szCs w:val="22"/>
        </w:rPr>
      </w:pPr>
    </w:p>
    <w:p w14:paraId="3239D5C2" w14:textId="77777777" w:rsidR="00AB6336" w:rsidRDefault="00AB6336" w:rsidP="00540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Calibri" w:hAnsi="Calibri" w:cs="Calibri"/>
          <w:b/>
          <w:sz w:val="22"/>
          <w:szCs w:val="22"/>
        </w:rPr>
      </w:pPr>
    </w:p>
    <w:p w14:paraId="6FCA3363" w14:textId="77777777" w:rsidR="009523A9" w:rsidRPr="002A64FD" w:rsidRDefault="009523A9" w:rsidP="00540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Calibri" w:hAnsi="Calibri" w:cs="Calibri"/>
          <w:b/>
          <w:sz w:val="22"/>
          <w:szCs w:val="22"/>
        </w:rPr>
      </w:pPr>
      <w:r w:rsidRPr="002A64FD">
        <w:rPr>
          <w:rFonts w:ascii="Calibri" w:hAnsi="Calibri" w:cs="Calibri"/>
          <w:b/>
          <w:sz w:val="22"/>
          <w:szCs w:val="22"/>
        </w:rPr>
        <w:t>2.</w:t>
      </w:r>
      <w:r w:rsidRPr="002A64FD">
        <w:rPr>
          <w:rFonts w:ascii="Calibri" w:hAnsi="Calibri" w:cs="Calibri"/>
          <w:b/>
          <w:sz w:val="22"/>
          <w:szCs w:val="22"/>
        </w:rPr>
        <w:tab/>
        <w:t>Describe the procedures for the collection of information including:</w:t>
      </w:r>
    </w:p>
    <w:p w14:paraId="3B225AD8"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Statistical methodology for stratification and sample selection,</w:t>
      </w:r>
    </w:p>
    <w:p w14:paraId="3003F04E"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Estimation procedure,</w:t>
      </w:r>
    </w:p>
    <w:p w14:paraId="2226A007"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Degree of accuracy needed for the purpose described in the justification,</w:t>
      </w:r>
    </w:p>
    <w:p w14:paraId="3ED5EF28"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Unusual problems requiring specialized sampling procedures, and</w:t>
      </w:r>
    </w:p>
    <w:p w14:paraId="3044975E" w14:textId="77777777" w:rsidR="00654D4A" w:rsidRPr="002A64FD" w:rsidRDefault="009523A9" w:rsidP="009523A9">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A64FD">
        <w:rPr>
          <w:rFonts w:ascii="Calibri" w:hAnsi="Calibri" w:cs="Calibri"/>
          <w:b/>
          <w:sz w:val="22"/>
          <w:szCs w:val="22"/>
        </w:rPr>
        <w:tab/>
        <w:t>*</w:t>
      </w:r>
      <w:r w:rsidRPr="002A64FD">
        <w:rPr>
          <w:rFonts w:ascii="Calibri" w:hAnsi="Calibri" w:cs="Calibri"/>
          <w:b/>
          <w:sz w:val="22"/>
          <w:szCs w:val="22"/>
        </w:rPr>
        <w:tab/>
        <w:t>Any use of periodic (less frequent than annual) data collection cycles to reduce burden.</w:t>
      </w:r>
    </w:p>
    <w:p w14:paraId="526FAFB6" w14:textId="77777777" w:rsidR="00CD7D15" w:rsidRPr="002A64FD" w:rsidRDefault="00CD7D15" w:rsidP="001A179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sz w:val="22"/>
          <w:szCs w:val="22"/>
        </w:rPr>
      </w:pPr>
    </w:p>
    <w:p w14:paraId="21B4CCA9" w14:textId="7D19E728" w:rsidR="00CD7D15" w:rsidRDefault="00AB6336" w:rsidP="00AB633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Calibri" w:hAnsi="Calibri" w:cs="Calibri"/>
          <w:sz w:val="22"/>
          <w:szCs w:val="22"/>
        </w:rPr>
      </w:pPr>
      <w:r>
        <w:rPr>
          <w:rFonts w:ascii="Calibri" w:hAnsi="Calibri" w:cs="Calibri"/>
          <w:sz w:val="22"/>
          <w:szCs w:val="22"/>
        </w:rPr>
        <w:t xml:space="preserve">We plan to </w:t>
      </w:r>
      <w:r w:rsidR="002F31D6">
        <w:rPr>
          <w:rFonts w:ascii="Calibri" w:hAnsi="Calibri" w:cs="Calibri"/>
          <w:sz w:val="22"/>
          <w:szCs w:val="22"/>
        </w:rPr>
        <w:t xml:space="preserve">conduct </w:t>
      </w:r>
      <w:r>
        <w:rPr>
          <w:rFonts w:ascii="Calibri" w:hAnsi="Calibri" w:cs="Calibri"/>
          <w:sz w:val="22"/>
          <w:szCs w:val="22"/>
        </w:rPr>
        <w:t xml:space="preserve">a random </w:t>
      </w:r>
      <w:r w:rsidRPr="006D3DD0">
        <w:rPr>
          <w:rFonts w:ascii="Calibri" w:hAnsi="Calibri" w:cs="Calibri"/>
          <w:sz w:val="22"/>
          <w:szCs w:val="22"/>
        </w:rPr>
        <w:t>sampl</w:t>
      </w:r>
      <w:r>
        <w:rPr>
          <w:rFonts w:ascii="Calibri" w:hAnsi="Calibri" w:cs="Calibri"/>
          <w:sz w:val="22"/>
          <w:szCs w:val="22"/>
        </w:rPr>
        <w:t>e of</w:t>
      </w:r>
      <w:r w:rsidRPr="006D3DD0">
        <w:rPr>
          <w:rFonts w:ascii="Calibri" w:hAnsi="Calibri" w:cs="Calibri"/>
          <w:sz w:val="22"/>
          <w:szCs w:val="22"/>
        </w:rPr>
        <w:t xml:space="preserve"> </w:t>
      </w:r>
      <w:r>
        <w:rPr>
          <w:rFonts w:ascii="Calibri" w:hAnsi="Calibri" w:cs="Calibri"/>
          <w:sz w:val="22"/>
          <w:szCs w:val="22"/>
        </w:rPr>
        <w:t>2</w:t>
      </w:r>
      <w:r w:rsidR="002656FD">
        <w:rPr>
          <w:rFonts w:ascii="Calibri" w:hAnsi="Calibri" w:cs="Calibri"/>
          <w:sz w:val="22"/>
          <w:szCs w:val="22"/>
        </w:rPr>
        <w:t>,</w:t>
      </w:r>
      <w:r>
        <w:rPr>
          <w:rFonts w:ascii="Calibri" w:hAnsi="Calibri" w:cs="Calibri"/>
          <w:sz w:val="22"/>
          <w:szCs w:val="22"/>
        </w:rPr>
        <w:t xml:space="preserve">200 </w:t>
      </w:r>
      <w:r w:rsidRPr="006D3DD0">
        <w:rPr>
          <w:rFonts w:ascii="Calibri" w:hAnsi="Calibri" w:cs="Calibri"/>
          <w:sz w:val="22"/>
          <w:szCs w:val="22"/>
        </w:rPr>
        <w:t>households</w:t>
      </w:r>
      <w:r w:rsidR="00AB793F">
        <w:rPr>
          <w:rFonts w:ascii="Calibri" w:hAnsi="Calibri" w:cs="Calibri"/>
          <w:sz w:val="22"/>
          <w:szCs w:val="22"/>
        </w:rPr>
        <w:t xml:space="preserve"> from a population of 4,429 occupied dwellings in our landscape</w:t>
      </w:r>
      <w:r>
        <w:rPr>
          <w:rFonts w:ascii="Calibri" w:hAnsi="Calibri" w:cs="Calibri"/>
          <w:sz w:val="22"/>
          <w:szCs w:val="22"/>
        </w:rPr>
        <w:t xml:space="preserve">. We </w:t>
      </w:r>
      <w:r w:rsidR="002656FD">
        <w:rPr>
          <w:rFonts w:ascii="Calibri" w:hAnsi="Calibri" w:cs="Calibri"/>
          <w:sz w:val="22"/>
          <w:szCs w:val="22"/>
        </w:rPr>
        <w:t>expect</w:t>
      </w:r>
      <w:r>
        <w:rPr>
          <w:rFonts w:ascii="Calibri" w:hAnsi="Calibri" w:cs="Calibri"/>
          <w:sz w:val="22"/>
          <w:szCs w:val="22"/>
        </w:rPr>
        <w:t xml:space="preserve"> 10% of these will be bad addresses leaving a sample of </w:t>
      </w:r>
      <w:r w:rsidR="00D85223">
        <w:rPr>
          <w:rFonts w:ascii="Calibri" w:hAnsi="Calibri" w:cs="Calibri"/>
          <w:sz w:val="22"/>
          <w:szCs w:val="22"/>
        </w:rPr>
        <w:t>1,980</w:t>
      </w:r>
      <w:r>
        <w:rPr>
          <w:rFonts w:ascii="Calibri" w:hAnsi="Calibri" w:cs="Calibri"/>
          <w:sz w:val="22"/>
          <w:szCs w:val="22"/>
        </w:rPr>
        <w:t xml:space="preserve">. We expect a 30% response rate giving us 600 completed surveys. We estimate that with 600 responses we will </w:t>
      </w:r>
      <w:r w:rsidRPr="006D3DD0">
        <w:rPr>
          <w:rFonts w:ascii="Calibri" w:hAnsi="Calibri" w:cs="Calibri"/>
          <w:sz w:val="22"/>
          <w:szCs w:val="22"/>
        </w:rPr>
        <w:t xml:space="preserve">obtain </w:t>
      </w:r>
      <w:r>
        <w:rPr>
          <w:rFonts w:ascii="Calibri" w:hAnsi="Calibri" w:cs="Calibri"/>
          <w:sz w:val="22"/>
          <w:szCs w:val="22"/>
        </w:rPr>
        <w:t xml:space="preserve">approximately </w:t>
      </w:r>
      <w:r w:rsidRPr="006D3DD0">
        <w:rPr>
          <w:rFonts w:ascii="Calibri" w:hAnsi="Calibri" w:cs="Calibri"/>
          <w:sz w:val="22"/>
          <w:szCs w:val="22"/>
        </w:rPr>
        <w:t xml:space="preserve">a </w:t>
      </w:r>
      <w:r>
        <w:rPr>
          <w:rFonts w:ascii="Calibri" w:hAnsi="Calibri" w:cs="Calibri"/>
          <w:sz w:val="22"/>
          <w:szCs w:val="22"/>
        </w:rPr>
        <w:t>+/- 3</w:t>
      </w:r>
      <w:r w:rsidRPr="006D3DD0">
        <w:rPr>
          <w:rFonts w:ascii="Calibri" w:hAnsi="Calibri" w:cs="Calibri"/>
          <w:sz w:val="22"/>
          <w:szCs w:val="22"/>
        </w:rPr>
        <w:t>% confidence interval</w:t>
      </w:r>
      <w:r w:rsidR="00215DD5">
        <w:rPr>
          <w:rFonts w:ascii="Calibri" w:hAnsi="Calibri" w:cs="Calibri"/>
          <w:sz w:val="22"/>
          <w:szCs w:val="22"/>
        </w:rPr>
        <w:t xml:space="preserve"> on our population of approximately </w:t>
      </w:r>
      <w:r w:rsidR="00AB793F">
        <w:rPr>
          <w:rFonts w:ascii="Calibri" w:hAnsi="Calibri" w:cs="Calibri"/>
          <w:sz w:val="22"/>
          <w:szCs w:val="22"/>
        </w:rPr>
        <w:t>4</w:t>
      </w:r>
      <w:r w:rsidR="002656FD">
        <w:rPr>
          <w:rFonts w:ascii="Calibri" w:hAnsi="Calibri" w:cs="Calibri"/>
          <w:sz w:val="22"/>
          <w:szCs w:val="22"/>
        </w:rPr>
        <w:t>,</w:t>
      </w:r>
      <w:r w:rsidR="00AB793F">
        <w:rPr>
          <w:rFonts w:ascii="Calibri" w:hAnsi="Calibri" w:cs="Calibri"/>
          <w:sz w:val="22"/>
          <w:szCs w:val="22"/>
        </w:rPr>
        <w:t>429</w:t>
      </w:r>
      <w:r w:rsidR="00215DD5">
        <w:rPr>
          <w:rFonts w:ascii="Calibri" w:hAnsi="Calibri" w:cs="Calibri"/>
          <w:sz w:val="22"/>
          <w:szCs w:val="22"/>
        </w:rPr>
        <w:t xml:space="preserve"> households</w:t>
      </w:r>
      <w:r w:rsidRPr="006D3DD0">
        <w:rPr>
          <w:rFonts w:ascii="Calibri" w:hAnsi="Calibri" w:cs="Calibri"/>
          <w:sz w:val="22"/>
          <w:szCs w:val="22"/>
        </w:rPr>
        <w:t>.</w:t>
      </w:r>
      <w:r w:rsidR="00215DD5">
        <w:rPr>
          <w:rFonts w:ascii="Calibri" w:hAnsi="Calibri" w:cs="Calibri"/>
          <w:sz w:val="22"/>
          <w:szCs w:val="22"/>
        </w:rPr>
        <w:t xml:space="preserve"> We believe this to be an adequate error margin for our purposes. We plan to sample both year-round and seasonal households equally. We do not plan to use any specialized sampling procedures. We plan to survey only twice: once now midway through the implementation of the CFLR program, and again after implementation of the program has been completed (~ </w:t>
      </w:r>
      <w:r w:rsidR="00AB793F">
        <w:rPr>
          <w:rFonts w:ascii="Calibri" w:hAnsi="Calibri" w:cs="Calibri"/>
          <w:sz w:val="22"/>
          <w:szCs w:val="22"/>
        </w:rPr>
        <w:t>5</w:t>
      </w:r>
      <w:r w:rsidR="00215DD5">
        <w:rPr>
          <w:rFonts w:ascii="Calibri" w:hAnsi="Calibri" w:cs="Calibri"/>
          <w:sz w:val="22"/>
          <w:szCs w:val="22"/>
        </w:rPr>
        <w:t xml:space="preserve"> years from now).</w:t>
      </w:r>
    </w:p>
    <w:p w14:paraId="301C2651" w14:textId="77777777" w:rsidR="004A0C7A" w:rsidRDefault="004A0C7A" w:rsidP="00AB633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Calibri" w:hAnsi="Calibri" w:cs="Calibri"/>
          <w:sz w:val="22"/>
          <w:szCs w:val="22"/>
        </w:rPr>
      </w:pPr>
    </w:p>
    <w:p w14:paraId="42F6D0BC" w14:textId="4B4E362C" w:rsidR="008D0200" w:rsidRPr="002A64FD" w:rsidRDefault="008D0200" w:rsidP="00AB633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Calibri" w:hAnsi="Calibri" w:cs="Calibri"/>
          <w:sz w:val="22"/>
          <w:szCs w:val="22"/>
        </w:rPr>
      </w:pPr>
      <w:r>
        <w:rPr>
          <w:rFonts w:ascii="Calibri" w:hAnsi="Calibri" w:cs="Calibri"/>
          <w:sz w:val="22"/>
          <w:szCs w:val="22"/>
        </w:rPr>
        <w:t xml:space="preserve">The Southwestern Crown </w:t>
      </w:r>
      <w:r w:rsidR="00D85223">
        <w:rPr>
          <w:rFonts w:ascii="Calibri" w:hAnsi="Calibri" w:cs="Calibri"/>
          <w:sz w:val="22"/>
          <w:szCs w:val="22"/>
        </w:rPr>
        <w:t>Collaborative’s</w:t>
      </w:r>
      <w:r>
        <w:rPr>
          <w:rFonts w:ascii="Calibri" w:hAnsi="Calibri" w:cs="Calibri"/>
          <w:sz w:val="22"/>
          <w:szCs w:val="22"/>
        </w:rPr>
        <w:t xml:space="preserve"> participant email list consists of </w:t>
      </w:r>
      <w:r w:rsidR="004A0C7A">
        <w:rPr>
          <w:rFonts w:ascii="Calibri" w:hAnsi="Calibri" w:cs="Calibri"/>
          <w:sz w:val="22"/>
          <w:szCs w:val="22"/>
        </w:rPr>
        <w:t>150 addresses of individuals that have directly participated in collaborative activities or have asked to be informed about collaborative activities. This list includes individuals that reside outside the Southwestern Crown landscape and are actively engaged, and well-versed, in forest management topics. We plan to email a link to the online survey to all members of this list and expect a 75% response rate.</w:t>
      </w:r>
    </w:p>
    <w:p w14:paraId="11B297F0" w14:textId="77777777" w:rsidR="0058708D" w:rsidRDefault="0058708D" w:rsidP="00AB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Calibri" w:hAnsi="Calibri" w:cs="Calibri"/>
          <w:b/>
          <w:sz w:val="22"/>
          <w:szCs w:val="22"/>
        </w:rPr>
      </w:pPr>
    </w:p>
    <w:p w14:paraId="0B7B8B49" w14:textId="77777777" w:rsidR="009523A9" w:rsidRPr="002A64FD" w:rsidRDefault="009523A9" w:rsidP="00AB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Calibri" w:hAnsi="Calibri" w:cs="Calibri"/>
          <w:b/>
          <w:sz w:val="22"/>
          <w:szCs w:val="22"/>
        </w:rPr>
      </w:pPr>
      <w:r w:rsidRPr="002A64FD">
        <w:rPr>
          <w:rFonts w:ascii="Calibri" w:hAnsi="Calibri" w:cs="Calibri"/>
          <w:b/>
          <w:sz w:val="22"/>
          <w:szCs w:val="22"/>
        </w:rPr>
        <w:t>3.</w:t>
      </w:r>
      <w:r w:rsidRPr="002A64FD">
        <w:rPr>
          <w:rFonts w:ascii="Calibri" w:hAnsi="Calibri" w:cs="Calibri"/>
          <w:b/>
          <w:sz w:val="22"/>
          <w:szCs w:val="22"/>
        </w:rPr>
        <w:tab/>
        <w:t xml:space="preserve">Describe methods to maximize response rates and to deal with issues of non-response.  The accuracy and reliability of information collected must be shown to be adequate for </w:t>
      </w:r>
      <w:r w:rsidRPr="002A64FD">
        <w:rPr>
          <w:rFonts w:ascii="Calibri" w:hAnsi="Calibri" w:cs="Calibri"/>
          <w:b/>
          <w:sz w:val="22"/>
          <w:szCs w:val="22"/>
        </w:rPr>
        <w:lastRenderedPageBreak/>
        <w:t>intended uses.  For collections based on sampling, a special justification must be provided for any collection that will not yield "reliable" data that can be generalized to the universe studied.</w:t>
      </w:r>
    </w:p>
    <w:p w14:paraId="1D9B32BC" w14:textId="77777777" w:rsidR="00654D4A" w:rsidRPr="004721C5" w:rsidRDefault="00654D4A" w:rsidP="00654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18"/>
          <w:szCs w:val="22"/>
        </w:rPr>
      </w:pPr>
    </w:p>
    <w:p w14:paraId="65F60726" w14:textId="77777777" w:rsidR="00912157" w:rsidRPr="000150FB" w:rsidRDefault="00912157" w:rsidP="00DB5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Calibri" w:hAnsi="Calibri"/>
          <w:sz w:val="22"/>
          <w:szCs w:val="22"/>
        </w:rPr>
      </w:pPr>
      <w:r>
        <w:rPr>
          <w:rFonts w:ascii="Calibri" w:hAnsi="Calibri"/>
          <w:sz w:val="22"/>
          <w:szCs w:val="22"/>
        </w:rPr>
        <w:t xml:space="preserve">We will give all respondents an initial opportunity to complete the survey online. Past research suggests approximately 15-25 percent of local residents will respond to online surveys and that approximately 50 percent of other stakeholders will respond to online surveys. Those residents and other stakeholders not responding to the online survey will be given an opportunity to complete the monitoring instrument via mail. The full monitoring process will begin with a pre-survey notice mailing which will include a unique URL where respondents may complete the survey online, powered by Qualtrics. After responses to this online option diminish, we will mail respondents a hardcopy of the monitoring instrument with a postage-paid return envelope. A reminder postcard will then be sent two weeks after this mailing to non-respondents. Two weeks following the reminder postcard we will mail a replacement monitoring instrument to any remaining non-respondents.  We expect an overall completion rate of 30% for residents and 75% for other stakeholders. </w:t>
      </w:r>
      <w:r w:rsidRPr="000150FB">
        <w:rPr>
          <w:rFonts w:ascii="Calibri" w:hAnsi="Calibri"/>
          <w:sz w:val="22"/>
          <w:szCs w:val="22"/>
        </w:rPr>
        <w:t xml:space="preserve">In all cases, appropriate non-response bias strategies will be used to ensure that responses are representative of the contact universe.  </w:t>
      </w:r>
      <w:r>
        <w:rPr>
          <w:rFonts w:ascii="Calibri" w:hAnsi="Calibri"/>
          <w:sz w:val="22"/>
          <w:szCs w:val="22"/>
        </w:rPr>
        <w:t xml:space="preserve">This </w:t>
      </w:r>
      <w:r w:rsidR="000001B9">
        <w:rPr>
          <w:rFonts w:ascii="Calibri" w:hAnsi="Calibri"/>
          <w:sz w:val="22"/>
          <w:szCs w:val="22"/>
        </w:rPr>
        <w:t>will</w:t>
      </w:r>
      <w:r>
        <w:rPr>
          <w:rFonts w:ascii="Calibri" w:hAnsi="Calibri"/>
          <w:sz w:val="22"/>
          <w:szCs w:val="22"/>
        </w:rPr>
        <w:t xml:space="preserve"> include telephone non-response bias checks where non-respondents are contacted via telephone and asked a </w:t>
      </w:r>
      <w:r w:rsidR="00EF743D">
        <w:rPr>
          <w:rFonts w:ascii="Calibri" w:hAnsi="Calibri"/>
          <w:sz w:val="22"/>
          <w:szCs w:val="22"/>
        </w:rPr>
        <w:t>subset of the ten most important survey</w:t>
      </w:r>
      <w:r>
        <w:rPr>
          <w:rFonts w:ascii="Calibri" w:hAnsi="Calibri"/>
          <w:sz w:val="22"/>
          <w:szCs w:val="22"/>
        </w:rPr>
        <w:t xml:space="preserve"> questions; this will allow us to detect and correct for significant differences between respondents and non-respondents.</w:t>
      </w:r>
      <w:r w:rsidR="00F13246">
        <w:rPr>
          <w:rFonts w:ascii="Calibri" w:hAnsi="Calibri"/>
          <w:sz w:val="22"/>
          <w:szCs w:val="22"/>
        </w:rPr>
        <w:t xml:space="preserve"> </w:t>
      </w:r>
    </w:p>
    <w:p w14:paraId="2A7D2721" w14:textId="77777777" w:rsidR="00215DD5" w:rsidRPr="004721C5" w:rsidRDefault="00215DD5" w:rsidP="002A64FD">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18"/>
          <w:szCs w:val="22"/>
        </w:rPr>
      </w:pPr>
    </w:p>
    <w:p w14:paraId="1E52ED2A"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A64FD">
        <w:rPr>
          <w:rFonts w:ascii="Calibri" w:hAnsi="Calibri" w:cs="Calibri"/>
          <w:b/>
          <w:sz w:val="22"/>
          <w:szCs w:val="22"/>
        </w:rPr>
        <w:t>4.</w:t>
      </w:r>
      <w:r w:rsidRPr="002A64FD">
        <w:rPr>
          <w:rFonts w:ascii="Calibri" w:hAnsi="Calibri" w:cs="Calibr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6E61255E" w14:textId="77777777" w:rsidR="009523A9" w:rsidRPr="004721C5"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18"/>
          <w:szCs w:val="22"/>
        </w:rPr>
      </w:pPr>
    </w:p>
    <w:p w14:paraId="1FE3816F" w14:textId="6C2A22B1" w:rsidR="00EF2B1A" w:rsidRDefault="00EF2B1A" w:rsidP="002A64FD">
      <w:pPr>
        <w:spacing w:line="360" w:lineRule="auto"/>
        <w:rPr>
          <w:rFonts w:ascii="Calibri" w:hAnsi="Calibri"/>
          <w:sz w:val="22"/>
          <w:szCs w:val="22"/>
        </w:rPr>
      </w:pPr>
      <w:r>
        <w:rPr>
          <w:rFonts w:ascii="Calibri" w:hAnsi="Calibri"/>
          <w:sz w:val="22"/>
          <w:szCs w:val="22"/>
        </w:rPr>
        <w:t xml:space="preserve">The Bureau of Business and Economic Research </w:t>
      </w:r>
      <w:r w:rsidR="00E310DE">
        <w:rPr>
          <w:rFonts w:ascii="Calibri" w:hAnsi="Calibri"/>
          <w:sz w:val="22"/>
          <w:szCs w:val="22"/>
        </w:rPr>
        <w:t xml:space="preserve">(BBER) </w:t>
      </w:r>
      <w:r>
        <w:rPr>
          <w:rFonts w:ascii="Calibri" w:hAnsi="Calibri"/>
          <w:sz w:val="22"/>
          <w:szCs w:val="22"/>
        </w:rPr>
        <w:t>at University of Montana test</w:t>
      </w:r>
      <w:r w:rsidR="00F13246">
        <w:rPr>
          <w:rFonts w:ascii="Calibri" w:hAnsi="Calibri"/>
          <w:sz w:val="22"/>
          <w:szCs w:val="22"/>
        </w:rPr>
        <w:t>ed</w:t>
      </w:r>
      <w:r>
        <w:rPr>
          <w:rFonts w:ascii="Calibri" w:hAnsi="Calibri"/>
          <w:sz w:val="22"/>
          <w:szCs w:val="22"/>
        </w:rPr>
        <w:t xml:space="preserve"> our survey instrument by conducting </w:t>
      </w:r>
      <w:r w:rsidR="00E310DE">
        <w:rPr>
          <w:rFonts w:ascii="Calibri" w:hAnsi="Calibri"/>
          <w:sz w:val="22"/>
          <w:szCs w:val="22"/>
        </w:rPr>
        <w:t>cognitive interviews of</w:t>
      </w:r>
      <w:r>
        <w:rPr>
          <w:rFonts w:ascii="Calibri" w:hAnsi="Calibri"/>
          <w:sz w:val="22"/>
          <w:szCs w:val="22"/>
        </w:rPr>
        <w:t xml:space="preserve"> </w:t>
      </w:r>
      <w:r w:rsidR="00E310DE">
        <w:rPr>
          <w:rFonts w:ascii="Calibri" w:hAnsi="Calibri"/>
          <w:sz w:val="22"/>
          <w:szCs w:val="22"/>
        </w:rPr>
        <w:t>eight</w:t>
      </w:r>
      <w:r>
        <w:rPr>
          <w:rFonts w:ascii="Calibri" w:hAnsi="Calibri"/>
          <w:sz w:val="22"/>
          <w:szCs w:val="22"/>
        </w:rPr>
        <w:t xml:space="preserve"> individuals. </w:t>
      </w:r>
      <w:r w:rsidR="00E310DE" w:rsidRPr="00E310DE">
        <w:rPr>
          <w:rFonts w:ascii="Calibri" w:hAnsi="Calibri"/>
          <w:sz w:val="22"/>
          <w:szCs w:val="22"/>
        </w:rPr>
        <w:t>The interviews were conducted between June 28th and July 5th in Seeley Lake</w:t>
      </w:r>
      <w:r w:rsidR="00E310DE">
        <w:rPr>
          <w:rFonts w:ascii="Calibri" w:hAnsi="Calibri"/>
          <w:sz w:val="22"/>
          <w:szCs w:val="22"/>
        </w:rPr>
        <w:t>, Montana</w:t>
      </w:r>
      <w:r w:rsidR="00EF743D">
        <w:rPr>
          <w:rFonts w:ascii="Calibri" w:hAnsi="Calibri"/>
          <w:sz w:val="22"/>
          <w:szCs w:val="22"/>
        </w:rPr>
        <w:t>, which is in the middle of our survey landscape</w:t>
      </w:r>
      <w:r w:rsidR="00E310DE" w:rsidRPr="00E310DE">
        <w:rPr>
          <w:rFonts w:ascii="Calibri" w:hAnsi="Calibri"/>
          <w:sz w:val="22"/>
          <w:szCs w:val="22"/>
        </w:rPr>
        <w:t xml:space="preserve">. Seven of the eight interviews were recorded and transcribed. Notes were taken during all eight interviews. Three of the respondents were ages 20-29, four were ages 60+, and one was age 50. All interviews were conducted with residents of Seeley Lake </w:t>
      </w:r>
      <w:r w:rsidR="00E310DE">
        <w:rPr>
          <w:rFonts w:ascii="Calibri" w:hAnsi="Calibri"/>
          <w:sz w:val="22"/>
          <w:szCs w:val="22"/>
        </w:rPr>
        <w:t>and</w:t>
      </w:r>
      <w:r w:rsidR="00E310DE" w:rsidRPr="00E310DE">
        <w:rPr>
          <w:rFonts w:ascii="Calibri" w:hAnsi="Calibri"/>
          <w:sz w:val="22"/>
          <w:szCs w:val="22"/>
        </w:rPr>
        <w:t xml:space="preserve"> followed an interview script developed by U</w:t>
      </w:r>
      <w:r w:rsidR="00262B5A">
        <w:rPr>
          <w:rFonts w:ascii="Calibri" w:hAnsi="Calibri"/>
          <w:sz w:val="22"/>
          <w:szCs w:val="22"/>
        </w:rPr>
        <w:t xml:space="preserve">niversity of </w:t>
      </w:r>
      <w:r w:rsidR="00E310DE" w:rsidRPr="00E310DE">
        <w:rPr>
          <w:rFonts w:ascii="Calibri" w:hAnsi="Calibri"/>
          <w:sz w:val="22"/>
          <w:szCs w:val="22"/>
        </w:rPr>
        <w:t>M</w:t>
      </w:r>
      <w:r w:rsidR="00262B5A">
        <w:rPr>
          <w:rFonts w:ascii="Calibri" w:hAnsi="Calibri"/>
          <w:sz w:val="22"/>
          <w:szCs w:val="22"/>
        </w:rPr>
        <w:t>ontana</w:t>
      </w:r>
      <w:r w:rsidR="00E310DE" w:rsidRPr="00E310DE">
        <w:rPr>
          <w:rFonts w:ascii="Calibri" w:hAnsi="Calibri"/>
          <w:sz w:val="22"/>
          <w:szCs w:val="22"/>
        </w:rPr>
        <w:t xml:space="preserve"> BBER. The length of the interviews ranged from 45 to 75 minutes. </w:t>
      </w:r>
    </w:p>
    <w:p w14:paraId="75E94395" w14:textId="77777777" w:rsidR="005B749F" w:rsidRDefault="00A36050" w:rsidP="002A64FD">
      <w:pPr>
        <w:spacing w:line="360" w:lineRule="auto"/>
        <w:rPr>
          <w:rFonts w:ascii="Calibri" w:hAnsi="Calibri"/>
          <w:sz w:val="22"/>
          <w:szCs w:val="22"/>
        </w:rPr>
      </w:pPr>
      <w:r>
        <w:rPr>
          <w:rFonts w:ascii="Calibri" w:hAnsi="Calibri"/>
          <w:sz w:val="22"/>
          <w:szCs w:val="22"/>
        </w:rPr>
        <w:t>We learned many things from the testing and edited the survey accordingly. We shortened the survey based on respondents</w:t>
      </w:r>
      <w:r w:rsidR="00EE7707">
        <w:rPr>
          <w:rFonts w:ascii="Calibri" w:hAnsi="Calibri"/>
          <w:sz w:val="22"/>
          <w:szCs w:val="22"/>
        </w:rPr>
        <w:t>’</w:t>
      </w:r>
      <w:r>
        <w:rPr>
          <w:rFonts w:ascii="Calibri" w:hAnsi="Calibri"/>
          <w:sz w:val="22"/>
          <w:szCs w:val="22"/>
        </w:rPr>
        <w:t xml:space="preserve"> frustration with the length. We learned </w:t>
      </w:r>
      <w:r w:rsidR="00EE7707">
        <w:rPr>
          <w:rFonts w:ascii="Calibri" w:hAnsi="Calibri"/>
          <w:sz w:val="22"/>
          <w:szCs w:val="22"/>
        </w:rPr>
        <w:t>that respondents quickly stop</w:t>
      </w:r>
      <w:r>
        <w:rPr>
          <w:rFonts w:ascii="Calibri" w:hAnsi="Calibri"/>
          <w:sz w:val="22"/>
          <w:szCs w:val="22"/>
        </w:rPr>
        <w:t>ped reading any introductory statements and skipped straight to the questions</w:t>
      </w:r>
      <w:r w:rsidR="00EE7707">
        <w:rPr>
          <w:rFonts w:ascii="Calibri" w:hAnsi="Calibri"/>
          <w:sz w:val="22"/>
          <w:szCs w:val="22"/>
        </w:rPr>
        <w:t>, and we removed many of those statements. We also changed the language in many questions to make them more comprehensible to individuals that are not as familiar with forest management.</w:t>
      </w:r>
      <w:r>
        <w:rPr>
          <w:rFonts w:ascii="Calibri" w:hAnsi="Calibri"/>
          <w:sz w:val="22"/>
          <w:szCs w:val="22"/>
        </w:rPr>
        <w:t xml:space="preserve"> </w:t>
      </w:r>
      <w:r w:rsidR="00EE7707">
        <w:rPr>
          <w:rFonts w:ascii="Calibri" w:hAnsi="Calibri"/>
          <w:sz w:val="22"/>
          <w:szCs w:val="22"/>
        </w:rPr>
        <w:t xml:space="preserve">We also removed a series of questions directly related to recent management projects because most respondents were not familiar with the projects. </w:t>
      </w:r>
    </w:p>
    <w:p w14:paraId="10D2972E" w14:textId="77777777" w:rsidR="00D45BD0" w:rsidRPr="00B91604" w:rsidRDefault="00D45BD0" w:rsidP="002A64FD">
      <w:pPr>
        <w:spacing w:line="360" w:lineRule="auto"/>
        <w:rPr>
          <w:rFonts w:ascii="Calibri" w:hAnsi="Calibri"/>
          <w:sz w:val="22"/>
          <w:szCs w:val="22"/>
        </w:rPr>
      </w:pPr>
    </w:p>
    <w:p w14:paraId="79FE707C" w14:textId="77777777" w:rsidR="009523A9" w:rsidRPr="002A64FD" w:rsidRDefault="009523A9" w:rsidP="009523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A64FD">
        <w:rPr>
          <w:rFonts w:ascii="Calibri" w:hAnsi="Calibri" w:cs="Calibri"/>
          <w:b/>
          <w:sz w:val="22"/>
          <w:szCs w:val="22"/>
        </w:rPr>
        <w:t>5.</w:t>
      </w:r>
      <w:r w:rsidRPr="002A64FD">
        <w:rPr>
          <w:rFonts w:ascii="Calibri" w:hAnsi="Calibri" w:cs="Calibri"/>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14:paraId="312E4EC4" w14:textId="77777777" w:rsidR="00654D4A" w:rsidRPr="00B91604" w:rsidRDefault="00654D4A" w:rsidP="002A64FD">
      <w:pPr>
        <w:widowControl/>
        <w:tabs>
          <w:tab w:val="left" w:pos="-1080"/>
          <w:tab w:val="left" w:pos="-720"/>
          <w:tab w:val="left" w:pos="-9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589089A5" w14:textId="77777777" w:rsidR="00654D4A" w:rsidRPr="002A64FD" w:rsidRDefault="00EF2B1A" w:rsidP="00CD7D15">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cs="Calibri"/>
          <w:sz w:val="22"/>
          <w:szCs w:val="22"/>
        </w:rPr>
      </w:pPr>
      <w:r>
        <w:rPr>
          <w:rFonts w:ascii="Calibri" w:hAnsi="Calibri" w:cs="Calibri"/>
          <w:sz w:val="22"/>
          <w:szCs w:val="22"/>
        </w:rPr>
        <w:t>T</w:t>
      </w:r>
      <w:r w:rsidR="00654D4A" w:rsidRPr="002A64FD">
        <w:rPr>
          <w:rFonts w:ascii="Calibri" w:hAnsi="Calibri" w:cs="Calibri"/>
          <w:sz w:val="22"/>
          <w:szCs w:val="22"/>
        </w:rPr>
        <w:t>he following individuals were consulted on statistical and other design aspects of this program</w:t>
      </w:r>
      <w:r>
        <w:rPr>
          <w:rFonts w:ascii="Calibri" w:hAnsi="Calibri" w:cs="Calibri"/>
          <w:sz w:val="22"/>
          <w:szCs w:val="22"/>
        </w:rPr>
        <w:t xml:space="preserve"> and will conduct the analysis of the data</w:t>
      </w:r>
      <w:r w:rsidR="00654D4A" w:rsidRPr="002A64FD">
        <w:rPr>
          <w:rFonts w:ascii="Calibri" w:hAnsi="Calibri" w:cs="Calibri"/>
          <w:sz w:val="22"/>
          <w:szCs w:val="22"/>
        </w:rPr>
        <w:t>.</w:t>
      </w:r>
      <w:r>
        <w:rPr>
          <w:rFonts w:ascii="Calibri" w:hAnsi="Calibri" w:cs="Calibri"/>
          <w:sz w:val="22"/>
          <w:szCs w:val="22"/>
        </w:rPr>
        <w:t xml:space="preserve"> Data collection will be conducted by the Bureau of Business and Economic Research under the supervision of Dr. Baldridge.</w:t>
      </w:r>
    </w:p>
    <w:p w14:paraId="3BFD73FB" w14:textId="77777777" w:rsidR="00DC4595" w:rsidRPr="002A64FD" w:rsidRDefault="00DC4595" w:rsidP="00CD7D15">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cs="Calibri"/>
          <w:sz w:val="22"/>
          <w:szCs w:val="22"/>
        </w:rPr>
      </w:pPr>
    </w:p>
    <w:p w14:paraId="05573363" w14:textId="77777777" w:rsidR="00403BDD" w:rsidRPr="002A64FD" w:rsidRDefault="00CD7D15" w:rsidP="00CD7D15">
      <w:pPr>
        <w:rPr>
          <w:rFonts w:ascii="Calibri" w:hAnsi="Calibri" w:cs="Calibri"/>
          <w:b/>
          <w:sz w:val="22"/>
          <w:szCs w:val="22"/>
        </w:rPr>
      </w:pPr>
      <w:r w:rsidRPr="002A64FD">
        <w:rPr>
          <w:rFonts w:ascii="Calibri" w:hAnsi="Calibri" w:cs="Calibri"/>
          <w:b/>
          <w:sz w:val="22"/>
          <w:szCs w:val="22"/>
        </w:rPr>
        <w:t>Individuals consulted on statistical aspects of the design of the Programmatic Approval Process</w:t>
      </w:r>
    </w:p>
    <w:p w14:paraId="7D5B1036" w14:textId="77777777" w:rsidR="00CD7D15" w:rsidRPr="002A64FD" w:rsidRDefault="00CD7D15" w:rsidP="00403BDD">
      <w:pPr>
        <w:rPr>
          <w:rFonts w:ascii="Calibri" w:hAnsi="Calibri" w:cs="Calibri"/>
          <w:sz w:val="22"/>
          <w:szCs w:val="22"/>
        </w:rPr>
      </w:pPr>
    </w:p>
    <w:tbl>
      <w:tblPr>
        <w:tblW w:w="0" w:type="auto"/>
        <w:tblInd w:w="738" w:type="dxa"/>
        <w:tblLook w:val="0000" w:firstRow="0" w:lastRow="0" w:firstColumn="0" w:lastColumn="0" w:noHBand="0" w:noVBand="0"/>
      </w:tblPr>
      <w:tblGrid>
        <w:gridCol w:w="5220"/>
      </w:tblGrid>
      <w:tr w:rsidR="00CD7D15" w:rsidRPr="002A64FD" w14:paraId="52A4B11A" w14:textId="77777777" w:rsidTr="00CD7D15">
        <w:trPr>
          <w:trHeight w:val="1350"/>
        </w:trPr>
        <w:tc>
          <w:tcPr>
            <w:tcW w:w="5220" w:type="dxa"/>
          </w:tcPr>
          <w:p w14:paraId="2989F11D" w14:textId="77777777" w:rsidR="00CD7D15" w:rsidRPr="002A64FD" w:rsidRDefault="00CD7D15" w:rsidP="00CD7D15">
            <w:pPr>
              <w:rPr>
                <w:rFonts w:ascii="Calibri" w:hAnsi="Calibri" w:cs="Calibri"/>
                <w:sz w:val="22"/>
                <w:szCs w:val="22"/>
              </w:rPr>
            </w:pPr>
            <w:r w:rsidRPr="002A64FD">
              <w:rPr>
                <w:rFonts w:ascii="Calibri" w:hAnsi="Calibri" w:cs="Calibri"/>
                <w:sz w:val="22"/>
                <w:szCs w:val="22"/>
              </w:rPr>
              <w:t xml:space="preserve">Dr. </w:t>
            </w:r>
            <w:r w:rsidR="00540F6F">
              <w:rPr>
                <w:rFonts w:ascii="Calibri" w:hAnsi="Calibri" w:cs="Calibri"/>
                <w:sz w:val="22"/>
                <w:szCs w:val="22"/>
              </w:rPr>
              <w:t>John Baldridge</w:t>
            </w:r>
            <w:r w:rsidRPr="002A64FD">
              <w:rPr>
                <w:rFonts w:ascii="Calibri" w:hAnsi="Calibri" w:cs="Calibri"/>
                <w:sz w:val="22"/>
                <w:szCs w:val="22"/>
              </w:rPr>
              <w:t xml:space="preserve">, Director </w:t>
            </w:r>
            <w:r w:rsidR="00EF2B1A">
              <w:rPr>
                <w:rFonts w:ascii="Calibri" w:hAnsi="Calibri" w:cs="Calibri"/>
                <w:sz w:val="22"/>
                <w:szCs w:val="22"/>
              </w:rPr>
              <w:t>of Survey Research</w:t>
            </w:r>
          </w:p>
          <w:p w14:paraId="2BF3A500" w14:textId="77777777" w:rsidR="00CD7D15" w:rsidRPr="002A64FD" w:rsidRDefault="00EF2B1A" w:rsidP="00CD7D15">
            <w:pPr>
              <w:rPr>
                <w:rFonts w:ascii="Calibri" w:hAnsi="Calibri" w:cs="Calibri"/>
                <w:sz w:val="22"/>
                <w:szCs w:val="22"/>
              </w:rPr>
            </w:pPr>
            <w:r>
              <w:rPr>
                <w:rFonts w:ascii="Calibri" w:hAnsi="Calibri" w:cs="Calibri"/>
                <w:sz w:val="22"/>
                <w:szCs w:val="22"/>
              </w:rPr>
              <w:t>Bureau of Business and Economic Research</w:t>
            </w:r>
          </w:p>
          <w:p w14:paraId="3D0DC512" w14:textId="77777777" w:rsidR="00CD7D15" w:rsidRPr="002A64FD" w:rsidRDefault="00CD7D15" w:rsidP="00CD7D15">
            <w:pPr>
              <w:rPr>
                <w:rFonts w:ascii="Calibri" w:hAnsi="Calibri" w:cs="Calibri"/>
                <w:sz w:val="22"/>
                <w:szCs w:val="22"/>
              </w:rPr>
            </w:pPr>
            <w:r w:rsidRPr="002A64FD">
              <w:rPr>
                <w:rFonts w:ascii="Calibri" w:hAnsi="Calibri" w:cs="Calibri"/>
                <w:sz w:val="22"/>
                <w:szCs w:val="22"/>
              </w:rPr>
              <w:t xml:space="preserve">University of </w:t>
            </w:r>
            <w:r w:rsidR="00EF2B1A">
              <w:rPr>
                <w:rFonts w:ascii="Calibri" w:hAnsi="Calibri" w:cs="Calibri"/>
                <w:sz w:val="22"/>
                <w:szCs w:val="22"/>
              </w:rPr>
              <w:t>Montana</w:t>
            </w:r>
          </w:p>
          <w:p w14:paraId="544E15BC" w14:textId="77777777" w:rsidR="00CD7D15" w:rsidRPr="002A64FD" w:rsidRDefault="00CD7D15" w:rsidP="00EF2B1A">
            <w:pPr>
              <w:rPr>
                <w:rFonts w:ascii="Calibri" w:hAnsi="Calibri" w:cs="Calibri"/>
                <w:sz w:val="22"/>
                <w:szCs w:val="22"/>
              </w:rPr>
            </w:pPr>
            <w:r w:rsidRPr="002A64FD">
              <w:rPr>
                <w:rFonts w:ascii="Calibri" w:hAnsi="Calibri" w:cs="Calibri"/>
                <w:sz w:val="22"/>
                <w:szCs w:val="22"/>
              </w:rPr>
              <w:t>Phone (</w:t>
            </w:r>
            <w:r w:rsidR="00EF2B1A">
              <w:rPr>
                <w:rFonts w:ascii="Calibri" w:hAnsi="Calibri" w:cs="Calibri"/>
                <w:sz w:val="22"/>
                <w:szCs w:val="22"/>
              </w:rPr>
              <w:t>406</w:t>
            </w:r>
            <w:r w:rsidRPr="002A64FD">
              <w:rPr>
                <w:rFonts w:ascii="Calibri" w:hAnsi="Calibri" w:cs="Calibri"/>
                <w:sz w:val="22"/>
                <w:szCs w:val="22"/>
              </w:rPr>
              <w:t>) 2</w:t>
            </w:r>
            <w:r w:rsidR="00EF2B1A">
              <w:rPr>
                <w:rFonts w:ascii="Calibri" w:hAnsi="Calibri" w:cs="Calibri"/>
                <w:sz w:val="22"/>
                <w:szCs w:val="22"/>
              </w:rPr>
              <w:t>43</w:t>
            </w:r>
            <w:r w:rsidRPr="002A64FD">
              <w:rPr>
                <w:rFonts w:ascii="Calibri" w:hAnsi="Calibri" w:cs="Calibri"/>
                <w:sz w:val="22"/>
                <w:szCs w:val="22"/>
              </w:rPr>
              <w:t>-</w:t>
            </w:r>
            <w:r w:rsidR="00EF2B1A">
              <w:rPr>
                <w:rFonts w:ascii="Calibri" w:hAnsi="Calibri" w:cs="Calibri"/>
                <w:sz w:val="22"/>
                <w:szCs w:val="22"/>
              </w:rPr>
              <w:t>5113</w:t>
            </w:r>
          </w:p>
        </w:tc>
      </w:tr>
      <w:tr w:rsidR="00CD7D15" w:rsidRPr="002A64FD" w14:paraId="647606D5" w14:textId="77777777" w:rsidTr="00CD7D15">
        <w:trPr>
          <w:trHeight w:val="810"/>
        </w:trPr>
        <w:tc>
          <w:tcPr>
            <w:tcW w:w="5220" w:type="dxa"/>
          </w:tcPr>
          <w:p w14:paraId="132B0A30" w14:textId="77777777" w:rsidR="00CD7D15" w:rsidRPr="002A64FD" w:rsidRDefault="00EF2B1A" w:rsidP="00CD7D15">
            <w:pPr>
              <w:ind w:left="162" w:hanging="162"/>
              <w:rPr>
                <w:rFonts w:ascii="Calibri" w:hAnsi="Calibri" w:cs="Calibri"/>
                <w:sz w:val="22"/>
                <w:szCs w:val="22"/>
              </w:rPr>
            </w:pPr>
            <w:r>
              <w:rPr>
                <w:rFonts w:ascii="Calibri" w:hAnsi="Calibri" w:cs="Calibri"/>
                <w:sz w:val="22"/>
                <w:szCs w:val="22"/>
              </w:rPr>
              <w:t xml:space="preserve">Dr. </w:t>
            </w:r>
            <w:r w:rsidR="00540F6F">
              <w:rPr>
                <w:rFonts w:ascii="Calibri" w:hAnsi="Calibri" w:cs="Calibri"/>
                <w:sz w:val="22"/>
                <w:szCs w:val="22"/>
              </w:rPr>
              <w:t>Alex Metcalf</w:t>
            </w:r>
            <w:r w:rsidR="00CD7D15" w:rsidRPr="002A64FD">
              <w:rPr>
                <w:rFonts w:ascii="Calibri" w:hAnsi="Calibri" w:cs="Calibri"/>
                <w:sz w:val="22"/>
                <w:szCs w:val="22"/>
              </w:rPr>
              <w:t xml:space="preserve">, </w:t>
            </w:r>
            <w:r>
              <w:rPr>
                <w:rFonts w:ascii="Calibri" w:hAnsi="Calibri" w:cs="Calibri"/>
                <w:sz w:val="22"/>
                <w:szCs w:val="22"/>
              </w:rPr>
              <w:t>Research Assistant Professor</w:t>
            </w:r>
            <w:r w:rsidR="00CD7D15" w:rsidRPr="002A64FD">
              <w:rPr>
                <w:rFonts w:ascii="Calibri" w:hAnsi="Calibri" w:cs="Calibri"/>
                <w:sz w:val="22"/>
                <w:szCs w:val="22"/>
              </w:rPr>
              <w:t xml:space="preserve"> </w:t>
            </w:r>
          </w:p>
          <w:p w14:paraId="7532A1CF" w14:textId="77777777" w:rsidR="00CD7D15" w:rsidRPr="002A64FD" w:rsidRDefault="00EF2B1A" w:rsidP="00CD7D15">
            <w:pPr>
              <w:ind w:left="162" w:hanging="162"/>
              <w:rPr>
                <w:rFonts w:ascii="Calibri" w:hAnsi="Calibri" w:cs="Calibri"/>
                <w:sz w:val="22"/>
                <w:szCs w:val="22"/>
              </w:rPr>
            </w:pPr>
            <w:r>
              <w:rPr>
                <w:rFonts w:ascii="Calibri" w:hAnsi="Calibri" w:cs="Calibri"/>
                <w:sz w:val="22"/>
                <w:szCs w:val="22"/>
              </w:rPr>
              <w:t>Department of Forest Management</w:t>
            </w:r>
          </w:p>
          <w:p w14:paraId="32768241" w14:textId="77777777" w:rsidR="00CD7D15" w:rsidRPr="002A64FD" w:rsidRDefault="00CD7D15" w:rsidP="00CD7D15">
            <w:pPr>
              <w:ind w:left="162" w:hanging="162"/>
              <w:rPr>
                <w:rFonts w:ascii="Calibri" w:hAnsi="Calibri" w:cs="Calibri"/>
                <w:sz w:val="22"/>
                <w:szCs w:val="22"/>
              </w:rPr>
            </w:pPr>
            <w:r w:rsidRPr="002A64FD">
              <w:rPr>
                <w:rFonts w:ascii="Calibri" w:hAnsi="Calibri" w:cs="Calibri"/>
                <w:sz w:val="22"/>
                <w:szCs w:val="22"/>
              </w:rPr>
              <w:t xml:space="preserve">University of </w:t>
            </w:r>
            <w:r w:rsidR="00EF2B1A">
              <w:rPr>
                <w:rFonts w:ascii="Calibri" w:hAnsi="Calibri" w:cs="Calibri"/>
                <w:sz w:val="22"/>
                <w:szCs w:val="22"/>
              </w:rPr>
              <w:t>Montana</w:t>
            </w:r>
          </w:p>
          <w:p w14:paraId="076FBB6D" w14:textId="77777777" w:rsidR="00CD7D15" w:rsidRPr="002A64FD" w:rsidRDefault="00CD7D15" w:rsidP="00EF2B1A">
            <w:pPr>
              <w:ind w:left="162" w:hanging="162"/>
              <w:rPr>
                <w:rFonts w:ascii="Calibri" w:hAnsi="Calibri" w:cs="Calibri"/>
                <w:sz w:val="22"/>
                <w:szCs w:val="22"/>
              </w:rPr>
            </w:pPr>
            <w:r w:rsidRPr="002A64FD">
              <w:rPr>
                <w:rFonts w:ascii="Calibri" w:hAnsi="Calibri" w:cs="Calibri"/>
                <w:sz w:val="22"/>
                <w:szCs w:val="22"/>
              </w:rPr>
              <w:t xml:space="preserve">Phone: </w:t>
            </w:r>
            <w:r w:rsidR="00EF2B1A">
              <w:rPr>
                <w:rFonts w:ascii="Calibri" w:hAnsi="Calibri" w:cs="Calibri"/>
                <w:sz w:val="22"/>
                <w:szCs w:val="22"/>
              </w:rPr>
              <w:t>(406) 243</w:t>
            </w:r>
            <w:r w:rsidRPr="002A64FD">
              <w:rPr>
                <w:rFonts w:ascii="Calibri" w:hAnsi="Calibri" w:cs="Calibri"/>
                <w:sz w:val="22"/>
                <w:szCs w:val="22"/>
              </w:rPr>
              <w:t>-</w:t>
            </w:r>
            <w:r w:rsidR="00EF2B1A">
              <w:rPr>
                <w:rFonts w:ascii="Calibri" w:hAnsi="Calibri" w:cs="Calibri"/>
                <w:sz w:val="22"/>
                <w:szCs w:val="22"/>
              </w:rPr>
              <w:t>6673</w:t>
            </w:r>
          </w:p>
        </w:tc>
      </w:tr>
    </w:tbl>
    <w:p w14:paraId="1EF10919" w14:textId="77777777" w:rsidR="008E1080" w:rsidRPr="00B91604" w:rsidRDefault="008E1080" w:rsidP="00620320">
      <w:pPr>
        <w:rPr>
          <w:rFonts w:ascii="Calibri" w:hAnsi="Calibri"/>
          <w:sz w:val="22"/>
          <w:szCs w:val="22"/>
        </w:rPr>
      </w:pPr>
    </w:p>
    <w:sectPr w:rsidR="008E1080" w:rsidRPr="00B9160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9EB6E" w14:textId="77777777" w:rsidR="00965D36" w:rsidRDefault="00965D36">
      <w:r>
        <w:separator/>
      </w:r>
    </w:p>
  </w:endnote>
  <w:endnote w:type="continuationSeparator" w:id="0">
    <w:p w14:paraId="5C187F28" w14:textId="77777777" w:rsidR="00965D36" w:rsidRDefault="0096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F7581" w14:textId="6671031A" w:rsidR="00AE780B" w:rsidRDefault="00AE780B" w:rsidP="00654D4A">
    <w:pPr>
      <w:pStyle w:val="Footer"/>
      <w:jc w:val="right"/>
    </w:pPr>
    <w:r>
      <w:rPr>
        <w:rStyle w:val="PageNumber"/>
      </w:rPr>
      <w:fldChar w:fldCharType="begin"/>
    </w:r>
    <w:r>
      <w:rPr>
        <w:rStyle w:val="PageNumber"/>
      </w:rPr>
      <w:instrText xml:space="preserve"> PAGE </w:instrText>
    </w:r>
    <w:r>
      <w:rPr>
        <w:rStyle w:val="PageNumber"/>
      </w:rPr>
      <w:fldChar w:fldCharType="separate"/>
    </w:r>
    <w:r w:rsidR="00C26C4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73AAF" w14:textId="77777777" w:rsidR="00965D36" w:rsidRDefault="00965D36">
      <w:r>
        <w:separator/>
      </w:r>
    </w:p>
  </w:footnote>
  <w:footnote w:type="continuationSeparator" w:id="0">
    <w:p w14:paraId="782AE0B9" w14:textId="77777777" w:rsidR="00965D36" w:rsidRDefault="00965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4F5"/>
    <w:multiLevelType w:val="hybridMultilevel"/>
    <w:tmpl w:val="4C30318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0803230"/>
    <w:multiLevelType w:val="hybridMultilevel"/>
    <w:tmpl w:val="20FE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A34E4"/>
    <w:multiLevelType w:val="hybridMultilevel"/>
    <w:tmpl w:val="F0DA6FCA"/>
    <w:lvl w:ilvl="0" w:tplc="DB20F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2F4C58"/>
    <w:multiLevelType w:val="hybridMultilevel"/>
    <w:tmpl w:val="FCBE9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2B1B3A"/>
    <w:multiLevelType w:val="hybridMultilevel"/>
    <w:tmpl w:val="53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3E322F"/>
    <w:multiLevelType w:val="hybridMultilevel"/>
    <w:tmpl w:val="076E649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41502F"/>
    <w:multiLevelType w:val="hybridMultilevel"/>
    <w:tmpl w:val="BCEC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9"/>
  </w:num>
  <w:num w:numId="6">
    <w:abstractNumId w:val="3"/>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D4A"/>
    <w:rsid w:val="000001B9"/>
    <w:rsid w:val="00042AEE"/>
    <w:rsid w:val="00082823"/>
    <w:rsid w:val="00087F65"/>
    <w:rsid w:val="000B326F"/>
    <w:rsid w:val="000D3B7A"/>
    <w:rsid w:val="001224B5"/>
    <w:rsid w:val="00127EDF"/>
    <w:rsid w:val="001A179C"/>
    <w:rsid w:val="001A3EF7"/>
    <w:rsid w:val="001D4A7A"/>
    <w:rsid w:val="00215DD5"/>
    <w:rsid w:val="00233BDA"/>
    <w:rsid w:val="00251FA8"/>
    <w:rsid w:val="00262B5A"/>
    <w:rsid w:val="002656FD"/>
    <w:rsid w:val="002A64FD"/>
    <w:rsid w:val="002B4683"/>
    <w:rsid w:val="002F31D6"/>
    <w:rsid w:val="002F4617"/>
    <w:rsid w:val="00395759"/>
    <w:rsid w:val="003F3F1A"/>
    <w:rsid w:val="00403BDD"/>
    <w:rsid w:val="0042181A"/>
    <w:rsid w:val="004721C5"/>
    <w:rsid w:val="00477E3E"/>
    <w:rsid w:val="004A0C7A"/>
    <w:rsid w:val="004E353A"/>
    <w:rsid w:val="004F0919"/>
    <w:rsid w:val="004F48F8"/>
    <w:rsid w:val="00513A2A"/>
    <w:rsid w:val="00531823"/>
    <w:rsid w:val="00540F6F"/>
    <w:rsid w:val="0055331B"/>
    <w:rsid w:val="00555D7C"/>
    <w:rsid w:val="00566B73"/>
    <w:rsid w:val="0058708D"/>
    <w:rsid w:val="005B749F"/>
    <w:rsid w:val="006058E3"/>
    <w:rsid w:val="00613F59"/>
    <w:rsid w:val="00620320"/>
    <w:rsid w:val="00654D4A"/>
    <w:rsid w:val="0067756B"/>
    <w:rsid w:val="00696D99"/>
    <w:rsid w:val="006A1EDD"/>
    <w:rsid w:val="006A331E"/>
    <w:rsid w:val="006D3DD0"/>
    <w:rsid w:val="006D7101"/>
    <w:rsid w:val="00701364"/>
    <w:rsid w:val="0072683C"/>
    <w:rsid w:val="007857E4"/>
    <w:rsid w:val="008451A5"/>
    <w:rsid w:val="00857073"/>
    <w:rsid w:val="008579C6"/>
    <w:rsid w:val="008A1045"/>
    <w:rsid w:val="008D0200"/>
    <w:rsid w:val="008E1080"/>
    <w:rsid w:val="00912157"/>
    <w:rsid w:val="009357E2"/>
    <w:rsid w:val="009523A9"/>
    <w:rsid w:val="00964387"/>
    <w:rsid w:val="00965D36"/>
    <w:rsid w:val="00993293"/>
    <w:rsid w:val="009D1CDB"/>
    <w:rsid w:val="00A228C9"/>
    <w:rsid w:val="00A36050"/>
    <w:rsid w:val="00AB6336"/>
    <w:rsid w:val="00AB793F"/>
    <w:rsid w:val="00AE780B"/>
    <w:rsid w:val="00B00977"/>
    <w:rsid w:val="00B117E3"/>
    <w:rsid w:val="00B2791E"/>
    <w:rsid w:val="00B415AB"/>
    <w:rsid w:val="00B60988"/>
    <w:rsid w:val="00B6718A"/>
    <w:rsid w:val="00B91604"/>
    <w:rsid w:val="00BB7FE3"/>
    <w:rsid w:val="00BD722A"/>
    <w:rsid w:val="00C03E10"/>
    <w:rsid w:val="00C26C48"/>
    <w:rsid w:val="00CB05AC"/>
    <w:rsid w:val="00CD7D15"/>
    <w:rsid w:val="00D32684"/>
    <w:rsid w:val="00D45BD0"/>
    <w:rsid w:val="00D80363"/>
    <w:rsid w:val="00D85223"/>
    <w:rsid w:val="00DB59D7"/>
    <w:rsid w:val="00DC4595"/>
    <w:rsid w:val="00E310DE"/>
    <w:rsid w:val="00E35690"/>
    <w:rsid w:val="00E96985"/>
    <w:rsid w:val="00EC4CCD"/>
    <w:rsid w:val="00EE7707"/>
    <w:rsid w:val="00EF2B1A"/>
    <w:rsid w:val="00EF743D"/>
    <w:rsid w:val="00F13246"/>
    <w:rsid w:val="00F15538"/>
    <w:rsid w:val="00F17CD1"/>
    <w:rsid w:val="00FB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table" w:styleId="TableGrid">
    <w:name w:val="Table Grid"/>
    <w:basedOn w:val="TableNormal"/>
    <w:rsid w:val="0054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6336"/>
    <w:rPr>
      <w:sz w:val="16"/>
      <w:szCs w:val="16"/>
    </w:rPr>
  </w:style>
  <w:style w:type="paragraph" w:styleId="CommentText">
    <w:name w:val="annotation text"/>
    <w:basedOn w:val="Normal"/>
    <w:link w:val="CommentTextChar"/>
    <w:rsid w:val="00AB6336"/>
  </w:style>
  <w:style w:type="character" w:customStyle="1" w:styleId="CommentTextChar">
    <w:name w:val="Comment Text Char"/>
    <w:basedOn w:val="DefaultParagraphFont"/>
    <w:link w:val="CommentText"/>
    <w:rsid w:val="00AB6336"/>
  </w:style>
  <w:style w:type="paragraph" w:styleId="CommentSubject">
    <w:name w:val="annotation subject"/>
    <w:basedOn w:val="CommentText"/>
    <w:next w:val="CommentText"/>
    <w:link w:val="CommentSubjectChar"/>
    <w:rsid w:val="00AB6336"/>
    <w:rPr>
      <w:b/>
      <w:bCs/>
    </w:rPr>
  </w:style>
  <w:style w:type="character" w:customStyle="1" w:styleId="CommentSubjectChar">
    <w:name w:val="Comment Subject Char"/>
    <w:link w:val="CommentSubject"/>
    <w:rsid w:val="00AB6336"/>
    <w:rPr>
      <w:b/>
      <w:bCs/>
    </w:rPr>
  </w:style>
  <w:style w:type="paragraph" w:styleId="ListParagraph">
    <w:name w:val="List Paragraph"/>
    <w:basedOn w:val="Normal"/>
    <w:uiPriority w:val="34"/>
    <w:qFormat/>
    <w:rsid w:val="002F461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Programmatic Clearance for NPS-sponsored Public Surveys</vt:lpstr>
    </vt:vector>
  </TitlesOfParts>
  <Company>DOI</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Programmatic Clearance for NPS-sponsored Public Surveys</dc:title>
  <dc:creator>mmcbride</dc:creator>
  <cp:lastModifiedBy>SYSTEM</cp:lastModifiedBy>
  <cp:revision>2</cp:revision>
  <cp:lastPrinted>2014-08-20T21:34:00Z</cp:lastPrinted>
  <dcterms:created xsi:type="dcterms:W3CDTF">2017-10-27T14:45:00Z</dcterms:created>
  <dcterms:modified xsi:type="dcterms:W3CDTF">2017-10-27T14:45:00Z</dcterms:modified>
</cp:coreProperties>
</file>