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9D" w:rsidRDefault="00C55B9D">
      <w:pPr>
        <w:widowControl/>
        <w:rPr>
          <w:rFonts w:ascii="Century Gothic" w:hAnsi="Century Gothic" w:cs="Century Gothic"/>
          <w:sz w:val="16"/>
          <w:szCs w:val="16"/>
        </w:rPr>
      </w:pPr>
      <w:bookmarkStart w:id="0" w:name="_GoBack"/>
      <w:bookmarkEnd w:id="0"/>
      <w:r>
        <w:rPr>
          <w:rFonts w:ascii="Century Gothic" w:hAnsi="Century Gothic" w:cs="Century Gothic"/>
          <w:sz w:val="16"/>
          <w:szCs w:val="16"/>
        </w:rPr>
        <w:t>OMB No. 0648-00</w:t>
      </w:r>
      <w:r w:rsidR="005A250A">
        <w:rPr>
          <w:rFonts w:ascii="Century Gothic" w:hAnsi="Century Gothic" w:cs="Century Gothic"/>
          <w:sz w:val="16"/>
          <w:szCs w:val="16"/>
        </w:rPr>
        <w:t>41</w:t>
      </w:r>
    </w:p>
    <w:p w:rsidR="00C55B9D" w:rsidRDefault="00C55B9D">
      <w:pPr>
        <w:widowControl/>
        <w:tabs>
          <w:tab w:val="right" w:pos="10224"/>
        </w:tabs>
        <w:rPr>
          <w:rFonts w:ascii="Century Gothic" w:hAnsi="Century Gothic" w:cs="Century Gothic"/>
          <w:sz w:val="16"/>
          <w:szCs w:val="16"/>
        </w:rPr>
      </w:pPr>
      <w:r>
        <w:rPr>
          <w:rFonts w:ascii="Century Gothic" w:hAnsi="Century Gothic" w:cs="Century Gothic"/>
          <w:sz w:val="16"/>
          <w:szCs w:val="16"/>
        </w:rPr>
        <w:t xml:space="preserve">Expires: </w:t>
      </w:r>
      <w:r w:rsidR="000061EE">
        <w:rPr>
          <w:rFonts w:ascii="Century Gothic" w:hAnsi="Century Gothic" w:cs="Century Gothic"/>
          <w:sz w:val="16"/>
          <w:szCs w:val="16"/>
        </w:rPr>
        <w:t>0</w:t>
      </w:r>
      <w:r w:rsidR="005A250A">
        <w:rPr>
          <w:rFonts w:ascii="Century Gothic" w:hAnsi="Century Gothic" w:cs="Century Gothic"/>
          <w:sz w:val="16"/>
          <w:szCs w:val="16"/>
        </w:rPr>
        <w:t>3</w:t>
      </w:r>
      <w:r>
        <w:rPr>
          <w:rFonts w:ascii="Shruti" w:hAnsi="Shruti" w:cs="Shruti"/>
          <w:sz w:val="15"/>
          <w:szCs w:val="15"/>
        </w:rPr>
        <w:t>/3</w:t>
      </w:r>
      <w:r w:rsidR="000061EE">
        <w:rPr>
          <w:rFonts w:ascii="Shruti" w:hAnsi="Shruti" w:cs="Shruti"/>
          <w:sz w:val="15"/>
          <w:szCs w:val="15"/>
        </w:rPr>
        <w:t>1</w:t>
      </w:r>
      <w:r>
        <w:rPr>
          <w:rFonts w:ascii="Shruti" w:hAnsi="Shruti" w:cs="Shruti"/>
          <w:sz w:val="15"/>
          <w:szCs w:val="15"/>
        </w:rPr>
        <w:t>/20</w:t>
      </w:r>
      <w:r w:rsidR="000061EE">
        <w:rPr>
          <w:rFonts w:ascii="Shruti" w:hAnsi="Shruti" w:cs="Shruti"/>
          <w:sz w:val="15"/>
          <w:szCs w:val="15"/>
        </w:rPr>
        <w:t>1</w:t>
      </w:r>
      <w:r w:rsidR="007A06EE">
        <w:rPr>
          <w:rFonts w:ascii="Shruti" w:hAnsi="Shruti" w:cs="Shruti"/>
          <w:sz w:val="15"/>
          <w:szCs w:val="15"/>
        </w:rPr>
        <w:t>9</w:t>
      </w:r>
      <w:r>
        <w:rPr>
          <w:rFonts w:ascii="Century Gothic" w:hAnsi="Century Gothic" w:cs="Century Gothic"/>
          <w:sz w:val="16"/>
          <w:szCs w:val="16"/>
        </w:rPr>
        <w:tab/>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p>
    <w:p w:rsidR="00C55B9D" w:rsidRDefault="00C55B9D">
      <w:pPr>
        <w:widowControl/>
        <w:tabs>
          <w:tab w:val="center" w:pos="5112"/>
          <w:tab w:val="left" w:pos="5760"/>
          <w:tab w:val="left" w:pos="6480"/>
          <w:tab w:val="left" w:pos="7200"/>
          <w:tab w:val="left" w:pos="7920"/>
          <w:tab w:val="left" w:pos="8640"/>
          <w:tab w:val="left" w:pos="9360"/>
          <w:tab w:val="left" w:pos="10080"/>
        </w:tabs>
        <w:rPr>
          <w:rFonts w:ascii="Courier New" w:hAnsi="Courier New" w:cs="Courier New"/>
          <w:b/>
          <w:bCs/>
          <w:sz w:val="20"/>
          <w:szCs w:val="20"/>
        </w:rPr>
      </w:pPr>
      <w:r>
        <w:rPr>
          <w:rFonts w:ascii="Courier New" w:hAnsi="Courier New" w:cs="Courier New"/>
        </w:rPr>
        <w:tab/>
      </w:r>
      <w:r>
        <w:rPr>
          <w:rFonts w:ascii="Courier New" w:hAnsi="Courier New" w:cs="Courier New"/>
          <w:b/>
          <w:bCs/>
          <w:sz w:val="20"/>
          <w:szCs w:val="20"/>
        </w:rPr>
        <w:t>SCHEDULE A</w:t>
      </w:r>
    </w:p>
    <w:p w:rsidR="00C55B9D" w:rsidRDefault="00C55B9D">
      <w:pPr>
        <w:widowControl/>
        <w:tabs>
          <w:tab w:val="center" w:pos="5112"/>
          <w:tab w:val="left" w:pos="5760"/>
          <w:tab w:val="left" w:pos="6480"/>
          <w:tab w:val="left" w:pos="7200"/>
          <w:tab w:val="left" w:pos="7920"/>
          <w:tab w:val="left" w:pos="8640"/>
          <w:tab w:val="left" w:pos="9360"/>
          <w:tab w:val="left" w:pos="10080"/>
        </w:tabs>
        <w:rPr>
          <w:rFonts w:ascii="Courier New" w:hAnsi="Courier New" w:cs="Courier New"/>
          <w:b/>
          <w:bCs/>
          <w:sz w:val="20"/>
          <w:szCs w:val="20"/>
        </w:rPr>
      </w:pPr>
      <w:r>
        <w:rPr>
          <w:rFonts w:ascii="Courier New" w:hAnsi="Courier New" w:cs="Courier New"/>
          <w:b/>
          <w:bCs/>
          <w:sz w:val="20"/>
          <w:szCs w:val="20"/>
        </w:rPr>
        <w:tab/>
        <w:t>ELIGIBLE VESSEL</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b/>
          <w:bCs/>
          <w:sz w:val="20"/>
          <w:szCs w:val="20"/>
        </w:rPr>
      </w:pPr>
    </w:p>
    <w:p w:rsidR="00C55B9D" w:rsidRDefault="00C55B9D">
      <w:pPr>
        <w:widowControl/>
        <w:tabs>
          <w:tab w:val="right" w:pos="10224"/>
        </w:tabs>
        <w:rPr>
          <w:rFonts w:ascii="Courier New" w:hAnsi="Courier New" w:cs="Courier New"/>
          <w:sz w:val="20"/>
          <w:szCs w:val="20"/>
          <w:u w:val="single"/>
        </w:rPr>
      </w:pPr>
      <w:r>
        <w:rPr>
          <w:rFonts w:ascii="Courier New" w:hAnsi="Courier New" w:cs="Courier New"/>
          <w:sz w:val="20"/>
          <w:szCs w:val="20"/>
        </w:rPr>
        <w:t xml:space="preserve">                                                CASE NO. </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u w:val="single"/>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A. NAME OF VESSEL:</w:t>
      </w:r>
      <w:r>
        <w:rPr>
          <w:rFonts w:ascii="Courier New" w:hAnsi="Courier New" w:cs="Courier New"/>
          <w:sz w:val="20"/>
          <w:szCs w:val="20"/>
          <w:u w:val="single"/>
        </w:rPr>
        <w:t xml:space="preserve">                             </w:t>
      </w:r>
      <w:r>
        <w:rPr>
          <w:rFonts w:ascii="Courier New" w:hAnsi="Courier New" w:cs="Courier New"/>
          <w:sz w:val="20"/>
          <w:szCs w:val="20"/>
        </w:rPr>
        <w:t xml:space="preserve"> OFFICIAL NO.</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u w:val="single"/>
        </w:rPr>
      </w:pPr>
      <w:r>
        <w:rPr>
          <w:rFonts w:ascii="Courier New" w:hAnsi="Courier New" w:cs="Courier New"/>
          <w:sz w:val="20"/>
          <w:szCs w:val="20"/>
        </w:rPr>
        <w:t>B. NAME OF OWNER:</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u w:val="single"/>
        </w:rPr>
      </w:pPr>
    </w:p>
    <w:p w:rsidR="00C55B9D" w:rsidRDefault="00C55B9D">
      <w:pPr>
        <w:widowControl/>
        <w:tabs>
          <w:tab w:val="right" w:pos="10224"/>
        </w:tabs>
        <w:rPr>
          <w:rFonts w:ascii="Courier New" w:hAnsi="Courier New" w:cs="Courier New"/>
          <w:sz w:val="20"/>
          <w:szCs w:val="20"/>
        </w:rPr>
      </w:pPr>
      <w:r>
        <w:rPr>
          <w:rFonts w:ascii="Courier New" w:hAnsi="Courier New" w:cs="Courier New"/>
          <w:sz w:val="20"/>
          <w:szCs w:val="20"/>
        </w:rPr>
        <w:t>C. PERCENT OF OWNERSHIP:</w:t>
      </w:r>
      <w:r>
        <w:rPr>
          <w:rFonts w:ascii="Courier New" w:hAnsi="Courier New" w:cs="Courier New"/>
          <w:sz w:val="20"/>
          <w:szCs w:val="20"/>
          <w:u w:val="single"/>
        </w:rPr>
        <w:t xml:space="preserve">      </w:t>
      </w:r>
      <w:r>
        <w:rPr>
          <w:rFonts w:ascii="Courier New" w:hAnsi="Courier New" w:cs="Courier New"/>
          <w:sz w:val="20"/>
          <w:szCs w:val="20"/>
        </w:rPr>
        <w:t>%    DATE ACQUIRED:</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D. NAME OF LESSEE (If applicable):</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E. DATE VESSEL LAST DOCUMENTED:</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F. TRADE(S) VESSEL DOCUMENTED FOR:</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G. DATE VESSEL CONSTRUCTED:</w:t>
      </w:r>
      <w:r>
        <w:rPr>
          <w:rFonts w:ascii="Courier New" w:hAnsi="Courier New" w:cs="Courier New"/>
          <w:sz w:val="20"/>
          <w:szCs w:val="20"/>
          <w:u w:val="single"/>
        </w:rPr>
        <w:t xml:space="preserve">                                            </w:t>
      </w:r>
      <w:r>
        <w:rPr>
          <w:rFonts w:ascii="Courier New" w:hAnsi="Courier New" w:cs="Courier New"/>
          <w:sz w:val="20"/>
          <w:szCs w:val="20"/>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H. PLACE CONSTRUCTED (CITY &amp; STATE):</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 xml:space="preserve">I. NET TONNAGE:                </w:t>
      </w:r>
      <w:r>
        <w:rPr>
          <w:rFonts w:ascii="Courier New" w:hAnsi="Courier New" w:cs="Courier New"/>
          <w:sz w:val="20"/>
          <w:szCs w:val="20"/>
          <w:u w:val="single"/>
        </w:rPr>
        <w:t xml:space="preserve">         </w:t>
      </w:r>
      <w:r>
        <w:rPr>
          <w:rFonts w:ascii="Courier New" w:hAnsi="Courier New" w:cs="Courier New"/>
          <w:sz w:val="20"/>
          <w:szCs w:val="20"/>
        </w:rPr>
        <w:t>TONS   NUMBER OF CHARTER</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480"/>
        <w:rPr>
          <w:rFonts w:ascii="Courier New" w:hAnsi="Courier New" w:cs="Courier New"/>
          <w:sz w:val="20"/>
          <w:szCs w:val="20"/>
        </w:rPr>
      </w:pPr>
      <w:r>
        <w:rPr>
          <w:rFonts w:ascii="Courier New" w:hAnsi="Courier New" w:cs="Courier New"/>
          <w:sz w:val="20"/>
          <w:szCs w:val="20"/>
        </w:rPr>
        <w:t xml:space="preserve">  PASSENGERS:</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 xml:space="preserve">J. GROSS TONNAGE:              </w:t>
      </w:r>
      <w:r>
        <w:rPr>
          <w:rFonts w:ascii="Courier New" w:hAnsi="Courier New" w:cs="Courier New"/>
          <w:sz w:val="20"/>
          <w:szCs w:val="20"/>
          <w:u w:val="single"/>
        </w:rPr>
        <w:t xml:space="preserve">         </w:t>
      </w:r>
      <w:r>
        <w:rPr>
          <w:rFonts w:ascii="Courier New" w:hAnsi="Courier New" w:cs="Courier New"/>
          <w:sz w:val="20"/>
          <w:szCs w:val="20"/>
        </w:rPr>
        <w:t xml:space="preserve">TONS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K. LENGTH (OVERALL/REGISTERED):</w:t>
      </w:r>
      <w:r>
        <w:rPr>
          <w:rFonts w:ascii="Courier New" w:hAnsi="Courier New" w:cs="Courier New"/>
          <w:sz w:val="20"/>
          <w:szCs w:val="20"/>
          <w:u w:val="single"/>
        </w:rPr>
        <w:t xml:space="preserve">         </w:t>
      </w:r>
      <w:r>
        <w:rPr>
          <w:rFonts w:ascii="Courier New" w:hAnsi="Courier New" w:cs="Courier New"/>
          <w:sz w:val="20"/>
          <w:szCs w:val="20"/>
        </w:rPr>
        <w:t>FEET</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 xml:space="preserve">                                             TENDER/</w:t>
      </w:r>
    </w:p>
    <w:p w:rsidR="00C55B9D" w:rsidRDefault="00C55B9D">
      <w:pPr>
        <w:widowControl/>
        <w:tabs>
          <w:tab w:val="right" w:pos="10224"/>
        </w:tabs>
        <w:rPr>
          <w:rFonts w:ascii="Courier New" w:hAnsi="Courier New" w:cs="Courier New"/>
          <w:sz w:val="20"/>
          <w:szCs w:val="20"/>
        </w:rPr>
      </w:pPr>
      <w:r>
        <w:rPr>
          <w:rFonts w:ascii="Courier New" w:hAnsi="Courier New" w:cs="Courier New"/>
          <w:sz w:val="20"/>
          <w:szCs w:val="20"/>
        </w:rPr>
        <w:t>L. VESSEL TYPE:    CATCHER ( ) PROCESSOR ( ) TRANSPORTER ( ) CHARTER (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M. GEAR TYPE (Seine, Trawl, Pots, etc.):</w:t>
      </w:r>
      <w:r>
        <w:rPr>
          <w:rFonts w:ascii="Courier New" w:hAnsi="Courier New" w:cs="Courier New"/>
          <w:sz w:val="20"/>
          <w:szCs w:val="20"/>
          <w:u w:val="single"/>
        </w:rPr>
        <w:t xml:space="preserve">                               </w:t>
      </w:r>
      <w:r>
        <w:rPr>
          <w:rFonts w:ascii="Courier New" w:hAnsi="Courier New" w:cs="Courier New"/>
          <w:sz w:val="20"/>
          <w:szCs w:val="20"/>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u w:val="single"/>
        </w:rPr>
      </w:pPr>
      <w:r>
        <w:rPr>
          <w:rFonts w:ascii="Courier New" w:hAnsi="Courier New" w:cs="Courier New"/>
          <w:sz w:val="20"/>
          <w:szCs w:val="20"/>
        </w:rPr>
        <w:t>N. FISHERY OF OPERATION (salmon, king crab, etc.):</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u w:val="single"/>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r>
        <w:rPr>
          <w:rFonts w:ascii="Courier New" w:hAnsi="Courier New" w:cs="Courier New"/>
          <w:sz w:val="20"/>
          <w:szCs w:val="20"/>
        </w:rPr>
        <w:t>O. AREA OF OPERATION:</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right" w:pos="10224"/>
        </w:tabs>
        <w:rPr>
          <w:rFonts w:ascii="Courier New" w:hAnsi="Courier New" w:cs="Courier New"/>
          <w:sz w:val="20"/>
          <w:szCs w:val="20"/>
        </w:rPr>
      </w:pPr>
      <w:r>
        <w:rPr>
          <w:rFonts w:ascii="Courier New" w:hAnsi="Courier New" w:cs="Courier New"/>
          <w:sz w:val="20"/>
          <w:szCs w:val="20"/>
        </w:rPr>
        <w:t xml:space="preserve">                                            Date:</w:t>
      </w:r>
      <w:r>
        <w:rPr>
          <w:rFonts w:ascii="Courier New" w:hAnsi="Courier New" w:cs="Courier New"/>
          <w:sz w:val="20"/>
          <w:szCs w:val="20"/>
          <w:u w:val="single"/>
        </w:rPr>
        <w:t xml:space="preserve">                      </w:t>
      </w: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20"/>
          <w:szCs w:val="20"/>
        </w:rPr>
      </w:pPr>
    </w:p>
    <w:p w:rsidR="00C55B9D"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0"/>
        <w:rPr>
          <w:rFonts w:ascii="Courier New" w:hAnsi="Courier New" w:cs="Courier New"/>
          <w:sz w:val="20"/>
          <w:szCs w:val="20"/>
        </w:rPr>
      </w:pPr>
    </w:p>
    <w:p w:rsidR="00C55B9D" w:rsidRDefault="00C55B9D">
      <w:pPr>
        <w:widowControl/>
        <w:tabs>
          <w:tab w:val="center" w:pos="5112"/>
          <w:tab w:val="left" w:pos="5760"/>
          <w:tab w:val="left" w:pos="6480"/>
          <w:tab w:val="left" w:pos="7200"/>
          <w:tab w:val="left" w:pos="7920"/>
          <w:tab w:val="left" w:pos="8640"/>
          <w:tab w:val="left" w:pos="9360"/>
          <w:tab w:val="left" w:pos="10080"/>
        </w:tabs>
        <w:rPr>
          <w:rFonts w:ascii="Courier New" w:hAnsi="Courier New" w:cs="Courier New"/>
          <w:sz w:val="20"/>
          <w:szCs w:val="20"/>
          <w:u w:val="single"/>
        </w:rPr>
      </w:pPr>
      <w:r>
        <w:rPr>
          <w:rFonts w:ascii="Courier New" w:hAnsi="Courier New" w:cs="Courier New"/>
          <w:sz w:val="20"/>
          <w:szCs w:val="20"/>
        </w:rPr>
        <w:t xml:space="preserve">                               A PAGE </w:t>
      </w:r>
      <w:r>
        <w:rPr>
          <w:rFonts w:ascii="Courier New" w:hAnsi="Courier New" w:cs="Courier New"/>
          <w:sz w:val="20"/>
          <w:szCs w:val="20"/>
          <w:u w:val="single"/>
        </w:rPr>
        <w:t xml:space="preserve">     </w:t>
      </w:r>
    </w:p>
    <w:p w:rsidR="00C55B9D" w:rsidRDefault="00C55B9D">
      <w:pPr>
        <w:widowControl/>
        <w:tabs>
          <w:tab w:val="center" w:pos="5112"/>
          <w:tab w:val="left" w:pos="5760"/>
          <w:tab w:val="left" w:pos="6480"/>
          <w:tab w:val="left" w:pos="7200"/>
          <w:tab w:val="left" w:pos="7920"/>
          <w:tab w:val="left" w:pos="8640"/>
          <w:tab w:val="left" w:pos="9360"/>
          <w:tab w:val="left" w:pos="10080"/>
        </w:tabs>
        <w:rPr>
          <w:rFonts w:ascii="Courier New" w:hAnsi="Courier New" w:cs="Courier New"/>
          <w:sz w:val="20"/>
          <w:szCs w:val="20"/>
          <w:u w:val="single"/>
        </w:rPr>
      </w:pPr>
    </w:p>
    <w:p w:rsidR="00C55B9D" w:rsidRPr="004F0E94" w:rsidRDefault="00C55B9D">
      <w:pPr>
        <w:widowControl/>
        <w:tabs>
          <w:tab w:val="center" w:pos="5040"/>
          <w:tab w:val="left" w:pos="5760"/>
          <w:tab w:val="left" w:pos="6480"/>
          <w:tab w:val="left" w:pos="7200"/>
          <w:tab w:val="left" w:pos="7920"/>
          <w:tab w:val="left" w:pos="8640"/>
          <w:tab w:val="left" w:pos="9360"/>
          <w:tab w:val="left" w:pos="10080"/>
        </w:tabs>
        <w:spacing w:line="226" w:lineRule="auto"/>
        <w:rPr>
          <w:rFonts w:ascii="Courier New" w:hAnsi="Courier New" w:cs="Courier New"/>
          <w:bCs/>
          <w:sz w:val="10"/>
          <w:szCs w:val="10"/>
        </w:rPr>
      </w:pPr>
      <w:r w:rsidRPr="004F0E94">
        <w:rPr>
          <w:rFonts w:ascii="Courier New" w:hAnsi="Courier New" w:cs="Courier New"/>
          <w:bCs/>
          <w:sz w:val="10"/>
          <w:szCs w:val="10"/>
        </w:rPr>
        <w:t>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NOAA Fisheries, F/MB5, 1315 East West Hwy., Silver Spring, MD  20910.</w:t>
      </w:r>
    </w:p>
    <w:p w:rsidR="00C55B9D" w:rsidRPr="004F0E94" w:rsidRDefault="00C55B9D">
      <w:pPr>
        <w:widowControl/>
        <w:tabs>
          <w:tab w:val="center" w:pos="5040"/>
          <w:tab w:val="left" w:pos="5760"/>
          <w:tab w:val="left" w:pos="6480"/>
          <w:tab w:val="left" w:pos="7200"/>
          <w:tab w:val="left" w:pos="7920"/>
          <w:tab w:val="left" w:pos="8640"/>
          <w:tab w:val="left" w:pos="9360"/>
          <w:tab w:val="left" w:pos="10080"/>
        </w:tabs>
        <w:spacing w:line="226" w:lineRule="auto"/>
        <w:rPr>
          <w:rFonts w:ascii="Courier New" w:hAnsi="Courier New" w:cs="Courier New"/>
          <w:bCs/>
          <w:sz w:val="10"/>
          <w:szCs w:val="10"/>
        </w:rPr>
      </w:pPr>
    </w:p>
    <w:p w:rsidR="00C55B9D" w:rsidRPr="004F0E94" w:rsidRDefault="00C55B9D">
      <w:pPr>
        <w:widowControl/>
        <w:tabs>
          <w:tab w:val="center" w:pos="5040"/>
          <w:tab w:val="left" w:pos="5760"/>
          <w:tab w:val="left" w:pos="6480"/>
          <w:tab w:val="left" w:pos="7200"/>
          <w:tab w:val="left" w:pos="7920"/>
          <w:tab w:val="left" w:pos="8640"/>
          <w:tab w:val="left" w:pos="9360"/>
          <w:tab w:val="left" w:pos="10080"/>
        </w:tabs>
        <w:spacing w:line="226" w:lineRule="auto"/>
        <w:rPr>
          <w:rFonts w:ascii="Courier" w:hAnsi="Courier" w:cs="Courier"/>
          <w:bCs/>
          <w:sz w:val="10"/>
          <w:szCs w:val="10"/>
        </w:rPr>
      </w:pPr>
      <w:r w:rsidRPr="004F0E94">
        <w:rPr>
          <w:rFonts w:ascii="Courier New" w:hAnsi="Courier New" w:cs="Courier New"/>
          <w:bCs/>
          <w:sz w:val="10"/>
          <w:szCs w:val="10"/>
        </w:rPr>
        <w:t>The information collected is confidential under the Magnuson-Stevens Fishery Conservation and Management Act, as amended in 2006, NOAA Administrative Order 216-100, which sets forth procedures to protect confidentiality of fishery statistics and 15CFR259.38(b).</w:t>
      </w:r>
    </w:p>
    <w:p w:rsidR="00C55B9D" w:rsidRPr="004F0E94"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6" w:lineRule="auto"/>
        <w:rPr>
          <w:rFonts w:ascii="Shruti" w:hAnsi="Shruti" w:cs="Shruti"/>
          <w:b/>
          <w:bCs/>
          <w:sz w:val="10"/>
          <w:szCs w:val="10"/>
        </w:rPr>
      </w:pPr>
    </w:p>
    <w:p w:rsidR="00C55B9D" w:rsidRPr="004F0E94" w:rsidRDefault="00C55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10"/>
          <w:szCs w:val="10"/>
        </w:rPr>
      </w:pPr>
      <w:r w:rsidRPr="004F0E94">
        <w:rPr>
          <w:rFonts w:ascii="Courier New" w:hAnsi="Courier New" w:cs="Courier New"/>
          <w:sz w:val="10"/>
          <w:szCs w:val="10"/>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bookmarkStart w:id="1" w:name="bCurrent"/>
      <w:bookmarkEnd w:id="1"/>
    </w:p>
    <w:p w:rsidR="004F0E94" w:rsidRPr="004F0E94" w:rsidRDefault="004F0E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10"/>
          <w:szCs w:val="10"/>
        </w:rPr>
      </w:pPr>
    </w:p>
    <w:p w:rsidR="004F0E94" w:rsidRPr="004F0E94" w:rsidRDefault="004F0E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10"/>
          <w:szCs w:val="10"/>
        </w:rPr>
      </w:pPr>
    </w:p>
    <w:p w:rsidR="004F0E94" w:rsidRPr="004F0E94" w:rsidRDefault="004F0E94" w:rsidP="004F0E94">
      <w:pPr>
        <w:jc w:val="center"/>
        <w:rPr>
          <w:rFonts w:ascii="Courier New" w:hAnsi="Courier New" w:cs="Courier New"/>
          <w:b/>
          <w:bCs/>
          <w:sz w:val="10"/>
          <w:szCs w:val="10"/>
        </w:rPr>
      </w:pPr>
      <w:r w:rsidRPr="004F0E94">
        <w:rPr>
          <w:rFonts w:ascii="Courier New" w:hAnsi="Courier New" w:cs="Courier New"/>
          <w:b/>
          <w:bCs/>
          <w:sz w:val="10"/>
          <w:szCs w:val="10"/>
        </w:rPr>
        <w:t>PRIVACY ACT STATEMENT</w:t>
      </w:r>
    </w:p>
    <w:p w:rsidR="004F0E94" w:rsidRPr="004F0E94" w:rsidRDefault="004F0E94" w:rsidP="004F0E94">
      <w:pPr>
        <w:rPr>
          <w:rFonts w:ascii="Courier New" w:hAnsi="Courier New" w:cs="Courier New"/>
          <w:sz w:val="10"/>
          <w:szCs w:val="10"/>
        </w:rPr>
      </w:pPr>
      <w:r w:rsidRPr="004F0E94">
        <w:rPr>
          <w:rFonts w:ascii="Courier New" w:hAnsi="Courier New" w:cs="Courier New"/>
          <w:b/>
          <w:sz w:val="10"/>
          <w:szCs w:val="10"/>
        </w:rPr>
        <w:t>Authority:</w:t>
      </w:r>
      <w:r w:rsidRPr="004F0E94">
        <w:rPr>
          <w:rFonts w:ascii="Courier New" w:hAnsi="Courier New" w:cs="Courier New"/>
          <w:sz w:val="10"/>
          <w:szCs w:val="10"/>
        </w:rPr>
        <w:t xml:space="preserve">  The collection of this information is authorized by Title 45 U.S.C 1177 and 50 CFR Part 259. T</w:t>
      </w:r>
      <w:r w:rsidRPr="004F0E94">
        <w:rPr>
          <w:rFonts w:ascii="Courier New" w:hAnsi="Courier New" w:cs="Courier New"/>
          <w:bCs/>
          <w:sz w:val="10"/>
          <w:szCs w:val="10"/>
        </w:rPr>
        <w:t>he data will primarily be used for the evaluation of eligibility in connection with application to establish a Capital Construction Fund Account. Establishment of the account will not be considered unless all requested information is furnished.</w:t>
      </w:r>
    </w:p>
    <w:p w:rsidR="004624F7" w:rsidRDefault="004624F7" w:rsidP="004F0E94">
      <w:pPr>
        <w:pStyle w:val="ListParagraph"/>
        <w:tabs>
          <w:tab w:val="left" w:pos="0"/>
        </w:tabs>
        <w:ind w:left="0"/>
        <w:rPr>
          <w:rFonts w:ascii="Courier New" w:hAnsi="Courier New" w:cs="Courier New"/>
          <w:b/>
          <w:sz w:val="10"/>
          <w:szCs w:val="10"/>
        </w:rPr>
      </w:pPr>
    </w:p>
    <w:p w:rsidR="004F0E94" w:rsidRPr="004F0E94" w:rsidRDefault="004F0E94" w:rsidP="004F0E94">
      <w:pPr>
        <w:pStyle w:val="ListParagraph"/>
        <w:tabs>
          <w:tab w:val="left" w:pos="0"/>
        </w:tabs>
        <w:ind w:left="0"/>
        <w:rPr>
          <w:rFonts w:ascii="Courier New" w:hAnsi="Courier New" w:cs="Courier New"/>
          <w:sz w:val="10"/>
          <w:szCs w:val="10"/>
        </w:rPr>
      </w:pPr>
      <w:r w:rsidRPr="004F0E94">
        <w:rPr>
          <w:rFonts w:ascii="Courier New" w:hAnsi="Courier New" w:cs="Courier New"/>
          <w:b/>
          <w:sz w:val="10"/>
          <w:szCs w:val="10"/>
        </w:rPr>
        <w:t>Purpose:</w:t>
      </w:r>
      <w:r w:rsidRPr="004F0E94">
        <w:rPr>
          <w:rFonts w:ascii="Courier New" w:hAnsi="Courier New" w:cs="Courier New"/>
          <w:sz w:val="10"/>
          <w:szCs w:val="10"/>
        </w:rPr>
        <w:t xml:space="preserve"> In order to determine qualification for, and to administer, the Capital Construction Fund, the NOAA National Marine Fisheries Service (NMFS) requires financial information, vessel owner contact information, date of birth, Tax Identifying Number and vessel descriptive information.  </w:t>
      </w:r>
    </w:p>
    <w:p w:rsidR="004F0E94" w:rsidRPr="004F0E94" w:rsidRDefault="004F0E94" w:rsidP="004F0E94">
      <w:pPr>
        <w:rPr>
          <w:rFonts w:ascii="Courier New" w:hAnsi="Courier New" w:cs="Courier New"/>
          <w:color w:val="000000"/>
          <w:sz w:val="10"/>
          <w:szCs w:val="10"/>
        </w:rPr>
      </w:pPr>
      <w:r w:rsidRPr="004F0E94">
        <w:rPr>
          <w:rFonts w:ascii="Courier New" w:hAnsi="Courier New" w:cs="Courier New"/>
          <w:b/>
          <w:sz w:val="10"/>
          <w:szCs w:val="10"/>
        </w:rPr>
        <w:t xml:space="preserve">Routine Uses: </w:t>
      </w:r>
      <w:r w:rsidRPr="004F0E94">
        <w:rPr>
          <w:rFonts w:ascii="Courier New" w:hAnsi="Courier New" w:cs="Courier New"/>
          <w:sz w:val="10"/>
          <w:szCs w:val="10"/>
        </w:rPr>
        <w:t xml:space="preserve"> The Department will use this information to determine qualification for a Capital Construction Fund Agreement. </w:t>
      </w:r>
      <w:r w:rsidRPr="004F0E94">
        <w:rPr>
          <w:rFonts w:ascii="Courier New" w:hAnsi="Courier New" w:cs="Courier New"/>
          <w:color w:val="000000"/>
          <w:sz w:val="10"/>
          <w:szCs w:val="10"/>
        </w:rPr>
        <w:t>Disclosure of this information is permitted under the Privacy Act of 1974 (5 U.S.C. Section 552a</w:t>
      </w:r>
      <w:r w:rsidRPr="004F0E94">
        <w:rPr>
          <w:rFonts w:ascii="Courier New" w:hAnsi="Courier New" w:cs="Courier New"/>
          <w:b/>
          <w:bCs/>
          <w:color w:val="000000"/>
          <w:sz w:val="10"/>
          <w:szCs w:val="10"/>
        </w:rPr>
        <w:t>)</w:t>
      </w:r>
      <w:r w:rsidRPr="004F0E94">
        <w:rPr>
          <w:rFonts w:ascii="Courier New" w:hAnsi="Courier New" w:cs="Courier New"/>
          <w:color w:val="000000"/>
          <w:sz w:val="10"/>
          <w:szCs w:val="10"/>
        </w:rPr>
        <w:t xml:space="preserve">, to be shared </w:t>
      </w:r>
      <w:r w:rsidRPr="004F0E94">
        <w:rPr>
          <w:rFonts w:ascii="Courier New" w:hAnsi="Courier New" w:cs="Courier New"/>
          <w:sz w:val="10"/>
          <w:szCs w:val="10"/>
        </w:rPr>
        <w:t xml:space="preserve">within the Financial Services Division, in order to coordinate monitoring of the Agreements. </w:t>
      </w:r>
      <w:r w:rsidRPr="004F0E94">
        <w:rPr>
          <w:rFonts w:ascii="Courier New" w:hAnsi="Courier New" w:cs="Courier New"/>
          <w:color w:val="000000"/>
          <w:sz w:val="10"/>
          <w:szCs w:val="10"/>
        </w:rPr>
        <w:t xml:space="preserve">Disclosure of this information is also subject to all of the published routine uses as identified in </w:t>
      </w:r>
      <w:hyperlink r:id="rId6" w:history="1">
        <w:r w:rsidRPr="004F0E94">
          <w:rPr>
            <w:rStyle w:val="Hyperlink"/>
            <w:rFonts w:ascii="Courier New" w:hAnsi="Courier New" w:cs="Courier New"/>
            <w:sz w:val="10"/>
            <w:szCs w:val="10"/>
          </w:rPr>
          <w:t>Commerce/NOAA-21</w:t>
        </w:r>
      </w:hyperlink>
      <w:r w:rsidRPr="004F0E94">
        <w:rPr>
          <w:rFonts w:ascii="Courier New" w:hAnsi="Courier New" w:cs="Courier New"/>
          <w:color w:val="000000"/>
          <w:sz w:val="10"/>
          <w:szCs w:val="10"/>
        </w:rPr>
        <w:t xml:space="preserve">, Financial Services Division. </w:t>
      </w:r>
    </w:p>
    <w:p w:rsidR="004F0E94" w:rsidRPr="004F0E94" w:rsidRDefault="004F0E94" w:rsidP="004F0E94">
      <w:pPr>
        <w:rPr>
          <w:rFonts w:ascii="Courier New" w:hAnsi="Courier New" w:cs="Courier New"/>
          <w:b/>
          <w:sz w:val="10"/>
          <w:szCs w:val="10"/>
        </w:rPr>
      </w:pPr>
    </w:p>
    <w:p w:rsidR="004F0E94" w:rsidRPr="004F0E94" w:rsidRDefault="004F0E94" w:rsidP="004F0E94">
      <w:pPr>
        <w:rPr>
          <w:rFonts w:ascii="Courier New" w:hAnsi="Courier New" w:cs="Courier New"/>
          <w:sz w:val="10"/>
          <w:szCs w:val="10"/>
        </w:rPr>
      </w:pPr>
      <w:r w:rsidRPr="004F0E94">
        <w:rPr>
          <w:rFonts w:ascii="Courier New" w:hAnsi="Courier New" w:cs="Courier New"/>
          <w:b/>
          <w:sz w:val="10"/>
          <w:szCs w:val="10"/>
        </w:rPr>
        <w:t xml:space="preserve">Disclosure: </w:t>
      </w:r>
      <w:r w:rsidRPr="004F0E94">
        <w:rPr>
          <w:rFonts w:ascii="Courier New" w:hAnsi="Courier New" w:cs="Courier New"/>
          <w:sz w:val="10"/>
          <w:szCs w:val="10"/>
        </w:rPr>
        <w:t xml:space="preserve"> </w:t>
      </w:r>
      <w:r w:rsidRPr="004F0E94">
        <w:rPr>
          <w:rFonts w:ascii="Courier New" w:hAnsi="Courier New" w:cs="Courier New"/>
          <w:color w:val="000000"/>
          <w:sz w:val="10"/>
          <w:szCs w:val="10"/>
        </w:rPr>
        <w:t>Furnishing this information is voluntary; however, failure to provide complete and accurate information will prevent the determination of qualification for the program, and continued participation.</w:t>
      </w:r>
    </w:p>
    <w:p w:rsidR="004F0E94" w:rsidRDefault="004F0E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sz w:val="10"/>
          <w:szCs w:val="10"/>
        </w:rPr>
      </w:pPr>
    </w:p>
    <w:p w:rsidR="004F0E94" w:rsidRDefault="004F0E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p>
    <w:sectPr w:rsidR="004F0E94" w:rsidSect="00C55B9D">
      <w:pgSz w:w="12240" w:h="15840"/>
      <w:pgMar w:top="1440" w:right="1008" w:bottom="1440" w:left="1008"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B9D"/>
    <w:rsid w:val="000061EE"/>
    <w:rsid w:val="003E3170"/>
    <w:rsid w:val="004624F7"/>
    <w:rsid w:val="004F0E94"/>
    <w:rsid w:val="00596DE9"/>
    <w:rsid w:val="005A250A"/>
    <w:rsid w:val="006D07E1"/>
    <w:rsid w:val="007A06EE"/>
    <w:rsid w:val="00B052C7"/>
    <w:rsid w:val="00C55B9D"/>
    <w:rsid w:val="00EF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E1"/>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D07E1"/>
  </w:style>
  <w:style w:type="paragraph" w:styleId="ListParagraph">
    <w:name w:val="List Paragraph"/>
    <w:basedOn w:val="Normal"/>
    <w:uiPriority w:val="34"/>
    <w:qFormat/>
    <w:rsid w:val="004F0E94"/>
    <w:pPr>
      <w:widowControl/>
      <w:autoSpaceDE/>
      <w:autoSpaceDN/>
      <w:adjustRightInd/>
      <w:spacing w:after="200" w:line="276" w:lineRule="auto"/>
      <w:ind w:left="720"/>
      <w:contextualSpacing/>
    </w:pPr>
    <w:rPr>
      <w:rFonts w:ascii="Calibri" w:hAnsi="Calibri"/>
      <w:sz w:val="22"/>
      <w:szCs w:val="22"/>
    </w:rPr>
  </w:style>
  <w:style w:type="character" w:styleId="Hyperlink">
    <w:name w:val="Hyperlink"/>
    <w:uiPriority w:val="99"/>
    <w:unhideWhenUsed/>
    <w:rsid w:val="004F0E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osec.doc.gov/opog/PrivacyAct/SORNs/noaa-21.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03088-D3FB-469B-A4B0-8C31EEB68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KJasion</dc:creator>
  <cp:lastModifiedBy>SYSTEM</cp:lastModifiedBy>
  <cp:revision>2</cp:revision>
  <cp:lastPrinted>2016-07-19T14:27:00Z</cp:lastPrinted>
  <dcterms:created xsi:type="dcterms:W3CDTF">2017-07-28T14:12:00Z</dcterms:created>
  <dcterms:modified xsi:type="dcterms:W3CDTF">2017-07-28T14:12:00Z</dcterms:modified>
</cp:coreProperties>
</file>