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C7A" w:rsidRDefault="00364051" w:rsidP="00243BAE">
      <w:pPr>
        <w:pStyle w:val="Heading2"/>
        <w:tabs>
          <w:tab w:val="left" w:pos="900"/>
        </w:tabs>
        <w:ind w:right="-180"/>
        <w:rPr>
          <w:sz w:val="28"/>
        </w:rPr>
      </w:pPr>
      <w:bookmarkStart w:id="0" w:name="_GoBack"/>
      <w:bookmarkEnd w:id="0"/>
      <w:r>
        <w:rPr>
          <w:sz w:val="28"/>
        </w:rPr>
        <w:t>FDA</w:t>
      </w:r>
      <w:r w:rsidR="00243BAE">
        <w:rPr>
          <w:sz w:val="28"/>
        </w:rPr>
        <w:t xml:space="preserve"> </w:t>
      </w:r>
      <w:r w:rsidR="003F1C7A">
        <w:rPr>
          <w:sz w:val="28"/>
        </w:rPr>
        <w:t>DOCUMENTATION FOR THE GENERIC CLEARANCE</w:t>
      </w:r>
    </w:p>
    <w:p w:rsidR="003F1C7A" w:rsidRDefault="003F1C7A">
      <w:pPr>
        <w:jc w:val="center"/>
      </w:pPr>
      <w:r>
        <w:rPr>
          <w:b/>
          <w:sz w:val="28"/>
        </w:rPr>
        <w:t xml:space="preserve">OF </w:t>
      </w:r>
      <w:r w:rsidR="00F12AEE">
        <w:rPr>
          <w:b/>
          <w:sz w:val="28"/>
        </w:rPr>
        <w:t>FOCUS GROUPS</w:t>
      </w:r>
      <w:r w:rsidR="000F2F28">
        <w:rPr>
          <w:b/>
          <w:sz w:val="28"/>
        </w:rPr>
        <w:t xml:space="preserve"> (0910-0497)</w:t>
      </w:r>
    </w:p>
    <w:p w:rsidR="003F1C7A" w:rsidRDefault="0071615F">
      <w:r w:rsidRPr="009404FA">
        <w:rPr>
          <w:noProof/>
          <w:sz w:val="18"/>
          <w:szCs w:val="18"/>
        </w:rPr>
        <mc:AlternateContent>
          <mc:Choice Requires="wps">
            <w:drawing>
              <wp:anchor distT="0" distB="0" distL="114300" distR="114300" simplePos="0" relativeHeight="251657728" behindDoc="0" locked="0" layoutInCell="1" allowOverlap="1" wp14:anchorId="19111757" wp14:editId="3FB91E27">
                <wp:simplePos x="0" y="0"/>
                <wp:positionH relativeFrom="column">
                  <wp:posOffset>-114300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E7AA38"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8pt" to="45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" strokeweight="1.5pt"/>
            </w:pict>
          </mc:Fallback>
        </mc:AlternateContent>
      </w:r>
    </w:p>
    <w:p w:rsidR="003F1C7A" w:rsidRPr="00463B4D" w:rsidRDefault="009404FA">
      <w:pPr>
        <w:rPr>
          <w:sz w:val="20"/>
          <w:szCs w:val="20"/>
        </w:rPr>
      </w:pPr>
      <w:r w:rsidRPr="00463B4D">
        <w:rPr>
          <w:sz w:val="20"/>
          <w:szCs w:val="20"/>
        </w:rPr>
        <w:t>Focus groups do not yield meaningful quantitative findings.  They can provide public input, but they do not yield data about public opinion that can be generalized.  As such, they cannot be used to drive the development of policies, programs, and services.  Policy makers and educators can use focus groups findings to test and refine their ideas, but should then conduct further research before making important decisions such as adopting new policies and allocating or redirecting significant resources to support these policies.</w:t>
      </w:r>
    </w:p>
    <w:p w:rsidR="003F1C7A" w:rsidRPr="005E4981" w:rsidRDefault="003F1C7A" w:rsidP="005E23BA">
      <w:pPr>
        <w:spacing w:before="120"/>
      </w:pPr>
      <w:r>
        <w:rPr>
          <w:b/>
        </w:rPr>
        <w:t>TITLE OF INFORMATION CO</w:t>
      </w:r>
      <w:r w:rsidRPr="0071615F">
        <w:rPr>
          <w:b/>
        </w:rPr>
        <w:t>LLECTION:</w:t>
      </w:r>
      <w:r w:rsidRPr="0071615F">
        <w:t xml:space="preserve">  </w:t>
      </w:r>
      <w:r w:rsidR="00B229C2" w:rsidRPr="0071615F">
        <w:t>Financial Reporting</w:t>
      </w:r>
      <w:r w:rsidR="00B229C2">
        <w:t xml:space="preserve"> Focus Group</w:t>
      </w:r>
    </w:p>
    <w:p w:rsidR="003F1C7A" w:rsidRDefault="003F1C7A"/>
    <w:p w:rsidR="003F1C7A" w:rsidRDefault="003F1C7A">
      <w:pPr>
        <w:spacing w:after="120"/>
      </w:pPr>
      <w:r>
        <w:rPr>
          <w:b/>
        </w:rPr>
        <w:t>DESCRIPTION OF THIS SPECIFIC COLLECTION</w:t>
      </w:r>
      <w:r>
        <w:t xml:space="preserve"> </w:t>
      </w:r>
    </w:p>
    <w:p w:rsidR="003F1C7A" w:rsidRDefault="0049419A" w:rsidP="00F12AEE">
      <w:pPr>
        <w:numPr>
          <w:ilvl w:val="0"/>
          <w:numId w:val="15"/>
        </w:numPr>
        <w:tabs>
          <w:tab w:val="clear" w:pos="1296"/>
          <w:tab w:val="num" w:pos="720"/>
        </w:tabs>
        <w:ind w:left="360" w:firstLine="0"/>
      </w:pPr>
      <w:r>
        <w:rPr>
          <w:b/>
        </w:rPr>
        <w:t>Statement of n</w:t>
      </w:r>
      <w:r w:rsidR="00F12AEE">
        <w:rPr>
          <w:b/>
        </w:rPr>
        <w:t>eed</w:t>
      </w:r>
      <w:r w:rsidR="003F1C7A" w:rsidRPr="00E26798">
        <w:rPr>
          <w:b/>
        </w:rPr>
        <w:t>:</w:t>
      </w:r>
      <w:r w:rsidR="003F1C7A">
        <w:t xml:space="preserve">  </w:t>
      </w:r>
    </w:p>
    <w:p w:rsidR="00882AE4" w:rsidRPr="007A4331" w:rsidRDefault="00B229C2" w:rsidP="00F12AEE">
      <w:pPr>
        <w:ind w:left="720"/>
        <w:jc w:val="both"/>
      </w:pPr>
      <w:r>
        <w:rPr>
          <w:color w:val="000000"/>
        </w:rPr>
        <w:t xml:space="preserve">In </w:t>
      </w:r>
      <w:r w:rsidR="00571CB6">
        <w:rPr>
          <w:color w:val="000000"/>
        </w:rPr>
        <w:t>the authorizations for FDA collection of user fees under the Prescription Drug User Fee Act VI (</w:t>
      </w:r>
      <w:r>
        <w:rPr>
          <w:color w:val="000000"/>
        </w:rPr>
        <w:t>PDUFA</w:t>
      </w:r>
      <w:r w:rsidR="00571CB6">
        <w:rPr>
          <w:color w:val="000000"/>
        </w:rPr>
        <w:t>)</w:t>
      </w:r>
      <w:r>
        <w:rPr>
          <w:color w:val="000000"/>
        </w:rPr>
        <w:t xml:space="preserve">, </w:t>
      </w:r>
      <w:r w:rsidR="00571CB6">
        <w:rPr>
          <w:color w:val="000000"/>
        </w:rPr>
        <w:t>the Biosimilar User Fee Act II (</w:t>
      </w:r>
      <w:r>
        <w:rPr>
          <w:color w:val="000000"/>
        </w:rPr>
        <w:t>BsUFA</w:t>
      </w:r>
      <w:r w:rsidR="00571CB6">
        <w:rPr>
          <w:color w:val="000000"/>
        </w:rPr>
        <w:t>)</w:t>
      </w:r>
      <w:r>
        <w:rPr>
          <w:color w:val="000000"/>
        </w:rPr>
        <w:t xml:space="preserve">, and </w:t>
      </w:r>
      <w:r w:rsidR="00571CB6">
        <w:rPr>
          <w:color w:val="000000"/>
        </w:rPr>
        <w:t>Generic Drug User Fee Act II (</w:t>
      </w:r>
      <w:r>
        <w:rPr>
          <w:color w:val="000000"/>
        </w:rPr>
        <w:t>GDUFA</w:t>
      </w:r>
      <w:r w:rsidR="00571CB6">
        <w:rPr>
          <w:color w:val="000000"/>
        </w:rPr>
        <w:t>)</w:t>
      </w:r>
      <w:r>
        <w:rPr>
          <w:color w:val="000000"/>
        </w:rPr>
        <w:t xml:space="preserve">, FDA committed to developing and publishing a five-year financial plan for each program, as well as to update the content and format of the annual financial reports for these programs. FDA is currently engaged in developing the template for the five-year plans and considering updates to the annual financial report templates. As part of this effort, we would like to get input from key external stakeholders on draft of these templates. This input would help to ensure that the final report templates support transparency and stakeholder understanding of the financial status of these programs.  </w:t>
      </w:r>
    </w:p>
    <w:p w:rsidR="007A4331" w:rsidRDefault="007A4331" w:rsidP="00F12AEE">
      <w:pPr>
        <w:ind w:left="1296"/>
      </w:pPr>
    </w:p>
    <w:p w:rsidR="003F1C7A" w:rsidRDefault="0049419A" w:rsidP="00F12AEE">
      <w:pPr>
        <w:numPr>
          <w:ilvl w:val="0"/>
          <w:numId w:val="15"/>
        </w:numPr>
        <w:tabs>
          <w:tab w:val="clear" w:pos="1296"/>
          <w:tab w:val="num" w:pos="720"/>
        </w:tabs>
        <w:ind w:left="720"/>
      </w:pPr>
      <w:r>
        <w:rPr>
          <w:b/>
        </w:rPr>
        <w:t>Intended u</w:t>
      </w:r>
      <w:r w:rsidR="00F12AEE">
        <w:rPr>
          <w:b/>
        </w:rPr>
        <w:t>se</w:t>
      </w:r>
      <w:r>
        <w:rPr>
          <w:b/>
        </w:rPr>
        <w:t xml:space="preserve"> of information</w:t>
      </w:r>
      <w:r w:rsidR="003F1C7A">
        <w:rPr>
          <w:b/>
        </w:rPr>
        <w:t>:</w:t>
      </w:r>
      <w:r w:rsidR="003F1C7A">
        <w:t xml:space="preserve">  </w:t>
      </w:r>
    </w:p>
    <w:p w:rsidR="00E215FA" w:rsidRDefault="00B229C2" w:rsidP="00F12AEE">
      <w:pPr>
        <w:ind w:left="720"/>
      </w:pPr>
      <w:r>
        <w:t xml:space="preserve">The information collected would help inform the development of the plan and report templates and would help ensure these documents support transparency and stakeholder understanding of the financial status of these programs. </w:t>
      </w:r>
    </w:p>
    <w:p w:rsidR="003F1C7A" w:rsidRDefault="003F1C7A" w:rsidP="00F12AEE">
      <w:pPr>
        <w:ind w:left="360"/>
      </w:pPr>
    </w:p>
    <w:p w:rsidR="003F1C7A" w:rsidRDefault="0049419A" w:rsidP="00F12AEE">
      <w:pPr>
        <w:numPr>
          <w:ilvl w:val="0"/>
          <w:numId w:val="15"/>
        </w:numPr>
        <w:tabs>
          <w:tab w:val="clear" w:pos="1296"/>
          <w:tab w:val="num" w:pos="720"/>
        </w:tabs>
        <w:ind w:left="720"/>
      </w:pPr>
      <w:r>
        <w:rPr>
          <w:b/>
        </w:rPr>
        <w:t>Description of r</w:t>
      </w:r>
      <w:r w:rsidR="00F12AEE">
        <w:rPr>
          <w:b/>
        </w:rPr>
        <w:t>espondents</w:t>
      </w:r>
      <w:r w:rsidR="003F1C7A" w:rsidRPr="00E26798">
        <w:rPr>
          <w:b/>
        </w:rPr>
        <w:t>:</w:t>
      </w:r>
      <w:r w:rsidR="003F1C7A">
        <w:t xml:space="preserve">  </w:t>
      </w:r>
    </w:p>
    <w:p w:rsidR="00E215FA" w:rsidRDefault="00B229C2" w:rsidP="00F12AEE">
      <w:pPr>
        <w:ind w:left="720"/>
      </w:pPr>
      <w:r>
        <w:t xml:space="preserve">Respondents would be representatives from the industry trade associations that were party to the PDUFA, BsUFA, and/or GDUFA negotiations. </w:t>
      </w:r>
    </w:p>
    <w:p w:rsidR="00E215FA" w:rsidRDefault="00E215FA" w:rsidP="00F12AEE">
      <w:pPr>
        <w:ind w:left="720"/>
      </w:pPr>
    </w:p>
    <w:p w:rsidR="003F1C7A" w:rsidRPr="00E215FA" w:rsidRDefault="003F1C7A" w:rsidP="00F12AEE">
      <w:pPr>
        <w:numPr>
          <w:ilvl w:val="0"/>
          <w:numId w:val="15"/>
        </w:numPr>
        <w:tabs>
          <w:tab w:val="clear" w:pos="1296"/>
          <w:tab w:val="num" w:pos="720"/>
        </w:tabs>
        <w:ind w:left="720"/>
      </w:pPr>
      <w:r w:rsidRPr="00E26798">
        <w:rPr>
          <w:b/>
        </w:rPr>
        <w:t xml:space="preserve">Date(s) </w:t>
      </w:r>
      <w:r w:rsidR="009404FA">
        <w:rPr>
          <w:b/>
        </w:rPr>
        <w:t xml:space="preserve">to be conducted </w:t>
      </w:r>
      <w:r w:rsidRPr="00E26798">
        <w:rPr>
          <w:b/>
        </w:rPr>
        <w:t>and location(s)</w:t>
      </w:r>
      <w:r w:rsidR="0049419A">
        <w:rPr>
          <w:b/>
        </w:rPr>
        <w:t>:</w:t>
      </w:r>
      <w:r w:rsidRPr="00E26798">
        <w:rPr>
          <w:b/>
        </w:rPr>
        <w:t xml:space="preserve">  </w:t>
      </w:r>
    </w:p>
    <w:p w:rsidR="00190AA2" w:rsidRDefault="00B229C2" w:rsidP="00F12AEE">
      <w:pPr>
        <w:ind w:left="720"/>
        <w:jc w:val="both"/>
      </w:pPr>
      <w:r>
        <w:t>During the week of December 4, 2017 (actual time to be scheduled</w:t>
      </w:r>
      <w:r w:rsidR="0071615F">
        <w:t xml:space="preserve"> based on respondent availability</w:t>
      </w:r>
      <w:r>
        <w:t xml:space="preserve">). </w:t>
      </w:r>
    </w:p>
    <w:p w:rsidR="00190AA2" w:rsidRDefault="00190AA2" w:rsidP="00F12AEE">
      <w:pPr>
        <w:ind w:left="360"/>
        <w:jc w:val="both"/>
      </w:pPr>
    </w:p>
    <w:p w:rsidR="00E26798" w:rsidRDefault="00140A0D" w:rsidP="00F12AEE">
      <w:pPr>
        <w:numPr>
          <w:ilvl w:val="0"/>
          <w:numId w:val="15"/>
        </w:numPr>
        <w:tabs>
          <w:tab w:val="clear" w:pos="1296"/>
          <w:tab w:val="num" w:pos="720"/>
        </w:tabs>
        <w:ind w:left="720"/>
      </w:pPr>
      <w:r>
        <w:rPr>
          <w:b/>
        </w:rPr>
        <w:t>How the Information is being collected</w:t>
      </w:r>
      <w:r w:rsidR="0049419A">
        <w:rPr>
          <w:b/>
        </w:rPr>
        <w:t>:</w:t>
      </w:r>
    </w:p>
    <w:p w:rsidR="007A4331" w:rsidRDefault="00B229C2" w:rsidP="00F12AEE">
      <w:pPr>
        <w:ind w:left="720"/>
      </w:pPr>
      <w:r>
        <w:t xml:space="preserve">The draft templates would be presented to the respondents. A series of discussion questions would be presented to help facilitate structured feedback. </w:t>
      </w:r>
      <w:r w:rsidR="0071615F">
        <w:t xml:space="preserve">A contractor will organize and facilitate the session (s). </w:t>
      </w:r>
      <w:r>
        <w:t xml:space="preserve"> </w:t>
      </w:r>
    </w:p>
    <w:p w:rsidR="00F12AEE" w:rsidRDefault="00F12AEE" w:rsidP="00F12AEE">
      <w:pPr>
        <w:ind w:left="720"/>
      </w:pPr>
    </w:p>
    <w:p w:rsidR="003F1C7A" w:rsidRPr="00E215FA" w:rsidRDefault="003F1C7A" w:rsidP="00F12AEE">
      <w:pPr>
        <w:numPr>
          <w:ilvl w:val="0"/>
          <w:numId w:val="15"/>
        </w:numPr>
        <w:tabs>
          <w:tab w:val="clear" w:pos="1296"/>
          <w:tab w:val="num" w:pos="720"/>
        </w:tabs>
        <w:ind w:left="720"/>
      </w:pPr>
      <w:r w:rsidRPr="00E26798">
        <w:rPr>
          <w:b/>
        </w:rPr>
        <w:t>Number of focus groups</w:t>
      </w:r>
      <w:r w:rsidR="0049419A">
        <w:rPr>
          <w:b/>
        </w:rPr>
        <w:t>:</w:t>
      </w:r>
    </w:p>
    <w:p w:rsidR="007A4331" w:rsidRDefault="00B229C2" w:rsidP="00F12AEE">
      <w:pPr>
        <w:ind w:left="720"/>
      </w:pPr>
      <w:r>
        <w:t xml:space="preserve">One to two focus groups will be scheduled, depending on the availability of the respondents. </w:t>
      </w:r>
    </w:p>
    <w:p w:rsidR="0049419A" w:rsidRDefault="0049419A" w:rsidP="00F12AEE">
      <w:pPr>
        <w:ind w:left="720"/>
      </w:pPr>
    </w:p>
    <w:p w:rsidR="00E26798" w:rsidRPr="00E215FA" w:rsidRDefault="0049419A" w:rsidP="0049419A">
      <w:pPr>
        <w:numPr>
          <w:ilvl w:val="0"/>
          <w:numId w:val="15"/>
        </w:numPr>
        <w:tabs>
          <w:tab w:val="clear" w:pos="1296"/>
          <w:tab w:val="num" w:pos="720"/>
        </w:tabs>
        <w:ind w:left="720"/>
        <w:rPr>
          <w:b/>
        </w:rPr>
      </w:pPr>
      <w:r>
        <w:rPr>
          <w:b/>
        </w:rPr>
        <w:t>Amount and justification for any proposed incentive:</w:t>
      </w:r>
      <w:r w:rsidR="003F1C7A">
        <w:t xml:space="preserve"> </w:t>
      </w:r>
    </w:p>
    <w:p w:rsidR="00E26798" w:rsidRDefault="00B229C2" w:rsidP="00F12AEE">
      <w:pPr>
        <w:pStyle w:val="ListParagraph"/>
      </w:pPr>
      <w:r>
        <w:t>None</w:t>
      </w:r>
    </w:p>
    <w:p w:rsidR="00140A0D" w:rsidRDefault="00140A0D" w:rsidP="00F12AEE">
      <w:pPr>
        <w:pStyle w:val="ListParagraph"/>
      </w:pPr>
    </w:p>
    <w:p w:rsidR="00140A0D" w:rsidRDefault="00140A0D" w:rsidP="00140A0D">
      <w:pPr>
        <w:numPr>
          <w:ilvl w:val="0"/>
          <w:numId w:val="15"/>
        </w:numPr>
        <w:tabs>
          <w:tab w:val="clear" w:pos="1296"/>
          <w:tab w:val="num" w:pos="720"/>
          <w:tab w:val="num" w:pos="900"/>
        </w:tabs>
        <w:ind w:left="720"/>
        <w:rPr>
          <w:b/>
        </w:rPr>
      </w:pPr>
      <w:r>
        <w:rPr>
          <w:b/>
        </w:rPr>
        <w:t>Questions of a Sensitive Nature:</w:t>
      </w:r>
    </w:p>
    <w:p w:rsidR="00140A0D" w:rsidRDefault="00B229C2" w:rsidP="00140A0D">
      <w:pPr>
        <w:pStyle w:val="ListParagraph"/>
      </w:pPr>
      <w:r>
        <w:t>None</w:t>
      </w:r>
    </w:p>
    <w:p w:rsidR="00140A0D" w:rsidRDefault="00140A0D" w:rsidP="00140A0D">
      <w:pPr>
        <w:pStyle w:val="ListParagraph"/>
      </w:pPr>
    </w:p>
    <w:p w:rsidR="00140A0D" w:rsidRDefault="00140A0D" w:rsidP="00140A0D">
      <w:pPr>
        <w:numPr>
          <w:ilvl w:val="0"/>
          <w:numId w:val="15"/>
        </w:numPr>
        <w:tabs>
          <w:tab w:val="clear" w:pos="1296"/>
          <w:tab w:val="num" w:pos="720"/>
          <w:tab w:val="num" w:pos="900"/>
        </w:tabs>
        <w:ind w:left="720"/>
        <w:rPr>
          <w:b/>
        </w:rPr>
      </w:pPr>
      <w:r>
        <w:rPr>
          <w:b/>
        </w:rPr>
        <w:t>Description of Statistical Methods (</w:t>
      </w:r>
      <w:r w:rsidR="00E971FC">
        <w:rPr>
          <w:b/>
        </w:rPr>
        <w:t xml:space="preserve"> I.E. </w:t>
      </w:r>
      <w:r>
        <w:rPr>
          <w:b/>
        </w:rPr>
        <w:t>Sample Size &amp; Method of Selection):</w:t>
      </w:r>
    </w:p>
    <w:p w:rsidR="00140A0D" w:rsidRDefault="00B229C2" w:rsidP="00140A0D">
      <w:pPr>
        <w:pStyle w:val="ListParagraph"/>
      </w:pPr>
      <w:r>
        <w:t xml:space="preserve">Invitations would be sent via email to the relevant industry trade associations. They would select the individuals to represent their organization. </w:t>
      </w:r>
    </w:p>
    <w:p w:rsidR="00140A0D" w:rsidRDefault="00140A0D" w:rsidP="00F12AEE">
      <w:pPr>
        <w:pStyle w:val="ListParagraph"/>
      </w:pPr>
    </w:p>
    <w:p w:rsidR="00190AA2" w:rsidRDefault="00190AA2" w:rsidP="00F12AEE">
      <w:pPr>
        <w:pStyle w:val="ListParagraph"/>
      </w:pPr>
    </w:p>
    <w:p w:rsidR="003F1C7A" w:rsidRDefault="003F1C7A">
      <w:pPr>
        <w:rPr>
          <w:i/>
        </w:rPr>
      </w:pPr>
      <w:r>
        <w:rPr>
          <w:b/>
        </w:rPr>
        <w:t>BURDEN HOUR COMPUTATION</w:t>
      </w:r>
      <w:r>
        <w:t xml:space="preserve"> </w:t>
      </w:r>
      <w:r>
        <w:rPr>
          <w:i/>
        </w:rPr>
        <w:t>(Number of responses</w:t>
      </w:r>
      <w:r w:rsidR="0049419A">
        <w:rPr>
          <w:i/>
        </w:rPr>
        <w:t xml:space="preserve"> </w:t>
      </w:r>
      <w:r>
        <w:rPr>
          <w:i/>
        </w:rPr>
        <w:t>(X) estimated response or participation time in minutes (/60) = annual burden hours):</w:t>
      </w:r>
    </w:p>
    <w:p w:rsidR="003F1C7A" w:rsidRDefault="003F1C7A">
      <w:pPr>
        <w:keepNext/>
        <w:keepLines/>
        <w:rPr>
          <w:b/>
        </w:rPr>
      </w:pPr>
    </w:p>
    <w:tbl>
      <w:tblPr>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3000"/>
        <w:gridCol w:w="1619"/>
        <w:gridCol w:w="1877"/>
      </w:tblGrid>
      <w:tr w:rsidR="003F1C7A" w:rsidTr="00E215FA">
        <w:trPr>
          <w:trHeight w:val="274"/>
          <w:jc w:val="center"/>
        </w:trPr>
        <w:tc>
          <w:tcPr>
            <w:tcW w:w="1996" w:type="dxa"/>
            <w:shd w:val="clear" w:color="auto" w:fill="E0E0E0"/>
          </w:tcPr>
          <w:p w:rsidR="003F1C7A" w:rsidRDefault="00696B03">
            <w:pPr>
              <w:jc w:val="center"/>
              <w:rPr>
                <w:b/>
              </w:rPr>
            </w:pPr>
            <w:r>
              <w:rPr>
                <w:b/>
              </w:rPr>
              <w:t>Type/</w:t>
            </w:r>
            <w:r w:rsidR="003F1C7A">
              <w:rPr>
                <w:b/>
              </w:rPr>
              <w:t>Category of Respondent</w:t>
            </w:r>
          </w:p>
        </w:tc>
        <w:tc>
          <w:tcPr>
            <w:tcW w:w="3000" w:type="dxa"/>
            <w:shd w:val="clear" w:color="auto" w:fill="E0E0E0"/>
          </w:tcPr>
          <w:p w:rsidR="003F1C7A" w:rsidRDefault="003F1C7A" w:rsidP="00696B03">
            <w:pPr>
              <w:jc w:val="center"/>
              <w:rPr>
                <w:b/>
              </w:rPr>
            </w:pPr>
            <w:r>
              <w:rPr>
                <w:b/>
              </w:rPr>
              <w:t>No. of Respondent</w:t>
            </w:r>
            <w:r w:rsidR="00696B03">
              <w:rPr>
                <w:b/>
              </w:rPr>
              <w:t>s</w:t>
            </w:r>
          </w:p>
        </w:tc>
        <w:tc>
          <w:tcPr>
            <w:tcW w:w="1619" w:type="dxa"/>
            <w:shd w:val="clear" w:color="auto" w:fill="E0E0E0"/>
          </w:tcPr>
          <w:p w:rsidR="003F1C7A" w:rsidRDefault="003F1C7A">
            <w:pPr>
              <w:jc w:val="center"/>
              <w:rPr>
                <w:b/>
              </w:rPr>
            </w:pPr>
            <w:r>
              <w:rPr>
                <w:b/>
              </w:rPr>
              <w:t>Participation Time</w:t>
            </w:r>
            <w:r w:rsidR="00696B03">
              <w:rPr>
                <w:b/>
              </w:rPr>
              <w:t xml:space="preserve"> (minutes)</w:t>
            </w:r>
          </w:p>
        </w:tc>
        <w:tc>
          <w:tcPr>
            <w:tcW w:w="1877" w:type="dxa"/>
            <w:shd w:val="clear" w:color="auto" w:fill="E0E0E0"/>
            <w:vAlign w:val="bottom"/>
          </w:tcPr>
          <w:p w:rsidR="003F1C7A" w:rsidRDefault="003F1C7A">
            <w:pPr>
              <w:jc w:val="center"/>
              <w:rPr>
                <w:b/>
              </w:rPr>
            </w:pPr>
            <w:r>
              <w:rPr>
                <w:b/>
              </w:rPr>
              <w:t>Burden</w:t>
            </w:r>
          </w:p>
          <w:p w:rsidR="00696B03" w:rsidRDefault="00696B03">
            <w:pPr>
              <w:jc w:val="center"/>
              <w:rPr>
                <w:b/>
              </w:rPr>
            </w:pPr>
            <w:r>
              <w:rPr>
                <w:b/>
              </w:rPr>
              <w:t>(hours)</w:t>
            </w:r>
          </w:p>
        </w:tc>
      </w:tr>
      <w:tr w:rsidR="003F1C7A" w:rsidTr="00E215FA">
        <w:trPr>
          <w:trHeight w:val="274"/>
          <w:jc w:val="center"/>
        </w:trPr>
        <w:tc>
          <w:tcPr>
            <w:tcW w:w="1996" w:type="dxa"/>
          </w:tcPr>
          <w:p w:rsidR="003F1C7A" w:rsidRDefault="0071615F">
            <w:pPr>
              <w:jc w:val="center"/>
            </w:pPr>
            <w:r>
              <w:t>Trade Association Representative</w:t>
            </w:r>
          </w:p>
        </w:tc>
        <w:tc>
          <w:tcPr>
            <w:tcW w:w="3000" w:type="dxa"/>
          </w:tcPr>
          <w:p w:rsidR="003F1C7A" w:rsidRDefault="0071615F" w:rsidP="00411149">
            <w:pPr>
              <w:jc w:val="center"/>
            </w:pPr>
            <w:r>
              <w:t>30</w:t>
            </w:r>
          </w:p>
        </w:tc>
        <w:tc>
          <w:tcPr>
            <w:tcW w:w="1619" w:type="dxa"/>
          </w:tcPr>
          <w:p w:rsidR="003F1C7A" w:rsidRDefault="0071615F">
            <w:pPr>
              <w:jc w:val="center"/>
            </w:pPr>
            <w:r>
              <w:t>120</w:t>
            </w:r>
          </w:p>
        </w:tc>
        <w:tc>
          <w:tcPr>
            <w:tcW w:w="1877" w:type="dxa"/>
          </w:tcPr>
          <w:p w:rsidR="003F1C7A" w:rsidRDefault="0071615F">
            <w:pPr>
              <w:jc w:val="center"/>
            </w:pPr>
            <w:r>
              <w:t>60</w:t>
            </w:r>
          </w:p>
        </w:tc>
      </w:tr>
    </w:tbl>
    <w:p w:rsidR="003F1C7A" w:rsidRDefault="003F1C7A"/>
    <w:p w:rsidR="003F1C7A" w:rsidRDefault="00172B00">
      <w:pPr>
        <w:rPr>
          <w:b/>
        </w:rPr>
      </w:pPr>
      <w:r>
        <w:rPr>
          <w:b/>
        </w:rPr>
        <w:t xml:space="preserve">REQUESTED APPROVAL DATE: </w:t>
      </w:r>
      <w:r w:rsidR="00D07B4D" w:rsidRPr="00D07B4D">
        <w:t>November</w:t>
      </w:r>
      <w:r w:rsidRPr="00172B00">
        <w:t>, 2017</w:t>
      </w:r>
      <w:r w:rsidR="00140A0D">
        <w:br/>
      </w:r>
    </w:p>
    <w:p w:rsidR="00172B00" w:rsidRDefault="00140A0D" w:rsidP="00140A0D">
      <w:pPr>
        <w:rPr>
          <w:b/>
        </w:rPr>
      </w:pPr>
      <w:r>
        <w:rPr>
          <w:b/>
        </w:rPr>
        <w:t>NAME OF PRA ANALYST &amp; PROGRAM CONTACT:</w:t>
      </w:r>
    </w:p>
    <w:p w:rsidR="00816559" w:rsidRDefault="00816559" w:rsidP="00140A0D">
      <w:pPr>
        <w:rPr>
          <w:b/>
        </w:rPr>
      </w:pPr>
    </w:p>
    <w:p w:rsidR="00816559" w:rsidRDefault="00172B00" w:rsidP="00140A0D">
      <w:r w:rsidRPr="00172B00">
        <w:t xml:space="preserve">PRA Staff: Ila </w:t>
      </w:r>
      <w:r w:rsidR="00816559">
        <w:t xml:space="preserve">S. </w:t>
      </w:r>
      <w:r w:rsidRPr="00172B00">
        <w:t>Mi</w:t>
      </w:r>
      <w:r w:rsidR="00816559">
        <w:t>z</w:t>
      </w:r>
      <w:r w:rsidRPr="00172B00">
        <w:t>rachi</w:t>
      </w:r>
      <w:r w:rsidR="00816559">
        <w:t xml:space="preserve">, </w:t>
      </w:r>
      <w:hyperlink r:id="rId8" w:history="1">
        <w:r w:rsidR="00816559" w:rsidRPr="00ED25E4">
          <w:rPr>
            <w:rStyle w:val="Hyperlink"/>
          </w:rPr>
          <w:t>Ila.Mizrachi@fda.hhs.gov</w:t>
        </w:r>
      </w:hyperlink>
    </w:p>
    <w:p w:rsidR="00172B00" w:rsidRPr="00172B00" w:rsidRDefault="00140A0D" w:rsidP="00140A0D">
      <w:r w:rsidRPr="00172B00">
        <w:t xml:space="preserve">   </w:t>
      </w:r>
    </w:p>
    <w:p w:rsidR="00D707BF" w:rsidRDefault="0071615F" w:rsidP="00816559">
      <w:r w:rsidRPr="00172B00">
        <w:t>Program</w:t>
      </w:r>
      <w:r w:rsidRPr="0071615F">
        <w:t xml:space="preserve"> Contact: Josh Barton, Director (Acting), Capacity Planning Team, </w:t>
      </w:r>
      <w:hyperlink r:id="rId9" w:history="1">
        <w:r w:rsidR="00D707BF" w:rsidRPr="003F028F">
          <w:rPr>
            <w:rStyle w:val="Hyperlink"/>
          </w:rPr>
          <w:t>Joshua.Barton@fda.hhs.gov</w:t>
        </w:r>
      </w:hyperlink>
    </w:p>
    <w:p w:rsidR="00816559" w:rsidRDefault="00816559" w:rsidP="00816559"/>
    <w:p w:rsidR="003F1C7A" w:rsidRPr="00E215FA" w:rsidRDefault="00816559" w:rsidP="00816559">
      <w:r w:rsidRPr="00816559">
        <w:rPr>
          <w:b/>
        </w:rPr>
        <w:t>F</w:t>
      </w:r>
      <w:r w:rsidR="00140A0D">
        <w:rPr>
          <w:b/>
        </w:rPr>
        <w:t xml:space="preserve">DA CENTER:  </w:t>
      </w:r>
      <w:r w:rsidR="0071615F">
        <w:t>C</w:t>
      </w:r>
      <w:r>
        <w:t xml:space="preserve">enter for </w:t>
      </w:r>
      <w:r w:rsidR="0071615F">
        <w:t>D</w:t>
      </w:r>
      <w:r>
        <w:t xml:space="preserve">rug </w:t>
      </w:r>
      <w:r w:rsidR="0071615F">
        <w:t>E</w:t>
      </w:r>
      <w:r>
        <w:t xml:space="preserve">valuation and </w:t>
      </w:r>
      <w:r w:rsidR="0071615F">
        <w:t>R</w:t>
      </w:r>
      <w:r>
        <w:t>esearch</w:t>
      </w:r>
    </w:p>
    <w:sectPr w:rsidR="003F1C7A" w:rsidRPr="00E215FA">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E5B" w:rsidRDefault="00B46E5B">
      <w:r>
        <w:separator/>
      </w:r>
    </w:p>
  </w:endnote>
  <w:endnote w:type="continuationSeparator" w:id="0">
    <w:p w:rsidR="00B46E5B" w:rsidRDefault="00B46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AEE" w:rsidRDefault="00F12AE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3234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E5B" w:rsidRDefault="00B46E5B">
      <w:r>
        <w:separator/>
      </w:r>
    </w:p>
  </w:footnote>
  <w:footnote w:type="continuationSeparator" w:id="0">
    <w:p w:rsidR="00B46E5B" w:rsidRDefault="00B46E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9">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6C0D07D9"/>
    <w:multiLevelType w:val="hybridMultilevel"/>
    <w:tmpl w:val="5C7699B8"/>
    <w:lvl w:ilvl="0" w:tplc="0409000F">
      <w:start w:val="1"/>
      <w:numFmt w:val="decimal"/>
      <w:lvlText w:val="%1."/>
      <w:lvlJc w:val="left"/>
      <w:pPr>
        <w:tabs>
          <w:tab w:val="num" w:pos="1296"/>
        </w:tabs>
        <w:ind w:left="1296" w:hanging="360"/>
      </w:p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7"/>
  </w:num>
  <w:num w:numId="3">
    <w:abstractNumId w:val="16"/>
  </w:num>
  <w:num w:numId="4">
    <w:abstractNumId w:val="18"/>
  </w:num>
  <w:num w:numId="5">
    <w:abstractNumId w:val="4"/>
  </w:num>
  <w:num w:numId="6">
    <w:abstractNumId w:val="2"/>
  </w:num>
  <w:num w:numId="7">
    <w:abstractNumId w:val="10"/>
  </w:num>
  <w:num w:numId="8">
    <w:abstractNumId w:val="14"/>
  </w:num>
  <w:num w:numId="9">
    <w:abstractNumId w:val="11"/>
  </w:num>
  <w:num w:numId="10">
    <w:abstractNumId w:val="3"/>
  </w:num>
  <w:num w:numId="11">
    <w:abstractNumId w:val="5"/>
  </w:num>
  <w:num w:numId="12">
    <w:abstractNumId w:val="7"/>
  </w:num>
  <w:num w:numId="13">
    <w:abstractNumId w:val="1"/>
  </w:num>
  <w:num w:numId="14">
    <w:abstractNumId w:val="9"/>
  </w:num>
  <w:num w:numId="15">
    <w:abstractNumId w:val="15"/>
  </w:num>
  <w:num w:numId="16">
    <w:abstractNumId w:val="13"/>
  </w:num>
  <w:num w:numId="17">
    <w:abstractNumId w:val="0"/>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5D48"/>
    <w:rsid w:val="00035B5C"/>
    <w:rsid w:val="000A525C"/>
    <w:rsid w:val="000C386B"/>
    <w:rsid w:val="000F1CDA"/>
    <w:rsid w:val="000F2F28"/>
    <w:rsid w:val="00126D06"/>
    <w:rsid w:val="00132EF8"/>
    <w:rsid w:val="00140343"/>
    <w:rsid w:val="00140A0D"/>
    <w:rsid w:val="00172A6E"/>
    <w:rsid w:val="00172B00"/>
    <w:rsid w:val="00190AA2"/>
    <w:rsid w:val="001A68F4"/>
    <w:rsid w:val="001C0117"/>
    <w:rsid w:val="001D19B4"/>
    <w:rsid w:val="001F09C0"/>
    <w:rsid w:val="001F4032"/>
    <w:rsid w:val="00243BAE"/>
    <w:rsid w:val="00255B16"/>
    <w:rsid w:val="00350C25"/>
    <w:rsid w:val="00364051"/>
    <w:rsid w:val="003F1C7A"/>
    <w:rsid w:val="00411149"/>
    <w:rsid w:val="00463B4D"/>
    <w:rsid w:val="0049419A"/>
    <w:rsid w:val="004B694D"/>
    <w:rsid w:val="004E6760"/>
    <w:rsid w:val="00571CB6"/>
    <w:rsid w:val="005A18A4"/>
    <w:rsid w:val="005E23BA"/>
    <w:rsid w:val="005E4981"/>
    <w:rsid w:val="0063234F"/>
    <w:rsid w:val="00696B03"/>
    <w:rsid w:val="006970B6"/>
    <w:rsid w:val="006D3B31"/>
    <w:rsid w:val="0071615F"/>
    <w:rsid w:val="0074463A"/>
    <w:rsid w:val="00744F5B"/>
    <w:rsid w:val="007A4331"/>
    <w:rsid w:val="007B045B"/>
    <w:rsid w:val="00816559"/>
    <w:rsid w:val="00882AE4"/>
    <w:rsid w:val="008863D0"/>
    <w:rsid w:val="00894F96"/>
    <w:rsid w:val="008E6145"/>
    <w:rsid w:val="008F6E91"/>
    <w:rsid w:val="009404FA"/>
    <w:rsid w:val="00A00418"/>
    <w:rsid w:val="00A037AF"/>
    <w:rsid w:val="00A26BA5"/>
    <w:rsid w:val="00A44BF9"/>
    <w:rsid w:val="00A82DCC"/>
    <w:rsid w:val="00B229C2"/>
    <w:rsid w:val="00B46E5B"/>
    <w:rsid w:val="00B859B1"/>
    <w:rsid w:val="00CE57C2"/>
    <w:rsid w:val="00CF0774"/>
    <w:rsid w:val="00CF10F4"/>
    <w:rsid w:val="00D07B4D"/>
    <w:rsid w:val="00D340AB"/>
    <w:rsid w:val="00D542D4"/>
    <w:rsid w:val="00D707BF"/>
    <w:rsid w:val="00DC76EE"/>
    <w:rsid w:val="00DD6106"/>
    <w:rsid w:val="00E215FA"/>
    <w:rsid w:val="00E26798"/>
    <w:rsid w:val="00E45BA0"/>
    <w:rsid w:val="00E629FF"/>
    <w:rsid w:val="00E971FC"/>
    <w:rsid w:val="00EA0586"/>
    <w:rsid w:val="00EE7334"/>
    <w:rsid w:val="00F12AEE"/>
    <w:rsid w:val="00F3704A"/>
    <w:rsid w:val="00FF6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E26798"/>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E2679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la.Mizrachi@fda.hh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oshua.Barton@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SYSTEM</cp:lastModifiedBy>
  <cp:revision>2</cp:revision>
  <cp:lastPrinted>2010-11-01T17:07:00Z</cp:lastPrinted>
  <dcterms:created xsi:type="dcterms:W3CDTF">2017-10-31T17:41:00Z</dcterms:created>
  <dcterms:modified xsi:type="dcterms:W3CDTF">2017-10-31T17:41:00Z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