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E29B0FC" w14:textId="77777777" w:rsidR="00B02D69" w:rsidRPr="0032008D" w:rsidRDefault="00150437" w:rsidP="0032008D">
      <w:pPr>
        <w:tabs>
          <w:tab w:val="left" w:pos="360"/>
          <w:tab w:val="left" w:pos="720"/>
        </w:tabs>
        <w:jc w:val="center"/>
        <w:rPr>
          <w:rFonts w:ascii="Arial" w:hAnsi="Arial" w:cs="Arial"/>
          <w:b/>
          <w:bCs/>
          <w:sz w:val="26"/>
          <w:szCs w:val="26"/>
        </w:rPr>
      </w:pPr>
      <w:r w:rsidRPr="0032008D">
        <w:rPr>
          <w:rFonts w:ascii="Arial" w:hAnsi="Arial" w:cs="Arial"/>
          <w:sz w:val="26"/>
          <w:szCs w:val="26"/>
          <w:lang w:val="en-CA"/>
        </w:rPr>
        <w:fldChar w:fldCharType="begin"/>
      </w:r>
      <w:r w:rsidRPr="0032008D">
        <w:rPr>
          <w:rFonts w:ascii="Arial" w:hAnsi="Arial" w:cs="Arial"/>
          <w:sz w:val="26"/>
          <w:szCs w:val="26"/>
          <w:lang w:val="en-CA"/>
        </w:rPr>
        <w:instrText xml:space="preserve"> SEQ CHAPTER \h \r 1</w:instrText>
      </w:r>
      <w:r w:rsidRPr="0032008D">
        <w:rPr>
          <w:rFonts w:ascii="Arial" w:hAnsi="Arial" w:cs="Arial"/>
          <w:sz w:val="26"/>
          <w:szCs w:val="26"/>
          <w:lang w:val="en-CA"/>
        </w:rPr>
        <w:fldChar w:fldCharType="end"/>
      </w:r>
      <w:r w:rsidRPr="0032008D">
        <w:rPr>
          <w:rFonts w:ascii="Arial" w:hAnsi="Arial" w:cs="Arial"/>
          <w:b/>
          <w:bCs/>
          <w:sz w:val="26"/>
          <w:szCs w:val="26"/>
        </w:rPr>
        <w:t xml:space="preserve">Supporting Statement </w:t>
      </w:r>
      <w:r w:rsidR="00B02D69" w:rsidRPr="0032008D">
        <w:rPr>
          <w:rFonts w:ascii="Arial" w:hAnsi="Arial" w:cs="Arial"/>
          <w:b/>
          <w:bCs/>
          <w:sz w:val="26"/>
          <w:szCs w:val="26"/>
        </w:rPr>
        <w:t xml:space="preserve">A </w:t>
      </w:r>
      <w:r w:rsidRPr="0032008D">
        <w:rPr>
          <w:rFonts w:ascii="Arial" w:hAnsi="Arial" w:cs="Arial"/>
          <w:b/>
          <w:bCs/>
          <w:sz w:val="26"/>
          <w:szCs w:val="26"/>
        </w:rPr>
        <w:t xml:space="preserve">for </w:t>
      </w:r>
    </w:p>
    <w:p w14:paraId="2077AFB5" w14:textId="77777777" w:rsidR="00150437" w:rsidRPr="0032008D" w:rsidRDefault="00150437" w:rsidP="0032008D">
      <w:pPr>
        <w:tabs>
          <w:tab w:val="left" w:pos="360"/>
          <w:tab w:val="left" w:pos="720"/>
        </w:tabs>
        <w:jc w:val="center"/>
        <w:rPr>
          <w:rFonts w:ascii="Arial" w:hAnsi="Arial" w:cs="Arial"/>
          <w:b/>
          <w:bCs/>
          <w:sz w:val="26"/>
          <w:szCs w:val="26"/>
        </w:rPr>
      </w:pPr>
      <w:r w:rsidRPr="0032008D">
        <w:rPr>
          <w:rFonts w:ascii="Arial" w:hAnsi="Arial" w:cs="Arial"/>
          <w:b/>
          <w:bCs/>
          <w:sz w:val="26"/>
          <w:szCs w:val="26"/>
        </w:rPr>
        <w:t>Pap</w:t>
      </w:r>
      <w:r w:rsidR="004F5E56" w:rsidRPr="0032008D">
        <w:rPr>
          <w:rFonts w:ascii="Arial" w:hAnsi="Arial" w:cs="Arial"/>
          <w:b/>
          <w:bCs/>
          <w:sz w:val="26"/>
          <w:szCs w:val="26"/>
        </w:rPr>
        <w:t>erwork Reduction Act Submission</w:t>
      </w:r>
    </w:p>
    <w:p w14:paraId="2A9C657B" w14:textId="77777777" w:rsidR="000807B5" w:rsidRPr="0032008D" w:rsidRDefault="000807B5" w:rsidP="0032008D">
      <w:pPr>
        <w:tabs>
          <w:tab w:val="left" w:pos="360"/>
          <w:tab w:val="left" w:pos="720"/>
        </w:tabs>
        <w:jc w:val="center"/>
        <w:rPr>
          <w:rFonts w:ascii="Arial" w:hAnsi="Arial" w:cs="Arial"/>
          <w:b/>
          <w:bCs/>
          <w:sz w:val="26"/>
          <w:szCs w:val="26"/>
        </w:rPr>
      </w:pPr>
    </w:p>
    <w:p w14:paraId="4CEDF866" w14:textId="77777777" w:rsidR="00681044" w:rsidRPr="0032008D" w:rsidRDefault="00681044" w:rsidP="0032008D">
      <w:pPr>
        <w:tabs>
          <w:tab w:val="left" w:pos="360"/>
          <w:tab w:val="left" w:pos="720"/>
        </w:tabs>
        <w:jc w:val="center"/>
        <w:rPr>
          <w:rFonts w:ascii="Arial" w:hAnsi="Arial" w:cs="Arial"/>
          <w:b/>
          <w:bCs/>
          <w:sz w:val="26"/>
          <w:szCs w:val="26"/>
        </w:rPr>
      </w:pPr>
      <w:r w:rsidRPr="0032008D">
        <w:rPr>
          <w:rFonts w:ascii="Arial" w:hAnsi="Arial" w:cs="Arial"/>
          <w:b/>
          <w:bCs/>
          <w:sz w:val="26"/>
          <w:szCs w:val="26"/>
        </w:rPr>
        <w:t>Conservation Order for Light Geese</w:t>
      </w:r>
      <w:r w:rsidR="0032008D" w:rsidRPr="0032008D">
        <w:rPr>
          <w:rFonts w:ascii="Arial" w:hAnsi="Arial" w:cs="Arial"/>
          <w:b/>
          <w:bCs/>
          <w:sz w:val="26"/>
          <w:szCs w:val="26"/>
        </w:rPr>
        <w:t xml:space="preserve">, </w:t>
      </w:r>
      <w:r w:rsidRPr="0032008D">
        <w:rPr>
          <w:rFonts w:ascii="Arial" w:hAnsi="Arial" w:cs="Arial"/>
          <w:b/>
          <w:bCs/>
          <w:sz w:val="26"/>
          <w:szCs w:val="26"/>
        </w:rPr>
        <w:t>50 CFR 21.60</w:t>
      </w:r>
    </w:p>
    <w:p w14:paraId="605F3D4A" w14:textId="77777777" w:rsidR="00681044" w:rsidRPr="0032008D" w:rsidRDefault="00681044" w:rsidP="0032008D">
      <w:pPr>
        <w:tabs>
          <w:tab w:val="left" w:pos="360"/>
          <w:tab w:val="left" w:pos="720"/>
        </w:tabs>
        <w:jc w:val="center"/>
        <w:rPr>
          <w:rFonts w:ascii="Arial" w:hAnsi="Arial" w:cs="Arial"/>
          <w:b/>
          <w:bCs/>
          <w:sz w:val="26"/>
          <w:szCs w:val="26"/>
        </w:rPr>
      </w:pPr>
      <w:r w:rsidRPr="0032008D">
        <w:rPr>
          <w:rFonts w:ascii="Arial" w:hAnsi="Arial" w:cs="Arial"/>
          <w:b/>
          <w:bCs/>
          <w:sz w:val="26"/>
          <w:szCs w:val="26"/>
        </w:rPr>
        <w:t>OMB Control Number 1018-0103</w:t>
      </w:r>
    </w:p>
    <w:p w14:paraId="40BF30BA" w14:textId="77777777" w:rsidR="00150437" w:rsidRPr="0032008D" w:rsidRDefault="00150437" w:rsidP="0032008D">
      <w:pPr>
        <w:tabs>
          <w:tab w:val="left" w:pos="360"/>
          <w:tab w:val="left" w:pos="720"/>
        </w:tabs>
        <w:rPr>
          <w:rFonts w:ascii="Arial" w:hAnsi="Arial" w:cs="Arial"/>
          <w:sz w:val="22"/>
          <w:szCs w:val="22"/>
        </w:rPr>
      </w:pPr>
    </w:p>
    <w:p w14:paraId="01BD182E" w14:textId="32962699" w:rsidR="00681044" w:rsidRPr="0032008D" w:rsidRDefault="00422A1B" w:rsidP="0032008D">
      <w:pPr>
        <w:tabs>
          <w:tab w:val="left" w:pos="360"/>
          <w:tab w:val="left" w:pos="720"/>
        </w:tabs>
        <w:ind w:left="360" w:hanging="360"/>
        <w:rPr>
          <w:rFonts w:ascii="Arial" w:hAnsi="Arial" w:cs="Arial"/>
          <w:b/>
          <w:bCs/>
          <w:sz w:val="22"/>
          <w:szCs w:val="22"/>
        </w:rPr>
      </w:pPr>
      <w:r>
        <w:rPr>
          <w:rFonts w:ascii="Arial" w:hAnsi="Arial" w:cs="Arial"/>
          <w:b/>
          <w:bCs/>
          <w:sz w:val="22"/>
          <w:szCs w:val="22"/>
        </w:rPr>
        <w:t>Terms of Clearance:</w:t>
      </w:r>
      <w:r w:rsidR="00681044" w:rsidRPr="00422A1B">
        <w:rPr>
          <w:rFonts w:ascii="Arial" w:hAnsi="Arial" w:cs="Arial"/>
          <w:bCs/>
          <w:sz w:val="22"/>
          <w:szCs w:val="22"/>
        </w:rPr>
        <w:t xml:space="preserve">  None.</w:t>
      </w:r>
    </w:p>
    <w:p w14:paraId="4E555090" w14:textId="77777777" w:rsidR="00681044" w:rsidRPr="0032008D" w:rsidRDefault="00681044" w:rsidP="0032008D">
      <w:pPr>
        <w:tabs>
          <w:tab w:val="left" w:pos="360"/>
          <w:tab w:val="left" w:pos="720"/>
        </w:tabs>
        <w:ind w:left="360" w:hanging="360"/>
        <w:rPr>
          <w:rFonts w:ascii="Arial" w:hAnsi="Arial" w:cs="Arial"/>
          <w:b/>
          <w:bCs/>
          <w:sz w:val="22"/>
          <w:szCs w:val="22"/>
        </w:rPr>
      </w:pPr>
    </w:p>
    <w:p w14:paraId="3A007277"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14:paraId="3E341B05" w14:textId="77777777" w:rsidR="00B234DC" w:rsidRPr="0032008D" w:rsidRDefault="00B234DC" w:rsidP="0032008D">
      <w:pPr>
        <w:tabs>
          <w:tab w:val="left" w:pos="360"/>
          <w:tab w:val="left" w:pos="720"/>
        </w:tabs>
        <w:rPr>
          <w:rFonts w:ascii="Arial" w:hAnsi="Arial" w:cs="Arial"/>
          <w:sz w:val="22"/>
          <w:szCs w:val="22"/>
        </w:rPr>
      </w:pPr>
    </w:p>
    <w:p w14:paraId="6FFD55D9" w14:textId="77777777" w:rsidR="00AF472A" w:rsidRPr="0032008D" w:rsidRDefault="00711836"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T</w:t>
      </w:r>
      <w:r w:rsidR="00AF472A" w:rsidRPr="0032008D">
        <w:rPr>
          <w:rFonts w:ascii="Arial" w:hAnsi="Arial" w:cs="Arial"/>
          <w:color w:val="000000"/>
          <w:sz w:val="22"/>
          <w:szCs w:val="22"/>
        </w:rPr>
        <w:t>he Migratory Bird Treaty Act (16 U.S.C. 703-712) implements the four bilateral migratory bird treaties the United States entered into with Great Britain (for Canada), Mexico, Japan, and Russia.  The Act authorizes and directs the Secretary of the Interior to allow hunting, taking, etc., of migratory birds subject to the provision of and in order to carry out the purposes of the four treaties.  Section VII of the U.S.-Canada Migratory Bird Treaty authorizes the taking of migratory birds that, under extraordinary conditions, become seriously injurious to agricultural or other interests.</w:t>
      </w:r>
    </w:p>
    <w:p w14:paraId="64D34729" w14:textId="77777777" w:rsidR="00AF472A" w:rsidRPr="0032008D" w:rsidRDefault="00AF472A" w:rsidP="0032008D">
      <w:pPr>
        <w:tabs>
          <w:tab w:val="left" w:pos="360"/>
          <w:tab w:val="left" w:pos="720"/>
        </w:tabs>
        <w:rPr>
          <w:rFonts w:ascii="Arial" w:hAnsi="Arial" w:cs="Arial"/>
          <w:color w:val="000000"/>
          <w:sz w:val="22"/>
          <w:szCs w:val="22"/>
        </w:rPr>
      </w:pPr>
    </w:p>
    <w:p w14:paraId="185DEE4D" w14:textId="013336E5"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 xml:space="preserve">Midcontinent light geese (MCLG) are overabundant and destroy arctic and subarctic breeding habitats in Canada essential to their own survival and to other migratory bird populations.  On February 16, 1999, the Fish and Wildlife Service (we, Service) published a final rule (64 FR 7517) that established a conservation order for MCLG (50 CFR 21.60).  This regulation authorized States and tribes in the midcontinent region to control MCLG within the United States </w:t>
      </w:r>
      <w:r w:rsidR="009568F6">
        <w:rPr>
          <w:rFonts w:ascii="Arial" w:hAnsi="Arial" w:cs="Arial"/>
          <w:color w:val="000000"/>
          <w:sz w:val="22"/>
          <w:szCs w:val="22"/>
        </w:rPr>
        <w:t>using</w:t>
      </w:r>
      <w:r w:rsidRPr="0032008D">
        <w:rPr>
          <w:rFonts w:ascii="Arial" w:hAnsi="Arial" w:cs="Arial"/>
          <w:color w:val="000000"/>
          <w:sz w:val="22"/>
          <w:szCs w:val="22"/>
        </w:rPr>
        <w:t xml:space="preserve"> alternative regulatory strategies within the conditions that we provide in the conservation order.  We withdrew this regulation to prevent further litigation from several anti-hunting groups that opposed the conservation order.  Subsequently, Congress passed the Arctic Tundra Habitat Emergency Conservation Act (Pub.</w:t>
      </w:r>
      <w:r w:rsidR="00553CF2" w:rsidRPr="0032008D">
        <w:rPr>
          <w:rFonts w:ascii="Arial" w:hAnsi="Arial" w:cs="Arial"/>
          <w:color w:val="000000"/>
          <w:sz w:val="22"/>
          <w:szCs w:val="22"/>
        </w:rPr>
        <w:t xml:space="preserve"> </w:t>
      </w:r>
      <w:r w:rsidRPr="0032008D">
        <w:rPr>
          <w:rFonts w:ascii="Arial" w:hAnsi="Arial" w:cs="Arial"/>
          <w:color w:val="000000"/>
          <w:sz w:val="22"/>
          <w:szCs w:val="22"/>
        </w:rPr>
        <w:t>L. 106-108), which reinstated the conservation order regulations published on February 16, 1999.  On December 20, 1999 (64 FR 71236), we published a final rule that notified the public that congressional action resulted in reinstatement of 50 CFR 21.60</w:t>
      </w:r>
      <w:r w:rsidR="002D4EB0" w:rsidRPr="0032008D">
        <w:rPr>
          <w:rFonts w:ascii="Arial" w:hAnsi="Arial" w:cs="Arial"/>
          <w:color w:val="000000"/>
          <w:sz w:val="22"/>
          <w:szCs w:val="22"/>
        </w:rPr>
        <w:t xml:space="preserve"> until we could complete an Environmental Impact Statement on light goose management</w:t>
      </w:r>
      <w:r w:rsidRPr="0032008D">
        <w:rPr>
          <w:rFonts w:ascii="Arial" w:hAnsi="Arial" w:cs="Arial"/>
          <w:color w:val="000000"/>
          <w:sz w:val="22"/>
          <w:szCs w:val="22"/>
        </w:rPr>
        <w:t>.</w:t>
      </w:r>
      <w:r w:rsidR="002D4EB0" w:rsidRPr="0032008D">
        <w:rPr>
          <w:rFonts w:ascii="Arial" w:hAnsi="Arial" w:cs="Arial"/>
          <w:color w:val="000000"/>
          <w:sz w:val="22"/>
          <w:szCs w:val="22"/>
        </w:rPr>
        <w:t xml:space="preserve">  We published a Final EIS on light goose management in June 2007 and reaffirmed 50 CFR 21.60 in a final rule published on November 5, 2008 (73 FR 65926).</w:t>
      </w:r>
      <w:r w:rsidR="00997C24">
        <w:rPr>
          <w:rFonts w:ascii="Arial" w:hAnsi="Arial" w:cs="Arial"/>
          <w:color w:val="000000"/>
          <w:sz w:val="22"/>
          <w:szCs w:val="22"/>
        </w:rPr>
        <w:t xml:space="preserve">  Publication of this final rule now supersedes the Arctic Tundra Habitat Emergency Conservation Act which is no longer in effect.  </w:t>
      </w:r>
    </w:p>
    <w:p w14:paraId="668BC3DB" w14:textId="77777777" w:rsidR="00AF472A" w:rsidRPr="0032008D" w:rsidRDefault="00AF472A" w:rsidP="0032008D">
      <w:pPr>
        <w:tabs>
          <w:tab w:val="left" w:pos="360"/>
          <w:tab w:val="left" w:pos="720"/>
        </w:tabs>
        <w:rPr>
          <w:rFonts w:ascii="Arial" w:hAnsi="Arial" w:cs="Arial"/>
          <w:color w:val="000000"/>
          <w:sz w:val="22"/>
          <w:szCs w:val="22"/>
        </w:rPr>
      </w:pPr>
    </w:p>
    <w:p w14:paraId="1AE59821" w14:textId="58A95C73"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North American light geese are comprised of lesser snow geese (Anser caerulescens</w:t>
      </w:r>
      <w:r w:rsidR="00033C56">
        <w:rPr>
          <w:rFonts w:ascii="Arial" w:hAnsi="Arial" w:cs="Arial"/>
          <w:color w:val="000000"/>
          <w:sz w:val="22"/>
          <w:szCs w:val="22"/>
        </w:rPr>
        <w:t xml:space="preserve"> </w:t>
      </w:r>
      <w:r w:rsidR="00033C56" w:rsidRPr="0032008D">
        <w:rPr>
          <w:rFonts w:ascii="Arial" w:hAnsi="Arial" w:cs="Arial"/>
          <w:color w:val="000000"/>
          <w:sz w:val="22"/>
          <w:szCs w:val="22"/>
        </w:rPr>
        <w:t>caerulescens</w:t>
      </w:r>
      <w:r w:rsidRPr="0032008D">
        <w:rPr>
          <w:rFonts w:ascii="Arial" w:hAnsi="Arial" w:cs="Arial"/>
          <w:color w:val="000000"/>
          <w:sz w:val="22"/>
          <w:szCs w:val="22"/>
        </w:rPr>
        <w:t>), greater snow geese (A. c. atlantica), and Ross’ geese (A. rossii).  We refer to these species and subspecies collectively as light geese due to their light coloration, as opposed to "dark" geese such as Canada and white-fronted geese.  Most populations of light geese are increasing in numbers.  Light geese that nest in the central and eastern Arctic and migrate through the central U.S. are comprised of two populations:  Midcontinent population and western central flyway population of lesser snow and Ross' geese (combined).  The two species are combined in the population terminology for management purposes.  Midcontinent light geese (MCLG) refers to the combination of the two populations.  Greater snow geese nest in the eastern Arctic and migrate to the mid-Atlantic region of the United States.</w:t>
      </w:r>
      <w:r w:rsidR="00033C56">
        <w:rPr>
          <w:rFonts w:ascii="Arial" w:hAnsi="Arial" w:cs="Arial"/>
          <w:color w:val="000000"/>
          <w:sz w:val="22"/>
          <w:szCs w:val="22"/>
        </w:rPr>
        <w:t xml:space="preserve"> </w:t>
      </w:r>
    </w:p>
    <w:p w14:paraId="7509EF38" w14:textId="77777777" w:rsidR="00AF472A" w:rsidRPr="0032008D" w:rsidRDefault="00AF472A" w:rsidP="0032008D">
      <w:pPr>
        <w:tabs>
          <w:tab w:val="left" w:pos="360"/>
          <w:tab w:val="left" w:pos="720"/>
        </w:tabs>
        <w:rPr>
          <w:rFonts w:ascii="Arial" w:hAnsi="Arial" w:cs="Arial"/>
          <w:color w:val="000000"/>
          <w:sz w:val="22"/>
          <w:szCs w:val="22"/>
        </w:rPr>
      </w:pPr>
    </w:p>
    <w:p w14:paraId="192B3141" w14:textId="77777777"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 xml:space="preserve">The number of MCLG has increased exponentially over the past several decades in prairie Canada and the Midwestern United States, primarily due to the expansion of agriculture and a concurrent increase in food supply.  These rapidly expanding populations have placed an unprecedented amount of pressure on arctic and subarctic breeding habitats.  Large, expanding concentrations of MCLG, coupled with a short tundra growing season, have resulted in removal </w:t>
      </w:r>
      <w:r w:rsidRPr="0032008D">
        <w:rPr>
          <w:rFonts w:ascii="Arial" w:hAnsi="Arial" w:cs="Arial"/>
          <w:color w:val="000000"/>
          <w:sz w:val="22"/>
          <w:szCs w:val="22"/>
        </w:rPr>
        <w:lastRenderedPageBreak/>
        <w:t xml:space="preserve">of vegetation by feeding geese.  Loss of vegetation leads to increased evaporation and hypersaline soils, resulting in severe habitat degradation along west Hudson and James Bays, and in the Queen Maude Gulf regions of northern Canada.  Symptoms of habitat degradation are appearing in other arctic and subarctic regions as well.  Negative impacts to other migratory bird populations have been documented both on the breeding grounds and along migration routes. </w:t>
      </w:r>
    </w:p>
    <w:p w14:paraId="290D5279" w14:textId="77777777" w:rsidR="00AF472A" w:rsidRPr="0032008D" w:rsidRDefault="00AF472A" w:rsidP="0032008D">
      <w:pPr>
        <w:tabs>
          <w:tab w:val="left" w:pos="360"/>
          <w:tab w:val="left" w:pos="720"/>
        </w:tabs>
        <w:rPr>
          <w:rFonts w:ascii="Arial" w:hAnsi="Arial" w:cs="Arial"/>
          <w:color w:val="000000"/>
          <w:sz w:val="22"/>
          <w:szCs w:val="22"/>
        </w:rPr>
      </w:pPr>
    </w:p>
    <w:p w14:paraId="7F21A6D9" w14:textId="77777777"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Similarly, the greater snow goose population has increased exponentially in recent decades.  Although impacts of high populations on nesting habitats have not reached levels observed in the midcontinent region, greater snow geese have impacted marsh habitats on migration areas in Quebec and the Mid-Atlantic region, and have also caused significant problems with agricultural depredations.</w:t>
      </w:r>
    </w:p>
    <w:p w14:paraId="490ACA31" w14:textId="77777777" w:rsidR="00AF472A" w:rsidRPr="0032008D" w:rsidRDefault="00AF472A" w:rsidP="0032008D">
      <w:pPr>
        <w:tabs>
          <w:tab w:val="left" w:pos="360"/>
          <w:tab w:val="left" w:pos="720"/>
        </w:tabs>
        <w:rPr>
          <w:rFonts w:ascii="Arial" w:hAnsi="Arial" w:cs="Arial"/>
          <w:color w:val="000000"/>
          <w:sz w:val="22"/>
          <w:szCs w:val="22"/>
        </w:rPr>
      </w:pPr>
    </w:p>
    <w:p w14:paraId="3DFBA147" w14:textId="77777777"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MCLG populations must be reduced to avoid further loss of an ecosystem essential to migratory bird populations. Before implementing the conservation order, we attempted to curb the growth rate of MCLG populations by liberalizing bag limits and increasing the light goose hunting season to 107 days, the maximum allowed by the Migratory Bird Treaty Act, as amended.  Although these changes resulted in increased harvest, the harvest rate (percent of population harvested) continued to decline as populations grew exponentially.  Clearly, traditional wildlife management strategies were not working.  Therefore, we established an alternative regulatory strategy to effectively and efficiently reduce MCLG populations, which precluded the use of more drastic, direct control measures.</w:t>
      </w:r>
    </w:p>
    <w:p w14:paraId="7966F4B6" w14:textId="77777777" w:rsidR="00AF472A" w:rsidRPr="0032008D" w:rsidRDefault="00AF472A" w:rsidP="0032008D">
      <w:pPr>
        <w:tabs>
          <w:tab w:val="left" w:pos="360"/>
          <w:tab w:val="left" w:pos="720"/>
        </w:tabs>
        <w:rPr>
          <w:rFonts w:ascii="Arial" w:hAnsi="Arial" w:cs="Arial"/>
          <w:color w:val="000000"/>
          <w:sz w:val="22"/>
          <w:szCs w:val="22"/>
        </w:rPr>
      </w:pPr>
    </w:p>
    <w:p w14:paraId="7DC6D4BD" w14:textId="77777777"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 xml:space="preserve">Before implementing the conservation order, MCLG could only be harvested during traditional hunting season framework dates between September 1 and March 10, the dates set in the Migratory Bird Treaty with Canada.  Most of the harvest of MCLG occurs in the United States.  Use of population reduction measures on the Canadian breeding grounds would be cost-prohibitive, dangerous, inefficient, and out of our jurisdiction.  Therefore, we created the conservation order to control light geese by authorizing States/tribes to implement alternative regulatory strategies for MCLG outside of the Treaty framework dates.  We use the conservation order approach to also reduce the greater snow goose population and reduce their impact to natural marsh habitats and agricultural interests.  The States/tribes may conduct a population reduction program under the authority of the conservation order within the conditions that we provide.  </w:t>
      </w:r>
    </w:p>
    <w:p w14:paraId="4FDC42C8" w14:textId="77777777" w:rsidR="00AF472A" w:rsidRPr="0032008D" w:rsidRDefault="00AF472A" w:rsidP="0032008D">
      <w:pPr>
        <w:tabs>
          <w:tab w:val="left" w:pos="360"/>
          <w:tab w:val="left" w:pos="720"/>
        </w:tabs>
        <w:rPr>
          <w:rFonts w:ascii="Arial" w:hAnsi="Arial" w:cs="Arial"/>
          <w:color w:val="000000"/>
          <w:sz w:val="22"/>
          <w:szCs w:val="22"/>
        </w:rPr>
      </w:pPr>
    </w:p>
    <w:p w14:paraId="4FFAD0B1" w14:textId="77777777" w:rsidR="00AF472A" w:rsidRPr="0032008D" w:rsidRDefault="00AF472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The conservation order allows States/tribes to implement population control measures without having to obtain a permit, thus significantly reducing their administrative burden.  States/tribes may allow the use of additional methods of take described within the conditions of the conservation order and can maximize the potential to increase take of light geese by authorizing take beyond March 10.  Establishing a conservation order to reduce light goose populations is a streamlined process that affords an efficient and effective population reduction strategy, rather than addressing the issue through our permitting process.  Furthermore, this strategy precludes the use of more drastic and costly direct population-reduction measures such as trapping and culling geese.</w:t>
      </w:r>
      <w:r w:rsidR="007F0D1A" w:rsidRPr="0032008D">
        <w:rPr>
          <w:rFonts w:ascii="Arial" w:hAnsi="Arial" w:cs="Arial"/>
          <w:color w:val="000000"/>
          <w:sz w:val="22"/>
          <w:szCs w:val="22"/>
        </w:rPr>
        <w:t xml:space="preserve">  Light goose numbers continue to remain high</w:t>
      </w:r>
      <w:r w:rsidR="00CF1FD7" w:rsidRPr="0032008D">
        <w:rPr>
          <w:rFonts w:ascii="Arial" w:hAnsi="Arial" w:cs="Arial"/>
          <w:color w:val="000000"/>
          <w:sz w:val="22"/>
          <w:szCs w:val="22"/>
        </w:rPr>
        <w:t>,</w:t>
      </w:r>
      <w:r w:rsidR="007F0D1A" w:rsidRPr="0032008D">
        <w:rPr>
          <w:rFonts w:ascii="Arial" w:hAnsi="Arial" w:cs="Arial"/>
          <w:color w:val="000000"/>
          <w:sz w:val="22"/>
          <w:szCs w:val="22"/>
        </w:rPr>
        <w:t xml:space="preserve"> and </w:t>
      </w:r>
      <w:r w:rsidR="00CF1FD7" w:rsidRPr="0032008D">
        <w:rPr>
          <w:rFonts w:ascii="Arial" w:hAnsi="Arial" w:cs="Arial"/>
          <w:color w:val="000000"/>
          <w:sz w:val="22"/>
          <w:szCs w:val="22"/>
        </w:rPr>
        <w:t>we believe</w:t>
      </w:r>
      <w:r w:rsidR="007F0D1A" w:rsidRPr="0032008D">
        <w:rPr>
          <w:rFonts w:ascii="Arial" w:hAnsi="Arial" w:cs="Arial"/>
          <w:color w:val="000000"/>
          <w:sz w:val="22"/>
          <w:szCs w:val="22"/>
        </w:rPr>
        <w:t xml:space="preserve"> that maintenance of the conservation order and associated information collection is needed to keep the population in check and to monitor harvest.</w:t>
      </w:r>
      <w:r w:rsidR="00A762C0">
        <w:rPr>
          <w:rFonts w:ascii="Arial" w:hAnsi="Arial" w:cs="Arial"/>
          <w:color w:val="000000"/>
          <w:sz w:val="22"/>
          <w:szCs w:val="22"/>
        </w:rPr>
        <w:t xml:space="preserve"> </w:t>
      </w:r>
    </w:p>
    <w:p w14:paraId="6424EE90" w14:textId="77777777" w:rsidR="006B3098" w:rsidRPr="0032008D" w:rsidRDefault="006B3098" w:rsidP="0032008D">
      <w:pPr>
        <w:tabs>
          <w:tab w:val="left" w:pos="360"/>
          <w:tab w:val="left" w:pos="720"/>
        </w:tabs>
        <w:rPr>
          <w:rFonts w:ascii="Arial" w:hAnsi="Arial" w:cs="Arial"/>
          <w:color w:val="000000"/>
          <w:sz w:val="22"/>
          <w:szCs w:val="22"/>
        </w:rPr>
      </w:pPr>
    </w:p>
    <w:p w14:paraId="77E10976" w14:textId="40EC6687" w:rsidR="006B3098" w:rsidRPr="0032008D" w:rsidRDefault="00D567F9" w:rsidP="0032008D">
      <w:pPr>
        <w:widowControl/>
        <w:tabs>
          <w:tab w:val="left" w:pos="360"/>
          <w:tab w:val="left" w:pos="720"/>
        </w:tabs>
        <w:rPr>
          <w:rFonts w:ascii="Arial" w:hAnsi="Arial" w:cs="Arial"/>
          <w:color w:val="000000"/>
          <w:sz w:val="22"/>
          <w:szCs w:val="22"/>
        </w:rPr>
      </w:pPr>
      <w:r w:rsidRPr="0032008D">
        <w:rPr>
          <w:rFonts w:ascii="Arial" w:hAnsi="Arial" w:cs="Arial"/>
          <w:sz w:val="22"/>
          <w:szCs w:val="22"/>
        </w:rPr>
        <w:t>The conservation order has</w:t>
      </w:r>
      <w:r w:rsidR="006B3098" w:rsidRPr="0032008D">
        <w:rPr>
          <w:rFonts w:ascii="Arial" w:hAnsi="Arial" w:cs="Arial"/>
          <w:sz w:val="22"/>
          <w:szCs w:val="22"/>
        </w:rPr>
        <w:t xml:space="preserve"> been in place for </w:t>
      </w:r>
      <w:r w:rsidR="00483899">
        <w:rPr>
          <w:rFonts w:ascii="Arial" w:hAnsi="Arial" w:cs="Arial"/>
          <w:sz w:val="22"/>
          <w:szCs w:val="22"/>
        </w:rPr>
        <w:t>18</w:t>
      </w:r>
      <w:r w:rsidR="006B3098" w:rsidRPr="0032008D">
        <w:rPr>
          <w:rFonts w:ascii="Arial" w:hAnsi="Arial" w:cs="Arial"/>
          <w:sz w:val="22"/>
          <w:szCs w:val="22"/>
        </w:rPr>
        <w:t xml:space="preserve"> years, </w:t>
      </w:r>
      <w:r w:rsidRPr="0032008D">
        <w:rPr>
          <w:rFonts w:ascii="Arial" w:hAnsi="Arial" w:cs="Arial"/>
          <w:sz w:val="22"/>
          <w:szCs w:val="22"/>
        </w:rPr>
        <w:t xml:space="preserve">and </w:t>
      </w:r>
      <w:r w:rsidR="006B3098" w:rsidRPr="0032008D">
        <w:rPr>
          <w:rFonts w:ascii="Arial" w:hAnsi="Arial" w:cs="Arial"/>
          <w:sz w:val="22"/>
          <w:szCs w:val="22"/>
        </w:rPr>
        <w:t xml:space="preserve">we concluded that we </w:t>
      </w:r>
      <w:r w:rsidR="00483899">
        <w:rPr>
          <w:rFonts w:ascii="Arial" w:hAnsi="Arial" w:cs="Arial"/>
          <w:sz w:val="22"/>
          <w:szCs w:val="22"/>
        </w:rPr>
        <w:t>could</w:t>
      </w:r>
      <w:r w:rsidR="006B3098" w:rsidRPr="0032008D">
        <w:rPr>
          <w:rFonts w:ascii="Arial" w:hAnsi="Arial" w:cs="Arial"/>
          <w:sz w:val="22"/>
          <w:szCs w:val="22"/>
        </w:rPr>
        <w:t xml:space="preserve"> reduce the information collection burden on participating States and still get sufficient information for management purposes.  </w:t>
      </w:r>
      <w:r w:rsidR="00483899">
        <w:rPr>
          <w:rFonts w:ascii="Arial" w:hAnsi="Arial" w:cs="Arial"/>
          <w:sz w:val="22"/>
          <w:szCs w:val="22"/>
        </w:rPr>
        <w:t xml:space="preserve">On </w:t>
      </w:r>
      <w:r w:rsidR="00A654A7">
        <w:rPr>
          <w:rFonts w:ascii="Arial" w:hAnsi="Arial" w:cs="Arial"/>
          <w:sz w:val="22"/>
          <w:szCs w:val="22"/>
        </w:rPr>
        <w:t>March 16, 2015 (80 FR 13497)</w:t>
      </w:r>
      <w:r w:rsidR="00483899">
        <w:rPr>
          <w:rFonts w:ascii="Arial" w:hAnsi="Arial" w:cs="Arial"/>
          <w:sz w:val="22"/>
          <w:szCs w:val="22"/>
        </w:rPr>
        <w:t xml:space="preserve"> w</w:t>
      </w:r>
      <w:r w:rsidR="006B3098" w:rsidRPr="0032008D">
        <w:rPr>
          <w:rFonts w:ascii="Arial" w:hAnsi="Arial" w:cs="Arial"/>
          <w:sz w:val="22"/>
          <w:szCs w:val="22"/>
        </w:rPr>
        <w:t>e publish</w:t>
      </w:r>
      <w:r w:rsidR="00483899">
        <w:rPr>
          <w:rFonts w:ascii="Arial" w:hAnsi="Arial" w:cs="Arial"/>
          <w:sz w:val="22"/>
          <w:szCs w:val="22"/>
        </w:rPr>
        <w:t>ed</w:t>
      </w:r>
      <w:r w:rsidR="006B3098" w:rsidRPr="0032008D">
        <w:rPr>
          <w:rFonts w:ascii="Arial" w:hAnsi="Arial" w:cs="Arial"/>
          <w:sz w:val="22"/>
          <w:szCs w:val="22"/>
        </w:rPr>
        <w:t xml:space="preserve"> a </w:t>
      </w:r>
      <w:r w:rsidR="00735C26" w:rsidRPr="0032008D">
        <w:rPr>
          <w:rFonts w:ascii="Arial" w:hAnsi="Arial" w:cs="Arial"/>
          <w:sz w:val="22"/>
          <w:szCs w:val="22"/>
        </w:rPr>
        <w:t>final</w:t>
      </w:r>
      <w:r w:rsidR="006B3098" w:rsidRPr="0032008D">
        <w:rPr>
          <w:rFonts w:ascii="Arial" w:hAnsi="Arial" w:cs="Arial"/>
          <w:sz w:val="22"/>
          <w:szCs w:val="22"/>
        </w:rPr>
        <w:t xml:space="preserve"> rule t</w:t>
      </w:r>
      <w:r w:rsidR="00483899">
        <w:rPr>
          <w:rFonts w:ascii="Arial" w:hAnsi="Arial" w:cs="Arial"/>
          <w:sz w:val="22"/>
          <w:szCs w:val="22"/>
        </w:rPr>
        <w:t>hat</w:t>
      </w:r>
      <w:r w:rsidR="006B3098" w:rsidRPr="0032008D">
        <w:rPr>
          <w:rFonts w:ascii="Arial" w:hAnsi="Arial" w:cs="Arial"/>
          <w:sz w:val="22"/>
          <w:szCs w:val="22"/>
        </w:rPr>
        <w:t xml:space="preserve"> reduce</w:t>
      </w:r>
      <w:r w:rsidR="00483899">
        <w:rPr>
          <w:rFonts w:ascii="Arial" w:hAnsi="Arial" w:cs="Arial"/>
          <w:sz w:val="22"/>
          <w:szCs w:val="22"/>
        </w:rPr>
        <w:t>d</w:t>
      </w:r>
      <w:r w:rsidR="006B3098" w:rsidRPr="0032008D">
        <w:rPr>
          <w:rFonts w:ascii="Arial" w:hAnsi="Arial" w:cs="Arial"/>
          <w:sz w:val="22"/>
          <w:szCs w:val="22"/>
        </w:rPr>
        <w:t xml:space="preserve"> the information collection requirements for participants in the light goose conservation </w:t>
      </w:r>
      <w:r w:rsidR="006B3098" w:rsidRPr="0032008D">
        <w:rPr>
          <w:rFonts w:ascii="Arial" w:hAnsi="Arial" w:cs="Arial"/>
          <w:sz w:val="22"/>
          <w:szCs w:val="22"/>
        </w:rPr>
        <w:lastRenderedPageBreak/>
        <w:t>order</w:t>
      </w:r>
      <w:r w:rsidR="00A654A7">
        <w:rPr>
          <w:rFonts w:ascii="Arial" w:hAnsi="Arial" w:cs="Arial"/>
          <w:sz w:val="22"/>
          <w:szCs w:val="22"/>
        </w:rPr>
        <w:t>.  This rule</w:t>
      </w:r>
      <w:r w:rsidR="006B3098" w:rsidRPr="0032008D">
        <w:rPr>
          <w:rFonts w:ascii="Arial" w:hAnsi="Arial" w:cs="Arial"/>
          <w:sz w:val="22"/>
          <w:szCs w:val="22"/>
        </w:rPr>
        <w:t xml:space="preserve"> eliminate</w:t>
      </w:r>
      <w:r w:rsidR="00A654A7">
        <w:rPr>
          <w:rFonts w:ascii="Arial" w:hAnsi="Arial" w:cs="Arial"/>
          <w:sz w:val="22"/>
          <w:szCs w:val="22"/>
        </w:rPr>
        <w:t>d</w:t>
      </w:r>
      <w:r w:rsidR="006B3098" w:rsidRPr="0032008D">
        <w:rPr>
          <w:rFonts w:ascii="Arial" w:hAnsi="Arial" w:cs="Arial"/>
          <w:sz w:val="22"/>
          <w:szCs w:val="22"/>
        </w:rPr>
        <w:t xml:space="preserve"> information collection and reporting requir</w:t>
      </w:r>
      <w:r w:rsidR="00A654A7">
        <w:rPr>
          <w:rFonts w:ascii="Arial" w:hAnsi="Arial" w:cs="Arial"/>
          <w:sz w:val="22"/>
          <w:szCs w:val="22"/>
        </w:rPr>
        <w:t>ements that we no longer believed was</w:t>
      </w:r>
      <w:r w:rsidR="006B3098" w:rsidRPr="0032008D">
        <w:rPr>
          <w:rFonts w:ascii="Arial" w:hAnsi="Arial" w:cs="Arial"/>
          <w:sz w:val="22"/>
          <w:szCs w:val="22"/>
        </w:rPr>
        <w:t xml:space="preserve"> necessary.  This action </w:t>
      </w:r>
      <w:r w:rsidR="00735C26" w:rsidRPr="0032008D">
        <w:rPr>
          <w:rFonts w:ascii="Arial" w:hAnsi="Arial" w:cs="Arial"/>
          <w:sz w:val="22"/>
          <w:szCs w:val="22"/>
        </w:rPr>
        <w:t>r</w:t>
      </w:r>
      <w:r w:rsidR="006B3098" w:rsidRPr="0032008D">
        <w:rPr>
          <w:rFonts w:ascii="Arial" w:hAnsi="Arial" w:cs="Arial"/>
          <w:sz w:val="22"/>
          <w:szCs w:val="22"/>
        </w:rPr>
        <w:t>elieve</w:t>
      </w:r>
      <w:r w:rsidR="00483899">
        <w:rPr>
          <w:rFonts w:ascii="Arial" w:hAnsi="Arial" w:cs="Arial"/>
          <w:sz w:val="22"/>
          <w:szCs w:val="22"/>
        </w:rPr>
        <w:t>d</w:t>
      </w:r>
      <w:r w:rsidR="006B3098" w:rsidRPr="0032008D">
        <w:rPr>
          <w:rFonts w:ascii="Arial" w:hAnsi="Arial" w:cs="Arial"/>
          <w:sz w:val="22"/>
          <w:szCs w:val="22"/>
        </w:rPr>
        <w:t xml:space="preserve"> requirements on individuals, States, and tribes.</w:t>
      </w:r>
    </w:p>
    <w:p w14:paraId="0F34FD70" w14:textId="77777777" w:rsidR="00150437" w:rsidRPr="0032008D" w:rsidRDefault="00150437" w:rsidP="0032008D">
      <w:pPr>
        <w:tabs>
          <w:tab w:val="left" w:pos="360"/>
          <w:tab w:val="left" w:pos="720"/>
        </w:tabs>
        <w:rPr>
          <w:rFonts w:ascii="Arial" w:hAnsi="Arial" w:cs="Arial"/>
          <w:sz w:val="22"/>
          <w:szCs w:val="22"/>
        </w:rPr>
      </w:pPr>
    </w:p>
    <w:p w14:paraId="7EEB780B"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A692D57" w14:textId="77777777" w:rsidR="00150437" w:rsidRPr="0032008D" w:rsidRDefault="00150437" w:rsidP="0032008D">
      <w:pPr>
        <w:tabs>
          <w:tab w:val="left" w:pos="360"/>
          <w:tab w:val="left" w:pos="720"/>
        </w:tabs>
        <w:rPr>
          <w:rFonts w:ascii="Arial" w:hAnsi="Arial" w:cs="Arial"/>
          <w:sz w:val="22"/>
          <w:szCs w:val="22"/>
        </w:rPr>
      </w:pPr>
    </w:p>
    <w:p w14:paraId="1FFD3973" w14:textId="6A4AD7FD" w:rsidR="00735C26" w:rsidRDefault="00A0737A" w:rsidP="0032008D">
      <w:pPr>
        <w:widowControl/>
        <w:tabs>
          <w:tab w:val="left" w:pos="360"/>
          <w:tab w:val="left" w:pos="720"/>
        </w:tabs>
        <w:rPr>
          <w:rFonts w:ascii="Arial" w:hAnsi="Arial" w:cs="Arial"/>
          <w:sz w:val="22"/>
          <w:szCs w:val="22"/>
        </w:rPr>
      </w:pPr>
      <w:r>
        <w:rPr>
          <w:rFonts w:ascii="Arial" w:hAnsi="Arial" w:cs="Arial"/>
          <w:sz w:val="22"/>
          <w:szCs w:val="22"/>
        </w:rPr>
        <w:t>As mentioned above, w</w:t>
      </w:r>
      <w:r w:rsidR="00735C26" w:rsidRPr="0032008D">
        <w:rPr>
          <w:rFonts w:ascii="Arial" w:hAnsi="Arial" w:cs="Arial"/>
          <w:sz w:val="22"/>
          <w:szCs w:val="22"/>
        </w:rPr>
        <w:t>e revis</w:t>
      </w:r>
      <w:r>
        <w:rPr>
          <w:rFonts w:ascii="Arial" w:hAnsi="Arial" w:cs="Arial"/>
          <w:sz w:val="22"/>
          <w:szCs w:val="22"/>
        </w:rPr>
        <w:t>ed</w:t>
      </w:r>
      <w:r w:rsidR="00735C26" w:rsidRPr="0032008D">
        <w:rPr>
          <w:rFonts w:ascii="Arial" w:hAnsi="Arial" w:cs="Arial"/>
          <w:sz w:val="22"/>
          <w:szCs w:val="22"/>
        </w:rPr>
        <w:t xml:space="preserve"> 50 CFR 21.60(f)(8) to </w:t>
      </w:r>
      <w:r>
        <w:rPr>
          <w:rFonts w:ascii="Arial" w:hAnsi="Arial" w:cs="Arial"/>
          <w:sz w:val="22"/>
          <w:szCs w:val="22"/>
        </w:rPr>
        <w:t xml:space="preserve">reduce information collection </w:t>
      </w:r>
      <w:r w:rsidR="001248A2">
        <w:rPr>
          <w:rFonts w:ascii="Arial" w:hAnsi="Arial" w:cs="Arial"/>
          <w:sz w:val="22"/>
          <w:szCs w:val="22"/>
        </w:rPr>
        <w:t>requirements.  W</w:t>
      </w:r>
      <w:r>
        <w:rPr>
          <w:rFonts w:ascii="Arial" w:hAnsi="Arial" w:cs="Arial"/>
          <w:sz w:val="22"/>
          <w:szCs w:val="22"/>
        </w:rPr>
        <w:t>e</w:t>
      </w:r>
      <w:r w:rsidR="001248A2">
        <w:rPr>
          <w:rFonts w:ascii="Arial" w:hAnsi="Arial" w:cs="Arial"/>
          <w:sz w:val="22"/>
          <w:szCs w:val="22"/>
        </w:rPr>
        <w:t xml:space="preserve"> now</w:t>
      </w:r>
      <w:r>
        <w:rPr>
          <w:rFonts w:ascii="Arial" w:hAnsi="Arial" w:cs="Arial"/>
          <w:sz w:val="22"/>
          <w:szCs w:val="22"/>
        </w:rPr>
        <w:t xml:space="preserve"> </w:t>
      </w:r>
      <w:r w:rsidR="00735C26" w:rsidRPr="0032008D">
        <w:rPr>
          <w:rFonts w:ascii="Arial" w:hAnsi="Arial" w:cs="Arial"/>
          <w:sz w:val="22"/>
          <w:szCs w:val="22"/>
        </w:rPr>
        <w:t>require that States and tribes keep annual records of only the following activities carried out under the authority of the light goose conservation order:</w:t>
      </w:r>
    </w:p>
    <w:p w14:paraId="457CBDCF" w14:textId="77777777" w:rsidR="002C16DB" w:rsidRPr="0032008D" w:rsidRDefault="002C16DB" w:rsidP="0032008D">
      <w:pPr>
        <w:widowControl/>
        <w:tabs>
          <w:tab w:val="left" w:pos="360"/>
          <w:tab w:val="left" w:pos="720"/>
        </w:tabs>
        <w:rPr>
          <w:rFonts w:ascii="Arial" w:hAnsi="Arial" w:cs="Arial"/>
          <w:sz w:val="22"/>
          <w:szCs w:val="22"/>
        </w:rPr>
      </w:pPr>
    </w:p>
    <w:p w14:paraId="5091B842" w14:textId="77777777" w:rsidR="006B3098" w:rsidRPr="0032008D" w:rsidRDefault="006B3098" w:rsidP="0032008D">
      <w:pPr>
        <w:pStyle w:val="ListParagraph"/>
        <w:widowControl/>
        <w:numPr>
          <w:ilvl w:val="0"/>
          <w:numId w:val="18"/>
        </w:numPr>
        <w:tabs>
          <w:tab w:val="left" w:pos="360"/>
          <w:tab w:val="left" w:pos="720"/>
        </w:tabs>
        <w:ind w:left="720"/>
        <w:contextualSpacing w:val="0"/>
        <w:rPr>
          <w:rFonts w:ascii="Arial" w:hAnsi="Arial" w:cs="Arial"/>
          <w:sz w:val="22"/>
          <w:szCs w:val="22"/>
        </w:rPr>
      </w:pPr>
      <w:r w:rsidRPr="0032008D">
        <w:rPr>
          <w:rFonts w:ascii="Arial" w:hAnsi="Arial" w:cs="Arial"/>
          <w:sz w:val="22"/>
          <w:szCs w:val="22"/>
        </w:rPr>
        <w:t>the number of persons participating in the conservation order;</w:t>
      </w:r>
    </w:p>
    <w:p w14:paraId="0156A0C2" w14:textId="77777777" w:rsidR="006B3098" w:rsidRPr="0032008D" w:rsidRDefault="006B3098" w:rsidP="0032008D">
      <w:pPr>
        <w:pStyle w:val="ListParagraph"/>
        <w:widowControl/>
        <w:numPr>
          <w:ilvl w:val="0"/>
          <w:numId w:val="18"/>
        </w:numPr>
        <w:tabs>
          <w:tab w:val="left" w:pos="360"/>
          <w:tab w:val="left" w:pos="720"/>
        </w:tabs>
        <w:ind w:left="720"/>
        <w:contextualSpacing w:val="0"/>
        <w:rPr>
          <w:rFonts w:ascii="Arial" w:hAnsi="Arial" w:cs="Arial"/>
          <w:sz w:val="22"/>
          <w:szCs w:val="22"/>
        </w:rPr>
      </w:pPr>
      <w:r w:rsidRPr="0032008D">
        <w:rPr>
          <w:rFonts w:ascii="Arial" w:hAnsi="Arial" w:cs="Arial"/>
          <w:sz w:val="22"/>
          <w:szCs w:val="22"/>
        </w:rPr>
        <w:t>the number of days people participated in the conservation order;</w:t>
      </w:r>
    </w:p>
    <w:p w14:paraId="7361F1B7" w14:textId="77777777" w:rsidR="006B3098" w:rsidRPr="0032008D" w:rsidRDefault="006B3098" w:rsidP="0032008D">
      <w:pPr>
        <w:pStyle w:val="ListParagraph"/>
        <w:widowControl/>
        <w:numPr>
          <w:ilvl w:val="0"/>
          <w:numId w:val="18"/>
        </w:numPr>
        <w:tabs>
          <w:tab w:val="left" w:pos="360"/>
          <w:tab w:val="left" w:pos="720"/>
        </w:tabs>
        <w:ind w:left="720"/>
        <w:contextualSpacing w:val="0"/>
        <w:rPr>
          <w:rFonts w:ascii="Arial" w:hAnsi="Arial" w:cs="Arial"/>
          <w:sz w:val="22"/>
          <w:szCs w:val="22"/>
        </w:rPr>
      </w:pPr>
      <w:r w:rsidRPr="0032008D">
        <w:rPr>
          <w:rFonts w:ascii="Arial" w:hAnsi="Arial" w:cs="Arial"/>
          <w:sz w:val="22"/>
          <w:szCs w:val="22"/>
        </w:rPr>
        <w:t>the number of light geese shot and retrieved during the conservation order; and</w:t>
      </w:r>
    </w:p>
    <w:p w14:paraId="0F82DF03" w14:textId="77777777" w:rsidR="006B3098" w:rsidRPr="0032008D" w:rsidRDefault="006B3098" w:rsidP="0032008D">
      <w:pPr>
        <w:pStyle w:val="ListParagraph"/>
        <w:widowControl/>
        <w:numPr>
          <w:ilvl w:val="0"/>
          <w:numId w:val="18"/>
        </w:numPr>
        <w:tabs>
          <w:tab w:val="left" w:pos="360"/>
          <w:tab w:val="left" w:pos="720"/>
        </w:tabs>
        <w:ind w:left="720"/>
        <w:contextualSpacing w:val="0"/>
        <w:rPr>
          <w:rFonts w:ascii="Arial" w:hAnsi="Arial" w:cs="Arial"/>
          <w:sz w:val="22"/>
          <w:szCs w:val="22"/>
        </w:rPr>
      </w:pPr>
      <w:r w:rsidRPr="0032008D">
        <w:rPr>
          <w:rFonts w:ascii="Arial" w:hAnsi="Arial" w:cs="Arial"/>
          <w:sz w:val="22"/>
          <w:szCs w:val="22"/>
        </w:rPr>
        <w:t>the number of light geese shot</w:t>
      </w:r>
      <w:r w:rsidR="001A47ED" w:rsidRPr="0032008D">
        <w:rPr>
          <w:rFonts w:ascii="Arial" w:hAnsi="Arial" w:cs="Arial"/>
          <w:sz w:val="22"/>
          <w:szCs w:val="22"/>
        </w:rPr>
        <w:t>,</w:t>
      </w:r>
      <w:r w:rsidRPr="0032008D">
        <w:rPr>
          <w:rFonts w:ascii="Arial" w:hAnsi="Arial" w:cs="Arial"/>
          <w:sz w:val="22"/>
          <w:szCs w:val="22"/>
        </w:rPr>
        <w:t xml:space="preserve"> but not retrieved.</w:t>
      </w:r>
    </w:p>
    <w:p w14:paraId="2AB239E7" w14:textId="77777777" w:rsidR="00D57FC3" w:rsidRPr="0032008D" w:rsidRDefault="00D57FC3" w:rsidP="0032008D">
      <w:pPr>
        <w:tabs>
          <w:tab w:val="left" w:pos="360"/>
          <w:tab w:val="left" w:pos="720"/>
        </w:tabs>
        <w:rPr>
          <w:rFonts w:ascii="Arial" w:hAnsi="Arial" w:cs="Arial"/>
          <w:color w:val="000000"/>
          <w:sz w:val="22"/>
          <w:szCs w:val="22"/>
        </w:rPr>
      </w:pPr>
    </w:p>
    <w:p w14:paraId="12641528" w14:textId="763A58DC" w:rsidR="00F72EE9" w:rsidRPr="0032008D" w:rsidRDefault="00F72EE9"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Each State determines the method by which they collect this information</w:t>
      </w:r>
      <w:r w:rsidR="00796F11" w:rsidRPr="0032008D">
        <w:rPr>
          <w:rFonts w:ascii="Arial" w:hAnsi="Arial" w:cs="Arial"/>
          <w:color w:val="000000"/>
          <w:sz w:val="22"/>
          <w:szCs w:val="22"/>
        </w:rPr>
        <w:t xml:space="preserve">.  Because of the differing licensing systems in each State, it was not possible to develop a common form or </w:t>
      </w:r>
      <w:r w:rsidR="001D3FCE" w:rsidRPr="0032008D">
        <w:rPr>
          <w:rFonts w:ascii="Arial" w:hAnsi="Arial" w:cs="Arial"/>
          <w:color w:val="000000"/>
          <w:sz w:val="22"/>
          <w:szCs w:val="22"/>
        </w:rPr>
        <w:t>method.  Each State differ</w:t>
      </w:r>
      <w:r w:rsidR="004D7308" w:rsidRPr="0032008D">
        <w:rPr>
          <w:rFonts w:ascii="Arial" w:hAnsi="Arial" w:cs="Arial"/>
          <w:color w:val="000000"/>
          <w:sz w:val="22"/>
          <w:szCs w:val="22"/>
        </w:rPr>
        <w:t>s in the administration of the conservation o</w:t>
      </w:r>
      <w:r w:rsidR="003E757C">
        <w:rPr>
          <w:rFonts w:ascii="Arial" w:hAnsi="Arial" w:cs="Arial"/>
          <w:color w:val="000000"/>
          <w:sz w:val="22"/>
          <w:szCs w:val="22"/>
        </w:rPr>
        <w:t>rder.  Some require permits;</w:t>
      </w:r>
      <w:r w:rsidR="001D3FCE" w:rsidRPr="0032008D">
        <w:rPr>
          <w:rFonts w:ascii="Arial" w:hAnsi="Arial" w:cs="Arial"/>
          <w:color w:val="000000"/>
          <w:sz w:val="22"/>
          <w:szCs w:val="22"/>
        </w:rPr>
        <w:t xml:space="preserve"> others do not.  Although, t</w:t>
      </w:r>
      <w:r w:rsidR="00796F11" w:rsidRPr="0032008D">
        <w:rPr>
          <w:rFonts w:ascii="Arial" w:hAnsi="Arial" w:cs="Arial"/>
          <w:color w:val="000000"/>
          <w:sz w:val="22"/>
          <w:szCs w:val="22"/>
        </w:rPr>
        <w:t xml:space="preserve">he Atlantic Flyway </w:t>
      </w:r>
      <w:r w:rsidR="001D3FCE" w:rsidRPr="0032008D">
        <w:rPr>
          <w:rFonts w:ascii="Arial" w:hAnsi="Arial" w:cs="Arial"/>
          <w:color w:val="000000"/>
          <w:sz w:val="22"/>
          <w:szCs w:val="22"/>
        </w:rPr>
        <w:t xml:space="preserve">States developed a standard survey form template, the Central and Mississippi Flyways were not able to do so.   </w:t>
      </w:r>
      <w:r w:rsidR="003E757C">
        <w:rPr>
          <w:rFonts w:ascii="Arial" w:hAnsi="Arial" w:cs="Arial"/>
          <w:color w:val="000000"/>
          <w:sz w:val="22"/>
          <w:szCs w:val="22"/>
        </w:rPr>
        <w:t>We solicit h</w:t>
      </w:r>
      <w:r w:rsidR="001D3FCE" w:rsidRPr="0032008D">
        <w:rPr>
          <w:rFonts w:ascii="Arial" w:hAnsi="Arial" w:cs="Arial"/>
          <w:color w:val="000000"/>
          <w:sz w:val="22"/>
          <w:szCs w:val="22"/>
        </w:rPr>
        <w:t xml:space="preserve">unter activity through </w:t>
      </w:r>
      <w:r w:rsidR="003E757C">
        <w:rPr>
          <w:rFonts w:ascii="Arial" w:hAnsi="Arial" w:cs="Arial"/>
          <w:color w:val="000000"/>
          <w:sz w:val="22"/>
          <w:szCs w:val="22"/>
        </w:rPr>
        <w:t xml:space="preserve">a variety of </w:t>
      </w:r>
      <w:r w:rsidR="001D3FCE" w:rsidRPr="0032008D">
        <w:rPr>
          <w:rFonts w:ascii="Arial" w:hAnsi="Arial" w:cs="Arial"/>
          <w:color w:val="000000"/>
          <w:sz w:val="22"/>
          <w:szCs w:val="22"/>
        </w:rPr>
        <w:t>methods</w:t>
      </w:r>
      <w:r w:rsidR="003E757C">
        <w:rPr>
          <w:rFonts w:ascii="Arial" w:hAnsi="Arial" w:cs="Arial"/>
          <w:color w:val="000000"/>
          <w:sz w:val="22"/>
          <w:szCs w:val="22"/>
        </w:rPr>
        <w:t xml:space="preserve"> (</w:t>
      </w:r>
      <w:r w:rsidR="001D3FCE" w:rsidRPr="0032008D">
        <w:rPr>
          <w:rFonts w:ascii="Arial" w:hAnsi="Arial" w:cs="Arial"/>
          <w:color w:val="000000"/>
          <w:sz w:val="22"/>
          <w:szCs w:val="22"/>
        </w:rPr>
        <w:t>e.g., paper</w:t>
      </w:r>
      <w:r w:rsidR="003E757C">
        <w:rPr>
          <w:rFonts w:ascii="Arial" w:hAnsi="Arial" w:cs="Arial"/>
          <w:color w:val="000000"/>
          <w:sz w:val="22"/>
          <w:szCs w:val="22"/>
        </w:rPr>
        <w:t>-based</w:t>
      </w:r>
      <w:r w:rsidR="001D3FCE" w:rsidRPr="0032008D">
        <w:rPr>
          <w:rFonts w:ascii="Arial" w:hAnsi="Arial" w:cs="Arial"/>
          <w:color w:val="000000"/>
          <w:sz w:val="22"/>
          <w:szCs w:val="22"/>
        </w:rPr>
        <w:t xml:space="preserve"> hunting diary</w:t>
      </w:r>
      <w:r w:rsidR="00622686" w:rsidRPr="0032008D">
        <w:rPr>
          <w:rFonts w:ascii="Arial" w:hAnsi="Arial" w:cs="Arial"/>
          <w:color w:val="000000"/>
          <w:sz w:val="22"/>
          <w:szCs w:val="22"/>
        </w:rPr>
        <w:t>,</w:t>
      </w:r>
      <w:r w:rsidR="001D3FCE" w:rsidRPr="0032008D">
        <w:rPr>
          <w:rFonts w:ascii="Arial" w:hAnsi="Arial" w:cs="Arial"/>
          <w:color w:val="000000"/>
          <w:sz w:val="22"/>
          <w:szCs w:val="22"/>
        </w:rPr>
        <w:t xml:space="preserve"> online data</w:t>
      </w:r>
      <w:r w:rsidR="00622686" w:rsidRPr="0032008D">
        <w:rPr>
          <w:rFonts w:ascii="Arial" w:hAnsi="Arial" w:cs="Arial"/>
          <w:color w:val="000000"/>
          <w:sz w:val="22"/>
          <w:szCs w:val="22"/>
        </w:rPr>
        <w:t xml:space="preserve"> entry screen, telephone, mail, etc.</w:t>
      </w:r>
      <w:r w:rsidR="003E757C">
        <w:rPr>
          <w:rFonts w:ascii="Arial" w:hAnsi="Arial" w:cs="Arial"/>
          <w:color w:val="000000"/>
          <w:sz w:val="22"/>
          <w:szCs w:val="22"/>
        </w:rPr>
        <w:t>).</w:t>
      </w:r>
    </w:p>
    <w:p w14:paraId="248C68E3" w14:textId="77777777" w:rsidR="001D3FCE" w:rsidRPr="0032008D" w:rsidRDefault="001D3FCE" w:rsidP="0032008D">
      <w:pPr>
        <w:tabs>
          <w:tab w:val="left" w:pos="360"/>
          <w:tab w:val="left" w:pos="720"/>
        </w:tabs>
        <w:rPr>
          <w:rFonts w:ascii="Arial" w:hAnsi="Arial" w:cs="Arial"/>
          <w:color w:val="000000"/>
          <w:sz w:val="22"/>
          <w:szCs w:val="22"/>
        </w:rPr>
      </w:pPr>
    </w:p>
    <w:p w14:paraId="39A09FA3" w14:textId="77777777" w:rsidR="00D57FC3" w:rsidRPr="0032008D" w:rsidRDefault="00D57FC3"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T</w:t>
      </w:r>
      <w:r w:rsidR="00796F11" w:rsidRPr="0032008D">
        <w:rPr>
          <w:rFonts w:ascii="Arial" w:hAnsi="Arial" w:cs="Arial"/>
          <w:color w:val="000000"/>
          <w:sz w:val="22"/>
          <w:szCs w:val="22"/>
        </w:rPr>
        <w:t>he</w:t>
      </w:r>
      <w:r w:rsidRPr="0032008D">
        <w:rPr>
          <w:rFonts w:ascii="Arial" w:hAnsi="Arial" w:cs="Arial"/>
          <w:color w:val="000000"/>
          <w:sz w:val="22"/>
          <w:szCs w:val="22"/>
        </w:rPr>
        <w:t xml:space="preserve"> recordkeeping requirement is necessary to ensure that those individuals carrying out control activities are authorized to do so.  The States/tribes must submit an annual report summarizing the activities conducted under the conservation order on or before September 15 of each year.  Tribal information can be incorporated in State reports to reduce the number of reports submitted.</w:t>
      </w:r>
    </w:p>
    <w:p w14:paraId="6218FB84" w14:textId="77777777" w:rsidR="00D57FC3" w:rsidRPr="0032008D" w:rsidRDefault="00D57FC3" w:rsidP="0032008D">
      <w:pPr>
        <w:tabs>
          <w:tab w:val="left" w:pos="360"/>
          <w:tab w:val="left" w:pos="720"/>
        </w:tabs>
        <w:rPr>
          <w:rFonts w:ascii="Arial" w:hAnsi="Arial" w:cs="Arial"/>
          <w:color w:val="000000"/>
          <w:sz w:val="22"/>
          <w:szCs w:val="22"/>
        </w:rPr>
      </w:pPr>
    </w:p>
    <w:p w14:paraId="7375E5D8" w14:textId="77777777" w:rsidR="006B3098" w:rsidRPr="0032008D" w:rsidRDefault="006B3098" w:rsidP="0032008D">
      <w:pPr>
        <w:widowControl/>
        <w:tabs>
          <w:tab w:val="left" w:pos="360"/>
          <w:tab w:val="left" w:pos="720"/>
        </w:tabs>
        <w:rPr>
          <w:rFonts w:ascii="Arial" w:hAnsi="Arial" w:cs="Arial"/>
          <w:sz w:val="22"/>
          <w:szCs w:val="22"/>
        </w:rPr>
      </w:pPr>
      <w:r w:rsidRPr="0032008D">
        <w:rPr>
          <w:rFonts w:ascii="Arial" w:hAnsi="Arial" w:cs="Arial"/>
          <w:sz w:val="22"/>
          <w:szCs w:val="22"/>
        </w:rPr>
        <w:t>We use the information collected to assess the efficacy of the conservation order and to help us to determine if more rigorous MCLG control methods are needed.</w:t>
      </w:r>
    </w:p>
    <w:p w14:paraId="0CFF8915" w14:textId="77777777" w:rsidR="001D3FCE" w:rsidRPr="0032008D" w:rsidRDefault="001D3FCE" w:rsidP="0032008D">
      <w:pPr>
        <w:tabs>
          <w:tab w:val="left" w:pos="360"/>
          <w:tab w:val="left" w:pos="720"/>
        </w:tabs>
        <w:rPr>
          <w:rFonts w:ascii="Arial" w:hAnsi="Arial" w:cs="Arial"/>
          <w:color w:val="000000"/>
          <w:sz w:val="22"/>
          <w:szCs w:val="22"/>
        </w:rPr>
      </w:pPr>
    </w:p>
    <w:p w14:paraId="423A969D"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CB0D069" w14:textId="77777777" w:rsidR="00D57FC3" w:rsidRPr="0032008D" w:rsidRDefault="00D57FC3" w:rsidP="0032008D">
      <w:pPr>
        <w:tabs>
          <w:tab w:val="left" w:pos="360"/>
          <w:tab w:val="left" w:pos="720"/>
        </w:tabs>
        <w:ind w:left="360" w:hanging="360"/>
        <w:rPr>
          <w:rFonts w:ascii="Arial" w:hAnsi="Arial" w:cs="Arial"/>
          <w:b/>
          <w:bCs/>
          <w:sz w:val="22"/>
          <w:szCs w:val="22"/>
        </w:rPr>
      </w:pPr>
    </w:p>
    <w:p w14:paraId="06384203" w14:textId="02B86462" w:rsidR="008E6EA8" w:rsidRPr="0032008D" w:rsidRDefault="0047711B" w:rsidP="0032008D">
      <w:pPr>
        <w:tabs>
          <w:tab w:val="left" w:pos="360"/>
          <w:tab w:val="left" w:pos="720"/>
        </w:tabs>
        <w:rPr>
          <w:rFonts w:ascii="Arial" w:hAnsi="Arial" w:cs="Arial"/>
          <w:sz w:val="22"/>
          <w:szCs w:val="22"/>
        </w:rPr>
      </w:pPr>
      <w:r w:rsidRPr="0032008D">
        <w:rPr>
          <w:rFonts w:ascii="Arial" w:hAnsi="Arial" w:cs="Arial"/>
          <w:sz w:val="22"/>
          <w:szCs w:val="22"/>
        </w:rPr>
        <w:t>P</w:t>
      </w:r>
      <w:r w:rsidR="00D57FC3" w:rsidRPr="0032008D">
        <w:rPr>
          <w:rFonts w:ascii="Arial" w:hAnsi="Arial" w:cs="Arial"/>
          <w:sz w:val="22"/>
          <w:szCs w:val="22"/>
        </w:rPr>
        <w:t>articipating States/tribes develop their own methodolo</w:t>
      </w:r>
      <w:r w:rsidR="004C66BF" w:rsidRPr="0032008D">
        <w:rPr>
          <w:rFonts w:ascii="Arial" w:hAnsi="Arial" w:cs="Arial"/>
          <w:sz w:val="22"/>
          <w:szCs w:val="22"/>
        </w:rPr>
        <w:t>gy for collecting information for</w:t>
      </w:r>
      <w:r w:rsidR="00D57FC3" w:rsidRPr="0032008D">
        <w:rPr>
          <w:rFonts w:ascii="Arial" w:hAnsi="Arial" w:cs="Arial"/>
          <w:sz w:val="22"/>
          <w:szCs w:val="22"/>
        </w:rPr>
        <w:t xml:space="preserve"> the light goose conservation order.  States may submit the information</w:t>
      </w:r>
      <w:r w:rsidR="00CF1FD7" w:rsidRPr="0032008D">
        <w:rPr>
          <w:rFonts w:ascii="Arial" w:hAnsi="Arial" w:cs="Arial"/>
          <w:sz w:val="22"/>
          <w:szCs w:val="22"/>
        </w:rPr>
        <w:t xml:space="preserve"> electronically via e</w:t>
      </w:r>
      <w:r w:rsidR="00D57FC3" w:rsidRPr="0032008D">
        <w:rPr>
          <w:rFonts w:ascii="Arial" w:hAnsi="Arial" w:cs="Arial"/>
          <w:sz w:val="22"/>
          <w:szCs w:val="22"/>
        </w:rPr>
        <w:t xml:space="preserve">mail.  Allowing States/tribes to submit their reports electronically reduces administrative burden to respondents and the Federal Government. </w:t>
      </w:r>
      <w:r w:rsidR="0014498B">
        <w:rPr>
          <w:rFonts w:ascii="Arial" w:hAnsi="Arial" w:cs="Arial"/>
          <w:sz w:val="22"/>
          <w:szCs w:val="22"/>
        </w:rPr>
        <w:t xml:space="preserve"> </w:t>
      </w:r>
      <w:r w:rsidR="00C05362" w:rsidRPr="0032008D">
        <w:rPr>
          <w:rFonts w:ascii="Arial" w:hAnsi="Arial" w:cs="Arial"/>
          <w:sz w:val="22"/>
          <w:szCs w:val="22"/>
        </w:rPr>
        <w:t>We currently summarize data collected for all three Flyways that harvest light geese.  Tables of summarized data are provided to participating States</w:t>
      </w:r>
      <w:r w:rsidR="006B3098" w:rsidRPr="0032008D">
        <w:rPr>
          <w:rFonts w:ascii="Arial" w:hAnsi="Arial" w:cs="Arial"/>
          <w:sz w:val="22"/>
          <w:szCs w:val="22"/>
        </w:rPr>
        <w:t>.</w:t>
      </w:r>
      <w:r w:rsidR="00D82073">
        <w:rPr>
          <w:rFonts w:ascii="Arial" w:hAnsi="Arial" w:cs="Arial"/>
          <w:sz w:val="22"/>
          <w:szCs w:val="22"/>
        </w:rPr>
        <w:t xml:space="preserve">  We estimate that </w:t>
      </w:r>
      <w:r w:rsidR="00D82073" w:rsidRPr="00BB51EF">
        <w:rPr>
          <w:rFonts w:ascii="Arial" w:hAnsi="Arial" w:cs="Arial"/>
          <w:sz w:val="22"/>
          <w:szCs w:val="22"/>
        </w:rPr>
        <w:t>5% of individuals/households and 80% of State/Tribal governments</w:t>
      </w:r>
      <w:r w:rsidR="00D82073">
        <w:rPr>
          <w:rFonts w:ascii="Arial" w:hAnsi="Arial" w:cs="Arial"/>
          <w:sz w:val="22"/>
          <w:szCs w:val="22"/>
        </w:rPr>
        <w:t xml:space="preserve"> will utilize electronic submission. </w:t>
      </w:r>
    </w:p>
    <w:p w14:paraId="374915DA" w14:textId="77777777" w:rsidR="006B3098" w:rsidRPr="0032008D" w:rsidRDefault="006B3098" w:rsidP="0032008D">
      <w:pPr>
        <w:tabs>
          <w:tab w:val="left" w:pos="360"/>
          <w:tab w:val="left" w:pos="720"/>
        </w:tabs>
        <w:rPr>
          <w:rFonts w:ascii="Arial" w:hAnsi="Arial" w:cs="Arial"/>
          <w:b/>
          <w:bCs/>
          <w:sz w:val="22"/>
          <w:szCs w:val="22"/>
        </w:rPr>
      </w:pPr>
    </w:p>
    <w:p w14:paraId="09D81ED8"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4324055B" w14:textId="77777777" w:rsidR="00B02D69" w:rsidRPr="0032008D" w:rsidRDefault="00B02D69" w:rsidP="0032008D">
      <w:pPr>
        <w:tabs>
          <w:tab w:val="left" w:pos="360"/>
          <w:tab w:val="left" w:pos="720"/>
        </w:tabs>
        <w:rPr>
          <w:rFonts w:ascii="Arial" w:hAnsi="Arial" w:cs="Arial"/>
          <w:sz w:val="22"/>
          <w:szCs w:val="22"/>
        </w:rPr>
      </w:pPr>
    </w:p>
    <w:p w14:paraId="57EE596F" w14:textId="77777777" w:rsidR="00C05362" w:rsidRPr="0032008D" w:rsidRDefault="00C05362"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No duplicate information is collected elsewhere in the Service, nor does any other Federal agency collect information of this type.</w:t>
      </w:r>
    </w:p>
    <w:p w14:paraId="6DE9EE4F" w14:textId="77777777" w:rsidR="00C05362" w:rsidRPr="0032008D" w:rsidRDefault="00C05362" w:rsidP="0032008D">
      <w:pPr>
        <w:tabs>
          <w:tab w:val="left" w:pos="360"/>
          <w:tab w:val="left" w:pos="720"/>
        </w:tabs>
        <w:rPr>
          <w:rFonts w:ascii="Arial" w:hAnsi="Arial" w:cs="Arial"/>
          <w:color w:val="0000FF"/>
          <w:sz w:val="22"/>
          <w:szCs w:val="22"/>
        </w:rPr>
      </w:pPr>
    </w:p>
    <w:p w14:paraId="4268379F"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14:paraId="332AB065" w14:textId="77777777" w:rsidR="00150437" w:rsidRPr="0032008D" w:rsidRDefault="00150437" w:rsidP="0032008D">
      <w:pPr>
        <w:tabs>
          <w:tab w:val="left" w:pos="360"/>
          <w:tab w:val="left" w:pos="720"/>
        </w:tabs>
        <w:rPr>
          <w:rFonts w:ascii="Arial" w:hAnsi="Arial" w:cs="Arial"/>
          <w:sz w:val="22"/>
          <w:szCs w:val="22"/>
        </w:rPr>
      </w:pPr>
    </w:p>
    <w:p w14:paraId="07BDE02C" w14:textId="77777777" w:rsidR="00C05362" w:rsidRPr="0032008D" w:rsidRDefault="00C05362"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Since the conservation order is available only to State wildlife agencies and tribes, no small businesses or other small entities are affected by the information collection requirements.</w:t>
      </w:r>
      <w:r w:rsidR="004D2E4A" w:rsidRPr="0032008D">
        <w:rPr>
          <w:rFonts w:ascii="Arial" w:hAnsi="Arial" w:cs="Arial"/>
          <w:color w:val="000000"/>
          <w:sz w:val="22"/>
          <w:szCs w:val="22"/>
        </w:rPr>
        <w:t xml:space="preserve">  Individuals who are participants in the conservation order provide information on their experience to the States.  We collect only the minimum information necessary to ensure the effectiveness of the program.</w:t>
      </w:r>
    </w:p>
    <w:p w14:paraId="1A4DA46B" w14:textId="77777777" w:rsidR="00C05362" w:rsidRPr="0032008D" w:rsidRDefault="00C05362" w:rsidP="0032008D">
      <w:pPr>
        <w:tabs>
          <w:tab w:val="left" w:pos="360"/>
          <w:tab w:val="left" w:pos="720"/>
        </w:tabs>
        <w:rPr>
          <w:rFonts w:ascii="Arial" w:hAnsi="Arial" w:cs="Arial"/>
          <w:color w:val="0000FF"/>
          <w:sz w:val="22"/>
          <w:szCs w:val="22"/>
        </w:rPr>
      </w:pPr>
    </w:p>
    <w:p w14:paraId="2FA96BB2"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119568CE" w14:textId="77777777" w:rsidR="00150437" w:rsidRPr="0032008D" w:rsidRDefault="00150437" w:rsidP="0032008D">
      <w:pPr>
        <w:tabs>
          <w:tab w:val="left" w:pos="360"/>
          <w:tab w:val="left" w:pos="720"/>
        </w:tabs>
        <w:rPr>
          <w:rFonts w:ascii="Arial" w:hAnsi="Arial" w:cs="Arial"/>
          <w:sz w:val="22"/>
          <w:szCs w:val="22"/>
        </w:rPr>
      </w:pPr>
    </w:p>
    <w:p w14:paraId="2BE251D9" w14:textId="77777777" w:rsidR="004D2E4A" w:rsidRPr="0032008D" w:rsidRDefault="00C05362"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 xml:space="preserve">States/tribes are not allowed to participate in the conservation order in a given year unless they collect information on activities conducted under the program.  Without such information, we would not be able to evaluate the effectiveness of the population control program and could not fulfill our responsibilities under the Migratory Bird Treaty Act.  Collections conducted less frequently than annually would not allow us to properly manage light geese populations. </w:t>
      </w:r>
    </w:p>
    <w:p w14:paraId="246AAF5A" w14:textId="77777777" w:rsidR="004D2E4A" w:rsidRPr="0032008D" w:rsidRDefault="004D2E4A" w:rsidP="0032008D">
      <w:pPr>
        <w:tabs>
          <w:tab w:val="left" w:pos="360"/>
          <w:tab w:val="left" w:pos="720"/>
        </w:tabs>
        <w:rPr>
          <w:rFonts w:ascii="Arial" w:hAnsi="Arial" w:cs="Arial"/>
          <w:color w:val="000000"/>
          <w:sz w:val="22"/>
          <w:szCs w:val="22"/>
        </w:rPr>
      </w:pPr>
    </w:p>
    <w:p w14:paraId="2BD5C80B"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43681840"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0B772951"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7578C8A3"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35B6089B"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2374F1A9"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5867A195"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1AAEAC05"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A09FBF5" w14:textId="77777777" w:rsidR="00A1669F" w:rsidRPr="00B50214" w:rsidRDefault="00A1669F" w:rsidP="00A1669F">
      <w:pPr>
        <w:tabs>
          <w:tab w:val="left" w:pos="-1080"/>
          <w:tab w:val="left" w:pos="-720"/>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C13AC10" w14:textId="77777777" w:rsidR="00A1669F" w:rsidRPr="00B50214" w:rsidRDefault="00A1669F" w:rsidP="00A1669F">
      <w:pPr>
        <w:tabs>
          <w:tab w:val="left" w:pos="-1080"/>
          <w:tab w:val="left" w:pos="-720"/>
          <w:tab w:val="left" w:pos="360"/>
          <w:tab w:val="left" w:pos="720"/>
        </w:tabs>
        <w:rPr>
          <w:rFonts w:ascii="Arial" w:hAnsi="Arial" w:cs="Arial"/>
          <w:sz w:val="22"/>
          <w:szCs w:val="22"/>
        </w:rPr>
      </w:pPr>
    </w:p>
    <w:p w14:paraId="09BCB549" w14:textId="77777777" w:rsidR="00C05362" w:rsidRPr="0032008D" w:rsidRDefault="00C05362" w:rsidP="0032008D">
      <w:pPr>
        <w:tabs>
          <w:tab w:val="left" w:pos="360"/>
          <w:tab w:val="left" w:pos="720"/>
        </w:tabs>
        <w:rPr>
          <w:rFonts w:ascii="Arial" w:hAnsi="Arial" w:cs="Arial"/>
          <w:sz w:val="22"/>
          <w:szCs w:val="22"/>
        </w:rPr>
      </w:pPr>
      <w:r w:rsidRPr="0032008D">
        <w:rPr>
          <w:rFonts w:ascii="Arial" w:hAnsi="Arial" w:cs="Arial"/>
          <w:sz w:val="22"/>
          <w:szCs w:val="22"/>
        </w:rPr>
        <w:t>There are no circumstances that require us to collect the information in a manner inconsistent with OMB guidelines.</w:t>
      </w:r>
    </w:p>
    <w:p w14:paraId="27837256" w14:textId="77777777" w:rsidR="00C05362" w:rsidRPr="0032008D" w:rsidRDefault="00C05362" w:rsidP="0032008D">
      <w:pPr>
        <w:tabs>
          <w:tab w:val="left" w:pos="360"/>
          <w:tab w:val="left" w:pos="720"/>
        </w:tabs>
        <w:rPr>
          <w:rFonts w:ascii="Arial" w:hAnsi="Arial" w:cs="Arial"/>
          <w:color w:val="0000FF"/>
          <w:sz w:val="22"/>
          <w:szCs w:val="22"/>
        </w:rPr>
      </w:pPr>
    </w:p>
    <w:p w14:paraId="78C60549" w14:textId="77777777" w:rsidR="00A1669F" w:rsidRPr="00B50214" w:rsidRDefault="00A1669F" w:rsidP="00A1669F">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FC5BCA0" w14:textId="77777777" w:rsidR="00A1669F" w:rsidRPr="00B50214" w:rsidRDefault="00A1669F" w:rsidP="00A1669F">
      <w:pPr>
        <w:tabs>
          <w:tab w:val="left" w:pos="-1080"/>
          <w:tab w:val="left" w:pos="-720"/>
          <w:tab w:val="left" w:pos="360"/>
          <w:tab w:val="left" w:pos="720"/>
        </w:tabs>
        <w:rPr>
          <w:rFonts w:ascii="Arial" w:hAnsi="Arial" w:cs="Arial"/>
          <w:b/>
          <w:sz w:val="22"/>
          <w:szCs w:val="22"/>
        </w:rPr>
      </w:pPr>
    </w:p>
    <w:p w14:paraId="3FE230C0"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374FB6E" w14:textId="77777777" w:rsidR="00A1669F" w:rsidRPr="00B50214" w:rsidRDefault="00A1669F" w:rsidP="00A1669F">
      <w:pPr>
        <w:tabs>
          <w:tab w:val="left" w:pos="-1080"/>
          <w:tab w:val="left" w:pos="-720"/>
          <w:tab w:val="left" w:pos="360"/>
          <w:tab w:val="left" w:pos="720"/>
        </w:tabs>
        <w:rPr>
          <w:rFonts w:ascii="Arial" w:hAnsi="Arial" w:cs="Arial"/>
          <w:b/>
          <w:sz w:val="22"/>
          <w:szCs w:val="22"/>
        </w:rPr>
      </w:pPr>
    </w:p>
    <w:p w14:paraId="19DEA852" w14:textId="77777777" w:rsidR="00A1669F" w:rsidRPr="00B50214" w:rsidRDefault="00A1669F" w:rsidP="00A1669F">
      <w:pPr>
        <w:tabs>
          <w:tab w:val="left" w:pos="-1080"/>
          <w:tab w:val="left" w:pos="-720"/>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DEC00D9" w14:textId="77777777" w:rsidR="00A1669F" w:rsidRPr="00B50214" w:rsidRDefault="00A1669F" w:rsidP="00A1669F">
      <w:pPr>
        <w:tabs>
          <w:tab w:val="left" w:pos="-1080"/>
          <w:tab w:val="left" w:pos="-720"/>
          <w:tab w:val="left" w:pos="360"/>
          <w:tab w:val="left" w:pos="720"/>
        </w:tabs>
        <w:rPr>
          <w:rFonts w:ascii="Arial" w:hAnsi="Arial" w:cs="Arial"/>
          <w:sz w:val="22"/>
          <w:szCs w:val="22"/>
        </w:rPr>
      </w:pPr>
    </w:p>
    <w:p w14:paraId="31E93B02" w14:textId="0A0867E6" w:rsidR="00B3462A" w:rsidRDefault="00B3462A" w:rsidP="00B3462A">
      <w:pPr>
        <w:pStyle w:val="BodyText"/>
        <w:tabs>
          <w:tab w:val="left" w:pos="360"/>
          <w:tab w:val="left" w:pos="720"/>
          <w:tab w:val="left" w:pos="1440"/>
        </w:tabs>
        <w:ind w:right="186"/>
      </w:pPr>
      <w:r w:rsidRPr="00572E43">
        <w:t xml:space="preserve">On </w:t>
      </w:r>
      <w:r w:rsidR="000E7C14">
        <w:t>July 3, 2017</w:t>
      </w:r>
      <w:r w:rsidRPr="00572E43">
        <w:t xml:space="preserve">, we published in the </w:t>
      </w:r>
      <w:r w:rsidRPr="00BF6F8E">
        <w:rPr>
          <w:i/>
        </w:rPr>
        <w:t>Federal Register</w:t>
      </w:r>
      <w:r w:rsidRPr="00572E43">
        <w:t xml:space="preserve"> </w:t>
      </w:r>
      <w:r w:rsidR="000E7C14">
        <w:t>(82 FR 30883)</w:t>
      </w:r>
      <w:r w:rsidRPr="00572E43">
        <w:t xml:space="preserve"> a </w:t>
      </w:r>
      <w:r>
        <w:t>n</w:t>
      </w:r>
      <w:r w:rsidRPr="00572E43">
        <w:t xml:space="preserve">otice of our intent to request that OMB approve this information collection.  In that notice, we solicited comments for 60 days, ending on </w:t>
      </w:r>
      <w:r w:rsidR="000E7C14">
        <w:t>September 1, 2017</w:t>
      </w:r>
      <w:r w:rsidR="0014498B">
        <w:t xml:space="preserve">.  We received the following two </w:t>
      </w:r>
      <w:r w:rsidR="000E7C14">
        <w:t xml:space="preserve">comments </w:t>
      </w:r>
      <w:r w:rsidR="000E7C14" w:rsidRPr="0004513F">
        <w:t xml:space="preserve">in response to that </w:t>
      </w:r>
      <w:r w:rsidR="000E7C14">
        <w:t>n</w:t>
      </w:r>
      <w:r w:rsidR="000E7C14" w:rsidRPr="0004513F">
        <w:t>otice:</w:t>
      </w:r>
      <w:r w:rsidR="000E7C14">
        <w:t xml:space="preserve"> </w:t>
      </w:r>
      <w:r w:rsidRPr="0004513F">
        <w:t xml:space="preserve"> </w:t>
      </w:r>
    </w:p>
    <w:p w14:paraId="5B897BB7" w14:textId="77777777" w:rsidR="00B3462A" w:rsidRDefault="00B3462A" w:rsidP="00B3462A">
      <w:pPr>
        <w:pStyle w:val="BodyText"/>
        <w:tabs>
          <w:tab w:val="left" w:pos="360"/>
          <w:tab w:val="left" w:pos="720"/>
          <w:tab w:val="left" w:pos="1440"/>
        </w:tabs>
        <w:ind w:right="186"/>
      </w:pPr>
    </w:p>
    <w:p w14:paraId="445BF9F7" w14:textId="6405EBB4" w:rsidR="00B3462A" w:rsidRDefault="00B3462A" w:rsidP="00B3462A">
      <w:pPr>
        <w:pStyle w:val="BodyText"/>
        <w:tabs>
          <w:tab w:val="left" w:pos="360"/>
          <w:tab w:val="left" w:pos="720"/>
          <w:tab w:val="left" w:pos="1440"/>
        </w:tabs>
        <w:ind w:right="186"/>
      </w:pPr>
      <w:r>
        <w:rPr>
          <w:b/>
          <w:u w:val="single"/>
        </w:rPr>
        <w:t>Comment #1</w:t>
      </w:r>
      <w:r>
        <w:rPr>
          <w:b/>
        </w:rPr>
        <w:t xml:space="preserve">:  Received from </w:t>
      </w:r>
      <w:r w:rsidR="009656EF">
        <w:rPr>
          <w:b/>
        </w:rPr>
        <w:t xml:space="preserve">Central Flyway Council </w:t>
      </w:r>
      <w:r>
        <w:rPr>
          <w:b/>
        </w:rPr>
        <w:t>on</w:t>
      </w:r>
      <w:r w:rsidR="009656EF">
        <w:rPr>
          <w:b/>
        </w:rPr>
        <w:t xml:space="preserve"> August 31, 2017</w:t>
      </w:r>
      <w:r>
        <w:rPr>
          <w:b/>
        </w:rPr>
        <w:t xml:space="preserve"> via </w:t>
      </w:r>
      <w:r w:rsidRPr="009656EF">
        <w:rPr>
          <w:b/>
        </w:rPr>
        <w:t>email</w:t>
      </w:r>
      <w:r>
        <w:rPr>
          <w:b/>
        </w:rPr>
        <w:t>.</w:t>
      </w:r>
    </w:p>
    <w:p w14:paraId="17915472" w14:textId="77777777" w:rsidR="00B3462A" w:rsidRDefault="00B3462A" w:rsidP="00B3462A">
      <w:pPr>
        <w:pStyle w:val="BodyText"/>
        <w:tabs>
          <w:tab w:val="left" w:pos="360"/>
          <w:tab w:val="left" w:pos="720"/>
          <w:tab w:val="left" w:pos="1440"/>
        </w:tabs>
        <w:ind w:right="186"/>
      </w:pPr>
    </w:p>
    <w:p w14:paraId="3670AFDD" w14:textId="77777777" w:rsidR="00F4753A" w:rsidRDefault="00F4753A" w:rsidP="00F4753A">
      <w:pPr>
        <w:pStyle w:val="BodyText"/>
        <w:tabs>
          <w:tab w:val="left" w:pos="360"/>
          <w:tab w:val="left" w:pos="720"/>
          <w:tab w:val="left" w:pos="1440"/>
        </w:tabs>
        <w:ind w:right="186"/>
      </w:pPr>
      <w:r>
        <w:t>To whom it may concern:</w:t>
      </w:r>
    </w:p>
    <w:p w14:paraId="1C17765F" w14:textId="77777777" w:rsidR="00F4753A" w:rsidRDefault="00F4753A" w:rsidP="00F4753A">
      <w:pPr>
        <w:pStyle w:val="BodyText"/>
        <w:tabs>
          <w:tab w:val="left" w:pos="360"/>
          <w:tab w:val="left" w:pos="720"/>
          <w:tab w:val="left" w:pos="1440"/>
        </w:tabs>
        <w:ind w:right="186"/>
      </w:pPr>
      <w:r>
        <w:t xml:space="preserve"> </w:t>
      </w:r>
    </w:p>
    <w:p w14:paraId="4B24E01F" w14:textId="0DEFB8CC" w:rsidR="00F4753A" w:rsidRDefault="00F4753A" w:rsidP="00F4753A">
      <w:pPr>
        <w:pStyle w:val="BodyText"/>
        <w:tabs>
          <w:tab w:val="left" w:pos="360"/>
          <w:tab w:val="left" w:pos="720"/>
          <w:tab w:val="left" w:pos="1440"/>
        </w:tabs>
        <w:ind w:right="186"/>
      </w:pPr>
      <w:r>
        <w:t xml:space="preserve">The Central Flyway Council (CFC) would like to thank the U.S. Fish &amp; Wildlife Service (USFWS) for the opportunity to comment on Proposed Information Collection; Conservation Order for Light Geese (hereafter LGCO). </w:t>
      </w:r>
      <w:r w:rsidR="00940252">
        <w:t xml:space="preserve"> </w:t>
      </w:r>
      <w:r>
        <w:t xml:space="preserve">The LGCO provides an important option in the aim of managing light goose populations and has been implemented widely among the Central Flyway states. </w:t>
      </w:r>
      <w:r w:rsidR="00940252">
        <w:t xml:space="preserve"> </w:t>
      </w:r>
      <w:r>
        <w:t xml:space="preserve">Per its requirement, states annually report LGCO number of participants, number of days, and number of birds shot (retrieved and unretrieved). </w:t>
      </w:r>
      <w:r w:rsidR="00940252">
        <w:t xml:space="preserve"> </w:t>
      </w:r>
      <w:r>
        <w:t xml:space="preserve">While the reporting requirements were eased in 2015 for the expanded methods of take, overall the CFC maintains its 2011 stance and encourages the USFWS to develop a single survey to be conducted by USFWS. </w:t>
      </w:r>
      <w:r w:rsidR="00940252">
        <w:t xml:space="preserve"> </w:t>
      </w:r>
      <w:r>
        <w:t>The CFC believes that this would be the most appropriate method for annually monitoring the participation and harvest during the LGCO and would produce the best quality data for use in informing future management.</w:t>
      </w:r>
    </w:p>
    <w:p w14:paraId="60B6D549" w14:textId="77777777" w:rsidR="00F4753A" w:rsidRDefault="00F4753A" w:rsidP="00F4753A">
      <w:pPr>
        <w:pStyle w:val="BodyText"/>
        <w:tabs>
          <w:tab w:val="left" w:pos="360"/>
          <w:tab w:val="left" w:pos="720"/>
          <w:tab w:val="left" w:pos="1440"/>
        </w:tabs>
        <w:ind w:right="186"/>
      </w:pPr>
      <w:r>
        <w:t xml:space="preserve"> </w:t>
      </w:r>
    </w:p>
    <w:p w14:paraId="61212B0F" w14:textId="6078866B" w:rsidR="00F4753A" w:rsidRDefault="00F4753A" w:rsidP="00F4753A">
      <w:pPr>
        <w:pStyle w:val="BodyText"/>
        <w:tabs>
          <w:tab w:val="left" w:pos="360"/>
          <w:tab w:val="left" w:pos="720"/>
          <w:tab w:val="left" w:pos="1440"/>
        </w:tabs>
        <w:ind w:right="186"/>
      </w:pPr>
      <w:r>
        <w:t xml:space="preserve">The USFWS provides no funding to states for monitoring take under the LGCO and there are no guidelines or requirements for the methods used in collecting and analyzing this important information. </w:t>
      </w:r>
      <w:r w:rsidR="00940252">
        <w:t xml:space="preserve"> </w:t>
      </w:r>
      <w:r>
        <w:t xml:space="preserve">Thus, survey methods, sampling frames, sample sizes, and data analyses are left to the discretion of the states. </w:t>
      </w:r>
      <w:r w:rsidR="00940252">
        <w:t xml:space="preserve"> </w:t>
      </w:r>
      <w:r>
        <w:t xml:space="preserve">This is highlighted in the Arctic Goose Joint Venture’s 2007 Light Goose Habitat Working Group report that assessed how different states collected and analyzed the required harvest information for the LGCO and the cost of these surveys. </w:t>
      </w:r>
      <w:r w:rsidR="00C226B1">
        <w:t xml:space="preserve"> </w:t>
      </w:r>
      <w:r>
        <w:t xml:space="preserve">The report notes the variability of methods of obtaining names and addresses of potential LGCO participants (e.g., sampling all license holders vs. sampling only those issued special LGCO permits) as well as post-harvest survey questions and questionnaire delivery methods differed greatly among states (most using mail but some used phone survey). </w:t>
      </w:r>
      <w:r w:rsidR="00C226B1">
        <w:t xml:space="preserve"> </w:t>
      </w:r>
      <w:r>
        <w:t xml:space="preserve">Differences also existed within similar survey types, such as the proportion of participants surveyed and the type and number of follow-up contacts. </w:t>
      </w:r>
      <w:r w:rsidR="00C226B1">
        <w:t xml:space="preserve"> </w:t>
      </w:r>
      <w:r>
        <w:t xml:space="preserve">Less than half of the states applied some form of non-response bias correction. </w:t>
      </w:r>
      <w:r w:rsidR="00C226B1">
        <w:t xml:space="preserve"> </w:t>
      </w:r>
      <w:r>
        <w:t>The methods and details of these non-response bias corrections were not investigated; however, only two states corrected their survey responses for memory or prestige bias.</w:t>
      </w:r>
      <w:r w:rsidR="00C226B1">
        <w:t xml:space="preserve"> </w:t>
      </w:r>
      <w:r>
        <w:t xml:space="preserve"> Follow-up mailings are a standard practice used to increase response rate and thus sample sizes for calculating harvest estimates. </w:t>
      </w:r>
      <w:r w:rsidR="00C226B1">
        <w:t xml:space="preserve"> </w:t>
      </w:r>
      <w:r>
        <w:t xml:space="preserve">Low response rates can increase the level of non-response bias in the harvest estimates. </w:t>
      </w:r>
      <w:r w:rsidR="00C226B1">
        <w:t xml:space="preserve"> </w:t>
      </w:r>
      <w:r>
        <w:t xml:space="preserve">Non-response bias, if not corrected for, generally produces an over-estimate of harvest or other parameters because the analysis assumes that the non-respondents have the same participation rate, hunting success, and other characteristics as those that respond to initial and even second mailings. </w:t>
      </w:r>
      <w:r w:rsidR="00C226B1">
        <w:t xml:space="preserve"> </w:t>
      </w:r>
      <w:r>
        <w:t>Thus, there is likely a high degree of variability in the consistency and comparability of estimates among states.</w:t>
      </w:r>
    </w:p>
    <w:p w14:paraId="507DBA9C" w14:textId="77777777" w:rsidR="00F4753A" w:rsidRDefault="00F4753A" w:rsidP="00F4753A">
      <w:pPr>
        <w:pStyle w:val="BodyText"/>
        <w:tabs>
          <w:tab w:val="left" w:pos="360"/>
          <w:tab w:val="left" w:pos="720"/>
          <w:tab w:val="left" w:pos="1440"/>
        </w:tabs>
        <w:ind w:right="186"/>
      </w:pPr>
      <w:r>
        <w:t xml:space="preserve"> </w:t>
      </w:r>
    </w:p>
    <w:p w14:paraId="026CDC8D" w14:textId="75E774DF" w:rsidR="00F4753A" w:rsidRDefault="00F4753A" w:rsidP="00F4753A">
      <w:pPr>
        <w:pStyle w:val="BodyText"/>
        <w:tabs>
          <w:tab w:val="left" w:pos="360"/>
          <w:tab w:val="left" w:pos="720"/>
          <w:tab w:val="left" w:pos="1440"/>
        </w:tabs>
        <w:ind w:right="186"/>
      </w:pPr>
      <w:r>
        <w:t xml:space="preserve">Most states routinely collect information on hunting activity and harvest for most of their resident game species that are hunted or trapped (i.e., big game, game birds, small game, and furbearers). </w:t>
      </w:r>
      <w:r w:rsidR="00C226B1">
        <w:t xml:space="preserve"> </w:t>
      </w:r>
      <w:r>
        <w:t xml:space="preserve">Because of this, states are able to incorporate some type of harvest survey for the LGCO into their annual harvest survey processes. </w:t>
      </w:r>
      <w:r w:rsidR="00C226B1">
        <w:t xml:space="preserve"> </w:t>
      </w:r>
      <w:r>
        <w:t>However, because there is no consistency in sampling frames, survey questions, survey methods, or data analysis among the states, the validity of an overall harvest estimate obtained by totaling the results from 17 individual states is highly suspect.</w:t>
      </w:r>
    </w:p>
    <w:p w14:paraId="2555B397" w14:textId="77777777" w:rsidR="00F4753A" w:rsidRDefault="00F4753A" w:rsidP="00F4753A">
      <w:pPr>
        <w:pStyle w:val="BodyText"/>
        <w:tabs>
          <w:tab w:val="left" w:pos="360"/>
          <w:tab w:val="left" w:pos="720"/>
          <w:tab w:val="left" w:pos="1440"/>
        </w:tabs>
        <w:ind w:right="186"/>
      </w:pPr>
      <w:r>
        <w:t xml:space="preserve"> </w:t>
      </w:r>
    </w:p>
    <w:p w14:paraId="63D75B55" w14:textId="187D5629" w:rsidR="00F4753A" w:rsidRDefault="00F4753A" w:rsidP="00F4753A">
      <w:pPr>
        <w:pStyle w:val="BodyText"/>
        <w:tabs>
          <w:tab w:val="left" w:pos="360"/>
          <w:tab w:val="left" w:pos="720"/>
          <w:tab w:val="left" w:pos="1440"/>
        </w:tabs>
        <w:ind w:right="186"/>
      </w:pPr>
      <w:r>
        <w:t xml:space="preserve">In Canada, hunting activity and harvest of light geese for the LGCO is estimated by the Canadian federal harvest survey. </w:t>
      </w:r>
      <w:r w:rsidR="00C226B1">
        <w:t xml:space="preserve"> </w:t>
      </w:r>
      <w:r>
        <w:t xml:space="preserve">Canadian provinces do not collect information on LGCO harvest and participation. </w:t>
      </w:r>
      <w:r w:rsidR="00C226B1">
        <w:t xml:space="preserve"> </w:t>
      </w:r>
      <w:r>
        <w:t xml:space="preserve">We believe that a valid and consistent estimate, using a method similar to the Canadian model, of participation and harvest that occurs during the LGCO is an important part of monitoring the success of efforts to manage the light goose overpopulation problem. </w:t>
      </w:r>
      <w:r w:rsidR="00C226B1">
        <w:t xml:space="preserve"> </w:t>
      </w:r>
      <w:r>
        <w:t>It is highly unlikely that an accurate and consistent “nationwide” estimate of LGCO harvest and participation can be obtained by combining the results from 17 disparate state-run surveys.</w:t>
      </w:r>
    </w:p>
    <w:p w14:paraId="57D7B48D" w14:textId="77777777" w:rsidR="00F4753A" w:rsidRDefault="00F4753A" w:rsidP="00F4753A">
      <w:pPr>
        <w:pStyle w:val="BodyText"/>
        <w:tabs>
          <w:tab w:val="left" w:pos="360"/>
          <w:tab w:val="left" w:pos="720"/>
          <w:tab w:val="left" w:pos="1440"/>
        </w:tabs>
        <w:ind w:right="186"/>
      </w:pPr>
      <w:r>
        <w:t xml:space="preserve"> </w:t>
      </w:r>
    </w:p>
    <w:p w14:paraId="0A3C68B3" w14:textId="0CA618F0" w:rsidR="00F4753A" w:rsidRDefault="00F4753A" w:rsidP="00F4753A">
      <w:pPr>
        <w:pStyle w:val="BodyText"/>
        <w:tabs>
          <w:tab w:val="left" w:pos="360"/>
          <w:tab w:val="left" w:pos="720"/>
          <w:tab w:val="left" w:pos="1440"/>
        </w:tabs>
        <w:ind w:right="186"/>
      </w:pPr>
      <w:r>
        <w:t xml:space="preserve">In conclusion, the CFC believes that a single survey conducted by USFWS is the most appropriate and accurate method for annually monitoring the participation and harvest in the LGCO. </w:t>
      </w:r>
      <w:r w:rsidR="00C226B1">
        <w:t xml:space="preserve"> </w:t>
      </w:r>
      <w:r>
        <w:t xml:space="preserve">This approach has been used by USFWS since 1960 to monitor waterfowl harvest nationally. </w:t>
      </w:r>
      <w:r w:rsidR="00C226B1">
        <w:t xml:space="preserve"> </w:t>
      </w:r>
      <w:r>
        <w:t>Once again, thank you for the opportunity to comment.</w:t>
      </w:r>
    </w:p>
    <w:p w14:paraId="4A894057" w14:textId="77777777" w:rsidR="00F4753A" w:rsidRDefault="00F4753A" w:rsidP="00F4753A">
      <w:pPr>
        <w:pStyle w:val="BodyText"/>
        <w:tabs>
          <w:tab w:val="left" w:pos="360"/>
          <w:tab w:val="left" w:pos="720"/>
          <w:tab w:val="left" w:pos="1440"/>
        </w:tabs>
        <w:ind w:right="186"/>
      </w:pPr>
      <w:r>
        <w:t xml:space="preserve"> </w:t>
      </w:r>
    </w:p>
    <w:p w14:paraId="0E7634FB" w14:textId="77777777" w:rsidR="00F4753A" w:rsidRDefault="00F4753A" w:rsidP="00F4753A">
      <w:pPr>
        <w:pStyle w:val="BodyText"/>
        <w:tabs>
          <w:tab w:val="left" w:pos="360"/>
          <w:tab w:val="left" w:pos="720"/>
          <w:tab w:val="left" w:pos="1440"/>
        </w:tabs>
        <w:ind w:right="186"/>
      </w:pPr>
      <w:r>
        <w:t>Sincerely,</w:t>
      </w:r>
    </w:p>
    <w:p w14:paraId="67DB3FD2" w14:textId="77777777" w:rsidR="00F4753A" w:rsidRDefault="00F4753A" w:rsidP="00F4753A">
      <w:pPr>
        <w:pStyle w:val="BodyText"/>
        <w:tabs>
          <w:tab w:val="left" w:pos="360"/>
          <w:tab w:val="left" w:pos="720"/>
          <w:tab w:val="left" w:pos="1440"/>
        </w:tabs>
        <w:ind w:right="186"/>
      </w:pPr>
      <w:r>
        <w:t xml:space="preserve"> </w:t>
      </w:r>
    </w:p>
    <w:p w14:paraId="5D4EF91D" w14:textId="68DEA1B7" w:rsidR="00F4753A" w:rsidRDefault="00F4753A" w:rsidP="00F4753A">
      <w:pPr>
        <w:pStyle w:val="BodyText"/>
        <w:tabs>
          <w:tab w:val="left" w:pos="360"/>
          <w:tab w:val="left" w:pos="720"/>
          <w:tab w:val="left" w:pos="1440"/>
        </w:tabs>
        <w:ind w:right="186"/>
      </w:pPr>
      <w:r>
        <w:t>Tony Leif</w:t>
      </w:r>
    </w:p>
    <w:p w14:paraId="3D61597A" w14:textId="652B1D9C" w:rsidR="00B3462A" w:rsidRPr="00F4753A" w:rsidRDefault="00F4753A" w:rsidP="00B3462A">
      <w:pPr>
        <w:pStyle w:val="BodyText"/>
        <w:tabs>
          <w:tab w:val="left" w:pos="360"/>
          <w:tab w:val="left" w:pos="720"/>
          <w:tab w:val="left" w:pos="1440"/>
        </w:tabs>
        <w:ind w:right="186"/>
        <w:rPr>
          <w:highlight w:val="yellow"/>
        </w:rPr>
      </w:pPr>
      <w:r>
        <w:t>Chair, Central Flyway Council</w:t>
      </w:r>
    </w:p>
    <w:p w14:paraId="5AB282C6" w14:textId="2CDAD524" w:rsidR="00B3462A" w:rsidRDefault="00B3462A" w:rsidP="00B3462A">
      <w:pPr>
        <w:pStyle w:val="BodyText"/>
        <w:tabs>
          <w:tab w:val="left" w:pos="360"/>
          <w:tab w:val="left" w:pos="720"/>
          <w:tab w:val="left" w:pos="1440"/>
        </w:tabs>
        <w:ind w:right="186"/>
      </w:pPr>
    </w:p>
    <w:p w14:paraId="461B11FF" w14:textId="1233B8E6" w:rsidR="00B460FD" w:rsidRDefault="00A1265D" w:rsidP="003A01E1">
      <w:pPr>
        <w:pStyle w:val="BodyText"/>
        <w:tabs>
          <w:tab w:val="left" w:pos="360"/>
          <w:tab w:val="left" w:pos="720"/>
          <w:tab w:val="left" w:pos="1440"/>
        </w:tabs>
        <w:ind w:right="186"/>
      </w:pPr>
      <w:r>
        <w:rPr>
          <w:b/>
          <w:u w:val="single"/>
        </w:rPr>
        <w:t>Agency</w:t>
      </w:r>
      <w:r w:rsidR="00584B9C">
        <w:rPr>
          <w:b/>
          <w:u w:val="single"/>
        </w:rPr>
        <w:t xml:space="preserve"> </w:t>
      </w:r>
      <w:r w:rsidR="00B3462A">
        <w:rPr>
          <w:b/>
          <w:u w:val="single"/>
        </w:rPr>
        <w:t>Response to Comment #1</w:t>
      </w:r>
      <w:r w:rsidR="00B3462A">
        <w:rPr>
          <w:b/>
        </w:rPr>
        <w:t>:</w:t>
      </w:r>
      <w:r w:rsidR="000E77FE">
        <w:rPr>
          <w:b/>
        </w:rPr>
        <w:t xml:space="preserve">  </w:t>
      </w:r>
      <w:r w:rsidR="003A01E1">
        <w:t xml:space="preserve">Implementation of the light goose conservation order required using new methods of take that were controversial </w:t>
      </w:r>
      <w:r w:rsidR="00B460FD">
        <w:t xml:space="preserve">(e.g. unplugged shotguns, electronic goose calls) </w:t>
      </w:r>
      <w:r w:rsidR="003A01E1">
        <w:t xml:space="preserve">because historically they had been illegal during normal hunting seasons. </w:t>
      </w:r>
      <w:r w:rsidR="00C226B1">
        <w:t xml:space="preserve"> </w:t>
      </w:r>
      <w:r w:rsidR="003A01E1">
        <w:t>For that reason, we required information be collected on the use of such tools so that we could evaluate their effectiveness.</w:t>
      </w:r>
      <w:r w:rsidR="00B460FD">
        <w:t xml:space="preserve"> </w:t>
      </w:r>
      <w:r w:rsidR="00C226B1">
        <w:t xml:space="preserve"> </w:t>
      </w:r>
      <w:r w:rsidR="00B460FD">
        <w:t>In 2015, at the request of Flyway Councils, we determined that sufficient information had been collected on the effectiveness and frequency of use of such tools and we streamlined data collection requirements by eliminating the requirement to collect information on the number of birds harvested using different methods of take (80 FR 13497).</w:t>
      </w:r>
    </w:p>
    <w:p w14:paraId="6F40B0D8" w14:textId="77777777" w:rsidR="00B460FD" w:rsidRDefault="00B460FD" w:rsidP="003A01E1">
      <w:pPr>
        <w:pStyle w:val="BodyText"/>
        <w:tabs>
          <w:tab w:val="left" w:pos="360"/>
          <w:tab w:val="left" w:pos="720"/>
          <w:tab w:val="left" w:pos="1440"/>
        </w:tabs>
        <w:ind w:right="186"/>
      </w:pPr>
    </w:p>
    <w:p w14:paraId="095C8267" w14:textId="7A9730E2" w:rsidR="003A01E1" w:rsidRDefault="00B460FD" w:rsidP="003A01E1">
      <w:pPr>
        <w:pStyle w:val="BodyText"/>
        <w:tabs>
          <w:tab w:val="left" w:pos="360"/>
          <w:tab w:val="left" w:pos="720"/>
          <w:tab w:val="left" w:pos="1440"/>
        </w:tabs>
        <w:ind w:right="186"/>
      </w:pPr>
      <w:r>
        <w:t>With regard to the Central Flyway proposal to implement a single, uniform survey conducted by the USFWS</w:t>
      </w:r>
      <w:r w:rsidR="00C226B1">
        <w:t>,</w:t>
      </w:r>
      <w:r>
        <w:t xml:space="preserve"> d</w:t>
      </w:r>
      <w:r w:rsidR="003A01E1">
        <w:t>uring</w:t>
      </w:r>
      <w:r>
        <w:t xml:space="preserve"> </w:t>
      </w:r>
      <w:r w:rsidR="003A01E1">
        <w:t xml:space="preserve">discussions with Flyway </w:t>
      </w:r>
      <w:r w:rsidR="00C226B1">
        <w:t>Councils</w:t>
      </w:r>
      <w:r w:rsidR="003A01E1">
        <w:t xml:space="preserve"> regarding initiation of the conservation order</w:t>
      </w:r>
      <w:r>
        <w:t xml:space="preserve"> in the late 1990s</w:t>
      </w:r>
      <w:r w:rsidR="00C226B1">
        <w:t>,</w:t>
      </w:r>
      <w:r w:rsidR="003A01E1">
        <w:t xml:space="preserve"> </w:t>
      </w:r>
      <w:r w:rsidR="00C226B1">
        <w:t>raised</w:t>
      </w:r>
      <w:r w:rsidR="003A01E1">
        <w:t xml:space="preserve"> concerns about </w:t>
      </w:r>
      <w:r w:rsidR="00C226B1">
        <w:t>developing</w:t>
      </w:r>
      <w:r w:rsidR="003A01E1">
        <w:t xml:space="preserve"> a national </w:t>
      </w:r>
      <w:r w:rsidR="00362295">
        <w:t xml:space="preserve">information </w:t>
      </w:r>
      <w:r w:rsidR="003A01E1">
        <w:t xml:space="preserve">collection for the conservation order. </w:t>
      </w:r>
      <w:r w:rsidR="00C226B1">
        <w:t xml:space="preserve"> We did not pursue t</w:t>
      </w:r>
      <w:r w:rsidR="003A01E1">
        <w:t xml:space="preserve">hat approach due to the need to develop a </w:t>
      </w:r>
      <w:r w:rsidR="00362295">
        <w:t xml:space="preserve">new </w:t>
      </w:r>
      <w:r w:rsidR="003A01E1">
        <w:t>Federal permit</w:t>
      </w:r>
      <w:r w:rsidR="00362295">
        <w:t>, which we continue to believe is not a feasible alternative at this time</w:t>
      </w:r>
      <w:r w:rsidR="003A01E1">
        <w:t xml:space="preserve">. It was decided that each State would conduct its own </w:t>
      </w:r>
      <w:r w:rsidR="00362295">
        <w:t xml:space="preserve">information </w:t>
      </w:r>
      <w:r w:rsidR="003A01E1">
        <w:t xml:space="preserve">collection. </w:t>
      </w:r>
      <w:r w:rsidR="00C226B1">
        <w:t xml:space="preserve"> </w:t>
      </w:r>
      <w:r w:rsidR="003A01E1">
        <w:t>Although State harvest estimates may not be fully comparable</w:t>
      </w:r>
      <w:r w:rsidR="00362295">
        <w:t xml:space="preserve"> due to differences in methodology</w:t>
      </w:r>
      <w:r w:rsidR="003A01E1">
        <w:t>, we believe that summation of such estimates is warranted for general monitoring purposes.</w:t>
      </w:r>
    </w:p>
    <w:p w14:paraId="684F40DA" w14:textId="77777777" w:rsidR="003A01E1" w:rsidRDefault="003A01E1" w:rsidP="006B60BB">
      <w:pPr>
        <w:pStyle w:val="BodyText"/>
        <w:tabs>
          <w:tab w:val="left" w:pos="360"/>
          <w:tab w:val="left" w:pos="720"/>
          <w:tab w:val="left" w:pos="1440"/>
        </w:tabs>
        <w:ind w:right="186"/>
      </w:pPr>
    </w:p>
    <w:p w14:paraId="1D66C2D4" w14:textId="5FC917E3" w:rsidR="006B60BB" w:rsidRPr="006B60BB" w:rsidRDefault="006B60BB" w:rsidP="006B60BB">
      <w:pPr>
        <w:pStyle w:val="BodyText"/>
        <w:tabs>
          <w:tab w:val="left" w:pos="360"/>
          <w:tab w:val="left" w:pos="720"/>
          <w:tab w:val="left" w:pos="1440"/>
        </w:tabs>
        <w:ind w:right="186"/>
      </w:pPr>
      <w:r w:rsidRPr="006B60BB">
        <w:t xml:space="preserve">Our </w:t>
      </w:r>
      <w:r w:rsidR="00362295">
        <w:t xml:space="preserve">existing </w:t>
      </w:r>
      <w:r w:rsidRPr="006B60BB">
        <w:t xml:space="preserve">Harvest Information Program </w:t>
      </w:r>
      <w:r w:rsidR="00362295">
        <w:t xml:space="preserve">(HIP) </w:t>
      </w:r>
      <w:r w:rsidRPr="006B60BB">
        <w:t>is</w:t>
      </w:r>
      <w:r>
        <w:t xml:space="preserve"> </w:t>
      </w:r>
      <w:r w:rsidRPr="006B60BB">
        <w:t>geared towards estimating harvest of</w:t>
      </w:r>
      <w:r>
        <w:t xml:space="preserve"> </w:t>
      </w:r>
      <w:r w:rsidRPr="006B60BB">
        <w:t xml:space="preserve">birds during regular </w:t>
      </w:r>
      <w:r>
        <w:t>h</w:t>
      </w:r>
      <w:r w:rsidRPr="006B60BB">
        <w:t>unting seasons</w:t>
      </w:r>
      <w:r>
        <w:t xml:space="preserve"> </w:t>
      </w:r>
      <w:r w:rsidRPr="006B60BB">
        <w:t>that end on or before March 10 each</w:t>
      </w:r>
      <w:r>
        <w:t xml:space="preserve"> </w:t>
      </w:r>
      <w:r w:rsidRPr="006B60BB">
        <w:t xml:space="preserve">year. </w:t>
      </w:r>
      <w:r w:rsidR="00C226B1">
        <w:t xml:space="preserve"> </w:t>
      </w:r>
      <w:r w:rsidRPr="006B60BB">
        <w:t>Many States hold their light goose</w:t>
      </w:r>
      <w:r w:rsidR="00362295">
        <w:t xml:space="preserve"> </w:t>
      </w:r>
      <w:r w:rsidRPr="006B60BB">
        <w:t>conservation order (not a regular</w:t>
      </w:r>
      <w:r>
        <w:t xml:space="preserve"> </w:t>
      </w:r>
      <w:r w:rsidRPr="006B60BB">
        <w:t>hunting season) after March 10.</w:t>
      </w:r>
      <w:r>
        <w:t xml:space="preserve"> </w:t>
      </w:r>
      <w:r w:rsidR="00C226B1">
        <w:t xml:space="preserve"> </w:t>
      </w:r>
      <w:r w:rsidR="00362295">
        <w:t>Therefore, if HIP was</w:t>
      </w:r>
      <w:r w:rsidRPr="006B60BB">
        <w:t xml:space="preserve"> used to estimate</w:t>
      </w:r>
      <w:r>
        <w:t xml:space="preserve"> </w:t>
      </w:r>
      <w:r w:rsidRPr="006B60BB">
        <w:t>light goose conservation order harvest,</w:t>
      </w:r>
      <w:r>
        <w:t xml:space="preserve"> </w:t>
      </w:r>
      <w:r w:rsidRPr="006B60BB">
        <w:t>our annual HIP reports would be</w:t>
      </w:r>
      <w:r>
        <w:t xml:space="preserve"> </w:t>
      </w:r>
      <w:r w:rsidRPr="006B60BB">
        <w:t>delayed and could affect the normal</w:t>
      </w:r>
      <w:r>
        <w:t xml:space="preserve"> </w:t>
      </w:r>
      <w:r w:rsidRPr="006B60BB">
        <w:t>hunting regulations promulgation</w:t>
      </w:r>
      <w:r>
        <w:t xml:space="preserve"> </w:t>
      </w:r>
      <w:r w:rsidRPr="006B60BB">
        <w:t xml:space="preserve">process. </w:t>
      </w:r>
      <w:r w:rsidR="00C226B1">
        <w:t xml:space="preserve"> </w:t>
      </w:r>
      <w:r w:rsidRPr="006B60BB">
        <w:t>The Service can only require</w:t>
      </w:r>
      <w:r>
        <w:t xml:space="preserve"> </w:t>
      </w:r>
      <w:r w:rsidRPr="006B60BB">
        <w:t>HIP registration for regular hunting</w:t>
      </w:r>
      <w:r>
        <w:t xml:space="preserve"> </w:t>
      </w:r>
      <w:r w:rsidRPr="006B60BB">
        <w:t>seasons</w:t>
      </w:r>
      <w:r w:rsidR="00362295">
        <w:t xml:space="preserve"> to develop a sampling frame</w:t>
      </w:r>
      <w:r w:rsidRPr="006B60BB">
        <w:t xml:space="preserve">. </w:t>
      </w:r>
      <w:r w:rsidR="00C226B1">
        <w:t xml:space="preserve"> </w:t>
      </w:r>
      <w:r w:rsidRPr="006B60BB">
        <w:t>There is no current mechanism</w:t>
      </w:r>
      <w:r>
        <w:t xml:space="preserve"> </w:t>
      </w:r>
      <w:r w:rsidRPr="006B60BB">
        <w:t>for the Service to require HIP</w:t>
      </w:r>
      <w:r>
        <w:t xml:space="preserve"> </w:t>
      </w:r>
      <w:r w:rsidRPr="006B60BB">
        <w:t>registration for conservation order</w:t>
      </w:r>
      <w:r>
        <w:t xml:space="preserve"> </w:t>
      </w:r>
      <w:r w:rsidRPr="006B60BB">
        <w:t>participants.</w:t>
      </w:r>
      <w:r w:rsidR="00362295">
        <w:t xml:space="preserve">  Therefore, there no sampling frame exists from which to conduct a single, uniform Federal survey.</w:t>
      </w:r>
    </w:p>
    <w:p w14:paraId="14FB3EC1" w14:textId="77777777" w:rsidR="006B60BB" w:rsidRDefault="006B60BB" w:rsidP="00B3462A">
      <w:pPr>
        <w:pStyle w:val="BodyText"/>
        <w:tabs>
          <w:tab w:val="left" w:pos="360"/>
          <w:tab w:val="left" w:pos="720"/>
          <w:tab w:val="left" w:pos="1440"/>
        </w:tabs>
        <w:ind w:right="186"/>
        <w:rPr>
          <w:b/>
          <w:u w:val="single"/>
        </w:rPr>
      </w:pPr>
    </w:p>
    <w:p w14:paraId="2AC126D5" w14:textId="07C01FED" w:rsidR="00B3462A" w:rsidRDefault="00B3462A" w:rsidP="00B3462A">
      <w:pPr>
        <w:pStyle w:val="BodyText"/>
        <w:tabs>
          <w:tab w:val="left" w:pos="360"/>
          <w:tab w:val="left" w:pos="720"/>
          <w:tab w:val="left" w:pos="1440"/>
        </w:tabs>
        <w:ind w:right="186"/>
      </w:pPr>
      <w:r>
        <w:rPr>
          <w:b/>
          <w:u w:val="single"/>
        </w:rPr>
        <w:t>Comment #2</w:t>
      </w:r>
      <w:r>
        <w:rPr>
          <w:b/>
        </w:rPr>
        <w:t>:  Received from</w:t>
      </w:r>
      <w:r w:rsidR="00736A3C">
        <w:rPr>
          <w:b/>
        </w:rPr>
        <w:t xml:space="preserve"> Jean Publiee </w:t>
      </w:r>
      <w:r>
        <w:rPr>
          <w:b/>
        </w:rPr>
        <w:t>on</w:t>
      </w:r>
      <w:r w:rsidR="00736A3C">
        <w:rPr>
          <w:b/>
        </w:rPr>
        <w:t xml:space="preserve"> July 5, 2017</w:t>
      </w:r>
      <w:r>
        <w:rPr>
          <w:b/>
        </w:rPr>
        <w:t xml:space="preserve"> via</w:t>
      </w:r>
      <w:r w:rsidR="00736A3C">
        <w:rPr>
          <w:b/>
        </w:rPr>
        <w:t xml:space="preserve"> email</w:t>
      </w:r>
      <w:r>
        <w:rPr>
          <w:b/>
        </w:rPr>
        <w:t>.</w:t>
      </w:r>
    </w:p>
    <w:p w14:paraId="4EFB7C5D" w14:textId="5ED4E0BD" w:rsidR="00B3462A" w:rsidRDefault="00B3462A" w:rsidP="00B3462A">
      <w:pPr>
        <w:pStyle w:val="BodyText"/>
        <w:tabs>
          <w:tab w:val="left" w:pos="360"/>
          <w:tab w:val="left" w:pos="720"/>
          <w:tab w:val="left" w:pos="1440"/>
        </w:tabs>
        <w:ind w:right="186"/>
      </w:pPr>
    </w:p>
    <w:p w14:paraId="1BEB9C82" w14:textId="77777777" w:rsidR="00736A3C" w:rsidRDefault="00736A3C" w:rsidP="00736A3C">
      <w:pPr>
        <w:pStyle w:val="BodyText"/>
        <w:tabs>
          <w:tab w:val="left" w:pos="360"/>
          <w:tab w:val="left" w:pos="720"/>
          <w:tab w:val="left" w:pos="1440"/>
        </w:tabs>
        <w:ind w:right="186"/>
      </w:pPr>
      <w:r>
        <w:t xml:space="preserve">public comment on federal register </w:t>
      </w:r>
    </w:p>
    <w:p w14:paraId="38DFE6D7" w14:textId="77777777" w:rsidR="00736A3C" w:rsidRDefault="00736A3C" w:rsidP="00736A3C">
      <w:pPr>
        <w:pStyle w:val="BodyText"/>
        <w:tabs>
          <w:tab w:val="left" w:pos="360"/>
          <w:tab w:val="left" w:pos="720"/>
          <w:tab w:val="left" w:pos="1440"/>
        </w:tabs>
        <w:ind w:right="186"/>
      </w:pPr>
    </w:p>
    <w:p w14:paraId="00A7A81E" w14:textId="77777777" w:rsidR="00736A3C" w:rsidRDefault="00736A3C" w:rsidP="00736A3C">
      <w:pPr>
        <w:pStyle w:val="BodyText"/>
        <w:tabs>
          <w:tab w:val="left" w:pos="360"/>
          <w:tab w:val="left" w:pos="720"/>
          <w:tab w:val="left" w:pos="1440"/>
        </w:tabs>
        <w:ind w:right="186"/>
      </w:pPr>
      <w:r>
        <w:t>what liars exist in the usfws. they callit a "conservation order". what it is is a killing murderous application to kill geese. they lie when they say populations have gone up.</w:t>
      </w:r>
    </w:p>
    <w:p w14:paraId="3AE92A7D" w14:textId="77777777" w:rsidR="00736A3C" w:rsidRDefault="00736A3C" w:rsidP="00736A3C">
      <w:pPr>
        <w:pStyle w:val="BodyText"/>
        <w:tabs>
          <w:tab w:val="left" w:pos="360"/>
          <w:tab w:val="left" w:pos="720"/>
          <w:tab w:val="left" w:pos="1440"/>
        </w:tabs>
        <w:ind w:right="186"/>
      </w:pPr>
    </w:p>
    <w:p w14:paraId="1E0FE1F8" w14:textId="77777777" w:rsidR="00736A3C" w:rsidRDefault="00736A3C" w:rsidP="00736A3C">
      <w:pPr>
        <w:pStyle w:val="BodyText"/>
        <w:tabs>
          <w:tab w:val="left" w:pos="360"/>
          <w:tab w:val="left" w:pos="720"/>
          <w:tab w:val="left" w:pos="1440"/>
        </w:tabs>
        <w:ind w:right="186"/>
      </w:pPr>
      <w:r>
        <w:t>the fact is in the changing climate with food sources being out of whack, with plastic all over in our oceans, with chemical toxicity in america at an all time high,</w:t>
      </w:r>
    </w:p>
    <w:p w14:paraId="625C9CE4" w14:textId="77777777" w:rsidR="00736A3C" w:rsidRDefault="00736A3C" w:rsidP="00736A3C">
      <w:pPr>
        <w:pStyle w:val="BodyText"/>
        <w:tabs>
          <w:tab w:val="left" w:pos="360"/>
          <w:tab w:val="left" w:pos="720"/>
          <w:tab w:val="left" w:pos="1440"/>
        </w:tabs>
        <w:ind w:right="186"/>
      </w:pPr>
      <w:r>
        <w:t>with hunting bein gapprove for them in greater numbers every year to sell licenses, and with less and less habitat for them to live on, it is clear that these species have a hrd time staying alive in america these days.</w:t>
      </w:r>
    </w:p>
    <w:p w14:paraId="15FBC0B4" w14:textId="77777777" w:rsidR="00736A3C" w:rsidRDefault="00736A3C" w:rsidP="00736A3C">
      <w:pPr>
        <w:pStyle w:val="BodyText"/>
        <w:tabs>
          <w:tab w:val="left" w:pos="360"/>
          <w:tab w:val="left" w:pos="720"/>
          <w:tab w:val="left" w:pos="1440"/>
        </w:tabs>
        <w:ind w:right="186"/>
      </w:pPr>
    </w:p>
    <w:p w14:paraId="761C861D" w14:textId="77777777" w:rsidR="00736A3C" w:rsidRDefault="00736A3C" w:rsidP="00736A3C">
      <w:pPr>
        <w:pStyle w:val="BodyText"/>
        <w:tabs>
          <w:tab w:val="left" w:pos="360"/>
          <w:tab w:val="left" w:pos="720"/>
          <w:tab w:val="left" w:pos="1440"/>
        </w:tabs>
        <w:ind w:right="186"/>
      </w:pPr>
      <w:r>
        <w:t>this agency is a total liar. dont believe anything they print or write. they skew everything and slant everything to kill and murder so license can be sold to kill these animals.</w:t>
      </w:r>
    </w:p>
    <w:p w14:paraId="3F5206BD" w14:textId="77777777" w:rsidR="00736A3C" w:rsidRDefault="00736A3C" w:rsidP="00736A3C">
      <w:pPr>
        <w:pStyle w:val="BodyText"/>
        <w:tabs>
          <w:tab w:val="left" w:pos="360"/>
          <w:tab w:val="left" w:pos="720"/>
          <w:tab w:val="left" w:pos="1440"/>
        </w:tabs>
        <w:ind w:right="186"/>
      </w:pPr>
      <w:r>
        <w:t>this agency is totally destructive to wildlife in america. they use and abuse wildlife for their moneygrubbing activities. they slant the commitees so that only hunters sit on their committes and some farmers. they dont have a cross section of the american public. they keep you out if you are an animal protector. you get nothing.</w:t>
      </w:r>
    </w:p>
    <w:p w14:paraId="48D95268" w14:textId="77777777" w:rsidR="00736A3C" w:rsidRDefault="00736A3C" w:rsidP="00736A3C">
      <w:pPr>
        <w:pStyle w:val="BodyText"/>
        <w:tabs>
          <w:tab w:val="left" w:pos="360"/>
          <w:tab w:val="left" w:pos="720"/>
          <w:tab w:val="left" w:pos="1440"/>
        </w:tabs>
        <w:ind w:right="186"/>
      </w:pPr>
    </w:p>
    <w:p w14:paraId="543B4023" w14:textId="77777777" w:rsidR="00736A3C" w:rsidRDefault="00736A3C" w:rsidP="00736A3C">
      <w:pPr>
        <w:pStyle w:val="BodyText"/>
        <w:tabs>
          <w:tab w:val="left" w:pos="360"/>
          <w:tab w:val="left" w:pos="720"/>
          <w:tab w:val="left" w:pos="1440"/>
        </w:tabs>
        <w:ind w:right="186"/>
      </w:pPr>
      <w:r>
        <w:t>they fill the committees that determine the wildlife with hunters and farmers, both of which are anti wildiife. both grouips want to kill wildlife. the rest of us and we are in the majority clearly and we have no voice at this agency. we are ramrodded into silence and never get a seat on any wildlife management agency in any way in any state in this nation nor on any of their affiliated agencies like fisha nd wildife founmdation. all of the money they operate on comes from 325 million people, but you dont get any management say unless youy are a wildlife killers.</w:t>
      </w:r>
    </w:p>
    <w:p w14:paraId="00186F30" w14:textId="77777777" w:rsidR="00736A3C" w:rsidRDefault="00736A3C" w:rsidP="00736A3C">
      <w:pPr>
        <w:pStyle w:val="BodyText"/>
        <w:tabs>
          <w:tab w:val="left" w:pos="360"/>
          <w:tab w:val="left" w:pos="720"/>
          <w:tab w:val="left" w:pos="1440"/>
        </w:tabs>
        <w:ind w:right="186"/>
      </w:pPr>
    </w:p>
    <w:p w14:paraId="446E2A34" w14:textId="77777777" w:rsidR="00736A3C" w:rsidRDefault="00736A3C" w:rsidP="00736A3C">
      <w:pPr>
        <w:pStyle w:val="BodyText"/>
        <w:tabs>
          <w:tab w:val="left" w:pos="360"/>
          <w:tab w:val="left" w:pos="720"/>
          <w:tab w:val="left" w:pos="1440"/>
        </w:tabs>
        <w:ind w:right="186"/>
      </w:pPr>
      <w:r>
        <w:t>something has gone very very wrong with these state and wildlife agencies. they have become hunters and farmers agencies and they keep out the rest of us. hunters are less than l% of the us population and so are farmers so why dont the rest of us - the 98% of us have any voicee in what is going on with wildlife anymore. this is an evil agency. they need to be cleaned out and replaced with a cross section of the american public. we cant stand fo these wildlife attacks anymore and the lying of this agency.,</w:t>
      </w:r>
    </w:p>
    <w:p w14:paraId="5155D559" w14:textId="77777777" w:rsidR="00736A3C" w:rsidRDefault="00736A3C" w:rsidP="00736A3C">
      <w:pPr>
        <w:pStyle w:val="BodyText"/>
        <w:tabs>
          <w:tab w:val="left" w:pos="360"/>
          <w:tab w:val="left" w:pos="720"/>
          <w:tab w:val="left" w:pos="1440"/>
        </w:tabs>
        <w:ind w:right="186"/>
      </w:pPr>
    </w:p>
    <w:p w14:paraId="5F7BDF33" w14:textId="645C8E31" w:rsidR="00736A3C" w:rsidRDefault="00736A3C" w:rsidP="00B3462A">
      <w:pPr>
        <w:pStyle w:val="BodyText"/>
        <w:tabs>
          <w:tab w:val="left" w:pos="360"/>
          <w:tab w:val="left" w:pos="720"/>
          <w:tab w:val="left" w:pos="1440"/>
        </w:tabs>
        <w:ind w:right="186"/>
      </w:pPr>
      <w:r>
        <w:t xml:space="preserve">this isnt "conservation. this is murder and killniog. i totally oppose allowing this anymore. this comment is for the public record. of course the corruption in the washington swamp has allowed this horror to happen. washington dc is so corrupt and money is the reason for everything. we need some compassion to take over. jean publiee </w:t>
      </w:r>
    </w:p>
    <w:p w14:paraId="21EF5331" w14:textId="4622DAF5" w:rsidR="00B3462A" w:rsidRDefault="00B3462A" w:rsidP="00B3462A">
      <w:pPr>
        <w:pStyle w:val="BodyText"/>
        <w:tabs>
          <w:tab w:val="left" w:pos="360"/>
          <w:tab w:val="left" w:pos="720"/>
          <w:tab w:val="left" w:pos="1440"/>
        </w:tabs>
        <w:ind w:right="186"/>
      </w:pPr>
    </w:p>
    <w:p w14:paraId="4236C265" w14:textId="77777777" w:rsidR="00B42352" w:rsidRDefault="00B42352" w:rsidP="00B3462A">
      <w:pPr>
        <w:pStyle w:val="BodyText"/>
        <w:tabs>
          <w:tab w:val="left" w:pos="360"/>
          <w:tab w:val="left" w:pos="720"/>
          <w:tab w:val="left" w:pos="1440"/>
        </w:tabs>
        <w:ind w:right="186"/>
      </w:pPr>
    </w:p>
    <w:p w14:paraId="4E59CF99" w14:textId="68E7134E" w:rsidR="00E35973" w:rsidRDefault="00584B9C" w:rsidP="00C77656">
      <w:pPr>
        <w:pStyle w:val="BodyText"/>
        <w:tabs>
          <w:tab w:val="left" w:pos="360"/>
          <w:tab w:val="left" w:pos="720"/>
          <w:tab w:val="left" w:pos="1440"/>
        </w:tabs>
        <w:ind w:right="186"/>
      </w:pPr>
      <w:r>
        <w:rPr>
          <w:b/>
          <w:u w:val="single"/>
        </w:rPr>
        <w:t>Agency</w:t>
      </w:r>
      <w:r w:rsidR="00A1265D">
        <w:rPr>
          <w:b/>
          <w:u w:val="single"/>
        </w:rPr>
        <w:t xml:space="preserve"> </w:t>
      </w:r>
      <w:r w:rsidR="00B3462A">
        <w:rPr>
          <w:b/>
          <w:u w:val="single"/>
        </w:rPr>
        <w:t>Response to Comment #</w:t>
      </w:r>
      <w:r w:rsidR="007830DF">
        <w:rPr>
          <w:b/>
          <w:u w:val="single"/>
        </w:rPr>
        <w:t>2</w:t>
      </w:r>
      <w:r w:rsidR="00B3462A">
        <w:rPr>
          <w:b/>
        </w:rPr>
        <w:t>:</w:t>
      </w:r>
      <w:r w:rsidR="00991825">
        <w:t xml:space="preserve">  </w:t>
      </w:r>
      <w:r w:rsidR="00C77656" w:rsidRPr="00C77656">
        <w:t>Our long-term</w:t>
      </w:r>
      <w:r w:rsidR="00C77656">
        <w:t xml:space="preserve"> </w:t>
      </w:r>
      <w:r w:rsidR="00C77656" w:rsidRPr="00C77656">
        <w:t>objectives continue to include providing</w:t>
      </w:r>
      <w:r w:rsidR="00C77656">
        <w:t xml:space="preserve"> </w:t>
      </w:r>
      <w:r w:rsidR="00C77656" w:rsidRPr="00C77656">
        <w:t>opportunities to harvest portions of</w:t>
      </w:r>
      <w:r w:rsidR="00C77656">
        <w:t xml:space="preserve"> c</w:t>
      </w:r>
      <w:r w:rsidR="00C77656" w:rsidRPr="00C77656">
        <w:t>ertain migratory game bird populations</w:t>
      </w:r>
      <w:r w:rsidR="00C77656">
        <w:t xml:space="preserve"> </w:t>
      </w:r>
      <w:r w:rsidR="00C77656" w:rsidRPr="00C77656">
        <w:t>and to limit harvests to levels</w:t>
      </w:r>
      <w:r w:rsidR="00C77656">
        <w:t xml:space="preserve"> </w:t>
      </w:r>
      <w:r w:rsidR="00C77656" w:rsidRPr="00C77656">
        <w:t>compatible with each population’s</w:t>
      </w:r>
      <w:r w:rsidR="00C77656">
        <w:t xml:space="preserve"> </w:t>
      </w:r>
      <w:r w:rsidR="00C77656" w:rsidRPr="00C77656">
        <w:t>ability to maintain healthy, viable</w:t>
      </w:r>
      <w:r w:rsidR="00C77656">
        <w:t xml:space="preserve"> </w:t>
      </w:r>
      <w:r w:rsidR="00C77656" w:rsidRPr="00C77656">
        <w:t xml:space="preserve">numbers. </w:t>
      </w:r>
      <w:r w:rsidR="007E46A0">
        <w:t xml:space="preserve"> </w:t>
      </w:r>
      <w:r w:rsidR="00C77656" w:rsidRPr="00C77656">
        <w:t>Having taken into account the</w:t>
      </w:r>
      <w:r w:rsidR="00C77656">
        <w:t xml:space="preserve"> </w:t>
      </w:r>
      <w:r w:rsidR="00C77656" w:rsidRPr="00C77656">
        <w:t>zones of temperature and the</w:t>
      </w:r>
      <w:r w:rsidR="00C77656">
        <w:t xml:space="preserve"> </w:t>
      </w:r>
      <w:r w:rsidR="00C77656" w:rsidRPr="00C77656">
        <w:t>distribution, abundance, economic</w:t>
      </w:r>
      <w:r w:rsidR="00C77656">
        <w:t xml:space="preserve"> </w:t>
      </w:r>
      <w:r w:rsidR="00C77656" w:rsidRPr="00C77656">
        <w:t>value, breeding habits, and times and</w:t>
      </w:r>
      <w:r w:rsidR="00C77656">
        <w:t xml:space="preserve"> </w:t>
      </w:r>
      <w:r w:rsidR="00C77656" w:rsidRPr="00C77656">
        <w:t>lines of flight of migratory birds, we</w:t>
      </w:r>
      <w:r w:rsidR="00C77656">
        <w:t xml:space="preserve"> </w:t>
      </w:r>
      <w:r w:rsidR="00C77656" w:rsidRPr="00C77656">
        <w:t>conclude that the hunting seasons</w:t>
      </w:r>
      <w:r w:rsidR="00C77656">
        <w:t xml:space="preserve"> </w:t>
      </w:r>
      <w:r w:rsidR="00C77656" w:rsidRPr="00C77656">
        <w:t>are compatible with</w:t>
      </w:r>
      <w:r w:rsidR="00C77656">
        <w:t xml:space="preserve"> </w:t>
      </w:r>
      <w:r w:rsidR="00C77656" w:rsidRPr="00C77656">
        <w:t>the current status of migratory bird</w:t>
      </w:r>
      <w:r w:rsidR="00C77656">
        <w:t xml:space="preserve"> </w:t>
      </w:r>
      <w:r w:rsidR="00C77656" w:rsidRPr="00C77656">
        <w:t>populations and long-term population</w:t>
      </w:r>
      <w:r w:rsidR="00991825">
        <w:t xml:space="preserve"> </w:t>
      </w:r>
      <w:r w:rsidR="00C77656" w:rsidRPr="00C77656">
        <w:t xml:space="preserve">goals. </w:t>
      </w:r>
      <w:r w:rsidR="00991825">
        <w:t xml:space="preserve"> </w:t>
      </w:r>
      <w:r w:rsidR="00E35973">
        <w:t>With regard to the light goose conservation order, we documented the exponential growth of light goose populations when we authorized the conservation order (</w:t>
      </w:r>
      <w:r w:rsidR="00E35973" w:rsidRPr="00E35973">
        <w:t>64 FR 7517</w:t>
      </w:r>
      <w:r w:rsidR="00991825">
        <w:t xml:space="preserve"> </w:t>
      </w:r>
      <w:r w:rsidR="00E35973">
        <w:t xml:space="preserve">and 73 FR 65926).  </w:t>
      </w:r>
      <w:r w:rsidR="000F0662">
        <w:t>In those Federal Register notices</w:t>
      </w:r>
      <w:r w:rsidR="004B0F68">
        <w:t>,</w:t>
      </w:r>
      <w:r w:rsidR="000F0662">
        <w:t xml:space="preserve"> we also documented degradation to breeding habitats as a result of feeding actions of overabundant light goose populations.  For that reason</w:t>
      </w:r>
      <w:r w:rsidR="00346EE9">
        <w:t>,</w:t>
      </w:r>
      <w:r w:rsidR="000F0662">
        <w:t xml:space="preserve"> we implemented the conservation order to increase harvest above that which occurs during regulator hunting seasons.  </w:t>
      </w:r>
      <w:r w:rsidR="00E35973">
        <w:t>Furthermore</w:t>
      </w:r>
      <w:r w:rsidR="000F0662">
        <w:t>,</w:t>
      </w:r>
      <w:r w:rsidR="00E35973">
        <w:t xml:space="preserve"> we continue to annually document high population levels of light geese in our annual Waterfowl Status Report </w:t>
      </w:r>
      <w:r w:rsidR="000F0662">
        <w:t>(</w:t>
      </w:r>
      <w:hyperlink r:id="rId8" w:history="1">
        <w:r w:rsidR="000F0662" w:rsidRPr="00FD20B3">
          <w:rPr>
            <w:rStyle w:val="Hyperlink"/>
          </w:rPr>
          <w:t>https://www.fws.gov/migratorybirds/pdf/surveys-and-data/Population-status/Waterfowl/WaterfowlPopulationStatusReport17.pdf</w:t>
        </w:r>
      </w:hyperlink>
      <w:r w:rsidR="000F0662">
        <w:t>). Any suggestion that the Fish and Wildlife Service is lying about the population level of light geese, or their impact to habitats, is simply ignoring scientific facts.</w:t>
      </w:r>
    </w:p>
    <w:p w14:paraId="7FECBBE8" w14:textId="77777777" w:rsidR="00E35973" w:rsidRDefault="00E35973" w:rsidP="00C77656">
      <w:pPr>
        <w:pStyle w:val="BodyText"/>
        <w:tabs>
          <w:tab w:val="left" w:pos="360"/>
          <w:tab w:val="left" w:pos="720"/>
          <w:tab w:val="left" w:pos="1440"/>
        </w:tabs>
        <w:ind w:right="186"/>
      </w:pPr>
    </w:p>
    <w:p w14:paraId="69D83DE1" w14:textId="11EF5E8E" w:rsidR="00C77656" w:rsidRDefault="00C77656" w:rsidP="00C77656">
      <w:pPr>
        <w:pStyle w:val="BodyText"/>
        <w:tabs>
          <w:tab w:val="left" w:pos="360"/>
          <w:tab w:val="left" w:pos="720"/>
          <w:tab w:val="left" w:pos="1440"/>
        </w:tabs>
        <w:ind w:right="186"/>
      </w:pPr>
      <w:r w:rsidRPr="00C77656">
        <w:t>Additionally, we are obligated to,</w:t>
      </w:r>
      <w:r>
        <w:t xml:space="preserve"> </w:t>
      </w:r>
      <w:r w:rsidRPr="00C77656">
        <w:t>and do, give serious consideration to all</w:t>
      </w:r>
      <w:r>
        <w:t xml:space="preserve"> </w:t>
      </w:r>
      <w:r w:rsidRPr="00C77656">
        <w:t>information received as public</w:t>
      </w:r>
      <w:r>
        <w:t xml:space="preserve"> </w:t>
      </w:r>
      <w:r w:rsidRPr="00C77656">
        <w:t>comment. While there are problems</w:t>
      </w:r>
      <w:r>
        <w:t xml:space="preserve"> </w:t>
      </w:r>
      <w:r w:rsidRPr="00C77656">
        <w:t>inherent with any type of</w:t>
      </w:r>
      <w:r>
        <w:t xml:space="preserve"> </w:t>
      </w:r>
      <w:r w:rsidRPr="00C77656">
        <w:t>representative</w:t>
      </w:r>
      <w:r>
        <w:t xml:space="preserve"> </w:t>
      </w:r>
      <w:r w:rsidRPr="00C77656">
        <w:t>management of public-trust resources,</w:t>
      </w:r>
      <w:r>
        <w:t xml:space="preserve"> </w:t>
      </w:r>
      <w:r w:rsidR="002E7977">
        <w:t xml:space="preserve">the Flyway </w:t>
      </w:r>
      <w:r w:rsidRPr="00C77656">
        <w:t>Council system of migratory</w:t>
      </w:r>
      <w:r w:rsidR="00782D79">
        <w:t xml:space="preserve"> </w:t>
      </w:r>
      <w:r w:rsidRPr="00C77656">
        <w:t>game bird management has been a</w:t>
      </w:r>
      <w:r>
        <w:t xml:space="preserve"> </w:t>
      </w:r>
      <w:r w:rsidRPr="00C77656">
        <w:t>longstanding example of State-Federal</w:t>
      </w:r>
      <w:r>
        <w:t xml:space="preserve"> </w:t>
      </w:r>
      <w:r w:rsidRPr="00C77656">
        <w:t>cooperative management since its</w:t>
      </w:r>
      <w:r>
        <w:t xml:space="preserve"> </w:t>
      </w:r>
      <w:r w:rsidRPr="00C77656">
        <w:t xml:space="preserve">establishment in 1952. </w:t>
      </w:r>
      <w:r w:rsidR="009A3081">
        <w:t xml:space="preserve"> </w:t>
      </w:r>
      <w:r w:rsidR="00E35973">
        <w:t>Public input is provided not only at the Federal level but also at the State level and the input from State public processes is ref</w:t>
      </w:r>
      <w:r w:rsidR="002E7977">
        <w:t>l</w:t>
      </w:r>
      <w:r w:rsidR="00E35973">
        <w:t xml:space="preserve">ected in the Flyway system. </w:t>
      </w:r>
      <w:r>
        <w:t xml:space="preserve"> </w:t>
      </w:r>
      <w:r w:rsidR="00E35973">
        <w:t>Therefore, public involvement from hunters and non-hunters</w:t>
      </w:r>
      <w:r w:rsidR="002E7977">
        <w:t xml:space="preserve"> (including those that are not farmers)</w:t>
      </w:r>
      <w:r w:rsidR="00E35973">
        <w:t xml:space="preserve"> alike occurs at multiple levels.</w:t>
      </w:r>
      <w:r w:rsidR="002E7977">
        <w:t xml:space="preserve">  We disagree that input from the non-hunting, non-agricultural public is ignored.  Furthermore, because the Federal government does not sell hunting licenses our actions associated with light goose management are not tied to selling additional hunting licenses.  Because the light goose conservation order is not a hunting season, States do not require the purchase of a hunting license to participate and therefore cannot benefit from additional hunting license sales.</w:t>
      </w:r>
    </w:p>
    <w:p w14:paraId="6B6ED7A6" w14:textId="77777777" w:rsidR="00E35973" w:rsidRPr="00C77656" w:rsidRDefault="00E35973" w:rsidP="00C77656">
      <w:pPr>
        <w:pStyle w:val="BodyText"/>
        <w:tabs>
          <w:tab w:val="left" w:pos="360"/>
          <w:tab w:val="left" w:pos="720"/>
          <w:tab w:val="left" w:pos="1440"/>
        </w:tabs>
        <w:ind w:right="186"/>
      </w:pPr>
    </w:p>
    <w:p w14:paraId="429AA989" w14:textId="77777777" w:rsidR="00B3462A" w:rsidRDefault="00B3462A" w:rsidP="00B3462A">
      <w:pPr>
        <w:tabs>
          <w:tab w:val="left" w:pos="360"/>
          <w:tab w:val="left" w:pos="720"/>
          <w:tab w:val="left" w:pos="1440"/>
        </w:tabs>
        <w:rPr>
          <w:rFonts w:ascii="Arial" w:hAnsi="Arial" w:cs="Arial"/>
          <w:sz w:val="22"/>
          <w:szCs w:val="22"/>
        </w:rPr>
      </w:pPr>
      <w:r w:rsidRPr="0004513F">
        <w:rPr>
          <w:rFonts w:ascii="Arial" w:hAnsi="Arial" w:cs="Arial"/>
          <w:sz w:val="22"/>
          <w:szCs w:val="22"/>
        </w:rPr>
        <w:t xml:space="preserve">In addition to the </w:t>
      </w:r>
      <w:r w:rsidRPr="00572E43">
        <w:rPr>
          <w:rFonts w:ascii="Arial" w:hAnsi="Arial"/>
          <w:sz w:val="22"/>
        </w:rPr>
        <w:t>Federal</w:t>
      </w:r>
      <w:r w:rsidRPr="0004513F">
        <w:rPr>
          <w:rFonts w:ascii="Arial" w:hAnsi="Arial" w:cs="Arial"/>
          <w:sz w:val="22"/>
          <w:szCs w:val="22"/>
        </w:rPr>
        <w:t xml:space="preserve"> </w:t>
      </w:r>
      <w:r w:rsidRPr="00572E43">
        <w:rPr>
          <w:rFonts w:ascii="Arial" w:hAnsi="Arial"/>
          <w:sz w:val="22"/>
        </w:rPr>
        <w:t>Register</w:t>
      </w:r>
      <w:r w:rsidRPr="0004513F">
        <w:rPr>
          <w:rFonts w:ascii="Arial" w:hAnsi="Arial" w:cs="Arial"/>
          <w:sz w:val="22"/>
          <w:szCs w:val="22"/>
        </w:rPr>
        <w:t xml:space="preserve"> Notice, we consulted with </w:t>
      </w:r>
      <w:r>
        <w:rPr>
          <w:rFonts w:ascii="Arial" w:hAnsi="Arial" w:cs="Arial"/>
          <w:sz w:val="22"/>
          <w:szCs w:val="22"/>
        </w:rPr>
        <w:t xml:space="preserve">the </w:t>
      </w:r>
      <w:r w:rsidRPr="0004513F">
        <w:rPr>
          <w:rFonts w:ascii="Arial" w:hAnsi="Arial" w:cs="Arial"/>
          <w:sz w:val="22"/>
          <w:szCs w:val="22"/>
        </w:rPr>
        <w:t xml:space="preserve">nine (9) individuals </w:t>
      </w:r>
      <w:r>
        <w:rPr>
          <w:rFonts w:ascii="Arial" w:hAnsi="Arial" w:cs="Arial"/>
          <w:sz w:val="22"/>
          <w:szCs w:val="22"/>
        </w:rPr>
        <w:t xml:space="preserve">identified in Table 8.1 who are </w:t>
      </w:r>
      <w:r w:rsidRPr="0004513F">
        <w:rPr>
          <w:rFonts w:ascii="Arial" w:hAnsi="Arial" w:cs="Arial"/>
          <w:sz w:val="22"/>
          <w:szCs w:val="22"/>
        </w:rPr>
        <w:t>familiar with this collection of information in order to validate our time burden estimate</w:t>
      </w:r>
      <w:r>
        <w:rPr>
          <w:rFonts w:ascii="Arial" w:hAnsi="Arial" w:cs="Arial"/>
          <w:sz w:val="22"/>
          <w:szCs w:val="22"/>
        </w:rPr>
        <w:t>s</w:t>
      </w:r>
      <w:r w:rsidRPr="0004513F">
        <w:rPr>
          <w:rFonts w:ascii="Arial" w:hAnsi="Arial" w:cs="Arial"/>
          <w:sz w:val="22"/>
          <w:szCs w:val="22"/>
        </w:rPr>
        <w:t xml:space="preserve"> and asked for co</w:t>
      </w:r>
      <w:r>
        <w:rPr>
          <w:rFonts w:ascii="Arial" w:hAnsi="Arial" w:cs="Arial"/>
          <w:sz w:val="22"/>
          <w:szCs w:val="22"/>
        </w:rPr>
        <w:t>mments on the questions below:</w:t>
      </w:r>
    </w:p>
    <w:p w14:paraId="4266B959" w14:textId="77777777" w:rsidR="00B3462A" w:rsidRDefault="00B3462A" w:rsidP="00B3462A">
      <w:pPr>
        <w:tabs>
          <w:tab w:val="left" w:pos="360"/>
          <w:tab w:val="left" w:pos="720"/>
          <w:tab w:val="left" w:pos="1440"/>
        </w:tabs>
        <w:rPr>
          <w:rFonts w:ascii="Arial" w:hAnsi="Arial" w:cs="Arial"/>
          <w:sz w:val="22"/>
          <w:szCs w:val="22"/>
        </w:rPr>
      </w:pPr>
    </w:p>
    <w:p w14:paraId="79E1573B" w14:textId="77777777" w:rsidR="00B3462A" w:rsidRDefault="00B3462A" w:rsidP="00B3462A">
      <w:pPr>
        <w:tabs>
          <w:tab w:val="left" w:pos="360"/>
          <w:tab w:val="left" w:pos="720"/>
          <w:tab w:val="left" w:pos="1440"/>
        </w:tabs>
        <w:rPr>
          <w:rFonts w:ascii="Arial" w:hAnsi="Arial" w:cs="Arial"/>
          <w:sz w:val="22"/>
          <w:szCs w:val="22"/>
        </w:rPr>
      </w:pPr>
      <w:r>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5467"/>
        <w:gridCol w:w="3775"/>
      </w:tblGrid>
      <w:tr w:rsidR="00B3462A" w:rsidRPr="00484BBF" w14:paraId="5C704FBE" w14:textId="77777777" w:rsidTr="000E77FE">
        <w:tc>
          <w:tcPr>
            <w:tcW w:w="5467" w:type="dxa"/>
            <w:shd w:val="clear" w:color="auto" w:fill="D9D9D9"/>
          </w:tcPr>
          <w:p w14:paraId="54DC72B6" w14:textId="77777777" w:rsidR="00B3462A" w:rsidRPr="00484BBF" w:rsidRDefault="00B3462A" w:rsidP="00A73460">
            <w:pPr>
              <w:tabs>
                <w:tab w:val="left" w:pos="360"/>
                <w:tab w:val="left" w:pos="720"/>
                <w:tab w:val="left" w:pos="1440"/>
              </w:tabs>
              <w:rPr>
                <w:rFonts w:ascii="Arial" w:hAnsi="Arial" w:cs="Arial"/>
                <w:b/>
                <w:sz w:val="22"/>
                <w:szCs w:val="22"/>
              </w:rPr>
            </w:pPr>
            <w:r w:rsidRPr="00484BBF">
              <w:rPr>
                <w:rFonts w:ascii="Arial" w:hAnsi="Arial" w:cs="Arial"/>
                <w:b/>
                <w:sz w:val="22"/>
                <w:szCs w:val="22"/>
              </w:rPr>
              <w:t>Organization</w:t>
            </w:r>
          </w:p>
        </w:tc>
        <w:tc>
          <w:tcPr>
            <w:tcW w:w="3775" w:type="dxa"/>
            <w:shd w:val="clear" w:color="auto" w:fill="D9D9D9"/>
          </w:tcPr>
          <w:p w14:paraId="282988C2" w14:textId="77777777" w:rsidR="00B3462A" w:rsidRPr="00484BBF" w:rsidRDefault="00B3462A" w:rsidP="00A73460">
            <w:pPr>
              <w:tabs>
                <w:tab w:val="left" w:pos="360"/>
                <w:tab w:val="left" w:pos="720"/>
                <w:tab w:val="left" w:pos="1440"/>
              </w:tabs>
              <w:rPr>
                <w:rFonts w:ascii="Arial" w:hAnsi="Arial" w:cs="Arial"/>
                <w:b/>
                <w:sz w:val="22"/>
                <w:szCs w:val="22"/>
              </w:rPr>
            </w:pPr>
            <w:r w:rsidRPr="00484BBF">
              <w:rPr>
                <w:rFonts w:ascii="Arial" w:hAnsi="Arial" w:cs="Arial"/>
                <w:b/>
                <w:sz w:val="22"/>
                <w:szCs w:val="22"/>
              </w:rPr>
              <w:t>Title</w:t>
            </w:r>
          </w:p>
        </w:tc>
      </w:tr>
      <w:tr w:rsidR="00B3462A" w14:paraId="67D20CD0" w14:textId="77777777" w:rsidTr="000E77FE">
        <w:tc>
          <w:tcPr>
            <w:tcW w:w="5467" w:type="dxa"/>
          </w:tcPr>
          <w:p w14:paraId="5BB020FC" w14:textId="18D99CF4" w:rsidR="00B3462A"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New York State Dept</w:t>
            </w:r>
            <w:r w:rsidR="00C01FB2">
              <w:rPr>
                <w:rFonts w:ascii="Arial" w:hAnsi="Arial" w:cs="Arial"/>
                <w:sz w:val="22"/>
                <w:szCs w:val="22"/>
              </w:rPr>
              <w:t>.</w:t>
            </w:r>
            <w:r>
              <w:rPr>
                <w:rFonts w:ascii="Arial" w:hAnsi="Arial" w:cs="Arial"/>
                <w:sz w:val="22"/>
                <w:szCs w:val="22"/>
              </w:rPr>
              <w:t xml:space="preserve"> of Environmental Conservation</w:t>
            </w:r>
          </w:p>
        </w:tc>
        <w:tc>
          <w:tcPr>
            <w:tcW w:w="3775" w:type="dxa"/>
          </w:tcPr>
          <w:p w14:paraId="0EEE5225" w14:textId="1C9B394C" w:rsidR="00B3462A" w:rsidRDefault="00595B80" w:rsidP="00A73460">
            <w:pPr>
              <w:tabs>
                <w:tab w:val="left" w:pos="360"/>
                <w:tab w:val="left" w:pos="720"/>
                <w:tab w:val="left" w:pos="1440"/>
              </w:tabs>
              <w:rPr>
                <w:rFonts w:ascii="Arial" w:hAnsi="Arial" w:cs="Arial"/>
                <w:sz w:val="22"/>
                <w:szCs w:val="22"/>
              </w:rPr>
            </w:pPr>
            <w:r w:rsidRPr="00595B80">
              <w:rPr>
                <w:rFonts w:ascii="Arial" w:hAnsi="Arial" w:cs="Arial"/>
                <w:sz w:val="22"/>
                <w:szCs w:val="22"/>
              </w:rPr>
              <w:t>Migratory Game Bird Specialist</w:t>
            </w:r>
          </w:p>
        </w:tc>
      </w:tr>
      <w:tr w:rsidR="00B3462A" w14:paraId="7D704ABB" w14:textId="77777777" w:rsidTr="000E77FE">
        <w:tc>
          <w:tcPr>
            <w:tcW w:w="5467" w:type="dxa"/>
          </w:tcPr>
          <w:p w14:paraId="00426A52" w14:textId="7395BCC7" w:rsidR="00B3462A" w:rsidRDefault="00595B80" w:rsidP="00A73460">
            <w:pPr>
              <w:tabs>
                <w:tab w:val="left" w:pos="360"/>
                <w:tab w:val="left" w:pos="720"/>
                <w:tab w:val="left" w:pos="1440"/>
              </w:tabs>
              <w:rPr>
                <w:rFonts w:ascii="Arial" w:hAnsi="Arial" w:cs="Arial"/>
                <w:sz w:val="22"/>
                <w:szCs w:val="22"/>
              </w:rPr>
            </w:pPr>
            <w:r>
              <w:rPr>
                <w:rFonts w:ascii="Arial" w:hAnsi="Arial" w:cs="Arial"/>
                <w:sz w:val="22"/>
                <w:szCs w:val="22"/>
              </w:rPr>
              <w:t>North Carolina Wildlife Resources Commission</w:t>
            </w:r>
          </w:p>
        </w:tc>
        <w:tc>
          <w:tcPr>
            <w:tcW w:w="3775" w:type="dxa"/>
          </w:tcPr>
          <w:p w14:paraId="0EF58EB4" w14:textId="38AB4EEB" w:rsidR="00B3462A" w:rsidRDefault="00595B80" w:rsidP="00A73460">
            <w:pPr>
              <w:tabs>
                <w:tab w:val="left" w:pos="360"/>
                <w:tab w:val="left" w:pos="720"/>
                <w:tab w:val="left" w:pos="1440"/>
              </w:tabs>
              <w:rPr>
                <w:rFonts w:ascii="Arial" w:hAnsi="Arial" w:cs="Arial"/>
                <w:sz w:val="22"/>
                <w:szCs w:val="22"/>
              </w:rPr>
            </w:pPr>
            <w:r w:rsidRPr="00595B80">
              <w:rPr>
                <w:rFonts w:ascii="Arial" w:hAnsi="Arial" w:cs="Arial"/>
                <w:sz w:val="22"/>
                <w:szCs w:val="22"/>
              </w:rPr>
              <w:t>Migratory Game Bird Coordinator</w:t>
            </w:r>
          </w:p>
        </w:tc>
      </w:tr>
      <w:tr w:rsidR="00B3462A" w14:paraId="762167BA" w14:textId="77777777" w:rsidTr="000E77FE">
        <w:tc>
          <w:tcPr>
            <w:tcW w:w="5467" w:type="dxa"/>
          </w:tcPr>
          <w:p w14:paraId="57EFF11C" w14:textId="148AFE6E" w:rsidR="00B3462A" w:rsidRDefault="00595B80" w:rsidP="00A73460">
            <w:pPr>
              <w:tabs>
                <w:tab w:val="left" w:pos="360"/>
                <w:tab w:val="left" w:pos="720"/>
                <w:tab w:val="left" w:pos="1440"/>
              </w:tabs>
              <w:rPr>
                <w:rFonts w:ascii="Arial" w:hAnsi="Arial" w:cs="Arial"/>
                <w:sz w:val="22"/>
                <w:szCs w:val="22"/>
              </w:rPr>
            </w:pPr>
            <w:r>
              <w:rPr>
                <w:rFonts w:ascii="Arial" w:hAnsi="Arial" w:cs="Arial"/>
                <w:sz w:val="22"/>
                <w:szCs w:val="22"/>
              </w:rPr>
              <w:t>Maryland Department of Natural Resources</w:t>
            </w:r>
          </w:p>
        </w:tc>
        <w:tc>
          <w:tcPr>
            <w:tcW w:w="3775" w:type="dxa"/>
          </w:tcPr>
          <w:p w14:paraId="2B0190EC" w14:textId="7C1FE886" w:rsidR="00B3462A" w:rsidRDefault="00595B80" w:rsidP="00A73460">
            <w:pPr>
              <w:tabs>
                <w:tab w:val="left" w:pos="360"/>
                <w:tab w:val="left" w:pos="720"/>
                <w:tab w:val="left" w:pos="1440"/>
              </w:tabs>
              <w:rPr>
                <w:rFonts w:ascii="Arial" w:hAnsi="Arial" w:cs="Arial"/>
                <w:sz w:val="22"/>
                <w:szCs w:val="22"/>
              </w:rPr>
            </w:pPr>
            <w:r>
              <w:rPr>
                <w:rFonts w:ascii="Arial" w:hAnsi="Arial" w:cs="Arial"/>
                <w:sz w:val="22"/>
                <w:szCs w:val="22"/>
              </w:rPr>
              <w:t>Wildlife Biologist</w:t>
            </w:r>
          </w:p>
        </w:tc>
      </w:tr>
      <w:tr w:rsidR="00595B80" w14:paraId="7F3A733D" w14:textId="77777777" w:rsidTr="000E77FE">
        <w:tc>
          <w:tcPr>
            <w:tcW w:w="5467" w:type="dxa"/>
          </w:tcPr>
          <w:p w14:paraId="7A953B09" w14:textId="6E814441"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Mississippi Dept. of Wildlife, Fisheries and Parks</w:t>
            </w:r>
          </w:p>
        </w:tc>
        <w:tc>
          <w:tcPr>
            <w:tcW w:w="3775" w:type="dxa"/>
          </w:tcPr>
          <w:p w14:paraId="4A06BAD6" w14:textId="10CE1E38"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Wildlife Biologist</w:t>
            </w:r>
          </w:p>
        </w:tc>
      </w:tr>
      <w:tr w:rsidR="00595B80" w14:paraId="3B19DB88" w14:textId="77777777" w:rsidTr="000E77FE">
        <w:tc>
          <w:tcPr>
            <w:tcW w:w="5467" w:type="dxa"/>
          </w:tcPr>
          <w:p w14:paraId="0063E0A7" w14:textId="29669612"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Iowa Dept. of Natural Resources</w:t>
            </w:r>
          </w:p>
        </w:tc>
        <w:tc>
          <w:tcPr>
            <w:tcW w:w="3775" w:type="dxa"/>
          </w:tcPr>
          <w:p w14:paraId="12AE12F4" w14:textId="2F249EFA" w:rsidR="00595B80" w:rsidRDefault="00595B80" w:rsidP="00595B80">
            <w:pPr>
              <w:tabs>
                <w:tab w:val="left" w:pos="360"/>
                <w:tab w:val="left" w:pos="720"/>
                <w:tab w:val="left" w:pos="1440"/>
              </w:tabs>
              <w:rPr>
                <w:rFonts w:ascii="Arial" w:hAnsi="Arial" w:cs="Arial"/>
                <w:sz w:val="22"/>
                <w:szCs w:val="22"/>
              </w:rPr>
            </w:pPr>
            <w:r w:rsidRPr="00595B80">
              <w:rPr>
                <w:rFonts w:ascii="Arial" w:hAnsi="Arial" w:cs="Arial"/>
                <w:sz w:val="22"/>
                <w:szCs w:val="22"/>
              </w:rPr>
              <w:t>Wildlife Biologist</w:t>
            </w:r>
          </w:p>
        </w:tc>
      </w:tr>
      <w:tr w:rsidR="00595B80" w14:paraId="590A4EFB" w14:textId="77777777" w:rsidTr="000E77FE">
        <w:tc>
          <w:tcPr>
            <w:tcW w:w="5467" w:type="dxa"/>
          </w:tcPr>
          <w:p w14:paraId="6A07BDC9" w14:textId="2D2847E5"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Illinois Dept. of Natural Resources</w:t>
            </w:r>
          </w:p>
        </w:tc>
        <w:tc>
          <w:tcPr>
            <w:tcW w:w="3775" w:type="dxa"/>
          </w:tcPr>
          <w:p w14:paraId="4608C214" w14:textId="68580788" w:rsidR="00595B80" w:rsidRDefault="00595B80" w:rsidP="00595B80">
            <w:pPr>
              <w:tabs>
                <w:tab w:val="left" w:pos="360"/>
                <w:tab w:val="left" w:pos="720"/>
                <w:tab w:val="left" w:pos="1440"/>
              </w:tabs>
              <w:rPr>
                <w:rFonts w:ascii="Arial" w:hAnsi="Arial" w:cs="Arial"/>
                <w:sz w:val="22"/>
                <w:szCs w:val="22"/>
              </w:rPr>
            </w:pPr>
            <w:r w:rsidRPr="00595B80">
              <w:rPr>
                <w:rFonts w:ascii="Arial" w:hAnsi="Arial" w:cs="Arial"/>
                <w:sz w:val="22"/>
                <w:szCs w:val="22"/>
              </w:rPr>
              <w:t>Wildlife Biologist</w:t>
            </w:r>
          </w:p>
        </w:tc>
      </w:tr>
      <w:tr w:rsidR="00595B80" w14:paraId="3229B820" w14:textId="77777777" w:rsidTr="000E77FE">
        <w:tc>
          <w:tcPr>
            <w:tcW w:w="5467" w:type="dxa"/>
          </w:tcPr>
          <w:p w14:paraId="7B84EB97" w14:textId="5D10A5C8"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South Dakota Game, Fish and Parks Dept.</w:t>
            </w:r>
          </w:p>
        </w:tc>
        <w:tc>
          <w:tcPr>
            <w:tcW w:w="3775" w:type="dxa"/>
          </w:tcPr>
          <w:p w14:paraId="354EFC16" w14:textId="3EE71B27" w:rsidR="00595B80" w:rsidRDefault="00595B80" w:rsidP="00595B80">
            <w:pPr>
              <w:jc w:val="both"/>
              <w:rPr>
                <w:rFonts w:ascii="Arial" w:hAnsi="Arial" w:cs="Arial"/>
                <w:sz w:val="22"/>
                <w:szCs w:val="22"/>
              </w:rPr>
            </w:pPr>
            <w:r>
              <w:rPr>
                <w:rFonts w:ascii="Arial" w:hAnsi="Arial" w:cs="Arial"/>
                <w:sz w:val="22"/>
                <w:szCs w:val="22"/>
              </w:rPr>
              <w:t>Senior Waterfowl Biologist</w:t>
            </w:r>
          </w:p>
        </w:tc>
      </w:tr>
      <w:tr w:rsidR="00595B80" w14:paraId="07856DCC" w14:textId="77777777" w:rsidTr="000E77FE">
        <w:tc>
          <w:tcPr>
            <w:tcW w:w="5467" w:type="dxa"/>
          </w:tcPr>
          <w:p w14:paraId="05897F31" w14:textId="3CD285DC" w:rsidR="00595B80" w:rsidRDefault="00595B80" w:rsidP="00595B80">
            <w:pPr>
              <w:tabs>
                <w:tab w:val="left" w:pos="360"/>
                <w:tab w:val="left" w:pos="720"/>
                <w:tab w:val="left" w:pos="1440"/>
              </w:tabs>
              <w:rPr>
                <w:rFonts w:ascii="Arial" w:hAnsi="Arial" w:cs="Arial"/>
                <w:sz w:val="22"/>
                <w:szCs w:val="22"/>
              </w:rPr>
            </w:pPr>
            <w:r>
              <w:rPr>
                <w:rFonts w:ascii="Arial" w:hAnsi="Arial" w:cs="Arial"/>
                <w:sz w:val="22"/>
                <w:szCs w:val="22"/>
              </w:rPr>
              <w:t>Kansas Dept. of Wildlife, Parks and Tourism</w:t>
            </w:r>
          </w:p>
        </w:tc>
        <w:tc>
          <w:tcPr>
            <w:tcW w:w="3775" w:type="dxa"/>
          </w:tcPr>
          <w:p w14:paraId="06E12CEE" w14:textId="39257B51" w:rsidR="00595B80" w:rsidRDefault="00C2462A" w:rsidP="00595B80">
            <w:pPr>
              <w:tabs>
                <w:tab w:val="left" w:pos="360"/>
                <w:tab w:val="left" w:pos="720"/>
                <w:tab w:val="left" w:pos="1440"/>
              </w:tabs>
              <w:rPr>
                <w:rFonts w:ascii="Arial" w:hAnsi="Arial" w:cs="Arial"/>
                <w:sz w:val="22"/>
                <w:szCs w:val="22"/>
              </w:rPr>
            </w:pPr>
            <w:r>
              <w:rPr>
                <w:rFonts w:ascii="Arial" w:hAnsi="Arial" w:cs="Arial"/>
                <w:sz w:val="22"/>
                <w:szCs w:val="22"/>
              </w:rPr>
              <w:t>Wildlife Biologist</w:t>
            </w:r>
          </w:p>
        </w:tc>
      </w:tr>
      <w:tr w:rsidR="00C2462A" w14:paraId="74DA8305" w14:textId="77777777" w:rsidTr="000E77FE">
        <w:tc>
          <w:tcPr>
            <w:tcW w:w="5467" w:type="dxa"/>
          </w:tcPr>
          <w:p w14:paraId="24D1DB97" w14:textId="1CA01F79" w:rsidR="00C2462A" w:rsidRDefault="00C2462A" w:rsidP="00C2462A">
            <w:pPr>
              <w:tabs>
                <w:tab w:val="left" w:pos="360"/>
                <w:tab w:val="left" w:pos="720"/>
                <w:tab w:val="left" w:pos="1440"/>
              </w:tabs>
              <w:rPr>
                <w:rFonts w:ascii="Arial" w:hAnsi="Arial" w:cs="Arial"/>
                <w:sz w:val="22"/>
                <w:szCs w:val="22"/>
              </w:rPr>
            </w:pPr>
            <w:r>
              <w:rPr>
                <w:rFonts w:ascii="Arial" w:hAnsi="Arial" w:cs="Arial"/>
                <w:sz w:val="22"/>
                <w:szCs w:val="22"/>
              </w:rPr>
              <w:t>Colorado Parks and Wildlife</w:t>
            </w:r>
          </w:p>
        </w:tc>
        <w:tc>
          <w:tcPr>
            <w:tcW w:w="3775" w:type="dxa"/>
          </w:tcPr>
          <w:p w14:paraId="21E1F757" w14:textId="12849B01" w:rsidR="00C2462A" w:rsidRDefault="00C2462A" w:rsidP="00C2462A">
            <w:pPr>
              <w:tabs>
                <w:tab w:val="left" w:pos="360"/>
                <w:tab w:val="left" w:pos="720"/>
                <w:tab w:val="left" w:pos="1440"/>
              </w:tabs>
              <w:rPr>
                <w:rFonts w:ascii="Arial" w:hAnsi="Arial" w:cs="Arial"/>
                <w:sz w:val="22"/>
                <w:szCs w:val="22"/>
              </w:rPr>
            </w:pPr>
            <w:r>
              <w:rPr>
                <w:rFonts w:ascii="Arial" w:hAnsi="Arial" w:cs="Arial"/>
                <w:sz w:val="22"/>
                <w:szCs w:val="22"/>
              </w:rPr>
              <w:t>Wildlife Biologist</w:t>
            </w:r>
          </w:p>
        </w:tc>
      </w:tr>
    </w:tbl>
    <w:p w14:paraId="7DE13C6A" w14:textId="77777777" w:rsidR="00B3462A" w:rsidRPr="00484BBF" w:rsidRDefault="00B3462A" w:rsidP="00B3462A">
      <w:pPr>
        <w:tabs>
          <w:tab w:val="left" w:pos="360"/>
          <w:tab w:val="left" w:pos="720"/>
          <w:tab w:val="left" w:pos="1440"/>
        </w:tabs>
        <w:rPr>
          <w:rFonts w:ascii="Arial" w:hAnsi="Arial" w:cs="Arial"/>
          <w:sz w:val="22"/>
          <w:szCs w:val="22"/>
        </w:rPr>
      </w:pPr>
    </w:p>
    <w:p w14:paraId="44D7BA66" w14:textId="77777777" w:rsidR="00B3462A" w:rsidRPr="0004513F" w:rsidRDefault="00B3462A" w:rsidP="00B3462A">
      <w:pPr>
        <w:tabs>
          <w:tab w:val="left" w:pos="360"/>
          <w:tab w:val="left" w:pos="720"/>
          <w:tab w:val="left" w:pos="1440"/>
        </w:tabs>
        <w:rPr>
          <w:rFonts w:ascii="Arial" w:hAnsi="Arial" w:cs="Arial"/>
          <w:b/>
          <w:i/>
          <w:sz w:val="22"/>
          <w:szCs w:val="22"/>
        </w:rPr>
      </w:pPr>
      <w:r w:rsidRPr="0004513F">
        <w:rPr>
          <w:rFonts w:ascii="Arial" w:hAnsi="Arial" w:cs="Arial"/>
          <w:sz w:val="22"/>
          <w:szCs w:val="22"/>
        </w:rPr>
        <w:t>“</w:t>
      </w:r>
      <w:r w:rsidRPr="0004513F">
        <w:rPr>
          <w:rFonts w:ascii="Arial" w:hAnsi="Arial" w:cs="Arial"/>
          <w:b/>
          <w:i/>
          <w:sz w:val="22"/>
          <w:szCs w:val="22"/>
        </w:rPr>
        <w:t>W</w:t>
      </w:r>
      <w:r w:rsidRPr="0004513F">
        <w:rPr>
          <w:rFonts w:ascii="Arial" w:hAnsi="Arial" w:cs="Arial"/>
          <w:b/>
          <w:i/>
          <w:color w:val="000000"/>
          <w:sz w:val="22"/>
          <w:szCs w:val="22"/>
        </w:rPr>
        <w:t>hether or not the collection of</w:t>
      </w:r>
      <w:r w:rsidRPr="00EF675B">
        <w:rPr>
          <w:rFonts w:ascii="Arial" w:hAnsi="Arial"/>
          <w:b/>
          <w:i/>
          <w:color w:val="000000"/>
          <w:sz w:val="22"/>
        </w:rPr>
        <w:t xml:space="preserve"> information </w:t>
      </w:r>
      <w:r w:rsidRPr="0004513F">
        <w:rPr>
          <w:rFonts w:ascii="Arial" w:hAnsi="Arial" w:cs="Arial"/>
          <w:b/>
          <w:i/>
          <w:color w:val="000000"/>
          <w:sz w:val="22"/>
          <w:szCs w:val="22"/>
        </w:rPr>
        <w:t>is necessary, including whether or not</w:t>
      </w:r>
      <w:r w:rsidRPr="00572E43">
        <w:rPr>
          <w:rFonts w:ascii="Arial" w:hAnsi="Arial"/>
          <w:b/>
          <w:i/>
          <w:color w:val="000000"/>
          <w:sz w:val="22"/>
        </w:rPr>
        <w:t xml:space="preserve"> the information </w:t>
      </w:r>
      <w:r w:rsidRPr="0004513F">
        <w:rPr>
          <w:rFonts w:ascii="Arial" w:hAnsi="Arial" w:cs="Arial"/>
          <w:b/>
          <w:i/>
          <w:color w:val="000000"/>
          <w:sz w:val="22"/>
          <w:szCs w:val="22"/>
        </w:rPr>
        <w:t>will have</w:t>
      </w:r>
      <w:r w:rsidRPr="00572E43">
        <w:rPr>
          <w:rFonts w:ascii="Arial" w:hAnsi="Arial"/>
          <w:b/>
          <w:i/>
          <w:color w:val="000000"/>
          <w:sz w:val="22"/>
        </w:rPr>
        <w:t xml:space="preserve"> practical utility</w:t>
      </w:r>
      <w:r w:rsidRPr="0004513F">
        <w:rPr>
          <w:rFonts w:ascii="Arial" w:hAnsi="Arial" w:cs="Arial"/>
          <w:b/>
          <w:i/>
          <w:color w:val="000000"/>
          <w:sz w:val="22"/>
          <w:szCs w:val="22"/>
        </w:rPr>
        <w:t>; whether there are any questions they felt were unnecessary”</w:t>
      </w:r>
    </w:p>
    <w:p w14:paraId="2316B9B1" w14:textId="77777777" w:rsidR="00B3462A" w:rsidRPr="0004513F" w:rsidRDefault="00B3462A" w:rsidP="00B3462A">
      <w:pPr>
        <w:tabs>
          <w:tab w:val="left" w:pos="360"/>
          <w:tab w:val="left" w:pos="720"/>
          <w:tab w:val="left" w:pos="1440"/>
        </w:tabs>
        <w:rPr>
          <w:rFonts w:ascii="Arial" w:hAnsi="Arial" w:cs="Arial"/>
          <w:sz w:val="22"/>
          <w:szCs w:val="22"/>
        </w:rPr>
      </w:pPr>
      <w:r w:rsidRPr="0004513F">
        <w:rPr>
          <w:rFonts w:ascii="Arial" w:hAnsi="Arial" w:cs="Arial"/>
          <w:sz w:val="22"/>
          <w:szCs w:val="22"/>
        </w:rPr>
        <w:tab/>
      </w:r>
    </w:p>
    <w:p w14:paraId="27AB1EAE" w14:textId="2BE44BC8" w:rsidR="00B3462A" w:rsidRDefault="00B3462A" w:rsidP="000E6FF2">
      <w:pPr>
        <w:tabs>
          <w:tab w:val="left" w:pos="360"/>
          <w:tab w:val="left" w:pos="720"/>
          <w:tab w:val="left" w:pos="1620"/>
        </w:tabs>
        <w:ind w:left="360" w:hanging="36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000E6FF2">
        <w:rPr>
          <w:rFonts w:ascii="Arial" w:hAnsi="Arial" w:cs="Arial"/>
          <w:sz w:val="22"/>
          <w:szCs w:val="22"/>
        </w:rPr>
        <w:tab/>
      </w:r>
      <w:r w:rsidR="00106292">
        <w:rPr>
          <w:rFonts w:ascii="Arial" w:hAnsi="Arial" w:cs="Arial"/>
          <w:sz w:val="22"/>
          <w:szCs w:val="22"/>
        </w:rPr>
        <w:t xml:space="preserve">All respondents agreed that the information is necessary.  However, one state agency indicated that they do not directly use the information for its purposes.  One state agency felt that information on the number of geese shot but not retrieved is unnecessary. </w:t>
      </w:r>
    </w:p>
    <w:p w14:paraId="7920547F" w14:textId="77777777" w:rsidR="00106292" w:rsidRPr="0004513F" w:rsidRDefault="00106292" w:rsidP="00B3462A">
      <w:pPr>
        <w:tabs>
          <w:tab w:val="left" w:pos="360"/>
          <w:tab w:val="left" w:pos="720"/>
          <w:tab w:val="left" w:pos="1440"/>
        </w:tabs>
        <w:ind w:left="1800" w:hanging="1800"/>
        <w:rPr>
          <w:rFonts w:ascii="Arial" w:hAnsi="Arial" w:cs="Arial"/>
          <w:sz w:val="22"/>
          <w:szCs w:val="22"/>
        </w:rPr>
      </w:pPr>
    </w:p>
    <w:p w14:paraId="17FBF846" w14:textId="03E44056" w:rsidR="00B3462A" w:rsidRPr="0004513F" w:rsidRDefault="00B3462A" w:rsidP="003F70E7">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sidR="00DD606B" w:rsidRPr="00A1265D">
        <w:rPr>
          <w:rFonts w:ascii="Arial" w:hAnsi="Arial" w:cs="Arial"/>
          <w:i/>
          <w:sz w:val="22"/>
          <w:szCs w:val="22"/>
          <w:u w:val="single"/>
        </w:rPr>
        <w:t xml:space="preserve">Agency </w:t>
      </w:r>
      <w:r w:rsidR="00DD606B" w:rsidRPr="0004513F">
        <w:rPr>
          <w:rFonts w:ascii="Arial" w:hAnsi="Arial" w:cs="Arial"/>
          <w:i/>
          <w:sz w:val="22"/>
          <w:szCs w:val="22"/>
          <w:u w:val="single"/>
        </w:rPr>
        <w:t>Response/Action Taken</w:t>
      </w:r>
      <w:r w:rsidRPr="0004513F">
        <w:rPr>
          <w:rFonts w:ascii="Arial" w:hAnsi="Arial" w:cs="Arial"/>
          <w:i/>
          <w:sz w:val="22"/>
          <w:szCs w:val="22"/>
        </w:rPr>
        <w:t>:</w:t>
      </w:r>
      <w:r w:rsidRPr="0004513F">
        <w:rPr>
          <w:rFonts w:ascii="Arial" w:hAnsi="Arial" w:cs="Arial"/>
          <w:sz w:val="22"/>
          <w:szCs w:val="22"/>
        </w:rPr>
        <w:t xml:space="preserve"> </w:t>
      </w:r>
      <w:r w:rsidR="00106292">
        <w:rPr>
          <w:rFonts w:ascii="Arial" w:hAnsi="Arial" w:cs="Arial"/>
          <w:sz w:val="22"/>
          <w:szCs w:val="22"/>
        </w:rPr>
        <w:t xml:space="preserve"> We agree that the information is necessary regardless of whether an individual state directly utilizes the data for its own purposes.  </w:t>
      </w:r>
      <w:r w:rsidR="00AA5031">
        <w:rPr>
          <w:rFonts w:ascii="Arial" w:hAnsi="Arial" w:cs="Arial"/>
          <w:sz w:val="22"/>
          <w:szCs w:val="22"/>
        </w:rPr>
        <w:t xml:space="preserve">Summation of data </w:t>
      </w:r>
      <w:r w:rsidR="00C226B1">
        <w:rPr>
          <w:rFonts w:ascii="Arial" w:hAnsi="Arial" w:cs="Arial"/>
          <w:sz w:val="22"/>
          <w:szCs w:val="22"/>
        </w:rPr>
        <w:t xml:space="preserve">from </w:t>
      </w:r>
      <w:r w:rsidR="00AA5031">
        <w:rPr>
          <w:rFonts w:ascii="Arial" w:hAnsi="Arial" w:cs="Arial"/>
          <w:sz w:val="22"/>
          <w:szCs w:val="22"/>
        </w:rPr>
        <w:t xml:space="preserve">all participating states </w:t>
      </w:r>
      <w:r w:rsidR="00C226B1">
        <w:rPr>
          <w:rFonts w:ascii="Arial" w:hAnsi="Arial" w:cs="Arial"/>
          <w:sz w:val="22"/>
          <w:szCs w:val="22"/>
        </w:rPr>
        <w:t xml:space="preserve">is necessary </w:t>
      </w:r>
      <w:r w:rsidR="00AA5031">
        <w:rPr>
          <w:rFonts w:ascii="Arial" w:hAnsi="Arial" w:cs="Arial"/>
          <w:sz w:val="22"/>
          <w:szCs w:val="22"/>
        </w:rPr>
        <w:t>to adequately monitor light goose harvest</w:t>
      </w:r>
      <w:r w:rsidR="002B4A4F">
        <w:rPr>
          <w:rFonts w:ascii="Arial" w:hAnsi="Arial" w:cs="Arial"/>
          <w:sz w:val="22"/>
          <w:szCs w:val="22"/>
        </w:rPr>
        <w:t xml:space="preserve"> on a continental level</w:t>
      </w:r>
      <w:r w:rsidR="00AA5031">
        <w:rPr>
          <w:rFonts w:ascii="Arial" w:hAnsi="Arial" w:cs="Arial"/>
          <w:sz w:val="22"/>
          <w:szCs w:val="22"/>
        </w:rPr>
        <w:t xml:space="preserve">.  </w:t>
      </w:r>
      <w:r w:rsidR="00106292">
        <w:rPr>
          <w:rFonts w:ascii="Arial" w:hAnsi="Arial" w:cs="Arial"/>
          <w:sz w:val="22"/>
          <w:szCs w:val="22"/>
        </w:rPr>
        <w:t xml:space="preserve">With regard to collection of information on the number of geese shot but not retrieved, we disagree and feel </w:t>
      </w:r>
      <w:r w:rsidR="00C226B1">
        <w:rPr>
          <w:rFonts w:ascii="Arial" w:hAnsi="Arial" w:cs="Arial"/>
          <w:sz w:val="22"/>
          <w:szCs w:val="22"/>
        </w:rPr>
        <w:t xml:space="preserve">adequate monitoring of </w:t>
      </w:r>
      <w:r w:rsidR="00106292">
        <w:rPr>
          <w:rFonts w:ascii="Arial" w:hAnsi="Arial" w:cs="Arial"/>
          <w:sz w:val="22"/>
          <w:szCs w:val="22"/>
        </w:rPr>
        <w:t>the magnitude of birds lost to crippli</w:t>
      </w:r>
      <w:r w:rsidR="00AA5031">
        <w:rPr>
          <w:rFonts w:ascii="Arial" w:hAnsi="Arial" w:cs="Arial"/>
          <w:sz w:val="22"/>
          <w:szCs w:val="22"/>
        </w:rPr>
        <w:t xml:space="preserve">ng </w:t>
      </w:r>
      <w:r w:rsidR="00C226B1">
        <w:rPr>
          <w:rFonts w:ascii="Arial" w:hAnsi="Arial" w:cs="Arial"/>
          <w:sz w:val="22"/>
          <w:szCs w:val="22"/>
        </w:rPr>
        <w:t xml:space="preserve">is necessary </w:t>
      </w:r>
      <w:r w:rsidR="00AA5031">
        <w:rPr>
          <w:rFonts w:ascii="Arial" w:hAnsi="Arial" w:cs="Arial"/>
          <w:sz w:val="22"/>
          <w:szCs w:val="22"/>
        </w:rPr>
        <w:t>to prevent unnecessary waste of the light goose resource.</w:t>
      </w:r>
      <w:r w:rsidR="001406F4">
        <w:rPr>
          <w:rFonts w:ascii="Arial" w:hAnsi="Arial" w:cs="Arial"/>
          <w:sz w:val="22"/>
          <w:szCs w:val="22"/>
        </w:rPr>
        <w:t xml:space="preserve">  </w:t>
      </w:r>
      <w:r w:rsidR="00C226B1">
        <w:rPr>
          <w:rFonts w:ascii="Arial" w:hAnsi="Arial" w:cs="Arial"/>
          <w:sz w:val="22"/>
          <w:szCs w:val="22"/>
        </w:rPr>
        <w:t>We made n</w:t>
      </w:r>
      <w:r w:rsidR="001406F4">
        <w:rPr>
          <w:rFonts w:ascii="Arial" w:hAnsi="Arial" w:cs="Arial"/>
          <w:sz w:val="22"/>
          <w:szCs w:val="22"/>
        </w:rPr>
        <w:t xml:space="preserve">o changes </w:t>
      </w:r>
      <w:r w:rsidR="00C226B1">
        <w:rPr>
          <w:rFonts w:ascii="Arial" w:hAnsi="Arial" w:cs="Arial"/>
          <w:sz w:val="22"/>
          <w:szCs w:val="22"/>
        </w:rPr>
        <w:t xml:space="preserve">to the collection of information </w:t>
      </w:r>
      <w:r w:rsidR="001406F4">
        <w:rPr>
          <w:rFonts w:ascii="Arial" w:hAnsi="Arial" w:cs="Arial"/>
          <w:sz w:val="22"/>
          <w:szCs w:val="22"/>
        </w:rPr>
        <w:t>in response to these comments.</w:t>
      </w:r>
    </w:p>
    <w:p w14:paraId="38705319"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p>
    <w:p w14:paraId="4830AC5D" w14:textId="77777777" w:rsidR="00B3462A" w:rsidRPr="0004513F" w:rsidRDefault="00B3462A" w:rsidP="00B3462A">
      <w:pPr>
        <w:tabs>
          <w:tab w:val="left" w:pos="360"/>
          <w:tab w:val="left" w:pos="720"/>
          <w:tab w:val="left" w:pos="1440"/>
        </w:tabs>
        <w:rPr>
          <w:rFonts w:ascii="Arial" w:hAnsi="Arial" w:cs="Arial"/>
          <w:b/>
          <w:i/>
          <w:color w:val="000000"/>
          <w:sz w:val="22"/>
          <w:szCs w:val="22"/>
        </w:rPr>
      </w:pPr>
      <w:r w:rsidRPr="0004513F">
        <w:rPr>
          <w:rFonts w:ascii="Arial" w:hAnsi="Arial" w:cs="Arial"/>
          <w:b/>
          <w:i/>
          <w:color w:val="000000"/>
          <w:sz w:val="22"/>
          <w:szCs w:val="22"/>
        </w:rPr>
        <w:t xml:space="preserve">“The accuracy of our </w:t>
      </w:r>
      <w:r w:rsidRPr="00572E43">
        <w:rPr>
          <w:rFonts w:ascii="Arial" w:hAnsi="Arial"/>
          <w:b/>
          <w:i/>
          <w:color w:val="000000"/>
          <w:sz w:val="22"/>
        </w:rPr>
        <w:t xml:space="preserve">estimate of </w:t>
      </w:r>
      <w:r w:rsidRPr="0004513F">
        <w:rPr>
          <w:rFonts w:ascii="Arial" w:hAnsi="Arial" w:cs="Arial"/>
          <w:b/>
          <w:i/>
          <w:color w:val="000000"/>
          <w:sz w:val="22"/>
          <w:szCs w:val="22"/>
        </w:rPr>
        <w:t xml:space="preserve">the burden </w:t>
      </w:r>
      <w:r w:rsidRPr="00572E43">
        <w:rPr>
          <w:rFonts w:ascii="Arial" w:hAnsi="Arial"/>
          <w:b/>
          <w:i/>
          <w:color w:val="000000"/>
          <w:sz w:val="22"/>
        </w:rPr>
        <w:t xml:space="preserve">for </w:t>
      </w:r>
      <w:r w:rsidRPr="0004513F">
        <w:rPr>
          <w:rFonts w:ascii="Arial" w:hAnsi="Arial" w:cs="Arial"/>
          <w:b/>
          <w:i/>
          <w:color w:val="000000"/>
          <w:sz w:val="22"/>
          <w:szCs w:val="22"/>
        </w:rPr>
        <w:t xml:space="preserve">this collection of </w:t>
      </w:r>
      <w:r w:rsidRPr="00572E43">
        <w:rPr>
          <w:rFonts w:ascii="Arial" w:hAnsi="Arial"/>
          <w:b/>
          <w:i/>
          <w:color w:val="000000"/>
          <w:sz w:val="22"/>
        </w:rPr>
        <w:t>information</w:t>
      </w:r>
      <w:r w:rsidRPr="0004513F">
        <w:rPr>
          <w:rFonts w:ascii="Arial" w:hAnsi="Arial" w:cs="Arial"/>
          <w:b/>
          <w:i/>
          <w:color w:val="000000"/>
          <w:sz w:val="22"/>
          <w:szCs w:val="22"/>
        </w:rPr>
        <w:t>”</w:t>
      </w:r>
    </w:p>
    <w:p w14:paraId="0E51542A"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r w:rsidRPr="0004513F">
        <w:rPr>
          <w:rFonts w:ascii="Arial" w:hAnsi="Arial" w:cs="Arial"/>
          <w:sz w:val="22"/>
          <w:szCs w:val="22"/>
        </w:rPr>
        <w:tab/>
      </w:r>
    </w:p>
    <w:p w14:paraId="59A232D3" w14:textId="58007EFA" w:rsidR="0061309E" w:rsidRPr="0004513F" w:rsidRDefault="0061309E" w:rsidP="000E6FF2">
      <w:pPr>
        <w:tabs>
          <w:tab w:val="left" w:pos="360"/>
          <w:tab w:val="left" w:pos="720"/>
          <w:tab w:val="left" w:pos="1620"/>
        </w:tabs>
        <w:ind w:left="360" w:hanging="36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611DD5">
        <w:rPr>
          <w:rFonts w:ascii="Arial" w:hAnsi="Arial" w:cs="Arial"/>
          <w:sz w:val="22"/>
          <w:szCs w:val="22"/>
        </w:rPr>
        <w:t xml:space="preserve">Only three agency personnel commented on our estimate of burden hours to individuals. Two of the 3 respondents felt that our burden hour estimate for individuals (8 minutes) was accurate, whereas the third indicated their estimate was only 7 minutes per individual.   Two agency personnel commented on our burden estimate for agencies and felt that our estimate was accurate.  7 of the 9 respondents did not address our estimate but provided their estimate of burden hours their agency used in connection with this information collection.  </w:t>
      </w:r>
      <w:r w:rsidR="00611DD5" w:rsidRPr="00611DD5">
        <w:rPr>
          <w:rFonts w:ascii="Arial" w:hAnsi="Arial" w:cs="Arial"/>
          <w:sz w:val="22"/>
          <w:szCs w:val="22"/>
        </w:rPr>
        <w:t xml:space="preserve">Burden hours reported from </w:t>
      </w:r>
      <w:r w:rsidR="00611DD5">
        <w:rPr>
          <w:rFonts w:ascii="Arial" w:hAnsi="Arial" w:cs="Arial"/>
          <w:sz w:val="22"/>
          <w:szCs w:val="22"/>
        </w:rPr>
        <w:t xml:space="preserve">the </w:t>
      </w:r>
      <w:r w:rsidR="00611DD5" w:rsidRPr="00611DD5">
        <w:rPr>
          <w:rFonts w:ascii="Arial" w:hAnsi="Arial" w:cs="Arial"/>
          <w:sz w:val="22"/>
          <w:szCs w:val="22"/>
        </w:rPr>
        <w:t xml:space="preserve">9 individuals from State agencies varied widely (range 24 to 450 hours).  </w:t>
      </w:r>
    </w:p>
    <w:p w14:paraId="37C7964A" w14:textId="77777777" w:rsidR="00B3462A" w:rsidRPr="0004513F" w:rsidRDefault="00B3462A" w:rsidP="00B3462A">
      <w:pPr>
        <w:tabs>
          <w:tab w:val="left" w:pos="360"/>
          <w:tab w:val="left" w:pos="720"/>
          <w:tab w:val="left" w:pos="1440"/>
        </w:tabs>
        <w:ind w:left="1800" w:hanging="1800"/>
        <w:rPr>
          <w:rFonts w:ascii="Arial" w:hAnsi="Arial" w:cs="Arial"/>
          <w:sz w:val="22"/>
          <w:szCs w:val="22"/>
        </w:rPr>
      </w:pPr>
    </w:p>
    <w:p w14:paraId="57F71DA3" w14:textId="77777777" w:rsidR="004228E2" w:rsidRDefault="00B3462A" w:rsidP="002C3BB3">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sidR="00DD606B" w:rsidRPr="00A1265D">
        <w:rPr>
          <w:rFonts w:ascii="Arial" w:hAnsi="Arial" w:cs="Arial"/>
          <w:i/>
          <w:sz w:val="22"/>
          <w:szCs w:val="22"/>
          <w:u w:val="single"/>
        </w:rPr>
        <w:t xml:space="preserve">Agency </w:t>
      </w:r>
      <w:r w:rsidR="00DD606B" w:rsidRPr="0004513F">
        <w:rPr>
          <w:rFonts w:ascii="Arial" w:hAnsi="Arial" w:cs="Arial"/>
          <w:i/>
          <w:sz w:val="22"/>
          <w:szCs w:val="22"/>
          <w:u w:val="single"/>
        </w:rPr>
        <w:t>Response/Action Taken</w:t>
      </w:r>
      <w:r w:rsidRPr="0004513F">
        <w:rPr>
          <w:rFonts w:ascii="Arial" w:hAnsi="Arial" w:cs="Arial"/>
          <w:i/>
          <w:sz w:val="22"/>
          <w:szCs w:val="22"/>
        </w:rPr>
        <w:t>:</w:t>
      </w:r>
      <w:r w:rsidRPr="0004513F">
        <w:rPr>
          <w:rFonts w:ascii="Arial" w:hAnsi="Arial" w:cs="Arial"/>
          <w:sz w:val="22"/>
          <w:szCs w:val="22"/>
        </w:rPr>
        <w:t xml:space="preserve">  </w:t>
      </w:r>
      <w:r w:rsidR="00611DD5">
        <w:rPr>
          <w:rFonts w:ascii="Arial" w:hAnsi="Arial" w:cs="Arial"/>
          <w:sz w:val="22"/>
          <w:szCs w:val="22"/>
        </w:rPr>
        <w:t xml:space="preserve">We </w:t>
      </w:r>
      <w:r w:rsidR="00DD606B">
        <w:rPr>
          <w:rFonts w:ascii="Arial" w:hAnsi="Arial" w:cs="Arial"/>
          <w:sz w:val="22"/>
          <w:szCs w:val="22"/>
        </w:rPr>
        <w:t>believe,</w:t>
      </w:r>
      <w:r w:rsidR="00611DD5">
        <w:rPr>
          <w:rFonts w:ascii="Arial" w:hAnsi="Arial" w:cs="Arial"/>
          <w:sz w:val="22"/>
          <w:szCs w:val="22"/>
        </w:rPr>
        <w:t xml:space="preserve"> </w:t>
      </w:r>
      <w:r w:rsidR="00DD606B">
        <w:rPr>
          <w:rFonts w:ascii="Arial" w:hAnsi="Arial" w:cs="Arial"/>
          <w:sz w:val="22"/>
          <w:szCs w:val="22"/>
        </w:rPr>
        <w:t xml:space="preserve">based on the </w:t>
      </w:r>
      <w:r w:rsidR="00611DD5">
        <w:rPr>
          <w:rFonts w:ascii="Arial" w:hAnsi="Arial" w:cs="Arial"/>
          <w:sz w:val="22"/>
          <w:szCs w:val="22"/>
        </w:rPr>
        <w:t xml:space="preserve">comments </w:t>
      </w:r>
      <w:r w:rsidR="00DD606B">
        <w:rPr>
          <w:rFonts w:ascii="Arial" w:hAnsi="Arial" w:cs="Arial"/>
          <w:sz w:val="22"/>
          <w:szCs w:val="22"/>
        </w:rPr>
        <w:t xml:space="preserve">and our experience administering this collection of information, </w:t>
      </w:r>
      <w:r w:rsidR="00611DD5">
        <w:rPr>
          <w:rFonts w:ascii="Arial" w:hAnsi="Arial" w:cs="Arial"/>
          <w:sz w:val="22"/>
          <w:szCs w:val="22"/>
        </w:rPr>
        <w:t>that our estimate of burden hours to individuals was accurate</w:t>
      </w:r>
      <w:r w:rsidR="00DD606B">
        <w:rPr>
          <w:rFonts w:ascii="Arial" w:hAnsi="Arial" w:cs="Arial"/>
          <w:sz w:val="22"/>
          <w:szCs w:val="22"/>
        </w:rPr>
        <w:t>.  T</w:t>
      </w:r>
      <w:r w:rsidR="00611DD5">
        <w:rPr>
          <w:rFonts w:ascii="Arial" w:hAnsi="Arial" w:cs="Arial"/>
          <w:sz w:val="22"/>
          <w:szCs w:val="22"/>
        </w:rPr>
        <w:t>herefore</w:t>
      </w:r>
      <w:r w:rsidR="00DD606B">
        <w:rPr>
          <w:rFonts w:ascii="Arial" w:hAnsi="Arial" w:cs="Arial"/>
          <w:sz w:val="22"/>
          <w:szCs w:val="22"/>
        </w:rPr>
        <w:t>, we</w:t>
      </w:r>
      <w:r w:rsidR="00611DD5">
        <w:rPr>
          <w:rFonts w:ascii="Arial" w:hAnsi="Arial" w:cs="Arial"/>
          <w:sz w:val="22"/>
          <w:szCs w:val="22"/>
        </w:rPr>
        <w:t xml:space="preserve"> did not make any changes from our 2015 submission.  </w:t>
      </w:r>
      <w:r w:rsidR="00611DD5" w:rsidRPr="00611DD5">
        <w:rPr>
          <w:rFonts w:ascii="Arial" w:hAnsi="Arial" w:cs="Arial"/>
          <w:sz w:val="22"/>
          <w:szCs w:val="22"/>
        </w:rPr>
        <w:t xml:space="preserve">It is unclear why one agency would require 450 hours to collect and summarize information from individuals and prepare a report, while another only required 24 hours.  We do not feel the report of 450 hours is reflective of the average amount of burden hours.  </w:t>
      </w:r>
      <w:r w:rsidR="00611DD5">
        <w:rPr>
          <w:rFonts w:ascii="Arial" w:hAnsi="Arial" w:cs="Arial"/>
          <w:sz w:val="22"/>
          <w:szCs w:val="22"/>
        </w:rPr>
        <w:t>Therefore, u</w:t>
      </w:r>
      <w:r w:rsidR="00611DD5" w:rsidRPr="00611DD5">
        <w:rPr>
          <w:rFonts w:ascii="Arial" w:hAnsi="Arial" w:cs="Arial"/>
          <w:sz w:val="22"/>
          <w:szCs w:val="22"/>
        </w:rPr>
        <w:t>sing burden hour estimates reported from 8 of the 9 respondents, we determined that each State will require an average of 114 hours to collect information from participants, maintain records, and prepare an annual report</w:t>
      </w:r>
      <w:r w:rsidR="00611DD5">
        <w:rPr>
          <w:rFonts w:ascii="Arial" w:hAnsi="Arial" w:cs="Arial"/>
          <w:sz w:val="22"/>
          <w:szCs w:val="22"/>
        </w:rPr>
        <w:t xml:space="preserve">.  </w:t>
      </w:r>
    </w:p>
    <w:p w14:paraId="6C2DC5E0" w14:textId="77777777" w:rsidR="004228E2" w:rsidRDefault="004228E2" w:rsidP="002C3BB3">
      <w:pPr>
        <w:tabs>
          <w:tab w:val="left" w:pos="360"/>
          <w:tab w:val="left" w:pos="720"/>
          <w:tab w:val="left" w:pos="1440"/>
        </w:tabs>
        <w:ind w:left="360" w:hanging="360"/>
        <w:rPr>
          <w:rFonts w:ascii="Arial" w:hAnsi="Arial" w:cs="Arial"/>
          <w:sz w:val="22"/>
          <w:szCs w:val="22"/>
        </w:rPr>
      </w:pPr>
    </w:p>
    <w:p w14:paraId="01C48AE2" w14:textId="798F6403" w:rsidR="002C3BB3" w:rsidRPr="0004513F" w:rsidRDefault="004228E2" w:rsidP="004228E2">
      <w:pPr>
        <w:tabs>
          <w:tab w:val="left" w:pos="360"/>
          <w:tab w:val="left" w:pos="720"/>
          <w:tab w:val="left" w:pos="1440"/>
        </w:tabs>
        <w:ind w:left="360"/>
        <w:rPr>
          <w:rFonts w:ascii="Arial" w:hAnsi="Arial" w:cs="Arial"/>
          <w:sz w:val="22"/>
          <w:szCs w:val="22"/>
        </w:rPr>
      </w:pPr>
      <w:r>
        <w:rPr>
          <w:rFonts w:ascii="Arial" w:hAnsi="Arial" w:cs="Arial"/>
          <w:sz w:val="22"/>
          <w:szCs w:val="22"/>
        </w:rPr>
        <w:t>B</w:t>
      </w:r>
      <w:r w:rsidRPr="004228E2">
        <w:rPr>
          <w:rFonts w:ascii="Arial" w:hAnsi="Arial" w:cs="Arial"/>
          <w:sz w:val="22"/>
          <w:szCs w:val="22"/>
        </w:rPr>
        <w:t xml:space="preserve">ased on </w:t>
      </w:r>
      <w:r>
        <w:rPr>
          <w:rFonts w:ascii="Arial" w:hAnsi="Arial" w:cs="Arial"/>
          <w:sz w:val="22"/>
          <w:szCs w:val="22"/>
        </w:rPr>
        <w:t>the results of our</w:t>
      </w:r>
      <w:r w:rsidRPr="004228E2">
        <w:rPr>
          <w:rFonts w:ascii="Arial" w:hAnsi="Arial" w:cs="Arial"/>
          <w:sz w:val="22"/>
          <w:szCs w:val="22"/>
        </w:rPr>
        <w:t xml:space="preserve"> outreach, </w:t>
      </w:r>
      <w:r>
        <w:rPr>
          <w:rFonts w:ascii="Arial" w:hAnsi="Arial" w:cs="Arial"/>
          <w:sz w:val="22"/>
          <w:szCs w:val="22"/>
        </w:rPr>
        <w:t xml:space="preserve">we </w:t>
      </w:r>
      <w:r w:rsidRPr="004228E2">
        <w:rPr>
          <w:rFonts w:ascii="Arial" w:hAnsi="Arial" w:cs="Arial"/>
          <w:sz w:val="22"/>
          <w:szCs w:val="22"/>
        </w:rPr>
        <w:t>updated the time burden for the government reporting from 45 hours (42 for reporting plus 3 for recordkeeping) to 114 hours (106 hours for reporting plus 8 for recordkeeping)</w:t>
      </w:r>
      <w:r>
        <w:rPr>
          <w:rFonts w:ascii="Arial" w:hAnsi="Arial" w:cs="Arial"/>
          <w:sz w:val="22"/>
          <w:szCs w:val="22"/>
        </w:rPr>
        <w:t xml:space="preserve">.  </w:t>
      </w:r>
      <w:r w:rsidRPr="004228E2">
        <w:rPr>
          <w:rFonts w:ascii="Arial" w:hAnsi="Arial" w:cs="Arial"/>
          <w:sz w:val="22"/>
          <w:szCs w:val="22"/>
        </w:rPr>
        <w:t>The time burden for the individual category remained the same at 8 minutes.</w:t>
      </w:r>
      <w:r>
        <w:rPr>
          <w:rFonts w:ascii="Arial" w:hAnsi="Arial" w:cs="Arial"/>
          <w:sz w:val="22"/>
          <w:szCs w:val="22"/>
        </w:rPr>
        <w:t xml:space="preserve">  The table shown in question 12 reflect these updated </w:t>
      </w:r>
      <w:r w:rsidR="000069EC">
        <w:rPr>
          <w:rFonts w:ascii="Arial" w:hAnsi="Arial" w:cs="Arial"/>
          <w:sz w:val="22"/>
          <w:szCs w:val="22"/>
        </w:rPr>
        <w:t>burden estimates.</w:t>
      </w:r>
    </w:p>
    <w:p w14:paraId="1DF99E0E"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p>
    <w:p w14:paraId="0C3152B6" w14:textId="77777777" w:rsidR="00B3462A" w:rsidRPr="00572E43" w:rsidRDefault="00B3462A" w:rsidP="00B3462A">
      <w:pPr>
        <w:tabs>
          <w:tab w:val="left" w:pos="360"/>
          <w:tab w:val="left" w:pos="720"/>
          <w:tab w:val="left" w:pos="1440"/>
        </w:tabs>
        <w:rPr>
          <w:rFonts w:ascii="Arial" w:hAnsi="Arial"/>
          <w:b/>
          <w:i/>
          <w:sz w:val="22"/>
        </w:rPr>
      </w:pPr>
      <w:r w:rsidRPr="0004513F">
        <w:rPr>
          <w:rFonts w:ascii="Arial" w:hAnsi="Arial" w:cs="Arial"/>
          <w:b/>
          <w:i/>
          <w:color w:val="000000"/>
          <w:sz w:val="22"/>
          <w:szCs w:val="22"/>
        </w:rPr>
        <w:t>“Ways</w:t>
      </w:r>
      <w:r w:rsidRPr="00572E43">
        <w:rPr>
          <w:rFonts w:ascii="Arial" w:hAnsi="Arial"/>
          <w:b/>
          <w:i/>
          <w:color w:val="000000"/>
          <w:sz w:val="22"/>
        </w:rPr>
        <w:t xml:space="preserve"> to enhance the quality, utility</w:t>
      </w:r>
      <w:r w:rsidRPr="0004513F">
        <w:rPr>
          <w:rFonts w:ascii="Arial" w:hAnsi="Arial" w:cs="Arial"/>
          <w:b/>
          <w:i/>
          <w:color w:val="000000"/>
          <w:sz w:val="22"/>
          <w:szCs w:val="22"/>
        </w:rPr>
        <w:t>, and</w:t>
      </w:r>
      <w:r w:rsidRPr="00572E43">
        <w:rPr>
          <w:rFonts w:ascii="Arial" w:hAnsi="Arial"/>
          <w:b/>
          <w:i/>
          <w:color w:val="000000"/>
          <w:sz w:val="22"/>
        </w:rPr>
        <w:t xml:space="preserve"> clarity of the information </w:t>
      </w:r>
      <w:r w:rsidRPr="0004513F">
        <w:rPr>
          <w:rFonts w:ascii="Arial" w:hAnsi="Arial" w:cs="Arial"/>
          <w:b/>
          <w:i/>
          <w:color w:val="000000"/>
          <w:sz w:val="22"/>
          <w:szCs w:val="22"/>
        </w:rPr>
        <w:t xml:space="preserve">to be </w:t>
      </w:r>
      <w:r w:rsidRPr="00572E43">
        <w:rPr>
          <w:rFonts w:ascii="Arial" w:hAnsi="Arial"/>
          <w:b/>
          <w:i/>
          <w:color w:val="000000"/>
          <w:sz w:val="22"/>
        </w:rPr>
        <w:t>collected</w:t>
      </w:r>
      <w:r w:rsidRPr="0004513F">
        <w:rPr>
          <w:rFonts w:ascii="Arial" w:hAnsi="Arial" w:cs="Arial"/>
          <w:b/>
          <w:i/>
          <w:color w:val="000000"/>
          <w:sz w:val="22"/>
          <w:szCs w:val="22"/>
        </w:rPr>
        <w:t>”</w:t>
      </w:r>
    </w:p>
    <w:p w14:paraId="5B3EB881" w14:textId="77777777" w:rsidR="00B3462A" w:rsidRPr="00572E43" w:rsidRDefault="00B3462A" w:rsidP="00B3462A">
      <w:pPr>
        <w:tabs>
          <w:tab w:val="left" w:pos="360"/>
          <w:tab w:val="left" w:pos="720"/>
          <w:tab w:val="left" w:pos="1440"/>
        </w:tabs>
        <w:ind w:left="1530" w:hanging="1530"/>
        <w:rPr>
          <w:rFonts w:ascii="Arial" w:hAnsi="Arial"/>
          <w:sz w:val="22"/>
        </w:rPr>
      </w:pPr>
    </w:p>
    <w:p w14:paraId="6D032E16" w14:textId="60F35FD2" w:rsidR="0061309E" w:rsidRPr="0004513F" w:rsidRDefault="0061309E" w:rsidP="000E6FF2">
      <w:pPr>
        <w:tabs>
          <w:tab w:val="left" w:pos="360"/>
          <w:tab w:val="left" w:pos="720"/>
          <w:tab w:val="left" w:pos="1620"/>
        </w:tabs>
        <w:ind w:left="360" w:hanging="36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0E6FF2">
        <w:rPr>
          <w:rFonts w:ascii="Arial" w:hAnsi="Arial" w:cs="Arial"/>
          <w:sz w:val="22"/>
          <w:szCs w:val="22"/>
        </w:rPr>
        <w:t>N</w:t>
      </w:r>
      <w:r w:rsidR="002C3BB3">
        <w:rPr>
          <w:rFonts w:ascii="Arial" w:hAnsi="Arial" w:cs="Arial"/>
          <w:sz w:val="22"/>
          <w:szCs w:val="22"/>
        </w:rPr>
        <w:t>o</w:t>
      </w:r>
      <w:r w:rsidR="00DD606B">
        <w:rPr>
          <w:rFonts w:ascii="Arial" w:hAnsi="Arial" w:cs="Arial"/>
          <w:sz w:val="22"/>
          <w:szCs w:val="22"/>
        </w:rPr>
        <w:t xml:space="preserve"> comments received</w:t>
      </w:r>
      <w:r w:rsidR="000E6FF2">
        <w:rPr>
          <w:rFonts w:ascii="Arial" w:hAnsi="Arial" w:cs="Arial"/>
          <w:sz w:val="22"/>
          <w:szCs w:val="22"/>
        </w:rPr>
        <w:t>.</w:t>
      </w:r>
    </w:p>
    <w:p w14:paraId="76361F65" w14:textId="77777777" w:rsidR="00B3462A" w:rsidRPr="0004513F" w:rsidRDefault="00B3462A" w:rsidP="00B3462A">
      <w:pPr>
        <w:tabs>
          <w:tab w:val="left" w:pos="360"/>
          <w:tab w:val="left" w:pos="720"/>
          <w:tab w:val="left" w:pos="1440"/>
        </w:tabs>
        <w:ind w:left="1800" w:hanging="1800"/>
        <w:rPr>
          <w:rFonts w:ascii="Arial" w:hAnsi="Arial" w:cs="Arial"/>
          <w:sz w:val="22"/>
          <w:szCs w:val="22"/>
        </w:rPr>
      </w:pPr>
    </w:p>
    <w:p w14:paraId="155F6F90" w14:textId="3EF89A96" w:rsidR="00B3462A" w:rsidRDefault="00B3462A" w:rsidP="00B3462A">
      <w:pPr>
        <w:tabs>
          <w:tab w:val="left" w:pos="360"/>
          <w:tab w:val="left" w:pos="720"/>
          <w:tab w:val="left" w:pos="1440"/>
        </w:tabs>
        <w:ind w:left="360" w:hanging="360"/>
        <w:rPr>
          <w:rFonts w:ascii="Arial" w:hAnsi="Arial" w:cs="Arial"/>
          <w:sz w:val="22"/>
          <w:szCs w:val="22"/>
        </w:rPr>
      </w:pPr>
      <w:r w:rsidRPr="0004513F">
        <w:rPr>
          <w:rFonts w:ascii="Arial" w:hAnsi="Arial" w:cs="Arial"/>
          <w:sz w:val="22"/>
          <w:szCs w:val="22"/>
        </w:rPr>
        <w:tab/>
      </w:r>
      <w:r w:rsidR="00A1265D" w:rsidRPr="00A1265D">
        <w:rPr>
          <w:rFonts w:ascii="Arial" w:hAnsi="Arial" w:cs="Arial"/>
          <w:i/>
          <w:sz w:val="22"/>
          <w:szCs w:val="22"/>
          <w:u w:val="single"/>
        </w:rPr>
        <w:t xml:space="preserve">Agency </w:t>
      </w:r>
      <w:r w:rsidRPr="0004513F">
        <w:rPr>
          <w:rFonts w:ascii="Arial" w:hAnsi="Arial" w:cs="Arial"/>
          <w:i/>
          <w:sz w:val="22"/>
          <w:szCs w:val="22"/>
          <w:u w:val="single"/>
        </w:rPr>
        <w:t>Response/Action Taken</w:t>
      </w:r>
      <w:r w:rsidRPr="0004513F">
        <w:rPr>
          <w:rFonts w:ascii="Arial" w:hAnsi="Arial" w:cs="Arial"/>
          <w:i/>
          <w:sz w:val="22"/>
          <w:szCs w:val="22"/>
        </w:rPr>
        <w:t>:</w:t>
      </w:r>
      <w:r w:rsidRPr="0004513F">
        <w:rPr>
          <w:rFonts w:ascii="Arial" w:hAnsi="Arial" w:cs="Arial"/>
          <w:sz w:val="22"/>
          <w:szCs w:val="22"/>
        </w:rPr>
        <w:t xml:space="preserve">  </w:t>
      </w:r>
      <w:r w:rsidR="000E6FF2">
        <w:rPr>
          <w:rFonts w:ascii="Arial" w:hAnsi="Arial" w:cs="Arial"/>
          <w:sz w:val="22"/>
          <w:szCs w:val="22"/>
        </w:rPr>
        <w:t>None</w:t>
      </w:r>
      <w:r w:rsidR="00DD606B">
        <w:rPr>
          <w:rFonts w:ascii="Arial" w:hAnsi="Arial" w:cs="Arial"/>
          <w:sz w:val="22"/>
          <w:szCs w:val="22"/>
        </w:rPr>
        <w:t xml:space="preserve"> required</w:t>
      </w:r>
      <w:r w:rsidR="000E6FF2">
        <w:rPr>
          <w:rFonts w:ascii="Arial" w:hAnsi="Arial" w:cs="Arial"/>
          <w:sz w:val="22"/>
          <w:szCs w:val="22"/>
        </w:rPr>
        <w:t>.</w:t>
      </w:r>
    </w:p>
    <w:p w14:paraId="4C104814" w14:textId="77777777" w:rsidR="002C3BB3" w:rsidRPr="0004513F" w:rsidRDefault="002C3BB3" w:rsidP="00B3462A">
      <w:pPr>
        <w:tabs>
          <w:tab w:val="left" w:pos="360"/>
          <w:tab w:val="left" w:pos="720"/>
          <w:tab w:val="left" w:pos="1440"/>
        </w:tabs>
        <w:ind w:left="360" w:hanging="360"/>
        <w:rPr>
          <w:rFonts w:ascii="Arial" w:hAnsi="Arial" w:cs="Arial"/>
          <w:sz w:val="22"/>
          <w:szCs w:val="22"/>
        </w:rPr>
      </w:pPr>
    </w:p>
    <w:p w14:paraId="0947A32F"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p>
    <w:p w14:paraId="1C4BFA93"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r w:rsidRPr="0004513F">
        <w:rPr>
          <w:rFonts w:ascii="Arial" w:hAnsi="Arial" w:cs="Arial"/>
          <w:sz w:val="22"/>
          <w:szCs w:val="22"/>
        </w:rPr>
        <w:tab/>
        <w:t>And</w:t>
      </w:r>
    </w:p>
    <w:p w14:paraId="29D88B3B"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p>
    <w:p w14:paraId="73622841" w14:textId="77777777" w:rsidR="00B3462A" w:rsidRPr="0004513F" w:rsidRDefault="00B3462A" w:rsidP="00B3462A">
      <w:pPr>
        <w:tabs>
          <w:tab w:val="left" w:pos="360"/>
          <w:tab w:val="left" w:pos="720"/>
          <w:tab w:val="left" w:pos="1440"/>
        </w:tabs>
        <w:ind w:left="1530" w:hanging="1530"/>
        <w:rPr>
          <w:rFonts w:ascii="Arial" w:hAnsi="Arial" w:cs="Arial"/>
          <w:b/>
          <w:i/>
          <w:sz w:val="22"/>
          <w:szCs w:val="22"/>
        </w:rPr>
      </w:pPr>
      <w:r w:rsidRPr="0004513F">
        <w:rPr>
          <w:rFonts w:ascii="Arial" w:hAnsi="Arial" w:cs="Arial"/>
          <w:b/>
          <w:i/>
          <w:color w:val="000000"/>
          <w:sz w:val="22"/>
          <w:szCs w:val="22"/>
        </w:rPr>
        <w:t>“Ways to minimize the burden of the collection of information on respondents”</w:t>
      </w:r>
    </w:p>
    <w:p w14:paraId="17AF2CF1" w14:textId="77777777" w:rsidR="00B3462A" w:rsidRPr="0004513F" w:rsidRDefault="00B3462A" w:rsidP="00B3462A">
      <w:pPr>
        <w:tabs>
          <w:tab w:val="left" w:pos="360"/>
          <w:tab w:val="left" w:pos="720"/>
          <w:tab w:val="left" w:pos="1440"/>
        </w:tabs>
        <w:ind w:left="1530" w:hanging="1530"/>
        <w:rPr>
          <w:rFonts w:ascii="Arial" w:hAnsi="Arial" w:cs="Arial"/>
          <w:sz w:val="22"/>
          <w:szCs w:val="22"/>
        </w:rPr>
      </w:pPr>
    </w:p>
    <w:p w14:paraId="3292ACC2" w14:textId="02B5E9B6" w:rsidR="0061309E" w:rsidRPr="0004513F" w:rsidRDefault="0061309E" w:rsidP="000E6FF2">
      <w:pPr>
        <w:tabs>
          <w:tab w:val="left" w:pos="360"/>
          <w:tab w:val="left" w:pos="720"/>
          <w:tab w:val="left" w:pos="1620"/>
        </w:tabs>
        <w:ind w:left="360" w:hanging="360"/>
        <w:rPr>
          <w:rFonts w:ascii="Arial" w:hAnsi="Arial" w:cs="Arial"/>
          <w:sz w:val="22"/>
          <w:szCs w:val="22"/>
        </w:rPr>
      </w:pPr>
      <w:r w:rsidRPr="0004513F">
        <w:rPr>
          <w:rFonts w:ascii="Arial" w:hAnsi="Arial" w:cs="Arial"/>
          <w:sz w:val="22"/>
          <w:szCs w:val="22"/>
        </w:rPr>
        <w:tab/>
      </w:r>
      <w:r w:rsidRPr="0004513F">
        <w:rPr>
          <w:rFonts w:ascii="Arial" w:hAnsi="Arial" w:cs="Arial"/>
          <w:i/>
          <w:sz w:val="22"/>
          <w:szCs w:val="22"/>
          <w:u w:val="single"/>
        </w:rPr>
        <w:t>Comments</w:t>
      </w:r>
      <w:r w:rsidRPr="0004513F">
        <w:rPr>
          <w:rFonts w:ascii="Arial" w:hAnsi="Arial" w:cs="Arial"/>
          <w:i/>
          <w:sz w:val="22"/>
          <w:szCs w:val="22"/>
        </w:rPr>
        <w:t>:</w:t>
      </w:r>
      <w:r w:rsidRPr="0004513F">
        <w:rPr>
          <w:rFonts w:ascii="Arial" w:hAnsi="Arial" w:cs="Arial"/>
          <w:sz w:val="22"/>
          <w:szCs w:val="22"/>
        </w:rPr>
        <w:tab/>
      </w:r>
      <w:r w:rsidR="00300D31">
        <w:rPr>
          <w:rFonts w:ascii="Arial" w:hAnsi="Arial" w:cs="Arial"/>
          <w:sz w:val="22"/>
          <w:szCs w:val="22"/>
        </w:rPr>
        <w:t>5 of 9 respondents suggested that the FWS should take over responsibility of collecting this information from participants with a uniform Federal survey.</w:t>
      </w:r>
    </w:p>
    <w:p w14:paraId="7D9E3723" w14:textId="77777777" w:rsidR="00B3462A" w:rsidRPr="0004513F" w:rsidRDefault="00B3462A" w:rsidP="00B3462A">
      <w:pPr>
        <w:tabs>
          <w:tab w:val="left" w:pos="360"/>
          <w:tab w:val="left" w:pos="720"/>
          <w:tab w:val="left" w:pos="1440"/>
        </w:tabs>
        <w:ind w:left="1800" w:hanging="1800"/>
        <w:rPr>
          <w:rFonts w:ascii="Arial" w:hAnsi="Arial" w:cs="Arial"/>
          <w:sz w:val="22"/>
          <w:szCs w:val="22"/>
        </w:rPr>
      </w:pPr>
    </w:p>
    <w:p w14:paraId="124D2C8A" w14:textId="7AC524A1" w:rsidR="00E42F8E" w:rsidRPr="00E42F8E" w:rsidRDefault="00B3462A" w:rsidP="000E6FF2">
      <w:pPr>
        <w:tabs>
          <w:tab w:val="left" w:pos="360"/>
          <w:tab w:val="left" w:pos="720"/>
          <w:tab w:val="left" w:pos="1620"/>
        </w:tabs>
        <w:ind w:left="360" w:hanging="360"/>
        <w:rPr>
          <w:rFonts w:ascii="Arial" w:hAnsi="Arial" w:cs="Arial"/>
          <w:sz w:val="22"/>
          <w:szCs w:val="22"/>
        </w:rPr>
      </w:pPr>
      <w:r w:rsidRPr="0004513F">
        <w:rPr>
          <w:rFonts w:ascii="Arial" w:hAnsi="Arial" w:cs="Arial"/>
          <w:sz w:val="22"/>
          <w:szCs w:val="22"/>
        </w:rPr>
        <w:tab/>
      </w:r>
      <w:r w:rsidR="00DD606B" w:rsidRPr="00A1265D">
        <w:rPr>
          <w:rFonts w:ascii="Arial" w:hAnsi="Arial" w:cs="Arial"/>
          <w:i/>
          <w:sz w:val="22"/>
          <w:szCs w:val="22"/>
          <w:u w:val="single"/>
        </w:rPr>
        <w:t xml:space="preserve">Agency </w:t>
      </w:r>
      <w:r w:rsidR="00DD606B" w:rsidRPr="0004513F">
        <w:rPr>
          <w:rFonts w:ascii="Arial" w:hAnsi="Arial" w:cs="Arial"/>
          <w:i/>
          <w:sz w:val="22"/>
          <w:szCs w:val="22"/>
          <w:u w:val="single"/>
        </w:rPr>
        <w:t>Response/Action Taken</w:t>
      </w:r>
      <w:r w:rsidRPr="0004513F">
        <w:rPr>
          <w:rFonts w:ascii="Arial" w:hAnsi="Arial" w:cs="Arial"/>
          <w:i/>
          <w:sz w:val="22"/>
          <w:szCs w:val="22"/>
        </w:rPr>
        <w:t>:</w:t>
      </w:r>
      <w:r w:rsidRPr="0004513F">
        <w:rPr>
          <w:rFonts w:ascii="Arial" w:hAnsi="Arial" w:cs="Arial"/>
          <w:sz w:val="22"/>
          <w:szCs w:val="22"/>
        </w:rPr>
        <w:t xml:space="preserve"> </w:t>
      </w:r>
      <w:r w:rsidR="000E6FF2">
        <w:rPr>
          <w:rFonts w:ascii="Arial" w:hAnsi="Arial" w:cs="Arial"/>
          <w:sz w:val="22"/>
          <w:szCs w:val="22"/>
        </w:rPr>
        <w:t xml:space="preserve"> </w:t>
      </w:r>
      <w:r w:rsidR="00E42F8E" w:rsidRPr="00E42F8E">
        <w:rPr>
          <w:rFonts w:ascii="Arial" w:hAnsi="Arial" w:cs="Arial"/>
          <w:sz w:val="22"/>
          <w:szCs w:val="22"/>
        </w:rPr>
        <w:t xml:space="preserve">With regard to the proposal to implement a single, uniform survey conducted by the USFWS, during </w:t>
      </w:r>
      <w:r w:rsidR="00AC76A6">
        <w:rPr>
          <w:rFonts w:ascii="Arial" w:hAnsi="Arial" w:cs="Arial"/>
          <w:sz w:val="22"/>
          <w:szCs w:val="22"/>
        </w:rPr>
        <w:t xml:space="preserve">initial </w:t>
      </w:r>
      <w:r w:rsidR="00E42F8E" w:rsidRPr="00E42F8E">
        <w:rPr>
          <w:rFonts w:ascii="Arial" w:hAnsi="Arial" w:cs="Arial"/>
          <w:sz w:val="22"/>
          <w:szCs w:val="22"/>
        </w:rPr>
        <w:t>discussions with Flyway Councils regarding initiation of the conservation order in the late 1990s</w:t>
      </w:r>
      <w:r w:rsidR="00683CB4">
        <w:rPr>
          <w:rFonts w:ascii="Arial" w:hAnsi="Arial" w:cs="Arial"/>
          <w:sz w:val="22"/>
          <w:szCs w:val="22"/>
        </w:rPr>
        <w:t>,</w:t>
      </w:r>
      <w:r w:rsidR="00766830">
        <w:rPr>
          <w:rFonts w:ascii="Arial" w:hAnsi="Arial" w:cs="Arial"/>
          <w:sz w:val="22"/>
          <w:szCs w:val="22"/>
        </w:rPr>
        <w:t xml:space="preserve"> </w:t>
      </w:r>
      <w:r w:rsidR="00E42F8E" w:rsidRPr="00E42F8E">
        <w:rPr>
          <w:rFonts w:ascii="Arial" w:hAnsi="Arial" w:cs="Arial"/>
          <w:sz w:val="22"/>
          <w:szCs w:val="22"/>
        </w:rPr>
        <w:t>there were concerns about whether</w:t>
      </w:r>
      <w:r w:rsidR="00766830">
        <w:rPr>
          <w:rFonts w:ascii="Arial" w:hAnsi="Arial" w:cs="Arial"/>
          <w:sz w:val="22"/>
          <w:szCs w:val="22"/>
        </w:rPr>
        <w:t xml:space="preserve"> to develop</w:t>
      </w:r>
      <w:r w:rsidR="00E42F8E" w:rsidRPr="00E42F8E">
        <w:rPr>
          <w:rFonts w:ascii="Arial" w:hAnsi="Arial" w:cs="Arial"/>
          <w:sz w:val="22"/>
          <w:szCs w:val="22"/>
        </w:rPr>
        <w:t xml:space="preserve"> a national information collection for the conservation order. </w:t>
      </w:r>
      <w:r w:rsidR="00766830">
        <w:rPr>
          <w:rFonts w:ascii="Arial" w:hAnsi="Arial" w:cs="Arial"/>
          <w:sz w:val="22"/>
          <w:szCs w:val="22"/>
        </w:rPr>
        <w:t xml:space="preserve"> </w:t>
      </w:r>
      <w:r w:rsidR="00A5144B">
        <w:rPr>
          <w:rFonts w:ascii="Arial" w:hAnsi="Arial" w:cs="Arial"/>
          <w:sz w:val="22"/>
          <w:szCs w:val="22"/>
        </w:rPr>
        <w:t>We did not pursue t</w:t>
      </w:r>
      <w:r w:rsidR="00E42F8E" w:rsidRPr="00E42F8E">
        <w:rPr>
          <w:rFonts w:ascii="Arial" w:hAnsi="Arial" w:cs="Arial"/>
          <w:sz w:val="22"/>
          <w:szCs w:val="22"/>
        </w:rPr>
        <w:t xml:space="preserve">hat approach due to the need to develop a new Federal permit, which we continue to believe is not a feasible alternative at this time. </w:t>
      </w:r>
      <w:r w:rsidR="00A5144B">
        <w:rPr>
          <w:rFonts w:ascii="Arial" w:hAnsi="Arial" w:cs="Arial"/>
          <w:sz w:val="22"/>
          <w:szCs w:val="22"/>
        </w:rPr>
        <w:t xml:space="preserve"> </w:t>
      </w:r>
      <w:r w:rsidR="00E42F8E" w:rsidRPr="00E42F8E">
        <w:rPr>
          <w:rFonts w:ascii="Arial" w:hAnsi="Arial" w:cs="Arial"/>
          <w:sz w:val="22"/>
          <w:szCs w:val="22"/>
        </w:rPr>
        <w:t xml:space="preserve">It was decided that each State would conduct its own information collection. </w:t>
      </w:r>
      <w:r w:rsidR="00766830">
        <w:rPr>
          <w:rFonts w:ascii="Arial" w:hAnsi="Arial" w:cs="Arial"/>
          <w:sz w:val="22"/>
          <w:szCs w:val="22"/>
        </w:rPr>
        <w:t xml:space="preserve"> </w:t>
      </w:r>
      <w:r w:rsidR="00E42F8E" w:rsidRPr="00E42F8E">
        <w:rPr>
          <w:rFonts w:ascii="Arial" w:hAnsi="Arial" w:cs="Arial"/>
          <w:sz w:val="22"/>
          <w:szCs w:val="22"/>
        </w:rPr>
        <w:t>Although State harvest estimates may not be fully comparable due to differences in methodology, we believe that summation of such estimates is warranted for general monitoring purposes</w:t>
      </w:r>
      <w:r w:rsidR="00AC76A6">
        <w:rPr>
          <w:rFonts w:ascii="Arial" w:hAnsi="Arial" w:cs="Arial"/>
          <w:sz w:val="22"/>
          <w:szCs w:val="22"/>
        </w:rPr>
        <w:t xml:space="preserve"> at a continental scale</w:t>
      </w:r>
      <w:r w:rsidR="00E42F8E" w:rsidRPr="00E42F8E">
        <w:rPr>
          <w:rFonts w:ascii="Arial" w:hAnsi="Arial" w:cs="Arial"/>
          <w:sz w:val="22"/>
          <w:szCs w:val="22"/>
        </w:rPr>
        <w:t>.</w:t>
      </w:r>
      <w:r w:rsidR="000A0FCB">
        <w:rPr>
          <w:rFonts w:ascii="Arial" w:hAnsi="Arial" w:cs="Arial"/>
          <w:sz w:val="22"/>
          <w:szCs w:val="22"/>
        </w:rPr>
        <w:t xml:space="preserve"> </w:t>
      </w:r>
    </w:p>
    <w:p w14:paraId="35B26780" w14:textId="77777777" w:rsidR="00E42F8E" w:rsidRPr="00E42F8E" w:rsidRDefault="00E42F8E" w:rsidP="000E6FF2">
      <w:pPr>
        <w:tabs>
          <w:tab w:val="left" w:pos="360"/>
          <w:tab w:val="left" w:pos="720"/>
          <w:tab w:val="left" w:pos="1440"/>
        </w:tabs>
        <w:ind w:left="360"/>
        <w:rPr>
          <w:rFonts w:ascii="Arial" w:hAnsi="Arial" w:cs="Arial"/>
          <w:sz w:val="22"/>
          <w:szCs w:val="22"/>
        </w:rPr>
      </w:pPr>
    </w:p>
    <w:p w14:paraId="73A98DF8" w14:textId="7DD54A7F" w:rsidR="00E42F8E" w:rsidRDefault="00E42F8E" w:rsidP="000E6FF2">
      <w:pPr>
        <w:tabs>
          <w:tab w:val="left" w:pos="360"/>
          <w:tab w:val="left" w:pos="720"/>
          <w:tab w:val="left" w:pos="1440"/>
        </w:tabs>
        <w:ind w:left="360"/>
        <w:rPr>
          <w:rFonts w:ascii="Arial" w:hAnsi="Arial" w:cs="Arial"/>
          <w:sz w:val="22"/>
          <w:szCs w:val="22"/>
        </w:rPr>
      </w:pPr>
      <w:r w:rsidRPr="00E42F8E">
        <w:rPr>
          <w:rFonts w:ascii="Arial" w:hAnsi="Arial" w:cs="Arial"/>
          <w:sz w:val="22"/>
          <w:szCs w:val="22"/>
        </w:rPr>
        <w:t xml:space="preserve">Our existing Harvest Information Program (HIP) is geared towards estimating harvest of birds during regular hunting seasons that end on or before March 10 each year. </w:t>
      </w:r>
      <w:r w:rsidR="00A5144B">
        <w:rPr>
          <w:rFonts w:ascii="Arial" w:hAnsi="Arial" w:cs="Arial"/>
          <w:sz w:val="22"/>
          <w:szCs w:val="22"/>
        </w:rPr>
        <w:t xml:space="preserve"> </w:t>
      </w:r>
      <w:r w:rsidRPr="00E42F8E">
        <w:rPr>
          <w:rFonts w:ascii="Arial" w:hAnsi="Arial" w:cs="Arial"/>
          <w:sz w:val="22"/>
          <w:szCs w:val="22"/>
        </w:rPr>
        <w:t xml:space="preserve">Many States hold their light goose conservation order (not a regular hunting season) after March 10. </w:t>
      </w:r>
      <w:r w:rsidR="00A5144B">
        <w:rPr>
          <w:rFonts w:ascii="Arial" w:hAnsi="Arial" w:cs="Arial"/>
          <w:sz w:val="22"/>
          <w:szCs w:val="22"/>
        </w:rPr>
        <w:t xml:space="preserve"> </w:t>
      </w:r>
      <w:r w:rsidRPr="00E42F8E">
        <w:rPr>
          <w:rFonts w:ascii="Arial" w:hAnsi="Arial" w:cs="Arial"/>
          <w:sz w:val="22"/>
          <w:szCs w:val="22"/>
        </w:rPr>
        <w:t xml:space="preserve">Therefore, if HIP was used to estimate light goose conservation order harvest, our annual HIP reports would be delayed and could affect the normal hunting regulations promulgation process. </w:t>
      </w:r>
      <w:r w:rsidR="00A5144B">
        <w:rPr>
          <w:rFonts w:ascii="Arial" w:hAnsi="Arial" w:cs="Arial"/>
          <w:sz w:val="22"/>
          <w:szCs w:val="22"/>
        </w:rPr>
        <w:t xml:space="preserve"> </w:t>
      </w:r>
      <w:r w:rsidRPr="00E42F8E">
        <w:rPr>
          <w:rFonts w:ascii="Arial" w:hAnsi="Arial" w:cs="Arial"/>
          <w:sz w:val="22"/>
          <w:szCs w:val="22"/>
        </w:rPr>
        <w:t xml:space="preserve">The Service can only require HIP registration for regular hunting seasons to develop a sampling frame. </w:t>
      </w:r>
      <w:r w:rsidR="00A5144B">
        <w:rPr>
          <w:rFonts w:ascii="Arial" w:hAnsi="Arial" w:cs="Arial"/>
          <w:sz w:val="22"/>
          <w:szCs w:val="22"/>
        </w:rPr>
        <w:t xml:space="preserve"> </w:t>
      </w:r>
      <w:r w:rsidRPr="00E42F8E">
        <w:rPr>
          <w:rFonts w:ascii="Arial" w:hAnsi="Arial" w:cs="Arial"/>
          <w:sz w:val="22"/>
          <w:szCs w:val="22"/>
        </w:rPr>
        <w:t>There is no current mechanism for the Service to require HIP registration for conservation order participants.  Therefore, there no sampling frame exists from which to conduct a single, uniform Federal survey.</w:t>
      </w:r>
    </w:p>
    <w:p w14:paraId="2F439A3E" w14:textId="21A69DF7" w:rsidR="00AC76A6" w:rsidRDefault="00AC76A6" w:rsidP="000E6FF2">
      <w:pPr>
        <w:tabs>
          <w:tab w:val="left" w:pos="360"/>
          <w:tab w:val="left" w:pos="720"/>
          <w:tab w:val="left" w:pos="1440"/>
        </w:tabs>
        <w:ind w:left="360"/>
        <w:rPr>
          <w:rFonts w:ascii="Arial" w:hAnsi="Arial" w:cs="Arial"/>
          <w:sz w:val="22"/>
          <w:szCs w:val="22"/>
        </w:rPr>
      </w:pPr>
    </w:p>
    <w:p w14:paraId="5A5F572E" w14:textId="470BE69C" w:rsidR="00AC76A6" w:rsidRPr="0004513F" w:rsidRDefault="00AC76A6" w:rsidP="00CF7D80">
      <w:pPr>
        <w:tabs>
          <w:tab w:val="left" w:pos="360"/>
          <w:tab w:val="left" w:pos="720"/>
          <w:tab w:val="left" w:pos="1440"/>
        </w:tabs>
        <w:ind w:left="360"/>
        <w:rPr>
          <w:rFonts w:ascii="Arial" w:hAnsi="Arial" w:cs="Arial"/>
          <w:sz w:val="22"/>
          <w:szCs w:val="22"/>
        </w:rPr>
      </w:pPr>
      <w:r>
        <w:rPr>
          <w:rFonts w:ascii="Arial" w:hAnsi="Arial" w:cs="Arial"/>
          <w:sz w:val="22"/>
          <w:szCs w:val="22"/>
        </w:rPr>
        <w:t xml:space="preserve">The Service has recently contracted with the 18F group from the General Services Administration to review our harvest surveys program with the intent of modernizing the technologies we use to conduct surveys.  </w:t>
      </w:r>
      <w:r w:rsidR="00B258D3">
        <w:rPr>
          <w:rFonts w:ascii="Arial" w:hAnsi="Arial" w:cs="Arial"/>
          <w:sz w:val="22"/>
          <w:szCs w:val="22"/>
        </w:rPr>
        <w:t xml:space="preserve">This modernization effort will hopefully increase efficiencies and reduce costs.  Once this modernization effort is completed (time frame unknown) the Service potentially could use the improved survey to conduct the light goose information collection.  However, it is unknown at this point whether a new Federal permit would be required to do so. </w:t>
      </w:r>
    </w:p>
    <w:p w14:paraId="28F805CC" w14:textId="77777777" w:rsidR="00B3462A" w:rsidRPr="0004513F" w:rsidRDefault="00B3462A" w:rsidP="00B3462A">
      <w:pPr>
        <w:tabs>
          <w:tab w:val="left" w:pos="360"/>
          <w:tab w:val="left" w:pos="720"/>
          <w:tab w:val="left" w:pos="1440"/>
        </w:tabs>
        <w:rPr>
          <w:rFonts w:ascii="Arial" w:hAnsi="Arial" w:cs="Arial"/>
          <w:sz w:val="22"/>
          <w:szCs w:val="22"/>
        </w:rPr>
      </w:pPr>
    </w:p>
    <w:p w14:paraId="1A2756CC" w14:textId="77777777" w:rsidR="00A1669F" w:rsidRPr="00B50214" w:rsidRDefault="00A1669F" w:rsidP="00A1669F">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72399BC9" w14:textId="77777777" w:rsidR="00150437" w:rsidRPr="0032008D" w:rsidRDefault="00150437" w:rsidP="0032008D">
      <w:pPr>
        <w:tabs>
          <w:tab w:val="left" w:pos="360"/>
          <w:tab w:val="left" w:pos="720"/>
        </w:tabs>
        <w:rPr>
          <w:rFonts w:ascii="Arial" w:hAnsi="Arial" w:cs="Arial"/>
          <w:sz w:val="22"/>
          <w:szCs w:val="22"/>
        </w:rPr>
      </w:pPr>
    </w:p>
    <w:p w14:paraId="271A5965" w14:textId="77777777" w:rsidR="007715CA" w:rsidRPr="0032008D" w:rsidRDefault="007715C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W</w:t>
      </w:r>
      <w:r w:rsidR="004C66BF" w:rsidRPr="0032008D">
        <w:rPr>
          <w:rFonts w:ascii="Arial" w:hAnsi="Arial" w:cs="Arial"/>
          <w:color w:val="000000"/>
          <w:sz w:val="22"/>
          <w:szCs w:val="22"/>
        </w:rPr>
        <w:t>e do not provide any payments or</w:t>
      </w:r>
      <w:r w:rsidRPr="0032008D">
        <w:rPr>
          <w:rFonts w:ascii="Arial" w:hAnsi="Arial" w:cs="Arial"/>
          <w:color w:val="000000"/>
          <w:sz w:val="22"/>
          <w:szCs w:val="22"/>
        </w:rPr>
        <w:t xml:space="preserve"> gifts to respondents.</w:t>
      </w:r>
    </w:p>
    <w:p w14:paraId="38E43668" w14:textId="77777777" w:rsidR="007715CA" w:rsidRPr="0032008D" w:rsidRDefault="007715CA" w:rsidP="0032008D">
      <w:pPr>
        <w:tabs>
          <w:tab w:val="left" w:pos="360"/>
          <w:tab w:val="left" w:pos="720"/>
        </w:tabs>
        <w:rPr>
          <w:rFonts w:ascii="Arial" w:hAnsi="Arial" w:cs="Arial"/>
          <w:color w:val="000000"/>
          <w:sz w:val="22"/>
          <w:szCs w:val="22"/>
        </w:rPr>
      </w:pPr>
    </w:p>
    <w:p w14:paraId="26080EE5"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14:paraId="1E303C3D" w14:textId="77777777" w:rsidR="00913659" w:rsidRPr="0032008D" w:rsidRDefault="00913659" w:rsidP="0032008D">
      <w:pPr>
        <w:tabs>
          <w:tab w:val="left" w:pos="360"/>
          <w:tab w:val="left" w:pos="720"/>
        </w:tabs>
        <w:ind w:left="360" w:hanging="360"/>
        <w:rPr>
          <w:rFonts w:ascii="Arial" w:hAnsi="Arial" w:cs="Arial"/>
          <w:sz w:val="22"/>
          <w:szCs w:val="22"/>
        </w:rPr>
      </w:pPr>
    </w:p>
    <w:p w14:paraId="3B83A9DB" w14:textId="51D1897B" w:rsidR="007715CA" w:rsidRPr="0032008D" w:rsidRDefault="007715CA" w:rsidP="0032008D">
      <w:pPr>
        <w:pStyle w:val="NormalWeb"/>
        <w:tabs>
          <w:tab w:val="left" w:pos="360"/>
          <w:tab w:val="left" w:pos="720"/>
        </w:tabs>
        <w:spacing w:before="0" w:beforeAutospacing="0" w:after="0" w:afterAutospacing="0"/>
        <w:rPr>
          <w:rFonts w:ascii="Arial" w:hAnsi="Arial" w:cs="Arial"/>
          <w:color w:val="000000"/>
          <w:sz w:val="22"/>
          <w:szCs w:val="22"/>
        </w:rPr>
      </w:pPr>
      <w:r w:rsidRPr="0032008D">
        <w:rPr>
          <w:rFonts w:ascii="Arial" w:hAnsi="Arial" w:cs="Arial"/>
          <w:color w:val="000000"/>
          <w:sz w:val="22"/>
          <w:szCs w:val="22"/>
        </w:rPr>
        <w:t xml:space="preserve">We do not provide any assurance of confidentiality to respondents.  The information we collect is not subject to the requirements of the </w:t>
      </w:r>
      <w:r w:rsidR="00BC52EE" w:rsidRPr="00BC52EE">
        <w:rPr>
          <w:rFonts w:ascii="Arial" w:hAnsi="Arial" w:cs="Arial"/>
          <w:color w:val="000000"/>
          <w:sz w:val="22"/>
          <w:szCs w:val="22"/>
        </w:rPr>
        <w:t>Privacy Act (5 U.S.C. § 552a)</w:t>
      </w:r>
      <w:r w:rsidR="00BC52EE">
        <w:rPr>
          <w:rFonts w:ascii="Arial" w:hAnsi="Arial" w:cs="Arial"/>
          <w:color w:val="000000"/>
          <w:sz w:val="22"/>
          <w:szCs w:val="22"/>
        </w:rPr>
        <w:t>.  A</w:t>
      </w:r>
      <w:r w:rsidRPr="0032008D">
        <w:rPr>
          <w:rFonts w:ascii="Arial" w:hAnsi="Arial" w:cs="Arial"/>
          <w:color w:val="000000"/>
          <w:sz w:val="22"/>
          <w:szCs w:val="22"/>
        </w:rPr>
        <w:t>ny records provided to us will be available under the Freedom of Information Act</w:t>
      </w:r>
      <w:r w:rsidR="00BC52EE">
        <w:rPr>
          <w:rFonts w:ascii="Arial" w:hAnsi="Arial" w:cs="Arial"/>
          <w:color w:val="000000"/>
          <w:sz w:val="22"/>
          <w:szCs w:val="22"/>
        </w:rPr>
        <w:t xml:space="preserve"> </w:t>
      </w:r>
      <w:r w:rsidR="00BC52EE" w:rsidRPr="00BC52EE">
        <w:rPr>
          <w:rFonts w:ascii="Arial" w:hAnsi="Arial" w:cs="Arial"/>
          <w:color w:val="000000"/>
          <w:sz w:val="22"/>
          <w:szCs w:val="22"/>
        </w:rPr>
        <w:t>(5 U.S.C. 552)</w:t>
      </w:r>
      <w:r w:rsidR="00BC52EE">
        <w:rPr>
          <w:rFonts w:ascii="Arial" w:hAnsi="Arial" w:cs="Arial"/>
          <w:color w:val="000000"/>
          <w:sz w:val="22"/>
          <w:szCs w:val="22"/>
        </w:rPr>
        <w:t>.</w:t>
      </w:r>
    </w:p>
    <w:p w14:paraId="45180B27" w14:textId="77777777" w:rsidR="00913659" w:rsidRPr="0032008D" w:rsidRDefault="00913659" w:rsidP="0032008D">
      <w:pPr>
        <w:tabs>
          <w:tab w:val="left" w:pos="360"/>
          <w:tab w:val="left" w:pos="720"/>
        </w:tabs>
        <w:ind w:left="360" w:hanging="360"/>
        <w:rPr>
          <w:rFonts w:ascii="Arial" w:hAnsi="Arial" w:cs="Arial"/>
          <w:sz w:val="22"/>
          <w:szCs w:val="22"/>
        </w:rPr>
      </w:pPr>
    </w:p>
    <w:p w14:paraId="4670B3C7"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ADC69C" w14:textId="77777777" w:rsidR="00BB4A08" w:rsidRPr="0032008D" w:rsidRDefault="00BB4A08" w:rsidP="0032008D">
      <w:pPr>
        <w:tabs>
          <w:tab w:val="left" w:pos="360"/>
          <w:tab w:val="left" w:pos="720"/>
        </w:tabs>
        <w:ind w:left="1"/>
        <w:rPr>
          <w:rFonts w:ascii="Arial" w:hAnsi="Arial" w:cs="Arial"/>
          <w:b/>
          <w:bCs/>
          <w:sz w:val="22"/>
          <w:szCs w:val="22"/>
        </w:rPr>
      </w:pPr>
    </w:p>
    <w:p w14:paraId="61A94F66" w14:textId="77777777" w:rsidR="007715CA" w:rsidRPr="0032008D" w:rsidRDefault="007715CA"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We do not ask questions of a sensitive nature.</w:t>
      </w:r>
    </w:p>
    <w:p w14:paraId="3757D84B" w14:textId="77777777" w:rsidR="00D567F9" w:rsidRPr="0032008D" w:rsidRDefault="00D567F9" w:rsidP="0032008D">
      <w:pPr>
        <w:tabs>
          <w:tab w:val="left" w:pos="360"/>
          <w:tab w:val="left" w:pos="720"/>
        </w:tabs>
        <w:rPr>
          <w:rFonts w:ascii="Arial" w:hAnsi="Arial" w:cs="Arial"/>
          <w:color w:val="000000"/>
          <w:sz w:val="22"/>
          <w:szCs w:val="22"/>
        </w:rPr>
      </w:pPr>
    </w:p>
    <w:p w14:paraId="40117FBA"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14:paraId="7A5DCB2C"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B48578F"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2153FD77" w14:textId="77777777" w:rsidR="00A1669F" w:rsidRDefault="00A1669F" w:rsidP="00A1669F">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E2F8317" w14:textId="77777777" w:rsidR="00A1669F" w:rsidRDefault="00A1669F" w:rsidP="00A1669F">
      <w:pPr>
        <w:tabs>
          <w:tab w:val="left" w:pos="-1080"/>
          <w:tab w:val="left" w:pos="-720"/>
          <w:tab w:val="left" w:pos="450"/>
          <w:tab w:val="left" w:pos="720"/>
        </w:tabs>
        <w:rPr>
          <w:rFonts w:ascii="Arial" w:hAnsi="Arial" w:cs="Arial"/>
          <w:sz w:val="22"/>
          <w:szCs w:val="22"/>
        </w:rPr>
      </w:pPr>
    </w:p>
    <w:p w14:paraId="6FC4E06B" w14:textId="75259BC0" w:rsidR="00280568" w:rsidRPr="0032008D" w:rsidRDefault="00280568" w:rsidP="0032008D">
      <w:pPr>
        <w:tabs>
          <w:tab w:val="left" w:pos="360"/>
          <w:tab w:val="left" w:pos="720"/>
        </w:tabs>
        <w:rPr>
          <w:rFonts w:ascii="Arial" w:hAnsi="Arial" w:cs="Arial"/>
          <w:sz w:val="22"/>
          <w:szCs w:val="22"/>
        </w:rPr>
      </w:pPr>
      <w:r w:rsidRPr="0032008D">
        <w:rPr>
          <w:rFonts w:ascii="Arial" w:hAnsi="Arial" w:cs="Arial"/>
          <w:sz w:val="22"/>
          <w:szCs w:val="22"/>
        </w:rPr>
        <w:t xml:space="preserve">We estimate </w:t>
      </w:r>
      <w:r w:rsidR="006B3098" w:rsidRPr="007020B1">
        <w:rPr>
          <w:rFonts w:ascii="Arial" w:hAnsi="Arial" w:cs="Arial"/>
          <w:sz w:val="22"/>
          <w:szCs w:val="22"/>
        </w:rPr>
        <w:t>21,</w:t>
      </w:r>
      <w:r w:rsidR="00F810B1">
        <w:rPr>
          <w:rFonts w:ascii="Arial" w:hAnsi="Arial" w:cs="Arial"/>
          <w:sz w:val="22"/>
          <w:szCs w:val="22"/>
        </w:rPr>
        <w:t>577</w:t>
      </w:r>
      <w:r w:rsidR="006B3098" w:rsidRPr="007020B1">
        <w:rPr>
          <w:rFonts w:ascii="Arial" w:hAnsi="Arial" w:cs="Arial"/>
          <w:sz w:val="22"/>
          <w:szCs w:val="22"/>
        </w:rPr>
        <w:t xml:space="preserve"> </w:t>
      </w:r>
      <w:r w:rsidR="004E13D4">
        <w:rPr>
          <w:rFonts w:ascii="Arial" w:hAnsi="Arial" w:cs="Arial"/>
          <w:sz w:val="22"/>
          <w:szCs w:val="22"/>
        </w:rPr>
        <w:t xml:space="preserve">annual </w:t>
      </w:r>
      <w:r w:rsidR="006B3098" w:rsidRPr="007020B1">
        <w:rPr>
          <w:rFonts w:ascii="Arial" w:hAnsi="Arial" w:cs="Arial"/>
          <w:sz w:val="22"/>
          <w:szCs w:val="22"/>
        </w:rPr>
        <w:t xml:space="preserve">responses </w:t>
      </w:r>
      <w:r w:rsidR="00E45751" w:rsidRPr="007020B1">
        <w:rPr>
          <w:rFonts w:ascii="Arial" w:hAnsi="Arial" w:cs="Arial"/>
          <w:sz w:val="22"/>
          <w:szCs w:val="22"/>
        </w:rPr>
        <w:t xml:space="preserve">(39 States and 21,538 individuals) </w:t>
      </w:r>
      <w:r w:rsidR="006B3098" w:rsidRPr="007020B1">
        <w:rPr>
          <w:rFonts w:ascii="Arial" w:hAnsi="Arial" w:cs="Arial"/>
          <w:sz w:val="22"/>
          <w:szCs w:val="22"/>
        </w:rPr>
        <w:t xml:space="preserve">totaling </w:t>
      </w:r>
      <w:r w:rsidR="001D602A">
        <w:rPr>
          <w:rFonts w:ascii="Arial" w:hAnsi="Arial" w:cs="Arial"/>
          <w:sz w:val="22"/>
          <w:szCs w:val="22"/>
        </w:rPr>
        <w:t>7,318</w:t>
      </w:r>
      <w:r w:rsidRPr="007020B1">
        <w:rPr>
          <w:rFonts w:ascii="Arial" w:hAnsi="Arial" w:cs="Arial"/>
          <w:sz w:val="22"/>
          <w:szCs w:val="22"/>
        </w:rPr>
        <w:t xml:space="preserve"> burden hours</w:t>
      </w:r>
      <w:r w:rsidRPr="0032008D">
        <w:rPr>
          <w:rFonts w:ascii="Arial" w:hAnsi="Arial" w:cs="Arial"/>
          <w:sz w:val="22"/>
          <w:szCs w:val="22"/>
        </w:rPr>
        <w:t>.</w:t>
      </w:r>
      <w:r w:rsidR="00B75E78">
        <w:rPr>
          <w:rFonts w:ascii="Arial" w:hAnsi="Arial" w:cs="Arial"/>
          <w:sz w:val="22"/>
          <w:szCs w:val="22"/>
        </w:rPr>
        <w:t xml:space="preserve">  </w:t>
      </w:r>
      <w:r w:rsidR="00B75E78" w:rsidRPr="0032008D">
        <w:rPr>
          <w:rFonts w:ascii="Arial" w:hAnsi="Arial" w:cs="Arial"/>
          <w:sz w:val="22"/>
          <w:szCs w:val="22"/>
        </w:rPr>
        <w:t>We estimate the total dollar value of the annual burden hours to States</w:t>
      </w:r>
      <w:r w:rsidR="00F23133">
        <w:rPr>
          <w:rFonts w:ascii="Arial" w:hAnsi="Arial" w:cs="Arial"/>
          <w:sz w:val="22"/>
          <w:szCs w:val="22"/>
        </w:rPr>
        <w:t>, Tribes,</w:t>
      </w:r>
      <w:r w:rsidR="00B75E78" w:rsidRPr="0032008D">
        <w:rPr>
          <w:rFonts w:ascii="Arial" w:hAnsi="Arial" w:cs="Arial"/>
          <w:sz w:val="22"/>
          <w:szCs w:val="22"/>
        </w:rPr>
        <w:t xml:space="preserve"> </w:t>
      </w:r>
      <w:r w:rsidR="007020B1">
        <w:rPr>
          <w:rFonts w:ascii="Arial" w:hAnsi="Arial" w:cs="Arial"/>
          <w:sz w:val="22"/>
          <w:szCs w:val="22"/>
        </w:rPr>
        <w:t xml:space="preserve">and individuals </w:t>
      </w:r>
      <w:r w:rsidR="00B75E78" w:rsidRPr="0032008D">
        <w:rPr>
          <w:rFonts w:ascii="Arial" w:hAnsi="Arial" w:cs="Arial"/>
          <w:sz w:val="22"/>
          <w:szCs w:val="22"/>
        </w:rPr>
        <w:t xml:space="preserve">to be </w:t>
      </w:r>
      <w:r w:rsidR="00B75E78" w:rsidRPr="007020B1">
        <w:rPr>
          <w:rFonts w:ascii="Arial" w:hAnsi="Arial" w:cs="Arial"/>
          <w:sz w:val="22"/>
          <w:szCs w:val="22"/>
        </w:rPr>
        <w:t>$</w:t>
      </w:r>
      <w:r w:rsidR="001D602A">
        <w:rPr>
          <w:rFonts w:ascii="Arial" w:hAnsi="Arial" w:cs="Arial"/>
          <w:sz w:val="22"/>
          <w:szCs w:val="22"/>
        </w:rPr>
        <w:t>317,</w:t>
      </w:r>
      <w:r w:rsidR="003F1253">
        <w:rPr>
          <w:rFonts w:ascii="Arial" w:hAnsi="Arial" w:cs="Arial"/>
          <w:sz w:val="22"/>
          <w:szCs w:val="22"/>
        </w:rPr>
        <w:t>325</w:t>
      </w:r>
      <w:r w:rsidR="00B75E78" w:rsidRPr="007020B1">
        <w:rPr>
          <w:rFonts w:ascii="Arial" w:hAnsi="Arial" w:cs="Arial"/>
          <w:sz w:val="22"/>
          <w:szCs w:val="22"/>
        </w:rPr>
        <w:t xml:space="preserve"> (rounded)</w:t>
      </w:r>
      <w:r w:rsidR="00B75E78">
        <w:rPr>
          <w:rFonts w:ascii="Arial" w:hAnsi="Arial" w:cs="Arial"/>
          <w:sz w:val="22"/>
          <w:szCs w:val="22"/>
        </w:rPr>
        <w:t>.</w:t>
      </w:r>
    </w:p>
    <w:p w14:paraId="6EE26B9E" w14:textId="77777777" w:rsidR="00280568" w:rsidRPr="0032008D" w:rsidRDefault="00280568" w:rsidP="0032008D">
      <w:pPr>
        <w:tabs>
          <w:tab w:val="left" w:pos="360"/>
          <w:tab w:val="left" w:pos="720"/>
        </w:tabs>
        <w:rPr>
          <w:rFonts w:ascii="Arial" w:hAnsi="Arial" w:cs="Arial"/>
          <w:sz w:val="22"/>
          <w:szCs w:val="22"/>
        </w:rPr>
      </w:pPr>
    </w:p>
    <w:p w14:paraId="1DD683C0" w14:textId="684C3678" w:rsidR="00F21F14" w:rsidRPr="00332596" w:rsidRDefault="00F21F14" w:rsidP="00F21F14">
      <w:pPr>
        <w:tabs>
          <w:tab w:val="left" w:pos="360"/>
          <w:tab w:val="left" w:pos="720"/>
        </w:tabs>
        <w:rPr>
          <w:rFonts w:ascii="Arial" w:hAnsi="Arial" w:cs="Arial"/>
          <w:sz w:val="22"/>
          <w:szCs w:val="22"/>
        </w:rPr>
      </w:pPr>
      <w:r w:rsidRPr="00332596">
        <w:rPr>
          <w:rFonts w:ascii="Arial" w:hAnsi="Arial" w:cs="Arial"/>
          <w:sz w:val="22"/>
          <w:szCs w:val="22"/>
        </w:rPr>
        <w:t xml:space="preserve">We used the </w:t>
      </w:r>
      <w:r w:rsidR="00AC3FE8">
        <w:rPr>
          <w:rFonts w:ascii="Arial" w:hAnsi="Arial" w:cs="Arial"/>
          <w:sz w:val="22"/>
          <w:szCs w:val="22"/>
        </w:rPr>
        <w:t xml:space="preserve">below listed rates for individuals and government published in the </w:t>
      </w:r>
      <w:r w:rsidRPr="00332596">
        <w:rPr>
          <w:rFonts w:ascii="Arial" w:hAnsi="Arial" w:cs="Arial"/>
          <w:sz w:val="22"/>
          <w:szCs w:val="22"/>
        </w:rPr>
        <w:t xml:space="preserve">Bureau of Labor Statistics (BLS) News Release </w:t>
      </w:r>
      <w:hyperlink r:id="rId9" w:history="1">
        <w:r w:rsidR="004E13D4">
          <w:rPr>
            <w:rStyle w:val="Hyperlink"/>
            <w:rFonts w:ascii="Arial" w:hAnsi="Arial" w:cs="Arial"/>
            <w:sz w:val="22"/>
            <w:szCs w:val="22"/>
          </w:rPr>
          <w:t>USDL-17-1222</w:t>
        </w:r>
      </w:hyperlink>
      <w:r w:rsidRPr="00332596">
        <w:rPr>
          <w:rFonts w:ascii="Arial" w:hAnsi="Arial" w:cs="Arial"/>
          <w:sz w:val="22"/>
          <w:szCs w:val="22"/>
        </w:rPr>
        <w:t xml:space="preserve">, </w:t>
      </w:r>
      <w:r w:rsidR="004E13D4">
        <w:rPr>
          <w:rFonts w:ascii="Arial" w:hAnsi="Arial" w:cs="Arial"/>
          <w:sz w:val="22"/>
          <w:szCs w:val="22"/>
        </w:rPr>
        <w:t>September 8</w:t>
      </w:r>
      <w:r w:rsidRPr="00332596">
        <w:rPr>
          <w:rFonts w:ascii="Arial" w:hAnsi="Arial" w:cs="Arial"/>
          <w:sz w:val="22"/>
          <w:szCs w:val="22"/>
        </w:rPr>
        <w:t>, 2017, Employer Costs for Employee Compensation—</w:t>
      </w:r>
      <w:r w:rsidR="00DB50F4">
        <w:rPr>
          <w:rFonts w:ascii="Arial" w:hAnsi="Arial" w:cs="Arial"/>
          <w:sz w:val="22"/>
          <w:szCs w:val="22"/>
        </w:rPr>
        <w:t>March</w:t>
      </w:r>
      <w:r w:rsidRPr="00332596">
        <w:rPr>
          <w:rFonts w:ascii="Arial" w:hAnsi="Arial" w:cs="Arial"/>
          <w:sz w:val="22"/>
          <w:szCs w:val="22"/>
        </w:rPr>
        <w:t xml:space="preserve"> 2016, to cal</w:t>
      </w:r>
      <w:r w:rsidR="00AC3FE8">
        <w:rPr>
          <w:rFonts w:ascii="Arial" w:hAnsi="Arial" w:cs="Arial"/>
          <w:sz w:val="22"/>
          <w:szCs w:val="22"/>
        </w:rPr>
        <w:t>culate the total annual burden:</w:t>
      </w:r>
    </w:p>
    <w:p w14:paraId="498914B9" w14:textId="77777777" w:rsidR="00F21F14" w:rsidRPr="00332596" w:rsidRDefault="00F21F14" w:rsidP="00F21F14">
      <w:pPr>
        <w:tabs>
          <w:tab w:val="left" w:pos="360"/>
          <w:tab w:val="left" w:pos="720"/>
        </w:tabs>
        <w:rPr>
          <w:rFonts w:ascii="Arial" w:hAnsi="Arial" w:cs="Arial"/>
          <w:sz w:val="22"/>
          <w:szCs w:val="22"/>
        </w:rPr>
      </w:pPr>
    </w:p>
    <w:p w14:paraId="2AECCAFC" w14:textId="58AA7853" w:rsidR="00F21F14" w:rsidRPr="00332596" w:rsidRDefault="00F21F14" w:rsidP="00F21F14">
      <w:pPr>
        <w:numPr>
          <w:ilvl w:val="0"/>
          <w:numId w:val="19"/>
        </w:numPr>
        <w:tabs>
          <w:tab w:val="left" w:pos="360"/>
          <w:tab w:val="left" w:pos="720"/>
        </w:tabs>
        <w:contextualSpacing/>
        <w:rPr>
          <w:rFonts w:ascii="Arial" w:hAnsi="Arial" w:cs="Arial"/>
          <w:sz w:val="22"/>
          <w:szCs w:val="22"/>
        </w:rPr>
      </w:pPr>
      <w:r w:rsidRPr="00332596">
        <w:rPr>
          <w:rFonts w:ascii="Arial" w:hAnsi="Arial" w:cs="Arial"/>
          <w:sz w:val="22"/>
          <w:szCs w:val="22"/>
        </w:rPr>
        <w:t>Individuals</w:t>
      </w:r>
      <w:r w:rsidR="0031732F">
        <w:rPr>
          <w:rFonts w:ascii="Arial" w:hAnsi="Arial" w:cs="Arial"/>
          <w:sz w:val="22"/>
          <w:szCs w:val="22"/>
        </w:rPr>
        <w:t xml:space="preserve"> - </w:t>
      </w:r>
      <w:r w:rsidRPr="00332596">
        <w:rPr>
          <w:rFonts w:ascii="Arial" w:hAnsi="Arial" w:cs="Arial"/>
          <w:sz w:val="22"/>
          <w:szCs w:val="22"/>
        </w:rPr>
        <w:t>Table 1 lists the hourly rate for all workers $</w:t>
      </w:r>
      <w:r w:rsidR="00223C4F">
        <w:rPr>
          <w:rFonts w:ascii="Arial" w:hAnsi="Arial" w:cs="Arial"/>
          <w:sz w:val="22"/>
          <w:szCs w:val="22"/>
        </w:rPr>
        <w:t>36.09</w:t>
      </w:r>
      <w:r w:rsidRPr="00332596">
        <w:rPr>
          <w:rFonts w:ascii="Arial" w:hAnsi="Arial" w:cs="Arial"/>
          <w:sz w:val="22"/>
          <w:szCs w:val="22"/>
        </w:rPr>
        <w:t>, including benefits.</w:t>
      </w:r>
    </w:p>
    <w:p w14:paraId="5933EDDA" w14:textId="6EEBCD2C" w:rsidR="006B3098" w:rsidRPr="00F21F14" w:rsidRDefault="00F21F14" w:rsidP="00F21F14">
      <w:pPr>
        <w:numPr>
          <w:ilvl w:val="0"/>
          <w:numId w:val="19"/>
        </w:numPr>
        <w:tabs>
          <w:tab w:val="left" w:pos="360"/>
          <w:tab w:val="left" w:pos="720"/>
        </w:tabs>
        <w:contextualSpacing/>
        <w:rPr>
          <w:rFonts w:ascii="Arial" w:hAnsi="Arial" w:cs="Arial"/>
          <w:sz w:val="22"/>
          <w:szCs w:val="22"/>
        </w:rPr>
      </w:pPr>
      <w:r w:rsidRPr="00F21F14">
        <w:rPr>
          <w:rFonts w:ascii="Arial" w:hAnsi="Arial" w:cs="Arial"/>
          <w:sz w:val="22"/>
          <w:szCs w:val="22"/>
        </w:rPr>
        <w:t>Government</w:t>
      </w:r>
      <w:r w:rsidR="0031732F">
        <w:rPr>
          <w:rFonts w:ascii="Arial" w:hAnsi="Arial" w:cs="Arial"/>
          <w:sz w:val="22"/>
          <w:szCs w:val="22"/>
        </w:rPr>
        <w:t xml:space="preserve"> - </w:t>
      </w:r>
      <w:r w:rsidRPr="00F21F14">
        <w:rPr>
          <w:rFonts w:ascii="Arial" w:hAnsi="Arial" w:cs="Arial"/>
          <w:sz w:val="22"/>
          <w:szCs w:val="22"/>
        </w:rPr>
        <w:t>Table 3 lists the hourly rate for all workers as $</w:t>
      </w:r>
      <w:r w:rsidR="00EA29D5">
        <w:rPr>
          <w:rFonts w:ascii="Arial" w:hAnsi="Arial" w:cs="Arial"/>
          <w:sz w:val="22"/>
          <w:szCs w:val="22"/>
        </w:rPr>
        <w:t>48.</w:t>
      </w:r>
      <w:r w:rsidR="00223C4F">
        <w:rPr>
          <w:rFonts w:ascii="Arial" w:hAnsi="Arial" w:cs="Arial"/>
          <w:sz w:val="22"/>
          <w:szCs w:val="22"/>
        </w:rPr>
        <w:t>06</w:t>
      </w:r>
      <w:r w:rsidRPr="00F21F14">
        <w:rPr>
          <w:rFonts w:ascii="Arial" w:hAnsi="Arial" w:cs="Arial"/>
          <w:sz w:val="22"/>
          <w:szCs w:val="22"/>
        </w:rPr>
        <w:t>, including benefits.</w:t>
      </w:r>
      <w:r w:rsidR="0031732F">
        <w:rPr>
          <w:rFonts w:ascii="Arial" w:hAnsi="Arial" w:cs="Arial"/>
          <w:sz w:val="22"/>
          <w:szCs w:val="22"/>
        </w:rPr>
        <w:t xml:space="preserve"> </w:t>
      </w:r>
    </w:p>
    <w:p w14:paraId="3838A8E6" w14:textId="77777777" w:rsidR="006B3098" w:rsidRPr="0032008D" w:rsidRDefault="006B3098" w:rsidP="0032008D">
      <w:pPr>
        <w:widowControl/>
        <w:tabs>
          <w:tab w:val="left" w:pos="360"/>
          <w:tab w:val="left" w:pos="720"/>
        </w:tabs>
        <w:rPr>
          <w:rFonts w:ascii="Arial" w:hAnsi="Arial" w:cs="Arial"/>
          <w:sz w:val="22"/>
          <w:szCs w:val="22"/>
        </w:rPr>
      </w:pPr>
    </w:p>
    <w:tbl>
      <w:tblPr>
        <w:tblStyle w:val="TableGrid"/>
        <w:tblW w:w="9540" w:type="dxa"/>
        <w:tblInd w:w="108" w:type="dxa"/>
        <w:tblLayout w:type="fixed"/>
        <w:tblLook w:val="04A0" w:firstRow="1" w:lastRow="0" w:firstColumn="1" w:lastColumn="0" w:noHBand="0" w:noVBand="1"/>
      </w:tblPr>
      <w:tblGrid>
        <w:gridCol w:w="1530"/>
        <w:gridCol w:w="1260"/>
        <w:gridCol w:w="1170"/>
        <w:gridCol w:w="1147"/>
        <w:gridCol w:w="1103"/>
        <w:gridCol w:w="810"/>
        <w:gridCol w:w="1170"/>
        <w:gridCol w:w="1350"/>
      </w:tblGrid>
      <w:tr w:rsidR="00D82073" w:rsidRPr="005B5CF2" w14:paraId="6C6C2C30" w14:textId="77777777" w:rsidTr="004228E2">
        <w:tc>
          <w:tcPr>
            <w:tcW w:w="1530" w:type="dxa"/>
            <w:tcBorders>
              <w:bottom w:val="single" w:sz="4" w:space="0" w:color="auto"/>
            </w:tcBorders>
            <w:vAlign w:val="bottom"/>
          </w:tcPr>
          <w:p w14:paraId="70B45E30"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Activity</w:t>
            </w:r>
          </w:p>
        </w:tc>
        <w:tc>
          <w:tcPr>
            <w:tcW w:w="1260" w:type="dxa"/>
            <w:tcBorders>
              <w:bottom w:val="single" w:sz="4" w:space="0" w:color="auto"/>
            </w:tcBorders>
            <w:vAlign w:val="bottom"/>
          </w:tcPr>
          <w:p w14:paraId="528E4116"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 No. of Respondents</w:t>
            </w:r>
          </w:p>
        </w:tc>
        <w:tc>
          <w:tcPr>
            <w:tcW w:w="1170" w:type="dxa"/>
            <w:tcBorders>
              <w:bottom w:val="single" w:sz="4" w:space="0" w:color="auto"/>
            </w:tcBorders>
            <w:vAlign w:val="bottom"/>
          </w:tcPr>
          <w:p w14:paraId="3663C754"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Number of Submissions Each</w:t>
            </w:r>
          </w:p>
        </w:tc>
        <w:tc>
          <w:tcPr>
            <w:tcW w:w="1147" w:type="dxa"/>
            <w:tcBorders>
              <w:bottom w:val="single" w:sz="4" w:space="0" w:color="auto"/>
            </w:tcBorders>
            <w:vAlign w:val="bottom"/>
          </w:tcPr>
          <w:p w14:paraId="2CE2AF4B" w14:textId="77777777" w:rsidR="00D82073" w:rsidRDefault="00D82073" w:rsidP="00A73460">
            <w:pPr>
              <w:widowControl/>
              <w:tabs>
                <w:tab w:val="left" w:pos="360"/>
                <w:tab w:val="left" w:pos="720"/>
              </w:tabs>
              <w:autoSpaceDE/>
              <w:autoSpaceDN/>
              <w:adjustRightInd/>
              <w:jc w:val="center"/>
              <w:rPr>
                <w:rFonts w:ascii="Arial" w:hAnsi="Arial" w:cs="Arial"/>
                <w:b/>
                <w:bCs/>
                <w:sz w:val="15"/>
                <w:szCs w:val="15"/>
              </w:rPr>
            </w:pPr>
            <w:r>
              <w:rPr>
                <w:rFonts w:ascii="Arial" w:hAnsi="Arial" w:cs="Arial"/>
                <w:b/>
                <w:bCs/>
                <w:sz w:val="15"/>
                <w:szCs w:val="15"/>
              </w:rPr>
              <w:t>Total</w:t>
            </w:r>
          </w:p>
          <w:p w14:paraId="0F6B988E" w14:textId="77777777" w:rsidR="00D82073"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14:paraId="2DC83DED"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Responses</w:t>
            </w:r>
          </w:p>
        </w:tc>
        <w:tc>
          <w:tcPr>
            <w:tcW w:w="1103" w:type="dxa"/>
            <w:tcBorders>
              <w:bottom w:val="single" w:sz="4" w:space="0" w:color="auto"/>
            </w:tcBorders>
            <w:vAlign w:val="bottom"/>
          </w:tcPr>
          <w:p w14:paraId="75FC8BBB" w14:textId="0B9256AE" w:rsidR="00D82073" w:rsidRPr="0089749F" w:rsidRDefault="00D82073" w:rsidP="00697FD8">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Completion Time per Response</w:t>
            </w:r>
            <w:r w:rsidR="00965EE7">
              <w:rPr>
                <w:rFonts w:ascii="Arial" w:hAnsi="Arial" w:cs="Arial"/>
                <w:b/>
                <w:bCs/>
                <w:sz w:val="15"/>
                <w:szCs w:val="15"/>
              </w:rPr>
              <w:t>*</w:t>
            </w:r>
          </w:p>
        </w:tc>
        <w:tc>
          <w:tcPr>
            <w:tcW w:w="810" w:type="dxa"/>
            <w:tcBorders>
              <w:bottom w:val="single" w:sz="4" w:space="0" w:color="auto"/>
            </w:tcBorders>
            <w:vAlign w:val="bottom"/>
          </w:tcPr>
          <w:p w14:paraId="74896E94"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Annual</w:t>
            </w:r>
          </w:p>
          <w:p w14:paraId="57642876"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w:t>
            </w:r>
          </w:p>
          <w:p w14:paraId="38712B15" w14:textId="44F83D93" w:rsidR="00D82073" w:rsidRPr="0089749F" w:rsidRDefault="00D82073" w:rsidP="00F21F14">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Hours</w:t>
            </w:r>
            <w:r w:rsidR="00F21F14">
              <w:rPr>
                <w:rFonts w:ascii="Arial" w:hAnsi="Arial" w:cs="Arial"/>
                <w:b/>
                <w:bCs/>
                <w:sz w:val="15"/>
                <w:szCs w:val="15"/>
              </w:rPr>
              <w:t>*</w:t>
            </w:r>
            <w:r w:rsidR="00965EE7">
              <w:rPr>
                <w:rFonts w:ascii="Arial" w:hAnsi="Arial" w:cs="Arial"/>
                <w:b/>
                <w:bCs/>
                <w:sz w:val="15"/>
                <w:szCs w:val="15"/>
              </w:rPr>
              <w:t>*</w:t>
            </w:r>
          </w:p>
        </w:tc>
        <w:tc>
          <w:tcPr>
            <w:tcW w:w="1170" w:type="dxa"/>
            <w:tcBorders>
              <w:bottom w:val="single" w:sz="4" w:space="0" w:color="auto"/>
            </w:tcBorders>
            <w:vAlign w:val="bottom"/>
          </w:tcPr>
          <w:p w14:paraId="688E93E7"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Hourly Labor</w:t>
            </w:r>
          </w:p>
          <w:p w14:paraId="40CCE580"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Costs</w:t>
            </w:r>
          </w:p>
          <w:p w14:paraId="0F8D3E83"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Incl. Benefits</w:t>
            </w:r>
          </w:p>
        </w:tc>
        <w:tc>
          <w:tcPr>
            <w:tcW w:w="1350" w:type="dxa"/>
            <w:tcBorders>
              <w:bottom w:val="single" w:sz="4" w:space="0" w:color="auto"/>
            </w:tcBorders>
            <w:vAlign w:val="bottom"/>
          </w:tcPr>
          <w:p w14:paraId="38A3E75B"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Dollar Value</w:t>
            </w:r>
          </w:p>
          <w:p w14:paraId="02EF57A4"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of Annual</w:t>
            </w:r>
          </w:p>
          <w:p w14:paraId="3301F04B" w14:textId="77777777" w:rsidR="00D82073" w:rsidRPr="0089749F" w:rsidRDefault="00D82073" w:rsidP="00A73460">
            <w:pPr>
              <w:widowControl/>
              <w:tabs>
                <w:tab w:val="left" w:pos="360"/>
                <w:tab w:val="left" w:pos="720"/>
              </w:tabs>
              <w:autoSpaceDE/>
              <w:autoSpaceDN/>
              <w:adjustRightInd/>
              <w:jc w:val="center"/>
              <w:rPr>
                <w:rFonts w:ascii="Arial" w:hAnsi="Arial" w:cs="Arial"/>
                <w:b/>
                <w:bCs/>
                <w:sz w:val="15"/>
                <w:szCs w:val="15"/>
              </w:rPr>
            </w:pPr>
            <w:r w:rsidRPr="0089749F">
              <w:rPr>
                <w:rFonts w:ascii="Arial" w:hAnsi="Arial" w:cs="Arial"/>
                <w:b/>
                <w:bCs/>
                <w:sz w:val="15"/>
                <w:szCs w:val="15"/>
              </w:rPr>
              <w:t>Burden Hours</w:t>
            </w:r>
          </w:p>
        </w:tc>
      </w:tr>
      <w:tr w:rsidR="00F21F14" w:rsidRPr="00D82073" w14:paraId="3D7194D9" w14:textId="77777777" w:rsidTr="00F124BB">
        <w:tc>
          <w:tcPr>
            <w:tcW w:w="9540" w:type="dxa"/>
            <w:gridSpan w:val="8"/>
            <w:shd w:val="clear" w:color="auto" w:fill="D9D9D9"/>
            <w:vAlign w:val="center"/>
          </w:tcPr>
          <w:p w14:paraId="0CE80E19" w14:textId="77777777" w:rsidR="00F21F14" w:rsidRPr="00D82073" w:rsidRDefault="00F21F14" w:rsidP="00F21F14">
            <w:pPr>
              <w:widowControl/>
              <w:tabs>
                <w:tab w:val="left" w:pos="360"/>
                <w:tab w:val="left" w:pos="720"/>
              </w:tabs>
              <w:rPr>
                <w:rFonts w:ascii="Arial" w:hAnsi="Arial" w:cs="Arial"/>
                <w:b/>
                <w:sz w:val="18"/>
                <w:szCs w:val="18"/>
              </w:rPr>
            </w:pPr>
            <w:r w:rsidRPr="00D82073">
              <w:rPr>
                <w:rFonts w:ascii="Arial" w:hAnsi="Arial" w:cs="Arial"/>
                <w:b/>
                <w:sz w:val="18"/>
                <w:szCs w:val="18"/>
              </w:rPr>
              <w:t>Conservation Order for Control of Light Geese</w:t>
            </w:r>
            <w:r>
              <w:rPr>
                <w:rFonts w:ascii="Arial" w:hAnsi="Arial" w:cs="Arial"/>
                <w:b/>
                <w:sz w:val="18"/>
                <w:szCs w:val="18"/>
              </w:rPr>
              <w:t xml:space="preserve"> (State/Tribal Governments)</w:t>
            </w:r>
          </w:p>
        </w:tc>
      </w:tr>
      <w:tr w:rsidR="00223C4F" w:rsidRPr="001F5B45" w14:paraId="2EEEE21B" w14:textId="77777777" w:rsidTr="00CE6069">
        <w:tc>
          <w:tcPr>
            <w:tcW w:w="1530" w:type="dxa"/>
          </w:tcPr>
          <w:p w14:paraId="477438C0" w14:textId="5E6D037F" w:rsidR="00223C4F" w:rsidRDefault="00223C4F" w:rsidP="00223C4F">
            <w:pPr>
              <w:widowControl/>
              <w:tabs>
                <w:tab w:val="left" w:pos="360"/>
                <w:tab w:val="left" w:pos="720"/>
              </w:tabs>
              <w:rPr>
                <w:rFonts w:ascii="Arial" w:hAnsi="Arial" w:cs="Arial"/>
                <w:sz w:val="18"/>
                <w:szCs w:val="18"/>
              </w:rPr>
            </w:pPr>
            <w:r>
              <w:rPr>
                <w:rFonts w:ascii="Arial" w:hAnsi="Arial" w:cs="Arial"/>
                <w:sz w:val="18"/>
                <w:szCs w:val="18"/>
              </w:rPr>
              <w:t>Reporting</w:t>
            </w:r>
          </w:p>
        </w:tc>
        <w:tc>
          <w:tcPr>
            <w:tcW w:w="1260" w:type="dxa"/>
            <w:tcBorders>
              <w:bottom w:val="nil"/>
            </w:tcBorders>
            <w:vAlign w:val="bottom"/>
          </w:tcPr>
          <w:p w14:paraId="50B206E0" w14:textId="0CC15F84" w:rsidR="00223C4F" w:rsidRPr="001F5B45" w:rsidRDefault="00223C4F" w:rsidP="00CE6069">
            <w:pPr>
              <w:widowControl/>
              <w:tabs>
                <w:tab w:val="left" w:pos="360"/>
                <w:tab w:val="left" w:pos="720"/>
              </w:tabs>
              <w:jc w:val="center"/>
              <w:rPr>
                <w:rFonts w:ascii="Arial" w:hAnsi="Arial" w:cs="Arial"/>
                <w:sz w:val="18"/>
                <w:szCs w:val="18"/>
              </w:rPr>
            </w:pPr>
            <w:r>
              <w:rPr>
                <w:rFonts w:ascii="Arial" w:hAnsi="Arial" w:cs="Arial"/>
                <w:sz w:val="18"/>
                <w:szCs w:val="18"/>
              </w:rPr>
              <w:t>39</w:t>
            </w:r>
          </w:p>
        </w:tc>
        <w:tc>
          <w:tcPr>
            <w:tcW w:w="1170" w:type="dxa"/>
            <w:tcBorders>
              <w:bottom w:val="nil"/>
            </w:tcBorders>
            <w:vAlign w:val="bottom"/>
          </w:tcPr>
          <w:p w14:paraId="58BE9325" w14:textId="77777777" w:rsidR="00223C4F" w:rsidRPr="001F5B45" w:rsidRDefault="00223C4F" w:rsidP="00CE6069">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nil"/>
            </w:tcBorders>
            <w:vAlign w:val="bottom"/>
          </w:tcPr>
          <w:p w14:paraId="221FCF21" w14:textId="49B7EE03" w:rsidR="00223C4F" w:rsidRPr="001F5B45" w:rsidRDefault="00223C4F" w:rsidP="00CE6069">
            <w:pPr>
              <w:widowControl/>
              <w:tabs>
                <w:tab w:val="left" w:pos="360"/>
                <w:tab w:val="left" w:pos="720"/>
              </w:tabs>
              <w:jc w:val="center"/>
              <w:rPr>
                <w:rFonts w:ascii="Arial" w:hAnsi="Arial" w:cs="Arial"/>
                <w:sz w:val="18"/>
                <w:szCs w:val="18"/>
              </w:rPr>
            </w:pPr>
            <w:r>
              <w:rPr>
                <w:rFonts w:ascii="Arial" w:hAnsi="Arial" w:cs="Arial"/>
                <w:sz w:val="18"/>
                <w:szCs w:val="18"/>
              </w:rPr>
              <w:t>39</w:t>
            </w:r>
          </w:p>
        </w:tc>
        <w:tc>
          <w:tcPr>
            <w:tcW w:w="1103" w:type="dxa"/>
            <w:vAlign w:val="center"/>
          </w:tcPr>
          <w:p w14:paraId="3959F2EA" w14:textId="6D655760" w:rsidR="00223C4F" w:rsidRDefault="00223C4F" w:rsidP="00223C4F">
            <w:pPr>
              <w:widowControl/>
              <w:tabs>
                <w:tab w:val="left" w:pos="360"/>
                <w:tab w:val="left" w:pos="720"/>
              </w:tabs>
              <w:jc w:val="center"/>
              <w:rPr>
                <w:rFonts w:ascii="Arial" w:hAnsi="Arial" w:cs="Arial"/>
                <w:sz w:val="18"/>
                <w:szCs w:val="18"/>
              </w:rPr>
            </w:pPr>
            <w:r>
              <w:rPr>
                <w:rFonts w:ascii="Arial" w:hAnsi="Arial" w:cs="Arial"/>
                <w:sz w:val="18"/>
                <w:szCs w:val="18"/>
              </w:rPr>
              <w:t>106 hours</w:t>
            </w:r>
          </w:p>
        </w:tc>
        <w:tc>
          <w:tcPr>
            <w:tcW w:w="810" w:type="dxa"/>
            <w:vAlign w:val="center"/>
          </w:tcPr>
          <w:p w14:paraId="4AC8D140" w14:textId="464ABD7F" w:rsidR="00223C4F" w:rsidRPr="001F5B45" w:rsidRDefault="00223C4F" w:rsidP="00223C4F">
            <w:pPr>
              <w:widowControl/>
              <w:tabs>
                <w:tab w:val="left" w:pos="360"/>
                <w:tab w:val="left" w:pos="720"/>
              </w:tabs>
              <w:jc w:val="center"/>
              <w:rPr>
                <w:rFonts w:ascii="Arial" w:hAnsi="Arial" w:cs="Arial"/>
                <w:sz w:val="18"/>
                <w:szCs w:val="18"/>
              </w:rPr>
            </w:pPr>
            <w:r>
              <w:rPr>
                <w:rFonts w:ascii="Arial" w:hAnsi="Arial" w:cs="Arial"/>
                <w:sz w:val="18"/>
                <w:szCs w:val="18"/>
              </w:rPr>
              <w:t>4,134</w:t>
            </w:r>
          </w:p>
        </w:tc>
        <w:tc>
          <w:tcPr>
            <w:tcW w:w="1170" w:type="dxa"/>
            <w:vAlign w:val="center"/>
          </w:tcPr>
          <w:p w14:paraId="151060B7" w14:textId="045D87A6" w:rsidR="00223C4F" w:rsidRDefault="00223C4F" w:rsidP="0010645A">
            <w:pPr>
              <w:widowControl/>
              <w:tabs>
                <w:tab w:val="left" w:pos="360"/>
                <w:tab w:val="left" w:pos="720"/>
              </w:tabs>
              <w:jc w:val="right"/>
              <w:rPr>
                <w:rFonts w:ascii="Arial" w:hAnsi="Arial" w:cs="Arial"/>
                <w:sz w:val="18"/>
                <w:szCs w:val="18"/>
              </w:rPr>
            </w:pPr>
            <w:r>
              <w:rPr>
                <w:rFonts w:ascii="Arial" w:hAnsi="Arial" w:cs="Arial"/>
                <w:sz w:val="18"/>
                <w:szCs w:val="18"/>
              </w:rPr>
              <w:t xml:space="preserve">$ </w:t>
            </w:r>
            <w:r w:rsidR="0010645A">
              <w:rPr>
                <w:rFonts w:ascii="Arial" w:hAnsi="Arial" w:cs="Arial"/>
                <w:sz w:val="18"/>
                <w:szCs w:val="18"/>
              </w:rPr>
              <w:t>48.06</w:t>
            </w:r>
          </w:p>
        </w:tc>
        <w:tc>
          <w:tcPr>
            <w:tcW w:w="1350" w:type="dxa"/>
            <w:vAlign w:val="center"/>
          </w:tcPr>
          <w:p w14:paraId="305B0581" w14:textId="45ED6B87" w:rsidR="00223C4F" w:rsidRPr="001F5B45" w:rsidRDefault="00223C4F" w:rsidP="0007332D">
            <w:pPr>
              <w:widowControl/>
              <w:tabs>
                <w:tab w:val="left" w:pos="360"/>
                <w:tab w:val="left" w:pos="720"/>
              </w:tabs>
              <w:jc w:val="right"/>
              <w:rPr>
                <w:rFonts w:ascii="Arial" w:hAnsi="Arial" w:cs="Arial"/>
                <w:sz w:val="18"/>
                <w:szCs w:val="18"/>
              </w:rPr>
            </w:pPr>
            <w:r>
              <w:rPr>
                <w:rFonts w:ascii="Arial" w:hAnsi="Arial" w:cs="Arial"/>
                <w:sz w:val="18"/>
                <w:szCs w:val="18"/>
              </w:rPr>
              <w:t xml:space="preserve">$ </w:t>
            </w:r>
            <w:r w:rsidR="0007332D">
              <w:rPr>
                <w:rFonts w:ascii="Arial" w:hAnsi="Arial" w:cs="Arial"/>
                <w:sz w:val="18"/>
                <w:szCs w:val="18"/>
              </w:rPr>
              <w:t>198,680.04</w:t>
            </w:r>
          </w:p>
        </w:tc>
      </w:tr>
      <w:tr w:rsidR="00223C4F" w:rsidRPr="001F5B45" w14:paraId="273DFA78" w14:textId="77777777" w:rsidTr="00CE6069">
        <w:tc>
          <w:tcPr>
            <w:tcW w:w="1530" w:type="dxa"/>
          </w:tcPr>
          <w:p w14:paraId="28EA0A1A" w14:textId="172C1A8C" w:rsidR="00223C4F" w:rsidRDefault="00223C4F" w:rsidP="00223C4F">
            <w:pPr>
              <w:widowControl/>
              <w:tabs>
                <w:tab w:val="left" w:pos="360"/>
                <w:tab w:val="left" w:pos="720"/>
              </w:tabs>
              <w:rPr>
                <w:rFonts w:ascii="Arial" w:hAnsi="Arial" w:cs="Arial"/>
                <w:sz w:val="18"/>
                <w:szCs w:val="18"/>
              </w:rPr>
            </w:pPr>
            <w:r>
              <w:rPr>
                <w:rFonts w:ascii="Arial" w:hAnsi="Arial" w:cs="Arial"/>
                <w:sz w:val="18"/>
                <w:szCs w:val="18"/>
              </w:rPr>
              <w:t>Recordkeeping</w:t>
            </w:r>
          </w:p>
        </w:tc>
        <w:tc>
          <w:tcPr>
            <w:tcW w:w="1260" w:type="dxa"/>
            <w:tcBorders>
              <w:top w:val="nil"/>
            </w:tcBorders>
            <w:vAlign w:val="center"/>
          </w:tcPr>
          <w:p w14:paraId="35925872" w14:textId="76C63E86" w:rsidR="00223C4F" w:rsidRDefault="00223C4F" w:rsidP="00223C4F">
            <w:pPr>
              <w:widowControl/>
              <w:tabs>
                <w:tab w:val="left" w:pos="360"/>
                <w:tab w:val="left" w:pos="720"/>
              </w:tabs>
              <w:jc w:val="center"/>
              <w:rPr>
                <w:rFonts w:ascii="Arial" w:hAnsi="Arial" w:cs="Arial"/>
                <w:sz w:val="18"/>
                <w:szCs w:val="18"/>
              </w:rPr>
            </w:pPr>
          </w:p>
        </w:tc>
        <w:tc>
          <w:tcPr>
            <w:tcW w:w="1170" w:type="dxa"/>
            <w:tcBorders>
              <w:top w:val="nil"/>
            </w:tcBorders>
            <w:vAlign w:val="center"/>
          </w:tcPr>
          <w:p w14:paraId="4A57CE74" w14:textId="2D98EA75" w:rsidR="00223C4F" w:rsidRDefault="00223C4F" w:rsidP="00223C4F">
            <w:pPr>
              <w:widowControl/>
              <w:tabs>
                <w:tab w:val="left" w:pos="360"/>
                <w:tab w:val="left" w:pos="720"/>
              </w:tabs>
              <w:jc w:val="center"/>
              <w:rPr>
                <w:rFonts w:ascii="Arial" w:hAnsi="Arial" w:cs="Arial"/>
                <w:sz w:val="18"/>
                <w:szCs w:val="18"/>
              </w:rPr>
            </w:pPr>
          </w:p>
        </w:tc>
        <w:tc>
          <w:tcPr>
            <w:tcW w:w="1147" w:type="dxa"/>
            <w:tcBorders>
              <w:top w:val="nil"/>
            </w:tcBorders>
            <w:vAlign w:val="center"/>
          </w:tcPr>
          <w:p w14:paraId="25980518" w14:textId="411F09F0" w:rsidR="00223C4F" w:rsidRDefault="00223C4F" w:rsidP="00223C4F">
            <w:pPr>
              <w:widowControl/>
              <w:tabs>
                <w:tab w:val="left" w:pos="360"/>
                <w:tab w:val="left" w:pos="720"/>
              </w:tabs>
              <w:jc w:val="center"/>
              <w:rPr>
                <w:rFonts w:ascii="Arial" w:hAnsi="Arial" w:cs="Arial"/>
                <w:sz w:val="18"/>
                <w:szCs w:val="18"/>
              </w:rPr>
            </w:pPr>
          </w:p>
        </w:tc>
        <w:tc>
          <w:tcPr>
            <w:tcW w:w="1103" w:type="dxa"/>
            <w:vAlign w:val="center"/>
          </w:tcPr>
          <w:p w14:paraId="54083219" w14:textId="23FAE5C5" w:rsidR="00223C4F" w:rsidRDefault="00223C4F" w:rsidP="00223C4F">
            <w:pPr>
              <w:widowControl/>
              <w:tabs>
                <w:tab w:val="left" w:pos="360"/>
                <w:tab w:val="left" w:pos="720"/>
              </w:tabs>
              <w:jc w:val="center"/>
              <w:rPr>
                <w:rFonts w:ascii="Arial" w:hAnsi="Arial" w:cs="Arial"/>
                <w:sz w:val="18"/>
                <w:szCs w:val="18"/>
              </w:rPr>
            </w:pPr>
            <w:r>
              <w:rPr>
                <w:rFonts w:ascii="Arial" w:hAnsi="Arial" w:cs="Arial"/>
                <w:sz w:val="18"/>
                <w:szCs w:val="18"/>
              </w:rPr>
              <w:t>8 hours</w:t>
            </w:r>
          </w:p>
        </w:tc>
        <w:tc>
          <w:tcPr>
            <w:tcW w:w="810" w:type="dxa"/>
            <w:vAlign w:val="center"/>
          </w:tcPr>
          <w:p w14:paraId="5976D4C1" w14:textId="144D1482" w:rsidR="00223C4F" w:rsidRDefault="00223C4F" w:rsidP="00223C4F">
            <w:pPr>
              <w:widowControl/>
              <w:tabs>
                <w:tab w:val="left" w:pos="360"/>
                <w:tab w:val="left" w:pos="720"/>
              </w:tabs>
              <w:jc w:val="center"/>
              <w:rPr>
                <w:rFonts w:ascii="Arial" w:hAnsi="Arial" w:cs="Arial"/>
                <w:sz w:val="18"/>
                <w:szCs w:val="18"/>
              </w:rPr>
            </w:pPr>
            <w:r>
              <w:rPr>
                <w:rFonts w:ascii="Arial" w:hAnsi="Arial" w:cs="Arial"/>
                <w:sz w:val="18"/>
                <w:szCs w:val="18"/>
              </w:rPr>
              <w:t>312</w:t>
            </w:r>
          </w:p>
        </w:tc>
        <w:tc>
          <w:tcPr>
            <w:tcW w:w="1170" w:type="dxa"/>
            <w:vAlign w:val="center"/>
          </w:tcPr>
          <w:p w14:paraId="3ECCCAA1" w14:textId="458C8BDF" w:rsidR="00223C4F" w:rsidRDefault="0010645A" w:rsidP="00223C4F">
            <w:pPr>
              <w:widowControl/>
              <w:tabs>
                <w:tab w:val="left" w:pos="360"/>
                <w:tab w:val="left" w:pos="720"/>
              </w:tabs>
              <w:jc w:val="right"/>
              <w:rPr>
                <w:rFonts w:ascii="Arial" w:hAnsi="Arial" w:cs="Arial"/>
                <w:sz w:val="18"/>
                <w:szCs w:val="18"/>
              </w:rPr>
            </w:pPr>
            <w:r>
              <w:rPr>
                <w:rFonts w:ascii="Arial" w:hAnsi="Arial" w:cs="Arial"/>
                <w:sz w:val="18"/>
                <w:szCs w:val="18"/>
              </w:rPr>
              <w:t>48.06</w:t>
            </w:r>
          </w:p>
        </w:tc>
        <w:tc>
          <w:tcPr>
            <w:tcW w:w="1350" w:type="dxa"/>
            <w:vAlign w:val="center"/>
          </w:tcPr>
          <w:p w14:paraId="51864626" w14:textId="352397A7" w:rsidR="00223C4F" w:rsidRDefault="0007332D" w:rsidP="00223C4F">
            <w:pPr>
              <w:widowControl/>
              <w:tabs>
                <w:tab w:val="left" w:pos="360"/>
                <w:tab w:val="left" w:pos="720"/>
              </w:tabs>
              <w:jc w:val="right"/>
              <w:rPr>
                <w:rFonts w:ascii="Arial" w:hAnsi="Arial" w:cs="Arial"/>
                <w:sz w:val="18"/>
                <w:szCs w:val="18"/>
              </w:rPr>
            </w:pPr>
            <w:r>
              <w:rPr>
                <w:rFonts w:ascii="Arial" w:hAnsi="Arial" w:cs="Arial"/>
                <w:sz w:val="18"/>
                <w:szCs w:val="18"/>
              </w:rPr>
              <w:t>14,994.72</w:t>
            </w:r>
          </w:p>
        </w:tc>
      </w:tr>
      <w:tr w:rsidR="00527380" w:rsidRPr="00D82073" w14:paraId="04EA00DD" w14:textId="77777777" w:rsidTr="009B66B0">
        <w:tc>
          <w:tcPr>
            <w:tcW w:w="9540" w:type="dxa"/>
            <w:gridSpan w:val="8"/>
            <w:tcBorders>
              <w:bottom w:val="single" w:sz="4" w:space="0" w:color="auto"/>
            </w:tcBorders>
            <w:shd w:val="clear" w:color="auto" w:fill="D9D9D9" w:themeFill="background1" w:themeFillShade="D9"/>
            <w:vAlign w:val="center"/>
          </w:tcPr>
          <w:p w14:paraId="7B9B03B4" w14:textId="77777777" w:rsidR="00527380" w:rsidRPr="00D82073" w:rsidRDefault="00527380" w:rsidP="004A0E4E">
            <w:pPr>
              <w:widowControl/>
              <w:tabs>
                <w:tab w:val="left" w:pos="360"/>
                <w:tab w:val="left" w:pos="720"/>
              </w:tabs>
              <w:rPr>
                <w:rFonts w:ascii="Arial" w:hAnsi="Arial" w:cs="Arial"/>
                <w:b/>
                <w:sz w:val="18"/>
                <w:szCs w:val="18"/>
              </w:rPr>
            </w:pPr>
            <w:r w:rsidRPr="00D82073">
              <w:rPr>
                <w:rFonts w:ascii="Arial" w:hAnsi="Arial" w:cs="Arial"/>
                <w:b/>
                <w:sz w:val="18"/>
                <w:szCs w:val="18"/>
              </w:rPr>
              <w:t xml:space="preserve">Conservation Order Participants - </w:t>
            </w:r>
            <w:r>
              <w:rPr>
                <w:rFonts w:ascii="Arial" w:hAnsi="Arial" w:cs="Arial"/>
                <w:b/>
                <w:sz w:val="18"/>
                <w:szCs w:val="18"/>
              </w:rPr>
              <w:t>P</w:t>
            </w:r>
            <w:r w:rsidRPr="00D82073">
              <w:rPr>
                <w:rFonts w:ascii="Arial" w:hAnsi="Arial" w:cs="Arial"/>
                <w:b/>
                <w:sz w:val="18"/>
                <w:szCs w:val="18"/>
              </w:rPr>
              <w:t xml:space="preserve">rovide </w:t>
            </w:r>
            <w:r>
              <w:rPr>
                <w:rFonts w:ascii="Arial" w:hAnsi="Arial" w:cs="Arial"/>
                <w:b/>
                <w:sz w:val="18"/>
                <w:szCs w:val="18"/>
              </w:rPr>
              <w:t>I</w:t>
            </w:r>
            <w:r w:rsidRPr="00D82073">
              <w:rPr>
                <w:rFonts w:ascii="Arial" w:hAnsi="Arial" w:cs="Arial"/>
                <w:b/>
                <w:sz w:val="18"/>
                <w:szCs w:val="18"/>
              </w:rPr>
              <w:t>nformation to States</w:t>
            </w:r>
            <w:r>
              <w:rPr>
                <w:rFonts w:ascii="Arial" w:hAnsi="Arial" w:cs="Arial"/>
                <w:b/>
                <w:sz w:val="18"/>
                <w:szCs w:val="18"/>
              </w:rPr>
              <w:t xml:space="preserve"> (Individuals or Households)</w:t>
            </w:r>
          </w:p>
        </w:tc>
      </w:tr>
      <w:tr w:rsidR="00527380" w:rsidRPr="001F5B45" w14:paraId="7B4AD549" w14:textId="77777777" w:rsidTr="009B66B0">
        <w:tc>
          <w:tcPr>
            <w:tcW w:w="1530" w:type="dxa"/>
            <w:tcBorders>
              <w:bottom w:val="single" w:sz="12" w:space="0" w:color="auto"/>
            </w:tcBorders>
          </w:tcPr>
          <w:p w14:paraId="202FC420" w14:textId="77777777" w:rsidR="00527380" w:rsidRDefault="00527380" w:rsidP="004A0E4E">
            <w:pPr>
              <w:widowControl/>
              <w:tabs>
                <w:tab w:val="left" w:pos="360"/>
                <w:tab w:val="left" w:pos="720"/>
              </w:tabs>
              <w:rPr>
                <w:rFonts w:ascii="Arial" w:hAnsi="Arial" w:cs="Arial"/>
                <w:sz w:val="18"/>
                <w:szCs w:val="18"/>
              </w:rPr>
            </w:pPr>
            <w:r>
              <w:rPr>
                <w:rFonts w:ascii="Arial" w:hAnsi="Arial" w:cs="Arial"/>
                <w:sz w:val="18"/>
                <w:szCs w:val="18"/>
              </w:rPr>
              <w:t>Reporting</w:t>
            </w:r>
          </w:p>
        </w:tc>
        <w:tc>
          <w:tcPr>
            <w:tcW w:w="1260" w:type="dxa"/>
            <w:tcBorders>
              <w:bottom w:val="single" w:sz="12" w:space="0" w:color="auto"/>
            </w:tcBorders>
            <w:vAlign w:val="center"/>
          </w:tcPr>
          <w:p w14:paraId="6383CF0C" w14:textId="77777777" w:rsidR="00527380" w:rsidRPr="001F5B45" w:rsidRDefault="00527380" w:rsidP="004A0E4E">
            <w:pPr>
              <w:widowControl/>
              <w:tabs>
                <w:tab w:val="left" w:pos="360"/>
                <w:tab w:val="left" w:pos="720"/>
              </w:tabs>
              <w:jc w:val="center"/>
              <w:rPr>
                <w:rFonts w:ascii="Arial" w:hAnsi="Arial" w:cs="Arial"/>
                <w:sz w:val="18"/>
                <w:szCs w:val="18"/>
              </w:rPr>
            </w:pPr>
            <w:r>
              <w:rPr>
                <w:rFonts w:ascii="Arial" w:hAnsi="Arial" w:cs="Arial"/>
                <w:sz w:val="18"/>
                <w:szCs w:val="18"/>
              </w:rPr>
              <w:t>21,538</w:t>
            </w:r>
          </w:p>
        </w:tc>
        <w:tc>
          <w:tcPr>
            <w:tcW w:w="1170" w:type="dxa"/>
            <w:tcBorders>
              <w:bottom w:val="single" w:sz="12" w:space="0" w:color="auto"/>
            </w:tcBorders>
            <w:vAlign w:val="center"/>
          </w:tcPr>
          <w:p w14:paraId="52AAEDE1" w14:textId="77777777" w:rsidR="00527380" w:rsidRPr="001F5B45" w:rsidRDefault="00527380" w:rsidP="004A0E4E">
            <w:pPr>
              <w:widowControl/>
              <w:tabs>
                <w:tab w:val="left" w:pos="360"/>
                <w:tab w:val="left" w:pos="720"/>
              </w:tabs>
              <w:jc w:val="center"/>
              <w:rPr>
                <w:rFonts w:ascii="Arial" w:hAnsi="Arial" w:cs="Arial"/>
                <w:sz w:val="18"/>
                <w:szCs w:val="18"/>
              </w:rPr>
            </w:pPr>
            <w:r>
              <w:rPr>
                <w:rFonts w:ascii="Arial" w:hAnsi="Arial" w:cs="Arial"/>
                <w:sz w:val="18"/>
                <w:szCs w:val="18"/>
              </w:rPr>
              <w:t>1</w:t>
            </w:r>
          </w:p>
        </w:tc>
        <w:tc>
          <w:tcPr>
            <w:tcW w:w="1147" w:type="dxa"/>
            <w:tcBorders>
              <w:bottom w:val="single" w:sz="12" w:space="0" w:color="auto"/>
            </w:tcBorders>
            <w:vAlign w:val="center"/>
          </w:tcPr>
          <w:p w14:paraId="0274A782" w14:textId="77777777" w:rsidR="00527380" w:rsidRPr="001F5B45" w:rsidRDefault="00527380" w:rsidP="004A0E4E">
            <w:pPr>
              <w:widowControl/>
              <w:tabs>
                <w:tab w:val="left" w:pos="360"/>
                <w:tab w:val="left" w:pos="720"/>
              </w:tabs>
              <w:jc w:val="center"/>
              <w:rPr>
                <w:rFonts w:ascii="Arial" w:hAnsi="Arial" w:cs="Arial"/>
                <w:sz w:val="18"/>
                <w:szCs w:val="18"/>
              </w:rPr>
            </w:pPr>
            <w:r>
              <w:rPr>
                <w:rFonts w:ascii="Arial" w:hAnsi="Arial" w:cs="Arial"/>
                <w:sz w:val="18"/>
                <w:szCs w:val="18"/>
              </w:rPr>
              <w:t>21,538</w:t>
            </w:r>
          </w:p>
        </w:tc>
        <w:tc>
          <w:tcPr>
            <w:tcW w:w="1103" w:type="dxa"/>
            <w:tcBorders>
              <w:bottom w:val="single" w:sz="12" w:space="0" w:color="auto"/>
            </w:tcBorders>
            <w:vAlign w:val="center"/>
          </w:tcPr>
          <w:p w14:paraId="504AE6BD" w14:textId="77777777" w:rsidR="00527380" w:rsidRDefault="00527380" w:rsidP="004A0E4E">
            <w:pPr>
              <w:widowControl/>
              <w:tabs>
                <w:tab w:val="left" w:pos="360"/>
                <w:tab w:val="left" w:pos="720"/>
              </w:tabs>
              <w:jc w:val="center"/>
              <w:rPr>
                <w:rFonts w:ascii="Arial" w:hAnsi="Arial" w:cs="Arial"/>
                <w:sz w:val="18"/>
                <w:szCs w:val="18"/>
              </w:rPr>
            </w:pPr>
            <w:r>
              <w:rPr>
                <w:rFonts w:ascii="Arial" w:hAnsi="Arial" w:cs="Arial"/>
                <w:sz w:val="18"/>
                <w:szCs w:val="18"/>
              </w:rPr>
              <w:t>8 minutes</w:t>
            </w:r>
          </w:p>
        </w:tc>
        <w:tc>
          <w:tcPr>
            <w:tcW w:w="810" w:type="dxa"/>
            <w:tcBorders>
              <w:bottom w:val="single" w:sz="12" w:space="0" w:color="auto"/>
            </w:tcBorders>
            <w:vAlign w:val="center"/>
          </w:tcPr>
          <w:p w14:paraId="6482C98F" w14:textId="77777777" w:rsidR="00527380" w:rsidRPr="001F5B45" w:rsidRDefault="00527380" w:rsidP="004A0E4E">
            <w:pPr>
              <w:widowControl/>
              <w:tabs>
                <w:tab w:val="left" w:pos="360"/>
                <w:tab w:val="left" w:pos="720"/>
              </w:tabs>
              <w:jc w:val="center"/>
              <w:rPr>
                <w:rFonts w:ascii="Arial" w:hAnsi="Arial" w:cs="Arial"/>
                <w:sz w:val="18"/>
                <w:szCs w:val="18"/>
              </w:rPr>
            </w:pPr>
            <w:r>
              <w:rPr>
                <w:rFonts w:ascii="Arial" w:hAnsi="Arial" w:cs="Arial"/>
                <w:sz w:val="18"/>
                <w:szCs w:val="18"/>
              </w:rPr>
              <w:t>2,872</w:t>
            </w:r>
          </w:p>
        </w:tc>
        <w:tc>
          <w:tcPr>
            <w:tcW w:w="1170" w:type="dxa"/>
            <w:tcBorders>
              <w:bottom w:val="single" w:sz="12" w:space="0" w:color="auto"/>
            </w:tcBorders>
            <w:vAlign w:val="center"/>
          </w:tcPr>
          <w:p w14:paraId="087B6F2F" w14:textId="77777777" w:rsidR="00527380" w:rsidRDefault="00527380" w:rsidP="004A0E4E">
            <w:pPr>
              <w:widowControl/>
              <w:tabs>
                <w:tab w:val="left" w:pos="360"/>
                <w:tab w:val="left" w:pos="720"/>
              </w:tabs>
              <w:jc w:val="right"/>
              <w:rPr>
                <w:rFonts w:ascii="Arial" w:hAnsi="Arial" w:cs="Arial"/>
                <w:sz w:val="18"/>
                <w:szCs w:val="18"/>
              </w:rPr>
            </w:pPr>
            <w:r>
              <w:rPr>
                <w:rFonts w:ascii="Arial" w:hAnsi="Arial" w:cs="Arial"/>
                <w:sz w:val="18"/>
                <w:szCs w:val="18"/>
              </w:rPr>
              <w:t>$ 36.09</w:t>
            </w:r>
          </w:p>
        </w:tc>
        <w:tc>
          <w:tcPr>
            <w:tcW w:w="1350" w:type="dxa"/>
            <w:tcBorders>
              <w:bottom w:val="single" w:sz="12" w:space="0" w:color="auto"/>
            </w:tcBorders>
            <w:vAlign w:val="center"/>
          </w:tcPr>
          <w:p w14:paraId="026517B3" w14:textId="77777777" w:rsidR="00527380" w:rsidRPr="001F5B45" w:rsidRDefault="00527380" w:rsidP="004A0E4E">
            <w:pPr>
              <w:widowControl/>
              <w:tabs>
                <w:tab w:val="left" w:pos="360"/>
                <w:tab w:val="left" w:pos="720"/>
              </w:tabs>
              <w:jc w:val="right"/>
              <w:rPr>
                <w:rFonts w:ascii="Arial" w:hAnsi="Arial" w:cs="Arial"/>
                <w:sz w:val="18"/>
                <w:szCs w:val="18"/>
              </w:rPr>
            </w:pPr>
            <w:r>
              <w:rPr>
                <w:rFonts w:ascii="Arial" w:hAnsi="Arial" w:cs="Arial"/>
                <w:sz w:val="18"/>
                <w:szCs w:val="18"/>
              </w:rPr>
              <w:t>$ 103,650.48</w:t>
            </w:r>
          </w:p>
        </w:tc>
      </w:tr>
      <w:tr w:rsidR="00D82073" w:rsidRPr="000B2920" w14:paraId="1C73F5F3" w14:textId="77777777" w:rsidTr="009B66B0">
        <w:tc>
          <w:tcPr>
            <w:tcW w:w="1530" w:type="dxa"/>
            <w:tcBorders>
              <w:top w:val="single" w:sz="12" w:space="0" w:color="auto"/>
            </w:tcBorders>
          </w:tcPr>
          <w:p w14:paraId="37F4AD86" w14:textId="77777777" w:rsidR="00D82073" w:rsidRPr="000B2920" w:rsidRDefault="00D82073" w:rsidP="00F21F14">
            <w:pPr>
              <w:widowControl/>
              <w:tabs>
                <w:tab w:val="left" w:pos="360"/>
                <w:tab w:val="left" w:pos="720"/>
              </w:tabs>
              <w:rPr>
                <w:rFonts w:ascii="Arial" w:hAnsi="Arial" w:cs="Arial"/>
                <w:b/>
                <w:i/>
                <w:sz w:val="18"/>
                <w:szCs w:val="18"/>
              </w:rPr>
            </w:pPr>
            <w:r w:rsidRPr="000B2920">
              <w:rPr>
                <w:rFonts w:ascii="Arial" w:hAnsi="Arial" w:cs="Arial"/>
                <w:b/>
                <w:i/>
                <w:sz w:val="18"/>
                <w:szCs w:val="18"/>
              </w:rPr>
              <w:t>Total</w:t>
            </w:r>
          </w:p>
        </w:tc>
        <w:tc>
          <w:tcPr>
            <w:tcW w:w="1260" w:type="dxa"/>
            <w:tcBorders>
              <w:top w:val="single" w:sz="12" w:space="0" w:color="auto"/>
            </w:tcBorders>
          </w:tcPr>
          <w:p w14:paraId="40B1C7E5" w14:textId="1D5D070E" w:rsidR="00D82073" w:rsidRPr="000B2920" w:rsidRDefault="00CB799C" w:rsidP="00480BE4">
            <w:pPr>
              <w:widowControl/>
              <w:tabs>
                <w:tab w:val="left" w:pos="360"/>
                <w:tab w:val="left" w:pos="720"/>
              </w:tabs>
              <w:jc w:val="center"/>
              <w:rPr>
                <w:rFonts w:ascii="Arial" w:hAnsi="Arial" w:cs="Arial"/>
                <w:b/>
                <w:i/>
                <w:sz w:val="18"/>
                <w:szCs w:val="18"/>
              </w:rPr>
            </w:pPr>
            <w:r w:rsidRPr="000B2920">
              <w:rPr>
                <w:rFonts w:ascii="Arial" w:hAnsi="Arial" w:cs="Arial"/>
                <w:b/>
                <w:i/>
                <w:sz w:val="18"/>
                <w:szCs w:val="18"/>
              </w:rPr>
              <w:t>21,</w:t>
            </w:r>
            <w:r w:rsidR="00480BE4">
              <w:rPr>
                <w:rFonts w:ascii="Arial" w:hAnsi="Arial" w:cs="Arial"/>
                <w:b/>
                <w:i/>
                <w:sz w:val="18"/>
                <w:szCs w:val="18"/>
              </w:rPr>
              <w:t>577</w:t>
            </w:r>
          </w:p>
        </w:tc>
        <w:tc>
          <w:tcPr>
            <w:tcW w:w="1170" w:type="dxa"/>
            <w:tcBorders>
              <w:top w:val="single" w:sz="12" w:space="0" w:color="auto"/>
            </w:tcBorders>
            <w:shd w:val="thinDiagCross" w:color="auto" w:fill="auto"/>
          </w:tcPr>
          <w:p w14:paraId="7F4E6A57" w14:textId="77777777" w:rsidR="00D82073" w:rsidRPr="000B2920" w:rsidRDefault="00D82073" w:rsidP="00BD2BCE">
            <w:pPr>
              <w:widowControl/>
              <w:tabs>
                <w:tab w:val="left" w:pos="360"/>
                <w:tab w:val="left" w:pos="720"/>
              </w:tabs>
              <w:rPr>
                <w:rFonts w:ascii="Arial" w:hAnsi="Arial" w:cs="Arial"/>
                <w:b/>
                <w:i/>
                <w:sz w:val="18"/>
                <w:szCs w:val="18"/>
              </w:rPr>
            </w:pPr>
          </w:p>
        </w:tc>
        <w:tc>
          <w:tcPr>
            <w:tcW w:w="1147" w:type="dxa"/>
            <w:tcBorders>
              <w:top w:val="single" w:sz="12" w:space="0" w:color="auto"/>
            </w:tcBorders>
            <w:vAlign w:val="center"/>
          </w:tcPr>
          <w:p w14:paraId="7E5276C0" w14:textId="1B27D388" w:rsidR="00D82073" w:rsidRPr="000B2920" w:rsidRDefault="00CB799C" w:rsidP="00480BE4">
            <w:pPr>
              <w:widowControl/>
              <w:tabs>
                <w:tab w:val="left" w:pos="360"/>
                <w:tab w:val="left" w:pos="720"/>
              </w:tabs>
              <w:jc w:val="center"/>
              <w:rPr>
                <w:rFonts w:ascii="Arial" w:hAnsi="Arial" w:cs="Arial"/>
                <w:b/>
                <w:i/>
                <w:sz w:val="18"/>
                <w:szCs w:val="18"/>
              </w:rPr>
            </w:pPr>
            <w:r w:rsidRPr="000B2920">
              <w:rPr>
                <w:rFonts w:ascii="Arial" w:hAnsi="Arial" w:cs="Arial"/>
                <w:b/>
                <w:i/>
                <w:sz w:val="18"/>
                <w:szCs w:val="18"/>
              </w:rPr>
              <w:t>21,</w:t>
            </w:r>
            <w:r w:rsidR="00480BE4">
              <w:rPr>
                <w:rFonts w:ascii="Arial" w:hAnsi="Arial" w:cs="Arial"/>
                <w:b/>
                <w:i/>
                <w:sz w:val="18"/>
                <w:szCs w:val="18"/>
              </w:rPr>
              <w:t>577</w:t>
            </w:r>
          </w:p>
        </w:tc>
        <w:tc>
          <w:tcPr>
            <w:tcW w:w="1103" w:type="dxa"/>
            <w:tcBorders>
              <w:top w:val="single" w:sz="12" w:space="0" w:color="auto"/>
            </w:tcBorders>
            <w:shd w:val="thinDiagCross" w:color="auto" w:fill="auto"/>
            <w:vAlign w:val="center"/>
          </w:tcPr>
          <w:p w14:paraId="3CA29A5D" w14:textId="77777777" w:rsidR="00D82073" w:rsidRPr="000B2920" w:rsidRDefault="00D82073" w:rsidP="00A73460">
            <w:pPr>
              <w:widowControl/>
              <w:tabs>
                <w:tab w:val="left" w:pos="360"/>
                <w:tab w:val="left" w:pos="720"/>
              </w:tabs>
              <w:jc w:val="center"/>
              <w:rPr>
                <w:rFonts w:ascii="Arial" w:hAnsi="Arial" w:cs="Arial"/>
                <w:b/>
                <w:i/>
                <w:sz w:val="18"/>
                <w:szCs w:val="18"/>
              </w:rPr>
            </w:pPr>
          </w:p>
        </w:tc>
        <w:tc>
          <w:tcPr>
            <w:tcW w:w="810" w:type="dxa"/>
            <w:tcBorders>
              <w:top w:val="single" w:sz="12" w:space="0" w:color="auto"/>
            </w:tcBorders>
            <w:vAlign w:val="center"/>
          </w:tcPr>
          <w:p w14:paraId="4508A9F1" w14:textId="5912655A" w:rsidR="00D82073" w:rsidRPr="000B2920" w:rsidRDefault="001A4C55" w:rsidP="001A4C55">
            <w:pPr>
              <w:widowControl/>
              <w:tabs>
                <w:tab w:val="left" w:pos="360"/>
                <w:tab w:val="left" w:pos="720"/>
              </w:tabs>
              <w:jc w:val="center"/>
              <w:rPr>
                <w:rFonts w:ascii="Arial" w:hAnsi="Arial" w:cs="Arial"/>
                <w:b/>
                <w:i/>
                <w:sz w:val="18"/>
                <w:szCs w:val="18"/>
              </w:rPr>
            </w:pPr>
            <w:r w:rsidRPr="000B2920">
              <w:rPr>
                <w:rFonts w:ascii="Arial" w:hAnsi="Arial" w:cs="Arial"/>
                <w:b/>
                <w:i/>
                <w:sz w:val="18"/>
                <w:szCs w:val="18"/>
              </w:rPr>
              <w:t>7</w:t>
            </w:r>
            <w:r w:rsidR="00BD2BCE" w:rsidRPr="000B2920">
              <w:rPr>
                <w:rFonts w:ascii="Arial" w:hAnsi="Arial" w:cs="Arial"/>
                <w:b/>
                <w:i/>
                <w:sz w:val="18"/>
                <w:szCs w:val="18"/>
              </w:rPr>
              <w:t>,</w:t>
            </w:r>
            <w:r w:rsidRPr="000B2920">
              <w:rPr>
                <w:rFonts w:ascii="Arial" w:hAnsi="Arial" w:cs="Arial"/>
                <w:b/>
                <w:i/>
                <w:sz w:val="18"/>
                <w:szCs w:val="18"/>
              </w:rPr>
              <w:t>318</w:t>
            </w:r>
          </w:p>
        </w:tc>
        <w:tc>
          <w:tcPr>
            <w:tcW w:w="1170" w:type="dxa"/>
            <w:tcBorders>
              <w:top w:val="single" w:sz="12" w:space="0" w:color="auto"/>
            </w:tcBorders>
            <w:shd w:val="thinDiagCross" w:color="auto" w:fill="auto"/>
            <w:vAlign w:val="center"/>
          </w:tcPr>
          <w:p w14:paraId="786C5951" w14:textId="77777777" w:rsidR="00D82073" w:rsidRPr="000B2920" w:rsidRDefault="00D82073" w:rsidP="00A73460">
            <w:pPr>
              <w:widowControl/>
              <w:tabs>
                <w:tab w:val="left" w:pos="360"/>
                <w:tab w:val="left" w:pos="720"/>
              </w:tabs>
              <w:jc w:val="right"/>
              <w:rPr>
                <w:rFonts w:ascii="Arial" w:hAnsi="Arial" w:cs="Arial"/>
                <w:i/>
                <w:sz w:val="18"/>
                <w:szCs w:val="18"/>
              </w:rPr>
            </w:pPr>
          </w:p>
        </w:tc>
        <w:tc>
          <w:tcPr>
            <w:tcW w:w="1350" w:type="dxa"/>
            <w:tcBorders>
              <w:top w:val="single" w:sz="12" w:space="0" w:color="auto"/>
            </w:tcBorders>
            <w:vAlign w:val="center"/>
          </w:tcPr>
          <w:p w14:paraId="6FAB5F4D" w14:textId="1DD7B8DB" w:rsidR="00D82073" w:rsidRPr="000B2920" w:rsidRDefault="00B23F2A" w:rsidP="000D51FB">
            <w:pPr>
              <w:widowControl/>
              <w:tabs>
                <w:tab w:val="left" w:pos="360"/>
                <w:tab w:val="left" w:pos="720"/>
              </w:tabs>
              <w:jc w:val="right"/>
              <w:rPr>
                <w:rFonts w:ascii="Arial" w:hAnsi="Arial" w:cs="Arial"/>
                <w:b/>
                <w:i/>
                <w:sz w:val="18"/>
                <w:szCs w:val="18"/>
              </w:rPr>
            </w:pPr>
            <w:r w:rsidRPr="000B2920">
              <w:rPr>
                <w:rFonts w:ascii="Arial" w:hAnsi="Arial" w:cs="Arial"/>
                <w:b/>
                <w:i/>
                <w:sz w:val="18"/>
                <w:szCs w:val="18"/>
              </w:rPr>
              <w:t>$</w:t>
            </w:r>
            <w:r w:rsidR="00F124BB" w:rsidRPr="000B2920">
              <w:rPr>
                <w:rFonts w:ascii="Arial" w:hAnsi="Arial" w:cs="Arial"/>
                <w:b/>
                <w:i/>
                <w:sz w:val="18"/>
                <w:szCs w:val="18"/>
              </w:rPr>
              <w:t xml:space="preserve"> </w:t>
            </w:r>
            <w:r w:rsidR="0007332D" w:rsidRPr="000B2920">
              <w:rPr>
                <w:rFonts w:ascii="Arial" w:hAnsi="Arial" w:cs="Arial"/>
                <w:b/>
                <w:i/>
                <w:sz w:val="18"/>
                <w:szCs w:val="18"/>
              </w:rPr>
              <w:t>317,</w:t>
            </w:r>
            <w:r w:rsidR="000D51FB" w:rsidRPr="000B2920">
              <w:rPr>
                <w:rFonts w:ascii="Arial" w:hAnsi="Arial" w:cs="Arial"/>
                <w:b/>
                <w:i/>
                <w:sz w:val="18"/>
                <w:szCs w:val="18"/>
              </w:rPr>
              <w:t>325.24</w:t>
            </w:r>
          </w:p>
        </w:tc>
      </w:tr>
    </w:tbl>
    <w:p w14:paraId="0C07C52A" w14:textId="5D7A208A" w:rsidR="00791C0B" w:rsidRPr="00965EE7" w:rsidRDefault="00F21F14" w:rsidP="00965EE7">
      <w:pPr>
        <w:widowControl/>
        <w:tabs>
          <w:tab w:val="left" w:pos="360"/>
          <w:tab w:val="left" w:pos="720"/>
        </w:tabs>
        <w:ind w:left="90"/>
        <w:rPr>
          <w:rFonts w:ascii="Arial" w:hAnsi="Arial" w:cs="Arial"/>
          <w:bCs/>
          <w:sz w:val="18"/>
          <w:szCs w:val="28"/>
        </w:rPr>
      </w:pPr>
      <w:r w:rsidRPr="00965EE7">
        <w:rPr>
          <w:rFonts w:ascii="Arial" w:hAnsi="Arial" w:cs="Arial"/>
          <w:bCs/>
          <w:sz w:val="18"/>
          <w:szCs w:val="28"/>
        </w:rPr>
        <w:t>*</w:t>
      </w:r>
      <w:r w:rsidR="00791C0B" w:rsidRPr="00965EE7">
        <w:rPr>
          <w:rFonts w:ascii="Arial" w:hAnsi="Arial" w:cs="Arial"/>
          <w:bCs/>
          <w:sz w:val="18"/>
          <w:szCs w:val="28"/>
        </w:rPr>
        <w:t xml:space="preserve">Time burden </w:t>
      </w:r>
      <w:r w:rsidR="00965EE7" w:rsidRPr="00965EE7">
        <w:rPr>
          <w:rFonts w:ascii="Arial" w:hAnsi="Arial" w:cs="Arial"/>
          <w:bCs/>
          <w:sz w:val="18"/>
          <w:szCs w:val="28"/>
        </w:rPr>
        <w:t xml:space="preserve">estimates </w:t>
      </w:r>
      <w:r w:rsidR="00791C0B" w:rsidRPr="00965EE7">
        <w:rPr>
          <w:rFonts w:ascii="Arial" w:hAnsi="Arial" w:cs="Arial"/>
          <w:bCs/>
          <w:sz w:val="18"/>
          <w:szCs w:val="28"/>
        </w:rPr>
        <w:t xml:space="preserve">increased </w:t>
      </w:r>
      <w:r w:rsidR="00965EE7" w:rsidRPr="00965EE7">
        <w:rPr>
          <w:rFonts w:ascii="Arial" w:hAnsi="Arial" w:cs="Arial"/>
          <w:bCs/>
          <w:sz w:val="18"/>
          <w:szCs w:val="28"/>
        </w:rPr>
        <w:t xml:space="preserve">for the State/Tribal government reporting </w:t>
      </w:r>
      <w:r w:rsidR="00791C0B" w:rsidRPr="00965EE7">
        <w:rPr>
          <w:rFonts w:ascii="Arial" w:hAnsi="Arial" w:cs="Arial"/>
          <w:bCs/>
          <w:sz w:val="18"/>
          <w:szCs w:val="28"/>
        </w:rPr>
        <w:t>based on the feedback received during our targeted outreach as explained in question 8.</w:t>
      </w:r>
    </w:p>
    <w:p w14:paraId="27AF3130" w14:textId="1F2628FA" w:rsidR="00D82073" w:rsidRPr="00965EE7" w:rsidRDefault="00791C0B" w:rsidP="00965EE7">
      <w:pPr>
        <w:widowControl/>
        <w:tabs>
          <w:tab w:val="left" w:pos="360"/>
          <w:tab w:val="left" w:pos="720"/>
        </w:tabs>
        <w:ind w:left="90"/>
        <w:rPr>
          <w:rFonts w:ascii="Arial" w:hAnsi="Arial" w:cs="Arial"/>
          <w:bCs/>
          <w:sz w:val="18"/>
          <w:szCs w:val="28"/>
        </w:rPr>
      </w:pPr>
      <w:r w:rsidRPr="00965EE7">
        <w:rPr>
          <w:rFonts w:ascii="Arial" w:hAnsi="Arial" w:cs="Arial"/>
          <w:bCs/>
          <w:sz w:val="18"/>
          <w:szCs w:val="28"/>
        </w:rPr>
        <w:t>**</w:t>
      </w:r>
      <w:r w:rsidR="00F21F14" w:rsidRPr="00965EE7">
        <w:rPr>
          <w:rFonts w:ascii="Arial" w:hAnsi="Arial" w:cs="Arial"/>
          <w:bCs/>
          <w:sz w:val="18"/>
          <w:szCs w:val="28"/>
        </w:rPr>
        <w:t>Rounded</w:t>
      </w:r>
    </w:p>
    <w:p w14:paraId="06FEC3FA" w14:textId="77777777" w:rsidR="00F21F14" w:rsidRDefault="00F21F14" w:rsidP="00A1669F">
      <w:pPr>
        <w:tabs>
          <w:tab w:val="left" w:pos="-1080"/>
          <w:tab w:val="left" w:pos="-720"/>
          <w:tab w:val="left" w:pos="450"/>
          <w:tab w:val="left" w:pos="720"/>
        </w:tabs>
        <w:rPr>
          <w:rFonts w:ascii="Arial" w:hAnsi="Arial" w:cs="Arial"/>
          <w:b/>
          <w:sz w:val="22"/>
          <w:szCs w:val="22"/>
        </w:rPr>
      </w:pPr>
    </w:p>
    <w:p w14:paraId="76B0F082"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7D07AF3F"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ADB0630" w14:textId="77777777" w:rsidR="00A1669F" w:rsidRPr="00B50214" w:rsidRDefault="00A1669F" w:rsidP="00A1669F">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F89347C" w14:textId="77777777" w:rsidR="00A1669F" w:rsidRPr="00B50214" w:rsidRDefault="00A1669F" w:rsidP="00A1669F">
      <w:pPr>
        <w:tabs>
          <w:tab w:val="left" w:pos="-1080"/>
          <w:tab w:val="left" w:pos="-720"/>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DAF32BE" w14:textId="77777777" w:rsidR="00A1669F" w:rsidRPr="00B50214" w:rsidRDefault="00A1669F" w:rsidP="00A1669F">
      <w:pPr>
        <w:tabs>
          <w:tab w:val="left" w:pos="-1080"/>
          <w:tab w:val="left" w:pos="-720"/>
          <w:tab w:val="left" w:pos="450"/>
          <w:tab w:val="left" w:pos="720"/>
        </w:tabs>
        <w:rPr>
          <w:rFonts w:ascii="Arial" w:hAnsi="Arial" w:cs="Arial"/>
          <w:sz w:val="22"/>
          <w:szCs w:val="22"/>
        </w:rPr>
      </w:pPr>
    </w:p>
    <w:p w14:paraId="053A779F" w14:textId="00454289" w:rsidR="00AF5D1A" w:rsidRPr="0032008D" w:rsidRDefault="00AF5D1A" w:rsidP="0032008D">
      <w:pPr>
        <w:widowControl/>
        <w:tabs>
          <w:tab w:val="left" w:pos="360"/>
          <w:tab w:val="left" w:pos="720"/>
        </w:tabs>
        <w:rPr>
          <w:rFonts w:ascii="Arial" w:hAnsi="Arial" w:cs="Arial"/>
          <w:sz w:val="22"/>
          <w:szCs w:val="22"/>
        </w:rPr>
      </w:pPr>
      <w:r w:rsidRPr="008F1F5C">
        <w:rPr>
          <w:rFonts w:ascii="Arial" w:hAnsi="Arial" w:cs="Arial"/>
          <w:sz w:val="22"/>
          <w:szCs w:val="22"/>
        </w:rPr>
        <w:t>We estimate that each participating State/tribe will incur overhead costs (materials, printing, post</w:t>
      </w:r>
      <w:r w:rsidR="00C217E2">
        <w:rPr>
          <w:rFonts w:ascii="Arial" w:hAnsi="Arial" w:cs="Arial"/>
          <w:sz w:val="22"/>
          <w:szCs w:val="22"/>
        </w:rPr>
        <w:t>age, etc.)</w:t>
      </w:r>
      <w:r w:rsidR="00D257BF" w:rsidRPr="008F1F5C">
        <w:rPr>
          <w:rFonts w:ascii="Arial" w:hAnsi="Arial" w:cs="Arial"/>
          <w:sz w:val="22"/>
          <w:szCs w:val="22"/>
        </w:rPr>
        <w:t xml:space="preserve"> associated with mailing surveys to conservation order participants </w:t>
      </w:r>
      <w:r w:rsidR="006B3098" w:rsidRPr="008F1F5C">
        <w:rPr>
          <w:rFonts w:ascii="Arial" w:hAnsi="Arial" w:cs="Arial"/>
          <w:sz w:val="22"/>
          <w:szCs w:val="22"/>
        </w:rPr>
        <w:t>of approximately $2,000, or a total of $78,</w:t>
      </w:r>
      <w:r w:rsidR="00E11CA9" w:rsidRPr="008F1F5C">
        <w:rPr>
          <w:rFonts w:ascii="Arial" w:hAnsi="Arial" w:cs="Arial"/>
          <w:sz w:val="22"/>
          <w:szCs w:val="22"/>
        </w:rPr>
        <w:t>0</w:t>
      </w:r>
      <w:r w:rsidRPr="008F1F5C">
        <w:rPr>
          <w:rFonts w:ascii="Arial" w:hAnsi="Arial" w:cs="Arial"/>
          <w:sz w:val="22"/>
          <w:szCs w:val="22"/>
        </w:rPr>
        <w:t>00 in non</w:t>
      </w:r>
      <w:r w:rsidR="005C458C" w:rsidRPr="008F1F5C">
        <w:rPr>
          <w:rFonts w:ascii="Arial" w:hAnsi="Arial" w:cs="Arial"/>
          <w:sz w:val="22"/>
          <w:szCs w:val="22"/>
        </w:rPr>
        <w:t>-</w:t>
      </w:r>
      <w:r w:rsidRPr="008F1F5C">
        <w:rPr>
          <w:rFonts w:ascii="Arial" w:hAnsi="Arial" w:cs="Arial"/>
          <w:sz w:val="22"/>
          <w:szCs w:val="22"/>
        </w:rPr>
        <w:t>hour burden costs</w:t>
      </w:r>
      <w:r w:rsidR="00B75E78" w:rsidRPr="008F1F5C">
        <w:rPr>
          <w:rFonts w:ascii="Arial" w:hAnsi="Arial" w:cs="Arial"/>
          <w:sz w:val="22"/>
          <w:szCs w:val="22"/>
        </w:rPr>
        <w:t xml:space="preserve"> (39 responses x $2,000)</w:t>
      </w:r>
      <w:r w:rsidRPr="008F1F5C">
        <w:rPr>
          <w:rFonts w:ascii="Arial" w:hAnsi="Arial" w:cs="Arial"/>
          <w:sz w:val="22"/>
          <w:szCs w:val="22"/>
        </w:rPr>
        <w:t>.</w:t>
      </w:r>
      <w:r w:rsidR="00D257BF">
        <w:rPr>
          <w:rFonts w:ascii="Arial" w:hAnsi="Arial" w:cs="Arial"/>
          <w:sz w:val="22"/>
          <w:szCs w:val="22"/>
        </w:rPr>
        <w:t xml:space="preserve">  </w:t>
      </w:r>
      <w:r w:rsidR="00BA3D0D">
        <w:rPr>
          <w:rFonts w:ascii="Arial" w:hAnsi="Arial" w:cs="Arial"/>
          <w:sz w:val="22"/>
          <w:szCs w:val="22"/>
        </w:rPr>
        <w:t>Conservation order participants manually report t</w:t>
      </w:r>
      <w:r w:rsidR="00D257BF">
        <w:rPr>
          <w:rFonts w:ascii="Arial" w:hAnsi="Arial" w:cs="Arial"/>
          <w:sz w:val="22"/>
          <w:szCs w:val="22"/>
        </w:rPr>
        <w:t xml:space="preserve">he data </w:t>
      </w:r>
      <w:r w:rsidR="008F1F5C">
        <w:rPr>
          <w:rFonts w:ascii="Arial" w:hAnsi="Arial" w:cs="Arial"/>
          <w:sz w:val="22"/>
          <w:szCs w:val="22"/>
        </w:rPr>
        <w:t xml:space="preserve">back to the States/tribes </w:t>
      </w:r>
      <w:r w:rsidR="00BA3D0D">
        <w:rPr>
          <w:rFonts w:ascii="Arial" w:hAnsi="Arial" w:cs="Arial"/>
          <w:sz w:val="22"/>
          <w:szCs w:val="22"/>
        </w:rPr>
        <w:t>who then report it electronically</w:t>
      </w:r>
      <w:r w:rsidR="008F1F5C">
        <w:rPr>
          <w:rFonts w:ascii="Arial" w:hAnsi="Arial" w:cs="Arial"/>
          <w:sz w:val="22"/>
          <w:szCs w:val="22"/>
        </w:rPr>
        <w:t xml:space="preserve"> to the Service </w:t>
      </w:r>
      <w:r w:rsidR="00BA3D0D">
        <w:rPr>
          <w:rFonts w:ascii="Arial" w:hAnsi="Arial" w:cs="Arial"/>
          <w:sz w:val="22"/>
          <w:szCs w:val="22"/>
        </w:rPr>
        <w:t>(as explained in question 3)</w:t>
      </w:r>
      <w:r w:rsidR="008F1F5C">
        <w:rPr>
          <w:rFonts w:ascii="Arial" w:hAnsi="Arial" w:cs="Arial"/>
          <w:sz w:val="22"/>
          <w:szCs w:val="22"/>
        </w:rPr>
        <w:t>.</w:t>
      </w:r>
    </w:p>
    <w:p w14:paraId="2F0BC503" w14:textId="77777777" w:rsidR="00E11CA9" w:rsidRPr="0032008D" w:rsidRDefault="00E11CA9" w:rsidP="0032008D">
      <w:pPr>
        <w:widowControl/>
        <w:tabs>
          <w:tab w:val="left" w:pos="360"/>
          <w:tab w:val="left" w:pos="720"/>
        </w:tabs>
        <w:rPr>
          <w:rFonts w:ascii="Arial" w:hAnsi="Arial" w:cs="Arial"/>
          <w:sz w:val="22"/>
          <w:szCs w:val="22"/>
        </w:rPr>
      </w:pPr>
    </w:p>
    <w:p w14:paraId="7191CB0B"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12765BA" w14:textId="77777777" w:rsidR="00B51632" w:rsidRPr="0032008D" w:rsidRDefault="00B51632" w:rsidP="0032008D">
      <w:pPr>
        <w:tabs>
          <w:tab w:val="left" w:pos="360"/>
          <w:tab w:val="left" w:pos="720"/>
        </w:tabs>
        <w:rPr>
          <w:rFonts w:ascii="Arial" w:hAnsi="Arial" w:cs="Arial"/>
          <w:sz w:val="22"/>
          <w:szCs w:val="22"/>
        </w:rPr>
      </w:pPr>
    </w:p>
    <w:p w14:paraId="5F764671" w14:textId="6DDBB6EB" w:rsidR="006B3098" w:rsidRDefault="006B3098" w:rsidP="0032008D">
      <w:pPr>
        <w:widowControl/>
        <w:tabs>
          <w:tab w:val="left" w:pos="360"/>
          <w:tab w:val="left" w:pos="720"/>
        </w:tabs>
        <w:rPr>
          <w:rFonts w:ascii="Arial" w:hAnsi="Arial" w:cs="Arial"/>
          <w:sz w:val="22"/>
          <w:szCs w:val="22"/>
        </w:rPr>
      </w:pPr>
      <w:r w:rsidRPr="0032008D">
        <w:rPr>
          <w:rFonts w:ascii="Arial" w:hAnsi="Arial" w:cs="Arial"/>
          <w:sz w:val="22"/>
          <w:szCs w:val="22"/>
        </w:rPr>
        <w:t>We estimate that the annual cost to the Federal Government to administer this information collection is $</w:t>
      </w:r>
      <w:r w:rsidR="006B59C3">
        <w:rPr>
          <w:rFonts w:ascii="Arial" w:hAnsi="Arial" w:cs="Arial"/>
          <w:sz w:val="22"/>
          <w:szCs w:val="22"/>
        </w:rPr>
        <w:t>17</w:t>
      </w:r>
      <w:r w:rsidR="005A17A7">
        <w:rPr>
          <w:rFonts w:ascii="Arial" w:hAnsi="Arial" w:cs="Arial"/>
          <w:sz w:val="22"/>
          <w:szCs w:val="22"/>
        </w:rPr>
        <w:t>3</w:t>
      </w:r>
      <w:r w:rsidR="00C65E58" w:rsidRPr="0032008D">
        <w:rPr>
          <w:rFonts w:ascii="Arial" w:hAnsi="Arial" w:cs="Arial"/>
          <w:sz w:val="22"/>
          <w:szCs w:val="22"/>
        </w:rPr>
        <w:t xml:space="preserve"> (rounded)</w:t>
      </w:r>
      <w:r w:rsidR="00B75E78">
        <w:rPr>
          <w:rFonts w:ascii="Arial" w:hAnsi="Arial" w:cs="Arial"/>
          <w:sz w:val="22"/>
          <w:szCs w:val="22"/>
        </w:rPr>
        <w:t xml:space="preserve"> ($</w:t>
      </w:r>
      <w:r w:rsidR="005A17A7">
        <w:rPr>
          <w:rFonts w:ascii="Arial" w:hAnsi="Arial" w:cs="Arial"/>
          <w:sz w:val="22"/>
          <w:szCs w:val="22"/>
        </w:rPr>
        <w:t>69.26</w:t>
      </w:r>
      <w:r w:rsidR="00B75E78">
        <w:rPr>
          <w:rFonts w:ascii="Arial" w:hAnsi="Arial" w:cs="Arial"/>
          <w:sz w:val="22"/>
          <w:szCs w:val="22"/>
        </w:rPr>
        <w:t xml:space="preserve"> x 2.5 hours</w:t>
      </w:r>
      <w:r w:rsidR="006B59C3">
        <w:rPr>
          <w:rFonts w:ascii="Arial" w:hAnsi="Arial" w:cs="Arial"/>
          <w:sz w:val="22"/>
          <w:szCs w:val="22"/>
        </w:rPr>
        <w:t xml:space="preserve"> = $</w:t>
      </w:r>
      <w:r w:rsidR="005A17A7">
        <w:rPr>
          <w:rFonts w:ascii="Arial" w:hAnsi="Arial" w:cs="Arial"/>
          <w:sz w:val="22"/>
          <w:szCs w:val="22"/>
        </w:rPr>
        <w:t>173.15</w:t>
      </w:r>
      <w:r w:rsidR="00B75E78">
        <w:rPr>
          <w:rFonts w:ascii="Arial" w:hAnsi="Arial" w:cs="Arial"/>
          <w:sz w:val="22"/>
          <w:szCs w:val="22"/>
        </w:rPr>
        <w:t>)</w:t>
      </w:r>
      <w:r w:rsidRPr="0032008D">
        <w:rPr>
          <w:rFonts w:ascii="Arial" w:hAnsi="Arial" w:cs="Arial"/>
          <w:sz w:val="22"/>
          <w:szCs w:val="22"/>
        </w:rPr>
        <w:t xml:space="preserve">.  There is minimal cost to the Federal Government, because we only monitor the number of light geese harvested to ensure that the harvest is in line with our projections.  </w:t>
      </w:r>
    </w:p>
    <w:p w14:paraId="57794DE5" w14:textId="77777777" w:rsidR="00B75E78" w:rsidRDefault="00B75E78" w:rsidP="0032008D">
      <w:pPr>
        <w:widowControl/>
        <w:tabs>
          <w:tab w:val="left" w:pos="360"/>
          <w:tab w:val="left" w:pos="720"/>
        </w:tabs>
        <w:rPr>
          <w:rFonts w:ascii="Arial" w:hAnsi="Arial" w:cs="Arial"/>
          <w:sz w:val="22"/>
          <w:szCs w:val="22"/>
        </w:rPr>
      </w:pPr>
    </w:p>
    <w:p w14:paraId="63AE1E42" w14:textId="6E9F8EFA" w:rsidR="00B75E78" w:rsidRPr="0032008D" w:rsidRDefault="00B75E78" w:rsidP="0032008D">
      <w:pPr>
        <w:widowControl/>
        <w:tabs>
          <w:tab w:val="left" w:pos="360"/>
          <w:tab w:val="left" w:pos="720"/>
        </w:tabs>
        <w:rPr>
          <w:rFonts w:ascii="Arial" w:hAnsi="Arial" w:cs="Arial"/>
          <w:sz w:val="22"/>
          <w:szCs w:val="22"/>
        </w:rPr>
      </w:pPr>
      <w:r w:rsidRPr="004D2BB4">
        <w:rPr>
          <w:rFonts w:ascii="Arial" w:hAnsi="Arial" w:cs="Arial"/>
          <w:sz w:val="22"/>
          <w:szCs w:val="22"/>
        </w:rPr>
        <w:t xml:space="preserve">We used Office of Personnel Management Salary Table </w:t>
      </w:r>
      <w:hyperlink r:id="rId10" w:history="1">
        <w:r w:rsidRPr="004D2BB4">
          <w:rPr>
            <w:rStyle w:val="Hyperlink"/>
            <w:rFonts w:ascii="Arial" w:hAnsi="Arial" w:cs="Arial"/>
            <w:sz w:val="22"/>
            <w:szCs w:val="22"/>
          </w:rPr>
          <w:t>2017-DCB</w:t>
        </w:r>
      </w:hyperlink>
      <w:r w:rsidRPr="004D2BB4">
        <w:rPr>
          <w:rFonts w:ascii="Arial" w:hAnsi="Arial" w:cs="Arial"/>
          <w:bCs/>
          <w:sz w:val="22"/>
          <w:szCs w:val="22"/>
        </w:rPr>
        <w:t xml:space="preserve"> to obtain the most up-to-date hourly rates for </w:t>
      </w:r>
      <w:r>
        <w:rPr>
          <w:rFonts w:ascii="Arial" w:hAnsi="Arial" w:cs="Arial"/>
          <w:bCs/>
          <w:sz w:val="22"/>
          <w:szCs w:val="22"/>
        </w:rPr>
        <w:t>a GS-12/05 staff member ($43.29)</w:t>
      </w:r>
      <w:r w:rsidRPr="004D2BB4">
        <w:rPr>
          <w:rFonts w:ascii="Arial" w:hAnsi="Arial" w:cs="Arial"/>
          <w:bCs/>
          <w:sz w:val="22"/>
          <w:szCs w:val="22"/>
        </w:rPr>
        <w:t xml:space="preserve">.  We used </w:t>
      </w:r>
      <w:r w:rsidRPr="004D2BB4">
        <w:rPr>
          <w:rFonts w:ascii="Arial" w:hAnsi="Arial" w:cs="Arial"/>
          <w:sz w:val="22"/>
          <w:szCs w:val="22"/>
        </w:rPr>
        <w:t xml:space="preserve">BLS </w:t>
      </w:r>
      <w:r w:rsidR="00D6281E" w:rsidRPr="00332596">
        <w:rPr>
          <w:rFonts w:ascii="Arial" w:hAnsi="Arial" w:cs="Arial"/>
          <w:sz w:val="22"/>
          <w:szCs w:val="22"/>
        </w:rPr>
        <w:t xml:space="preserve">News Release </w:t>
      </w:r>
      <w:hyperlink r:id="rId11" w:history="1">
        <w:r w:rsidR="005A17A7">
          <w:rPr>
            <w:rStyle w:val="Hyperlink"/>
            <w:rFonts w:ascii="Arial" w:hAnsi="Arial" w:cs="Arial"/>
            <w:sz w:val="22"/>
            <w:szCs w:val="22"/>
          </w:rPr>
          <w:t>USDL-17-0321</w:t>
        </w:r>
      </w:hyperlink>
      <w:r w:rsidR="00D6281E" w:rsidRPr="00332596">
        <w:rPr>
          <w:rFonts w:ascii="Arial" w:hAnsi="Arial" w:cs="Arial"/>
          <w:sz w:val="22"/>
          <w:szCs w:val="22"/>
        </w:rPr>
        <w:t xml:space="preserve">, </w:t>
      </w:r>
      <w:r w:rsidR="005A17A7">
        <w:rPr>
          <w:rFonts w:ascii="Arial" w:hAnsi="Arial" w:cs="Arial"/>
          <w:sz w:val="22"/>
          <w:szCs w:val="22"/>
        </w:rPr>
        <w:t>March 17</w:t>
      </w:r>
      <w:r w:rsidR="00D6281E" w:rsidRPr="00332596">
        <w:rPr>
          <w:rFonts w:ascii="Arial" w:hAnsi="Arial" w:cs="Arial"/>
          <w:sz w:val="22"/>
          <w:szCs w:val="22"/>
        </w:rPr>
        <w:t>, 2017, Employer Costs for Employee Compensation—</w:t>
      </w:r>
      <w:r w:rsidR="005A17A7">
        <w:rPr>
          <w:rFonts w:ascii="Arial" w:hAnsi="Arial" w:cs="Arial"/>
          <w:sz w:val="22"/>
          <w:szCs w:val="22"/>
        </w:rPr>
        <w:t>December</w:t>
      </w:r>
      <w:r w:rsidR="00D6281E" w:rsidRPr="00332596">
        <w:rPr>
          <w:rFonts w:ascii="Arial" w:hAnsi="Arial" w:cs="Arial"/>
          <w:sz w:val="22"/>
          <w:szCs w:val="22"/>
        </w:rPr>
        <w:t xml:space="preserve"> 2016</w:t>
      </w:r>
      <w:r>
        <w:rPr>
          <w:rFonts w:ascii="Arial" w:hAnsi="Arial" w:cs="Arial"/>
          <w:sz w:val="22"/>
          <w:szCs w:val="22"/>
        </w:rPr>
        <w:t xml:space="preserve">, and </w:t>
      </w:r>
      <w:r w:rsidRPr="004D2BB4">
        <w:rPr>
          <w:rFonts w:ascii="Arial" w:hAnsi="Arial" w:cs="Arial"/>
          <w:sz w:val="22"/>
          <w:szCs w:val="22"/>
        </w:rPr>
        <w:t>multiplied the hourly wage by 1.</w:t>
      </w:r>
      <w:r w:rsidR="008640C6">
        <w:rPr>
          <w:rFonts w:ascii="Arial" w:hAnsi="Arial" w:cs="Arial"/>
          <w:sz w:val="22"/>
          <w:szCs w:val="22"/>
        </w:rPr>
        <w:t>6</w:t>
      </w:r>
      <w:r w:rsidRPr="004D2BB4">
        <w:rPr>
          <w:rFonts w:ascii="Arial" w:hAnsi="Arial" w:cs="Arial"/>
          <w:sz w:val="22"/>
          <w:szCs w:val="22"/>
        </w:rPr>
        <w:t xml:space="preserve"> to account for benefits</w:t>
      </w:r>
      <w:r>
        <w:rPr>
          <w:rFonts w:ascii="Arial" w:hAnsi="Arial" w:cs="Arial"/>
          <w:sz w:val="22"/>
          <w:szCs w:val="22"/>
        </w:rPr>
        <w:t xml:space="preserve"> resulting in a fully burdened rate of $</w:t>
      </w:r>
      <w:r w:rsidR="003728FA">
        <w:rPr>
          <w:rFonts w:ascii="Arial" w:hAnsi="Arial" w:cs="Arial"/>
          <w:sz w:val="22"/>
          <w:szCs w:val="22"/>
        </w:rPr>
        <w:t>69.26</w:t>
      </w:r>
      <w:r>
        <w:rPr>
          <w:rFonts w:ascii="Arial" w:hAnsi="Arial" w:cs="Arial"/>
          <w:sz w:val="22"/>
          <w:szCs w:val="22"/>
        </w:rPr>
        <w:t xml:space="preserve">.  </w:t>
      </w:r>
      <w:r w:rsidRPr="0032008D">
        <w:rPr>
          <w:rFonts w:ascii="Arial" w:hAnsi="Arial" w:cs="Arial"/>
          <w:sz w:val="22"/>
          <w:szCs w:val="22"/>
        </w:rPr>
        <w:t xml:space="preserve">We estimate an annual total of 2.5 hours for a GS-12 to prepare a spreadsheet consolidating the information, review the harvest totals, and maintain the necessary files.  </w:t>
      </w:r>
    </w:p>
    <w:p w14:paraId="29CBC28A" w14:textId="77777777" w:rsidR="00D6307B" w:rsidRPr="0032008D" w:rsidRDefault="00D6307B" w:rsidP="0032008D">
      <w:pPr>
        <w:tabs>
          <w:tab w:val="left" w:pos="360"/>
          <w:tab w:val="left" w:pos="720"/>
        </w:tabs>
        <w:rPr>
          <w:rFonts w:ascii="Arial" w:hAnsi="Arial" w:cs="Arial"/>
          <w:color w:val="0000FF"/>
          <w:sz w:val="22"/>
          <w:szCs w:val="22"/>
        </w:rPr>
      </w:pPr>
    </w:p>
    <w:p w14:paraId="08F2E594"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695E1024" w14:textId="0AB043B6" w:rsidR="00150437" w:rsidRDefault="00150437" w:rsidP="0032008D">
      <w:pPr>
        <w:tabs>
          <w:tab w:val="left" w:pos="360"/>
          <w:tab w:val="left" w:pos="720"/>
        </w:tabs>
        <w:rPr>
          <w:rFonts w:ascii="Arial" w:hAnsi="Arial" w:cs="Arial"/>
          <w:b/>
          <w:bCs/>
          <w:sz w:val="22"/>
          <w:szCs w:val="22"/>
        </w:rPr>
      </w:pPr>
    </w:p>
    <w:p w14:paraId="589E29D1" w14:textId="0F2AD6C5" w:rsidR="00280568" w:rsidRPr="0032008D" w:rsidRDefault="00DF21E5" w:rsidP="0032008D">
      <w:pPr>
        <w:tabs>
          <w:tab w:val="left" w:pos="360"/>
          <w:tab w:val="left" w:pos="720"/>
        </w:tabs>
        <w:rPr>
          <w:rFonts w:ascii="Arial" w:hAnsi="Arial" w:cs="Arial"/>
          <w:bCs/>
          <w:sz w:val="22"/>
          <w:szCs w:val="22"/>
        </w:rPr>
      </w:pPr>
      <w:r>
        <w:rPr>
          <w:rFonts w:ascii="Arial" w:hAnsi="Arial" w:cs="Arial"/>
          <w:sz w:val="22"/>
          <w:szCs w:val="22"/>
        </w:rPr>
        <w:t>B</w:t>
      </w:r>
      <w:r w:rsidRPr="004228E2">
        <w:rPr>
          <w:rFonts w:ascii="Arial" w:hAnsi="Arial" w:cs="Arial"/>
          <w:sz w:val="22"/>
          <w:szCs w:val="22"/>
        </w:rPr>
        <w:t xml:space="preserve">ased on </w:t>
      </w:r>
      <w:r>
        <w:rPr>
          <w:rFonts w:ascii="Arial" w:hAnsi="Arial" w:cs="Arial"/>
          <w:sz w:val="22"/>
          <w:szCs w:val="22"/>
        </w:rPr>
        <w:t>the results of our</w:t>
      </w:r>
      <w:r w:rsidRPr="004228E2">
        <w:rPr>
          <w:rFonts w:ascii="Arial" w:hAnsi="Arial" w:cs="Arial"/>
          <w:sz w:val="22"/>
          <w:szCs w:val="22"/>
        </w:rPr>
        <w:t xml:space="preserve"> outreach, </w:t>
      </w:r>
      <w:r>
        <w:rPr>
          <w:rFonts w:ascii="Arial" w:hAnsi="Arial" w:cs="Arial"/>
          <w:sz w:val="22"/>
          <w:szCs w:val="22"/>
        </w:rPr>
        <w:t xml:space="preserve">we </w:t>
      </w:r>
      <w:r w:rsidRPr="004228E2">
        <w:rPr>
          <w:rFonts w:ascii="Arial" w:hAnsi="Arial" w:cs="Arial"/>
          <w:sz w:val="22"/>
          <w:szCs w:val="22"/>
        </w:rPr>
        <w:t>updated the time burden for the government reporting from 45 hours (42 for reporting plus 3 for recordkeeping) to 114 hours (106 hours for reporting plus 8 for recordkeeping)</w:t>
      </w:r>
      <w:r>
        <w:rPr>
          <w:rFonts w:ascii="Arial" w:hAnsi="Arial" w:cs="Arial"/>
          <w:sz w:val="22"/>
          <w:szCs w:val="22"/>
        </w:rPr>
        <w:t xml:space="preserve">.  </w:t>
      </w:r>
      <w:r w:rsidRPr="004228E2">
        <w:rPr>
          <w:rFonts w:ascii="Arial" w:hAnsi="Arial" w:cs="Arial"/>
          <w:sz w:val="22"/>
          <w:szCs w:val="22"/>
        </w:rPr>
        <w:t>The time burden for the individual category remained the same at 8 minutes.</w:t>
      </w:r>
      <w:r>
        <w:rPr>
          <w:rFonts w:ascii="Arial" w:hAnsi="Arial" w:cs="Arial"/>
          <w:sz w:val="22"/>
          <w:szCs w:val="22"/>
        </w:rPr>
        <w:t xml:space="preserve">  The table shown in question 12 reflect these updated burden estimates.  </w:t>
      </w:r>
      <w:r w:rsidR="00ED337F">
        <w:rPr>
          <w:rFonts w:ascii="Arial" w:hAnsi="Arial" w:cs="Arial"/>
          <w:bCs/>
          <w:sz w:val="22"/>
          <w:szCs w:val="22"/>
        </w:rPr>
        <w:t xml:space="preserve">In 2015 we reduced the number of survey questions to individuals.  Therefore, we assumed that the burden hours to states would decline.  We cannot explain the increase in burden hours estimated by state agencies when the survey was reduced in size.  It is possible that the burden hour estimates were gross over-estimates of actual time spent processing and reporting survey results.  Nevertheless, we used the average burden hour estimates reported from 8 of the respondents, which resulted in an increase from the 2015 submission. </w:t>
      </w:r>
    </w:p>
    <w:p w14:paraId="46B7109D" w14:textId="77777777" w:rsidR="00553CF2" w:rsidRPr="0032008D" w:rsidRDefault="00553CF2" w:rsidP="0032008D">
      <w:pPr>
        <w:tabs>
          <w:tab w:val="left" w:pos="360"/>
          <w:tab w:val="left" w:pos="720"/>
        </w:tabs>
        <w:rPr>
          <w:rFonts w:ascii="Arial" w:hAnsi="Arial" w:cs="Arial"/>
          <w:bCs/>
          <w:sz w:val="22"/>
          <w:szCs w:val="22"/>
        </w:rPr>
      </w:pPr>
    </w:p>
    <w:p w14:paraId="78054121"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A096FB" w14:textId="77777777" w:rsidR="000B41D9" w:rsidRPr="0032008D" w:rsidRDefault="000B41D9" w:rsidP="0032008D">
      <w:pPr>
        <w:tabs>
          <w:tab w:val="left" w:pos="360"/>
          <w:tab w:val="left" w:pos="720"/>
        </w:tabs>
        <w:rPr>
          <w:rFonts w:ascii="Arial" w:hAnsi="Arial" w:cs="Arial"/>
          <w:sz w:val="22"/>
          <w:szCs w:val="22"/>
        </w:rPr>
      </w:pPr>
    </w:p>
    <w:p w14:paraId="37CD0F19" w14:textId="4430FEA9" w:rsidR="00401AF0" w:rsidRDefault="00401AF0"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We will not publish the results of this information collection, but will provide a summary to participating State</w:t>
      </w:r>
      <w:r w:rsidR="004C66BF" w:rsidRPr="0032008D">
        <w:rPr>
          <w:rFonts w:ascii="Arial" w:hAnsi="Arial" w:cs="Arial"/>
          <w:color w:val="000000"/>
          <w:sz w:val="22"/>
          <w:szCs w:val="22"/>
        </w:rPr>
        <w:t>s</w:t>
      </w:r>
      <w:r w:rsidRPr="0032008D">
        <w:rPr>
          <w:rFonts w:ascii="Arial" w:hAnsi="Arial" w:cs="Arial"/>
          <w:color w:val="000000"/>
          <w:sz w:val="22"/>
          <w:szCs w:val="22"/>
        </w:rPr>
        <w:t>.</w:t>
      </w:r>
    </w:p>
    <w:p w14:paraId="26A670D6" w14:textId="67D601D1" w:rsidR="00050526" w:rsidRDefault="00050526" w:rsidP="0032008D">
      <w:pPr>
        <w:tabs>
          <w:tab w:val="left" w:pos="360"/>
          <w:tab w:val="left" w:pos="720"/>
        </w:tabs>
        <w:rPr>
          <w:rFonts w:ascii="Arial" w:hAnsi="Arial" w:cs="Arial"/>
          <w:color w:val="000000"/>
          <w:sz w:val="22"/>
          <w:szCs w:val="22"/>
        </w:rPr>
      </w:pPr>
    </w:p>
    <w:p w14:paraId="4BDB2E68" w14:textId="77777777"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3290252C" w14:textId="77777777" w:rsidR="00913659" w:rsidRPr="0032008D" w:rsidRDefault="00913659" w:rsidP="0032008D">
      <w:pPr>
        <w:tabs>
          <w:tab w:val="left" w:pos="360"/>
          <w:tab w:val="left" w:pos="720"/>
        </w:tabs>
        <w:ind w:left="360" w:hanging="360"/>
        <w:rPr>
          <w:rFonts w:ascii="Arial" w:hAnsi="Arial" w:cs="Arial"/>
          <w:b/>
          <w:bCs/>
          <w:sz w:val="22"/>
          <w:szCs w:val="22"/>
        </w:rPr>
      </w:pPr>
    </w:p>
    <w:p w14:paraId="5EEED735" w14:textId="35A9B61D" w:rsidR="00401AF0" w:rsidRDefault="00401AF0"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This information collection is associated with regulatory requirements.  We will display the OMB control number and expiration date on appropriate materials.</w:t>
      </w:r>
    </w:p>
    <w:p w14:paraId="4ABC4F7A" w14:textId="7093026C" w:rsidR="00050526" w:rsidRDefault="00050526" w:rsidP="0032008D">
      <w:pPr>
        <w:tabs>
          <w:tab w:val="left" w:pos="360"/>
          <w:tab w:val="left" w:pos="720"/>
        </w:tabs>
        <w:rPr>
          <w:rFonts w:ascii="Arial" w:hAnsi="Arial" w:cs="Arial"/>
          <w:color w:val="000000"/>
          <w:sz w:val="22"/>
          <w:szCs w:val="22"/>
        </w:rPr>
      </w:pPr>
    </w:p>
    <w:p w14:paraId="52A54E7D" w14:textId="7B17DFC3" w:rsidR="00A1669F" w:rsidRPr="00B50214" w:rsidRDefault="00A1669F" w:rsidP="00A1669F">
      <w:pPr>
        <w:tabs>
          <w:tab w:val="left" w:pos="-1080"/>
          <w:tab w:val="left" w:pos="-720"/>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14:paraId="2AC0F24B" w14:textId="77777777" w:rsidR="001A1789" w:rsidRPr="0032008D" w:rsidRDefault="001A1789" w:rsidP="0032008D">
      <w:pPr>
        <w:tabs>
          <w:tab w:val="left" w:pos="360"/>
          <w:tab w:val="left" w:pos="720"/>
        </w:tabs>
        <w:rPr>
          <w:rFonts w:ascii="Arial" w:hAnsi="Arial" w:cs="Arial"/>
          <w:sz w:val="22"/>
          <w:szCs w:val="22"/>
        </w:rPr>
      </w:pPr>
    </w:p>
    <w:p w14:paraId="471BFBC4" w14:textId="77777777" w:rsidR="00F043CB" w:rsidRPr="0032008D" w:rsidRDefault="00F043CB" w:rsidP="0032008D">
      <w:pPr>
        <w:tabs>
          <w:tab w:val="left" w:pos="360"/>
          <w:tab w:val="left" w:pos="720"/>
        </w:tabs>
        <w:rPr>
          <w:rFonts w:ascii="Arial" w:hAnsi="Arial" w:cs="Arial"/>
          <w:color w:val="000000"/>
          <w:sz w:val="22"/>
          <w:szCs w:val="22"/>
        </w:rPr>
      </w:pPr>
      <w:r w:rsidRPr="0032008D">
        <w:rPr>
          <w:rFonts w:ascii="Arial" w:hAnsi="Arial" w:cs="Arial"/>
          <w:color w:val="000000"/>
          <w:sz w:val="22"/>
          <w:szCs w:val="22"/>
        </w:rPr>
        <w:t>There are no exceptions to the certification statement.</w:t>
      </w:r>
    </w:p>
    <w:p w14:paraId="179663D9" w14:textId="77777777" w:rsidR="00F043CB" w:rsidRPr="0032008D" w:rsidRDefault="00F043CB" w:rsidP="0032008D">
      <w:pPr>
        <w:tabs>
          <w:tab w:val="left" w:pos="360"/>
          <w:tab w:val="left" w:pos="720"/>
        </w:tabs>
        <w:rPr>
          <w:rFonts w:ascii="Arial" w:hAnsi="Arial" w:cs="Arial"/>
          <w:color w:val="0000FF"/>
          <w:sz w:val="22"/>
          <w:szCs w:val="22"/>
        </w:rPr>
      </w:pPr>
    </w:p>
    <w:sectPr w:rsidR="00F043CB" w:rsidRPr="0032008D" w:rsidSect="00F54295">
      <w:footerReference w:type="default" r:id="rId12"/>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FD1C7" w14:textId="77777777" w:rsidR="003E4F6C" w:rsidRDefault="003E4F6C">
      <w:r>
        <w:separator/>
      </w:r>
    </w:p>
  </w:endnote>
  <w:endnote w:type="continuationSeparator" w:id="0">
    <w:p w14:paraId="547CCE16" w14:textId="77777777" w:rsidR="003E4F6C" w:rsidRDefault="003E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47E54" w14:textId="69FC9B43" w:rsidR="00ED3C72" w:rsidRDefault="00ED3C72"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E61">
      <w:rPr>
        <w:rStyle w:val="PageNumber"/>
        <w:noProof/>
      </w:rPr>
      <w:t>2</w:t>
    </w:r>
    <w:r>
      <w:rPr>
        <w:rStyle w:val="PageNumber"/>
      </w:rPr>
      <w:fldChar w:fldCharType="end"/>
    </w:r>
  </w:p>
  <w:p w14:paraId="0D3F5813" w14:textId="77777777" w:rsidR="00ED3C72" w:rsidRDefault="00ED3C72"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4AD98" w14:textId="77777777" w:rsidR="003E4F6C" w:rsidRDefault="003E4F6C">
      <w:r>
        <w:separator/>
      </w:r>
    </w:p>
  </w:footnote>
  <w:footnote w:type="continuationSeparator" w:id="0">
    <w:p w14:paraId="2DB8A45C" w14:textId="77777777" w:rsidR="003E4F6C" w:rsidRDefault="003E4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BE49E2"/>
    <w:multiLevelType w:val="hybridMultilevel"/>
    <w:tmpl w:val="337C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C273105"/>
    <w:multiLevelType w:val="hybridMultilevel"/>
    <w:tmpl w:val="8890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F54A56"/>
    <w:multiLevelType w:val="hybridMultilevel"/>
    <w:tmpl w:val="19C05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4ABA099E"/>
    <w:multiLevelType w:val="hybridMultilevel"/>
    <w:tmpl w:val="553A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527201"/>
    <w:multiLevelType w:val="hybridMultilevel"/>
    <w:tmpl w:val="6158F31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5"/>
  </w:num>
  <w:num w:numId="3">
    <w:abstractNumId w:val="14"/>
  </w:num>
  <w:num w:numId="4">
    <w:abstractNumId w:val="16"/>
  </w:num>
  <w:num w:numId="5">
    <w:abstractNumId w:val="3"/>
  </w:num>
  <w:num w:numId="6">
    <w:abstractNumId w:val="10"/>
  </w:num>
  <w:num w:numId="7">
    <w:abstractNumId w:val="18"/>
  </w:num>
  <w:num w:numId="8">
    <w:abstractNumId w:val="9"/>
  </w:num>
  <w:num w:numId="9">
    <w:abstractNumId w:val="7"/>
  </w:num>
  <w:num w:numId="10">
    <w:abstractNumId w:val="1"/>
  </w:num>
  <w:num w:numId="11">
    <w:abstractNumId w:val="17"/>
  </w:num>
  <w:num w:numId="12">
    <w:abstractNumId w:val="5"/>
  </w:num>
  <w:num w:numId="13">
    <w:abstractNumId w:val="11"/>
  </w:num>
  <w:num w:numId="14">
    <w:abstractNumId w:val="13"/>
  </w:num>
  <w:num w:numId="15">
    <w:abstractNumId w:val="12"/>
  </w:num>
  <w:num w:numId="16">
    <w:abstractNumId w:val="4"/>
  </w:num>
  <w:num w:numId="17">
    <w:abstractNumId w:val="2"/>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69EC"/>
    <w:rsid w:val="000245A3"/>
    <w:rsid w:val="00033C56"/>
    <w:rsid w:val="00034D80"/>
    <w:rsid w:val="00050526"/>
    <w:rsid w:val="0007332D"/>
    <w:rsid w:val="000734A3"/>
    <w:rsid w:val="000807B5"/>
    <w:rsid w:val="0008548C"/>
    <w:rsid w:val="000A0FCB"/>
    <w:rsid w:val="000B2920"/>
    <w:rsid w:val="000B41D9"/>
    <w:rsid w:val="000C0650"/>
    <w:rsid w:val="000C3C8B"/>
    <w:rsid w:val="000C720B"/>
    <w:rsid w:val="000D498D"/>
    <w:rsid w:val="000D51FB"/>
    <w:rsid w:val="000E6FF2"/>
    <w:rsid w:val="000E73BC"/>
    <w:rsid w:val="000E77FE"/>
    <w:rsid w:val="000E7C14"/>
    <w:rsid w:val="000F0662"/>
    <w:rsid w:val="00104DAB"/>
    <w:rsid w:val="00106292"/>
    <w:rsid w:val="0010645A"/>
    <w:rsid w:val="001160FA"/>
    <w:rsid w:val="001248A2"/>
    <w:rsid w:val="001255A8"/>
    <w:rsid w:val="001406F4"/>
    <w:rsid w:val="0014498B"/>
    <w:rsid w:val="00150437"/>
    <w:rsid w:val="00153299"/>
    <w:rsid w:val="00157818"/>
    <w:rsid w:val="001704EA"/>
    <w:rsid w:val="00191C72"/>
    <w:rsid w:val="001A1789"/>
    <w:rsid w:val="001A47ED"/>
    <w:rsid w:val="001A4C55"/>
    <w:rsid w:val="001D3FCE"/>
    <w:rsid w:val="001D602A"/>
    <w:rsid w:val="001F41ED"/>
    <w:rsid w:val="001F59A8"/>
    <w:rsid w:val="00205F81"/>
    <w:rsid w:val="00214478"/>
    <w:rsid w:val="00223C4F"/>
    <w:rsid w:val="00253E63"/>
    <w:rsid w:val="00261817"/>
    <w:rsid w:val="002707E3"/>
    <w:rsid w:val="00280568"/>
    <w:rsid w:val="002947DC"/>
    <w:rsid w:val="00294BBF"/>
    <w:rsid w:val="002A7BBD"/>
    <w:rsid w:val="002B1DF8"/>
    <w:rsid w:val="002B4A4F"/>
    <w:rsid w:val="002C16DB"/>
    <w:rsid w:val="002C3BB3"/>
    <w:rsid w:val="002C4100"/>
    <w:rsid w:val="002C4305"/>
    <w:rsid w:val="002D387C"/>
    <w:rsid w:val="002D4EB0"/>
    <w:rsid w:val="002E7977"/>
    <w:rsid w:val="002F0633"/>
    <w:rsid w:val="00300D31"/>
    <w:rsid w:val="0031732F"/>
    <w:rsid w:val="0032008D"/>
    <w:rsid w:val="00322E96"/>
    <w:rsid w:val="00327E71"/>
    <w:rsid w:val="00346EE9"/>
    <w:rsid w:val="00362295"/>
    <w:rsid w:val="00372251"/>
    <w:rsid w:val="003728FA"/>
    <w:rsid w:val="0038338F"/>
    <w:rsid w:val="00384A4E"/>
    <w:rsid w:val="003A01E1"/>
    <w:rsid w:val="003B1067"/>
    <w:rsid w:val="003B1915"/>
    <w:rsid w:val="003B721F"/>
    <w:rsid w:val="003D2DED"/>
    <w:rsid w:val="003E038E"/>
    <w:rsid w:val="003E4F6C"/>
    <w:rsid w:val="003E757C"/>
    <w:rsid w:val="003F1253"/>
    <w:rsid w:val="003F70E7"/>
    <w:rsid w:val="00401AF0"/>
    <w:rsid w:val="004035E3"/>
    <w:rsid w:val="004228E2"/>
    <w:rsid w:val="00422A1B"/>
    <w:rsid w:val="00423226"/>
    <w:rsid w:val="00427369"/>
    <w:rsid w:val="004320CF"/>
    <w:rsid w:val="004338C7"/>
    <w:rsid w:val="0047711B"/>
    <w:rsid w:val="00480BE4"/>
    <w:rsid w:val="004810E6"/>
    <w:rsid w:val="00483899"/>
    <w:rsid w:val="004A2225"/>
    <w:rsid w:val="004B0F68"/>
    <w:rsid w:val="004C66BF"/>
    <w:rsid w:val="004C706B"/>
    <w:rsid w:val="004D2E4A"/>
    <w:rsid w:val="004D7308"/>
    <w:rsid w:val="004E13D4"/>
    <w:rsid w:val="004E70A1"/>
    <w:rsid w:val="004F2F7D"/>
    <w:rsid w:val="004F5E56"/>
    <w:rsid w:val="004F7187"/>
    <w:rsid w:val="00501BB7"/>
    <w:rsid w:val="00527380"/>
    <w:rsid w:val="005365B9"/>
    <w:rsid w:val="00553CF2"/>
    <w:rsid w:val="005647CC"/>
    <w:rsid w:val="00570B9B"/>
    <w:rsid w:val="00584B9C"/>
    <w:rsid w:val="00593FCA"/>
    <w:rsid w:val="00594B05"/>
    <w:rsid w:val="00595A34"/>
    <w:rsid w:val="00595B80"/>
    <w:rsid w:val="005A0410"/>
    <w:rsid w:val="005A17A7"/>
    <w:rsid w:val="005B312A"/>
    <w:rsid w:val="005C458C"/>
    <w:rsid w:val="005C76AB"/>
    <w:rsid w:val="005F0946"/>
    <w:rsid w:val="00611DD5"/>
    <w:rsid w:val="0061309E"/>
    <w:rsid w:val="00622686"/>
    <w:rsid w:val="006355DF"/>
    <w:rsid w:val="006365C6"/>
    <w:rsid w:val="0066731E"/>
    <w:rsid w:val="00670629"/>
    <w:rsid w:val="00681044"/>
    <w:rsid w:val="00683CB4"/>
    <w:rsid w:val="00683E61"/>
    <w:rsid w:val="00693933"/>
    <w:rsid w:val="00697FD8"/>
    <w:rsid w:val="006B3098"/>
    <w:rsid w:val="006B59C3"/>
    <w:rsid w:val="006B60BB"/>
    <w:rsid w:val="006E3E3B"/>
    <w:rsid w:val="007020B1"/>
    <w:rsid w:val="00704A79"/>
    <w:rsid w:val="00711836"/>
    <w:rsid w:val="007234AC"/>
    <w:rsid w:val="00735C26"/>
    <w:rsid w:val="00736A3C"/>
    <w:rsid w:val="00760C33"/>
    <w:rsid w:val="00766830"/>
    <w:rsid w:val="007715CA"/>
    <w:rsid w:val="00782D79"/>
    <w:rsid w:val="007830DF"/>
    <w:rsid w:val="0078471F"/>
    <w:rsid w:val="00791C0B"/>
    <w:rsid w:val="00796F11"/>
    <w:rsid w:val="007B36D9"/>
    <w:rsid w:val="007B7AC1"/>
    <w:rsid w:val="007D1DAC"/>
    <w:rsid w:val="007D3D76"/>
    <w:rsid w:val="007D4266"/>
    <w:rsid w:val="007E46A0"/>
    <w:rsid w:val="007E5137"/>
    <w:rsid w:val="007E6D65"/>
    <w:rsid w:val="007F0D1A"/>
    <w:rsid w:val="00825436"/>
    <w:rsid w:val="00844980"/>
    <w:rsid w:val="008507BF"/>
    <w:rsid w:val="00854283"/>
    <w:rsid w:val="00861695"/>
    <w:rsid w:val="008640C6"/>
    <w:rsid w:val="00866065"/>
    <w:rsid w:val="00871AB7"/>
    <w:rsid w:val="008B48D2"/>
    <w:rsid w:val="008B73D0"/>
    <w:rsid w:val="008E55C0"/>
    <w:rsid w:val="008E6EA8"/>
    <w:rsid w:val="008F1F5C"/>
    <w:rsid w:val="00907EC4"/>
    <w:rsid w:val="00912606"/>
    <w:rsid w:val="00913659"/>
    <w:rsid w:val="00922E3C"/>
    <w:rsid w:val="0093103A"/>
    <w:rsid w:val="00937814"/>
    <w:rsid w:val="00940252"/>
    <w:rsid w:val="0095362B"/>
    <w:rsid w:val="009568F6"/>
    <w:rsid w:val="009656EF"/>
    <w:rsid w:val="00965EE7"/>
    <w:rsid w:val="00984326"/>
    <w:rsid w:val="00991825"/>
    <w:rsid w:val="00997C24"/>
    <w:rsid w:val="009A3081"/>
    <w:rsid w:val="009B1CDE"/>
    <w:rsid w:val="009B66B0"/>
    <w:rsid w:val="009E2E8D"/>
    <w:rsid w:val="00A004C4"/>
    <w:rsid w:val="00A00E93"/>
    <w:rsid w:val="00A01B93"/>
    <w:rsid w:val="00A0737A"/>
    <w:rsid w:val="00A1265D"/>
    <w:rsid w:val="00A1669F"/>
    <w:rsid w:val="00A17190"/>
    <w:rsid w:val="00A242A5"/>
    <w:rsid w:val="00A24AD0"/>
    <w:rsid w:val="00A25296"/>
    <w:rsid w:val="00A31EE2"/>
    <w:rsid w:val="00A35EB7"/>
    <w:rsid w:val="00A5144B"/>
    <w:rsid w:val="00A6490F"/>
    <w:rsid w:val="00A654A7"/>
    <w:rsid w:val="00A762C0"/>
    <w:rsid w:val="00A80285"/>
    <w:rsid w:val="00A91872"/>
    <w:rsid w:val="00A9672A"/>
    <w:rsid w:val="00AA4B7A"/>
    <w:rsid w:val="00AA5031"/>
    <w:rsid w:val="00AB6EB2"/>
    <w:rsid w:val="00AC325A"/>
    <w:rsid w:val="00AC3FE8"/>
    <w:rsid w:val="00AC76A6"/>
    <w:rsid w:val="00AE4375"/>
    <w:rsid w:val="00AE6EE1"/>
    <w:rsid w:val="00AF472A"/>
    <w:rsid w:val="00AF5CBB"/>
    <w:rsid w:val="00AF5D1A"/>
    <w:rsid w:val="00B02D69"/>
    <w:rsid w:val="00B0516F"/>
    <w:rsid w:val="00B161E2"/>
    <w:rsid w:val="00B227C7"/>
    <w:rsid w:val="00B234DC"/>
    <w:rsid w:val="00B23F2A"/>
    <w:rsid w:val="00B258D3"/>
    <w:rsid w:val="00B31F19"/>
    <w:rsid w:val="00B3462A"/>
    <w:rsid w:val="00B42352"/>
    <w:rsid w:val="00B45D26"/>
    <w:rsid w:val="00B460FD"/>
    <w:rsid w:val="00B51632"/>
    <w:rsid w:val="00B75E78"/>
    <w:rsid w:val="00B82DFD"/>
    <w:rsid w:val="00B87D33"/>
    <w:rsid w:val="00B90303"/>
    <w:rsid w:val="00B97068"/>
    <w:rsid w:val="00BA3D0D"/>
    <w:rsid w:val="00BB0E92"/>
    <w:rsid w:val="00BB3B08"/>
    <w:rsid w:val="00BB4A08"/>
    <w:rsid w:val="00BB51EF"/>
    <w:rsid w:val="00BC52EE"/>
    <w:rsid w:val="00BD2BCE"/>
    <w:rsid w:val="00BE45D3"/>
    <w:rsid w:val="00BE5EE2"/>
    <w:rsid w:val="00BF324C"/>
    <w:rsid w:val="00BF6EFE"/>
    <w:rsid w:val="00C01FB2"/>
    <w:rsid w:val="00C03371"/>
    <w:rsid w:val="00C035D6"/>
    <w:rsid w:val="00C05362"/>
    <w:rsid w:val="00C109EF"/>
    <w:rsid w:val="00C217E2"/>
    <w:rsid w:val="00C226B1"/>
    <w:rsid w:val="00C2462A"/>
    <w:rsid w:val="00C50496"/>
    <w:rsid w:val="00C65E58"/>
    <w:rsid w:val="00C72AEE"/>
    <w:rsid w:val="00C77656"/>
    <w:rsid w:val="00C85649"/>
    <w:rsid w:val="00C91E8F"/>
    <w:rsid w:val="00C94AB6"/>
    <w:rsid w:val="00CB799C"/>
    <w:rsid w:val="00CC189A"/>
    <w:rsid w:val="00CC1D72"/>
    <w:rsid w:val="00CD03CC"/>
    <w:rsid w:val="00CE6069"/>
    <w:rsid w:val="00CF1FD7"/>
    <w:rsid w:val="00CF3F2D"/>
    <w:rsid w:val="00CF7D80"/>
    <w:rsid w:val="00D248D3"/>
    <w:rsid w:val="00D257BF"/>
    <w:rsid w:val="00D25DE7"/>
    <w:rsid w:val="00D567F9"/>
    <w:rsid w:val="00D5738D"/>
    <w:rsid w:val="00D57FC3"/>
    <w:rsid w:val="00D6281E"/>
    <w:rsid w:val="00D6307B"/>
    <w:rsid w:val="00D82073"/>
    <w:rsid w:val="00DA7E7B"/>
    <w:rsid w:val="00DB50F4"/>
    <w:rsid w:val="00DB6A62"/>
    <w:rsid w:val="00DC71E1"/>
    <w:rsid w:val="00DD0EA7"/>
    <w:rsid w:val="00DD606B"/>
    <w:rsid w:val="00DD7832"/>
    <w:rsid w:val="00DF21E5"/>
    <w:rsid w:val="00E0121A"/>
    <w:rsid w:val="00E11CA9"/>
    <w:rsid w:val="00E11FFA"/>
    <w:rsid w:val="00E1762E"/>
    <w:rsid w:val="00E311C1"/>
    <w:rsid w:val="00E3271C"/>
    <w:rsid w:val="00E35973"/>
    <w:rsid w:val="00E42F8E"/>
    <w:rsid w:val="00E45751"/>
    <w:rsid w:val="00E60BD1"/>
    <w:rsid w:val="00E76E8E"/>
    <w:rsid w:val="00E96D94"/>
    <w:rsid w:val="00EA29D5"/>
    <w:rsid w:val="00EA4AE5"/>
    <w:rsid w:val="00EC714C"/>
    <w:rsid w:val="00EC7AB0"/>
    <w:rsid w:val="00ED337F"/>
    <w:rsid w:val="00ED3C72"/>
    <w:rsid w:val="00EF1898"/>
    <w:rsid w:val="00EF7011"/>
    <w:rsid w:val="00EF73E2"/>
    <w:rsid w:val="00F03863"/>
    <w:rsid w:val="00F043CB"/>
    <w:rsid w:val="00F12056"/>
    <w:rsid w:val="00F124BB"/>
    <w:rsid w:val="00F20CA6"/>
    <w:rsid w:val="00F21F14"/>
    <w:rsid w:val="00F23133"/>
    <w:rsid w:val="00F4753A"/>
    <w:rsid w:val="00F54295"/>
    <w:rsid w:val="00F72EE9"/>
    <w:rsid w:val="00F74BE8"/>
    <w:rsid w:val="00F810B1"/>
    <w:rsid w:val="00FB1060"/>
    <w:rsid w:val="00FC3110"/>
    <w:rsid w:val="00FD0999"/>
    <w:rsid w:val="00FD26BB"/>
    <w:rsid w:val="00FE6062"/>
    <w:rsid w:val="00FF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8E00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sz w:val="20"/>
    </w:rPr>
  </w:style>
  <w:style w:type="character" w:styleId="PageNumber">
    <w:name w:val="page number"/>
    <w:basedOn w:val="DefaultParagraphFont"/>
    <w:uiPriority w:val="99"/>
    <w:rsid w:val="00150437"/>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i/>
    </w:rPr>
  </w:style>
  <w:style w:type="character" w:styleId="Hyperlink">
    <w:name w:val="Hyperlink"/>
    <w:basedOn w:val="DefaultParagraphFont"/>
    <w:uiPriority w:val="99"/>
    <w:rsid w:val="00871AB7"/>
    <w:rPr>
      <w:color w:val="0000FF"/>
      <w:u w:val="single"/>
    </w:rPr>
  </w:style>
  <w:style w:type="character" w:styleId="FollowedHyperlink">
    <w:name w:val="FollowedHyperlink"/>
    <w:basedOn w:val="DefaultParagraphFont"/>
    <w:uiPriority w:val="99"/>
    <w:rsid w:val="000D498D"/>
    <w:rPr>
      <w:color w:val="800080"/>
      <w:u w:val="single"/>
    </w:rPr>
  </w:style>
  <w:style w:type="table" w:styleId="TableGrid">
    <w:name w:val="Table Grid"/>
    <w:basedOn w:val="TableNormal"/>
    <w:uiPriority w:val="5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table" w:customStyle="1" w:styleId="TableGrid1">
    <w:name w:val="Table Grid1"/>
    <w:basedOn w:val="TableNormal"/>
    <w:next w:val="TableGrid"/>
    <w:uiPriority w:val="99"/>
    <w:rsid w:val="00FF37C5"/>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098"/>
    <w:pPr>
      <w:ind w:left="720"/>
      <w:contextualSpacing/>
    </w:pPr>
  </w:style>
  <w:style w:type="character" w:styleId="CommentReference">
    <w:name w:val="annotation reference"/>
    <w:basedOn w:val="DefaultParagraphFont"/>
    <w:uiPriority w:val="99"/>
    <w:unhideWhenUsed/>
    <w:rsid w:val="00B3462A"/>
    <w:rPr>
      <w:rFonts w:cs="Times New Roman"/>
      <w:sz w:val="16"/>
    </w:rPr>
  </w:style>
  <w:style w:type="paragraph" w:styleId="CommentText">
    <w:name w:val="annotation text"/>
    <w:basedOn w:val="Normal"/>
    <w:link w:val="CommentTextChar"/>
    <w:uiPriority w:val="99"/>
    <w:unhideWhenUsed/>
    <w:rsid w:val="00B3462A"/>
  </w:style>
  <w:style w:type="character" w:customStyle="1" w:styleId="CommentTextChar">
    <w:name w:val="Comment Text Char"/>
    <w:basedOn w:val="DefaultParagraphFont"/>
    <w:link w:val="CommentText"/>
    <w:uiPriority w:val="99"/>
    <w:rsid w:val="00B3462A"/>
  </w:style>
  <w:style w:type="paragraph" w:styleId="BodyText">
    <w:name w:val="Body Text"/>
    <w:basedOn w:val="Normal"/>
    <w:link w:val="BodyTextChar"/>
    <w:uiPriority w:val="1"/>
    <w:qFormat/>
    <w:rsid w:val="00B3462A"/>
    <w:pPr>
      <w:adjustRightInd/>
    </w:pPr>
    <w:rPr>
      <w:rFonts w:ascii="Arial" w:hAnsi="Arial" w:cs="Arial"/>
      <w:sz w:val="22"/>
      <w:szCs w:val="22"/>
    </w:rPr>
  </w:style>
  <w:style w:type="character" w:customStyle="1" w:styleId="BodyTextChar">
    <w:name w:val="Body Text Char"/>
    <w:basedOn w:val="DefaultParagraphFont"/>
    <w:link w:val="BodyText"/>
    <w:uiPriority w:val="1"/>
    <w:rsid w:val="00B3462A"/>
    <w:rPr>
      <w:rFonts w:ascii="Arial" w:hAnsi="Arial" w:cs="Arial"/>
      <w:sz w:val="22"/>
      <w:szCs w:val="22"/>
    </w:rPr>
  </w:style>
  <w:style w:type="paragraph" w:styleId="CommentSubject">
    <w:name w:val="annotation subject"/>
    <w:basedOn w:val="CommentText"/>
    <w:next w:val="CommentText"/>
    <w:link w:val="CommentSubjectChar"/>
    <w:uiPriority w:val="99"/>
    <w:rsid w:val="00D82073"/>
    <w:rPr>
      <w:b/>
      <w:bCs/>
    </w:rPr>
  </w:style>
  <w:style w:type="character" w:customStyle="1" w:styleId="CommentSubjectChar">
    <w:name w:val="Comment Subject Char"/>
    <w:basedOn w:val="CommentTextChar"/>
    <w:link w:val="CommentSubject"/>
    <w:uiPriority w:val="99"/>
    <w:rsid w:val="00D820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sz w:val="20"/>
    </w:rPr>
  </w:style>
  <w:style w:type="character" w:styleId="PageNumber">
    <w:name w:val="page number"/>
    <w:basedOn w:val="DefaultParagraphFont"/>
    <w:uiPriority w:val="99"/>
    <w:rsid w:val="00150437"/>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i/>
    </w:rPr>
  </w:style>
  <w:style w:type="character" w:styleId="Hyperlink">
    <w:name w:val="Hyperlink"/>
    <w:basedOn w:val="DefaultParagraphFont"/>
    <w:uiPriority w:val="99"/>
    <w:rsid w:val="00871AB7"/>
    <w:rPr>
      <w:color w:val="0000FF"/>
      <w:u w:val="single"/>
    </w:rPr>
  </w:style>
  <w:style w:type="character" w:styleId="FollowedHyperlink">
    <w:name w:val="FollowedHyperlink"/>
    <w:basedOn w:val="DefaultParagraphFont"/>
    <w:uiPriority w:val="99"/>
    <w:rsid w:val="000D498D"/>
    <w:rPr>
      <w:color w:val="800080"/>
      <w:u w:val="single"/>
    </w:rPr>
  </w:style>
  <w:style w:type="table" w:styleId="TableGrid">
    <w:name w:val="Table Grid"/>
    <w:basedOn w:val="TableNormal"/>
    <w:uiPriority w:val="5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rPr>
  </w:style>
  <w:style w:type="table" w:customStyle="1" w:styleId="TableGrid1">
    <w:name w:val="Table Grid1"/>
    <w:basedOn w:val="TableNormal"/>
    <w:next w:val="TableGrid"/>
    <w:uiPriority w:val="99"/>
    <w:rsid w:val="00FF37C5"/>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098"/>
    <w:pPr>
      <w:ind w:left="720"/>
      <w:contextualSpacing/>
    </w:pPr>
  </w:style>
  <w:style w:type="character" w:styleId="CommentReference">
    <w:name w:val="annotation reference"/>
    <w:basedOn w:val="DefaultParagraphFont"/>
    <w:uiPriority w:val="99"/>
    <w:unhideWhenUsed/>
    <w:rsid w:val="00B3462A"/>
    <w:rPr>
      <w:rFonts w:cs="Times New Roman"/>
      <w:sz w:val="16"/>
    </w:rPr>
  </w:style>
  <w:style w:type="paragraph" w:styleId="CommentText">
    <w:name w:val="annotation text"/>
    <w:basedOn w:val="Normal"/>
    <w:link w:val="CommentTextChar"/>
    <w:uiPriority w:val="99"/>
    <w:unhideWhenUsed/>
    <w:rsid w:val="00B3462A"/>
  </w:style>
  <w:style w:type="character" w:customStyle="1" w:styleId="CommentTextChar">
    <w:name w:val="Comment Text Char"/>
    <w:basedOn w:val="DefaultParagraphFont"/>
    <w:link w:val="CommentText"/>
    <w:uiPriority w:val="99"/>
    <w:rsid w:val="00B3462A"/>
  </w:style>
  <w:style w:type="paragraph" w:styleId="BodyText">
    <w:name w:val="Body Text"/>
    <w:basedOn w:val="Normal"/>
    <w:link w:val="BodyTextChar"/>
    <w:uiPriority w:val="1"/>
    <w:qFormat/>
    <w:rsid w:val="00B3462A"/>
    <w:pPr>
      <w:adjustRightInd/>
    </w:pPr>
    <w:rPr>
      <w:rFonts w:ascii="Arial" w:hAnsi="Arial" w:cs="Arial"/>
      <w:sz w:val="22"/>
      <w:szCs w:val="22"/>
    </w:rPr>
  </w:style>
  <w:style w:type="character" w:customStyle="1" w:styleId="BodyTextChar">
    <w:name w:val="Body Text Char"/>
    <w:basedOn w:val="DefaultParagraphFont"/>
    <w:link w:val="BodyText"/>
    <w:uiPriority w:val="1"/>
    <w:rsid w:val="00B3462A"/>
    <w:rPr>
      <w:rFonts w:ascii="Arial" w:hAnsi="Arial" w:cs="Arial"/>
      <w:sz w:val="22"/>
      <w:szCs w:val="22"/>
    </w:rPr>
  </w:style>
  <w:style w:type="paragraph" w:styleId="CommentSubject">
    <w:name w:val="annotation subject"/>
    <w:basedOn w:val="CommentText"/>
    <w:next w:val="CommentText"/>
    <w:link w:val="CommentSubjectChar"/>
    <w:uiPriority w:val="99"/>
    <w:rsid w:val="00D82073"/>
    <w:rPr>
      <w:b/>
      <w:bCs/>
    </w:rPr>
  </w:style>
  <w:style w:type="character" w:customStyle="1" w:styleId="CommentSubjectChar">
    <w:name w:val="Comment Subject Char"/>
    <w:basedOn w:val="CommentTextChar"/>
    <w:link w:val="CommentSubject"/>
    <w:uiPriority w:val="99"/>
    <w:rsid w:val="00D820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69577">
      <w:marLeft w:val="0"/>
      <w:marRight w:val="0"/>
      <w:marTop w:val="0"/>
      <w:marBottom w:val="0"/>
      <w:divBdr>
        <w:top w:val="none" w:sz="0" w:space="0" w:color="auto"/>
        <w:left w:val="none" w:sz="0" w:space="0" w:color="auto"/>
        <w:bottom w:val="none" w:sz="0" w:space="0" w:color="auto"/>
        <w:right w:val="none" w:sz="0" w:space="0" w:color="auto"/>
      </w:divBdr>
    </w:div>
    <w:div w:id="1536969578">
      <w:marLeft w:val="0"/>
      <w:marRight w:val="0"/>
      <w:marTop w:val="0"/>
      <w:marBottom w:val="0"/>
      <w:divBdr>
        <w:top w:val="none" w:sz="0" w:space="0" w:color="auto"/>
        <w:left w:val="none" w:sz="0" w:space="0" w:color="auto"/>
        <w:bottom w:val="none" w:sz="0" w:space="0" w:color="auto"/>
        <w:right w:val="none" w:sz="0" w:space="0" w:color="auto"/>
      </w:divBdr>
    </w:div>
    <w:div w:id="1536969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migratorybirds/pdf/surveys-and-data/Population-status/Waterfowl/WaterfowlPopulationStatusReport17.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7/DCB_h.pdf" TargetMode="External"/><Relationship Id="rId4" Type="http://schemas.openxmlformats.org/officeDocument/2006/relationships/settings" Target="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6514</Words>
  <Characters>37132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2011-08-15T13:58:00Z</cp:lastPrinted>
  <dcterms:created xsi:type="dcterms:W3CDTF">2017-11-07T17:45:00Z</dcterms:created>
  <dcterms:modified xsi:type="dcterms:W3CDTF">2017-11-07T17:45:00Z</dcterms:modified>
</cp:coreProperties>
</file>