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0911C" w14:textId="77777777"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F2B959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615D6F0" w14:textId="6B4AAF82" w:rsidR="009B359F" w:rsidRDefault="001D12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Appraisals &amp; Valuations of Indian Property</w:t>
      </w:r>
      <w:r w:rsidR="009A34F0">
        <w:rPr>
          <w:b/>
          <w:bCs/>
          <w:sz w:val="32"/>
          <w:szCs w:val="32"/>
        </w:rPr>
        <w:t xml:space="preserve">, </w:t>
      </w:r>
      <w:r>
        <w:rPr>
          <w:b/>
          <w:bCs/>
          <w:sz w:val="32"/>
          <w:szCs w:val="32"/>
        </w:rPr>
        <w:t>43</w:t>
      </w:r>
      <w:r w:rsidR="009A34F0">
        <w:rPr>
          <w:b/>
          <w:bCs/>
          <w:sz w:val="32"/>
          <w:szCs w:val="32"/>
        </w:rPr>
        <w:t xml:space="preserve"> CFR </w:t>
      </w:r>
      <w:r>
        <w:rPr>
          <w:b/>
          <w:bCs/>
          <w:sz w:val="32"/>
          <w:szCs w:val="32"/>
        </w:rPr>
        <w:t>100</w:t>
      </w:r>
    </w:p>
    <w:p w14:paraId="0EE360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40B00C0" w14:textId="611D10E5"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B325B7">
        <w:rPr>
          <w:b/>
          <w:bCs/>
          <w:sz w:val="32"/>
          <w:szCs w:val="32"/>
        </w:rPr>
        <w:t>10</w:t>
      </w:r>
      <w:r w:rsidR="002418B4">
        <w:rPr>
          <w:b/>
          <w:bCs/>
          <w:sz w:val="32"/>
          <w:szCs w:val="32"/>
        </w:rPr>
        <w:t>76</w:t>
      </w:r>
      <w:r w:rsidR="001D12C2">
        <w:rPr>
          <w:b/>
          <w:bCs/>
          <w:sz w:val="32"/>
          <w:szCs w:val="32"/>
        </w:rPr>
        <w:t>-</w:t>
      </w:r>
      <w:r w:rsidR="006454DD">
        <w:rPr>
          <w:b/>
          <w:bCs/>
          <w:sz w:val="32"/>
          <w:szCs w:val="32"/>
        </w:rPr>
        <w:t>0188</w:t>
      </w:r>
    </w:p>
    <w:p w14:paraId="7528A19C" w14:textId="49FB41D3" w:rsidR="006A2427" w:rsidRDefault="001D12C2"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New Collection</w:t>
      </w:r>
    </w:p>
    <w:p w14:paraId="32CCD2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6A2808D" w14:textId="368478A9"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1D12C2">
        <w:rPr>
          <w:sz w:val="32"/>
          <w:szCs w:val="32"/>
        </w:rPr>
        <w:t>None.</w:t>
      </w:r>
    </w:p>
    <w:p w14:paraId="532AA6E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6517A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EE1F67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6988"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D125D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E871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B127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85D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870C9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E42D9B"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14:paraId="61B659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1C9AE" w14:textId="48B3B293" w:rsidR="001D12C2"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1D12C2">
        <w:rPr>
          <w:sz w:val="24"/>
          <w:szCs w:val="24"/>
        </w:rPr>
        <w:t>a new</w:t>
      </w:r>
      <w:r w:rsidRPr="009A34F0">
        <w:rPr>
          <w:sz w:val="24"/>
          <w:szCs w:val="24"/>
        </w:rPr>
        <w:t xml:space="preserve"> information collection </w:t>
      </w:r>
      <w:r w:rsidR="001D12C2">
        <w:rPr>
          <w:sz w:val="24"/>
          <w:szCs w:val="24"/>
        </w:rPr>
        <w:t xml:space="preserve">associated with new statutory and regulatory requirements.  The new regulation implements provisions of the Indian Trust Asset Reform Act (ITARA), </w:t>
      </w:r>
      <w:r w:rsidR="00FC2C91">
        <w:rPr>
          <w:sz w:val="24"/>
          <w:szCs w:val="24"/>
        </w:rPr>
        <w:t xml:space="preserve">25 U.S.C. 5601, </w:t>
      </w:r>
      <w:r w:rsidR="00FC2C91">
        <w:rPr>
          <w:i/>
          <w:sz w:val="24"/>
          <w:szCs w:val="24"/>
        </w:rPr>
        <w:t>et seq.</w:t>
      </w:r>
      <w:r w:rsidR="001D12C2">
        <w:rPr>
          <w:sz w:val="24"/>
          <w:szCs w:val="24"/>
        </w:rPr>
        <w:t xml:space="preserve">, which was passed on June 22, 2016.  Title III of ITARA requires the Secretary of the Interior to publish minimum qualifications for appraisers of Indian property and allows the Secretary to accept appraisals performed by those appraisers without further review or approval.  The Secretary has developed a regulation at 43 CFR 100 to implement these provisions.  The regulation requires appraisers to submit certain information so that the Secretary can verify that the appraiser meets the minimum qualifications.  </w:t>
      </w:r>
    </w:p>
    <w:p w14:paraId="78487302" w14:textId="77777777"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117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14:paraId="238C3DD5"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C8C1EF" w14:textId="5F940085" w:rsidR="001D12C2"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Department </w:t>
      </w:r>
      <w:r w:rsidR="001D12C2">
        <w:rPr>
          <w:sz w:val="24"/>
          <w:szCs w:val="24"/>
        </w:rPr>
        <w:t xml:space="preserve">will use the information submitted by appraisers to verify whether they meet the minimum requirements for the appraiser to be considered a “qualified appraiser” under the regulations.  </w:t>
      </w:r>
    </w:p>
    <w:p w14:paraId="7769C795" w14:textId="6A3B605C" w:rsidR="00624B58" w:rsidRDefault="001D12C2" w:rsidP="00624B58">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The regulation requires the appraiser to submit</w:t>
      </w:r>
      <w:r w:rsidR="00624B58">
        <w:rPr>
          <w:sz w:val="24"/>
          <w:szCs w:val="24"/>
        </w:rPr>
        <w:t>:</w:t>
      </w:r>
    </w:p>
    <w:p w14:paraId="7B2B06A7"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A copy of the appraiser’s current Certified General Appraiser license;</w:t>
      </w:r>
    </w:p>
    <w:p w14:paraId="32AA60BD"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A copy of the appraiser’s qualifications statement; </w:t>
      </w:r>
    </w:p>
    <w:p w14:paraId="57E58398" w14:textId="77777777" w:rsidR="00624B58"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The appraiser’s self-certification that the appraiser meets </w:t>
      </w:r>
      <w:r>
        <w:rPr>
          <w:sz w:val="24"/>
          <w:szCs w:val="24"/>
        </w:rPr>
        <w:t>the criteria in § 100.200; and</w:t>
      </w:r>
    </w:p>
    <w:p w14:paraId="5338C7DF" w14:textId="1AF64EC3" w:rsidR="00775E37" w:rsidRDefault="00624B58" w:rsidP="00624B5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If the property contains natural resource elements that contribute to the value of the property, such as timber or minerals, a list of the appraiser’s additional qualifications for the specific type of property being valued in the appraisal report.</w:t>
      </w:r>
    </w:p>
    <w:p w14:paraId="763861EF" w14:textId="723AD683" w:rsidR="00624B58" w:rsidRDefault="00624B58"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will allow the Department to verify that the appraiser is licensed and professionally qualified to perform the appraisal and has the competency to perform appraisals for the specific type of property being appraised.</w:t>
      </w:r>
    </w:p>
    <w:p w14:paraId="1BC69E0D" w14:textId="77777777" w:rsidR="00DD56FD" w:rsidRDefault="00DD56FD"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BBB5F3" w14:textId="7862992B" w:rsidR="004E671F" w:rsidRDefault="004E671F"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 Indian Tribe or individual Indian must also submit an acknowledgment of their intent to waive Departmental review and approval.</w:t>
      </w:r>
      <w:r w:rsidR="00CC1A72">
        <w:rPr>
          <w:iCs/>
          <w:sz w:val="24"/>
          <w:szCs w:val="24"/>
        </w:rPr>
        <w:t xml:space="preserve">  No burden hours are included for the acknowledgment because it is a simple certification under 5 CFR § 1320.3(h</w:t>
      </w:r>
      <w:proofErr w:type="gramStart"/>
      <w:r w:rsidR="00CC1A72">
        <w:rPr>
          <w:iCs/>
          <w:sz w:val="24"/>
          <w:szCs w:val="24"/>
        </w:rPr>
        <w:t>)(</w:t>
      </w:r>
      <w:proofErr w:type="gramEnd"/>
      <w:r w:rsidR="00CC1A72">
        <w:rPr>
          <w:iCs/>
          <w:sz w:val="24"/>
          <w:szCs w:val="24"/>
        </w:rPr>
        <w:t xml:space="preserve">1). </w:t>
      </w:r>
    </w:p>
    <w:p w14:paraId="089E5242" w14:textId="77777777" w:rsidR="004E671F" w:rsidRDefault="004E671F"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bookmarkStart w:id="0" w:name="_GoBack"/>
      <w:bookmarkEnd w:id="0"/>
    </w:p>
    <w:p w14:paraId="2DAA1E08" w14:textId="3CC65B89" w:rsidR="00DD56FD" w:rsidRDefault="00DD56FD"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6145">
        <w:rPr>
          <w:iCs/>
          <w:sz w:val="24"/>
          <w:szCs w:val="24"/>
        </w:rPr>
        <w:t>Submission of the appraisal or valuation itself</w:t>
      </w:r>
      <w:r>
        <w:rPr>
          <w:iCs/>
          <w:sz w:val="24"/>
          <w:szCs w:val="24"/>
        </w:rPr>
        <w:t xml:space="preserve"> by the property owner</w:t>
      </w:r>
      <w:r w:rsidRPr="00CB6145">
        <w:rPr>
          <w:iCs/>
          <w:sz w:val="24"/>
          <w:szCs w:val="24"/>
        </w:rPr>
        <w:t xml:space="preserve"> is already authorized by other OMB Control Numbers under the associated 43 CFR or 25 CFR part (for example, the submission of appraisals for leasing of Indian land is included in the lease information collection authorized by OMB Control Number 1076-0181).</w:t>
      </w:r>
      <w:r w:rsidR="004E671F">
        <w:rPr>
          <w:iCs/>
          <w:sz w:val="24"/>
          <w:szCs w:val="24"/>
        </w:rPr>
        <w:t xml:space="preserve">  </w:t>
      </w:r>
    </w:p>
    <w:p w14:paraId="1C0EDDA6" w14:textId="77777777" w:rsidR="00624B58" w:rsidRPr="00624B58" w:rsidRDefault="00624B58" w:rsidP="00624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588BA8"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F2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D04729" w14:textId="4FA05210" w:rsidR="009A34F0" w:rsidRDefault="001D12C2"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Appraisers may submit their information electronically by email.  We estimate that nearly all (90%) will chose to submit their information this way and the remaining 10% will provide hard copies.  </w:t>
      </w:r>
      <w:r w:rsidR="009A34F0" w:rsidRPr="009A34F0">
        <w:rPr>
          <w:sz w:val="24"/>
          <w:szCs w:val="24"/>
        </w:rPr>
        <w:t xml:space="preserve">There are no barriers for the use of electronic technology to collect the information and reduce the burden of this collection.  </w:t>
      </w:r>
    </w:p>
    <w:p w14:paraId="76CA9723" w14:textId="77777777"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150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14:paraId="2373B66F" w14:textId="77777777" w:rsidR="00B06BEA" w:rsidRDefault="00B06BEA" w:rsidP="00B06BEA">
      <w:pPr>
        <w:tabs>
          <w:tab w:val="left" w:pos="-1440"/>
        </w:tabs>
        <w:rPr>
          <w:sz w:val="24"/>
          <w:szCs w:val="24"/>
        </w:rPr>
      </w:pPr>
    </w:p>
    <w:p w14:paraId="4D964047" w14:textId="77777777" w:rsidR="00752F35" w:rsidRDefault="001D12C2" w:rsidP="009A34F0">
      <w:pPr>
        <w:rPr>
          <w:sz w:val="24"/>
          <w:szCs w:val="24"/>
        </w:rPr>
      </w:pPr>
      <w:r>
        <w:rPr>
          <w:sz w:val="24"/>
          <w:szCs w:val="24"/>
        </w:rPr>
        <w:t xml:space="preserve">The regulation relies on State licensing of appraisers to help reduce duplication.  Rather than requiring the appraiser to submit all the information it would have to submit to a State to obtain an appraiser license, the regulation instead merely requires the appraiser to submit a copy of the State license.  </w:t>
      </w:r>
    </w:p>
    <w:p w14:paraId="09EC2513" w14:textId="77777777" w:rsidR="00752F35" w:rsidRDefault="00752F35" w:rsidP="009A34F0">
      <w:pPr>
        <w:rPr>
          <w:sz w:val="24"/>
          <w:szCs w:val="24"/>
        </w:rPr>
      </w:pPr>
    </w:p>
    <w:p w14:paraId="7EF62848" w14:textId="2651F080" w:rsidR="00752F35" w:rsidRDefault="00752F35" w:rsidP="009A34F0">
      <w:pPr>
        <w:rPr>
          <w:sz w:val="24"/>
          <w:szCs w:val="24"/>
        </w:rPr>
      </w:pPr>
      <w:r>
        <w:rPr>
          <w:sz w:val="24"/>
          <w:szCs w:val="24"/>
        </w:rPr>
        <w:t>There may be some duplication in that the same appraiser could be used for multiple appraisals, but the rule requires submission of the appraiser’s qualifications with each appraisal</w:t>
      </w:r>
      <w:r w:rsidR="005A4ED1">
        <w:rPr>
          <w:sz w:val="24"/>
          <w:szCs w:val="24"/>
        </w:rPr>
        <w:t xml:space="preserve"> to ensure</w:t>
      </w:r>
      <w:r>
        <w:rPr>
          <w:sz w:val="24"/>
          <w:szCs w:val="24"/>
        </w:rPr>
        <w:t xml:space="preserve"> that the appraiser’s qualifications are intact at the time the appraisal is submitted.  </w:t>
      </w:r>
    </w:p>
    <w:p w14:paraId="3E09BF46" w14:textId="77777777" w:rsidR="00752F35" w:rsidRDefault="00752F35" w:rsidP="009A34F0">
      <w:pPr>
        <w:rPr>
          <w:sz w:val="24"/>
          <w:szCs w:val="24"/>
        </w:rPr>
      </w:pPr>
    </w:p>
    <w:p w14:paraId="292A81D0" w14:textId="447455BB" w:rsidR="009A34F0" w:rsidRPr="000214E0" w:rsidRDefault="009A34F0" w:rsidP="009A34F0">
      <w:pPr>
        <w:rPr>
          <w:sz w:val="24"/>
          <w:szCs w:val="24"/>
        </w:rPr>
      </w:pPr>
      <w:r w:rsidRPr="000214E0">
        <w:rPr>
          <w:sz w:val="24"/>
          <w:szCs w:val="24"/>
        </w:rPr>
        <w:t xml:space="preserve">In keeping with the Paperwork Reduction Act and other statutory requirements, the information </w:t>
      </w:r>
      <w:r w:rsidRPr="000214E0">
        <w:rPr>
          <w:sz w:val="24"/>
          <w:szCs w:val="24"/>
        </w:rPr>
        <w:lastRenderedPageBreak/>
        <w:t>collected is the minimum needed for the intended purpose.</w:t>
      </w:r>
    </w:p>
    <w:p w14:paraId="5EC2D8F6"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A2B62"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14:paraId="452F3C85"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31A623" w14:textId="0599F3C6" w:rsidR="009A34F0" w:rsidRPr="000214E0" w:rsidRDefault="001D12C2" w:rsidP="009A34F0">
      <w:pPr>
        <w:rPr>
          <w:sz w:val="24"/>
          <w:szCs w:val="24"/>
        </w:rPr>
      </w:pPr>
      <w:r>
        <w:rPr>
          <w:sz w:val="24"/>
          <w:szCs w:val="24"/>
        </w:rPr>
        <w:t>Appraisers conducting appraisals or valuations on Indian land may be small businesses, but</w:t>
      </w:r>
      <w:r w:rsidR="009A34F0" w:rsidRPr="000214E0">
        <w:rPr>
          <w:sz w:val="24"/>
          <w:szCs w:val="24"/>
        </w:rPr>
        <w:t xml:space="preserve"> the information collection burden has been minimized</w:t>
      </w:r>
      <w:r>
        <w:rPr>
          <w:sz w:val="24"/>
          <w:szCs w:val="24"/>
        </w:rPr>
        <w:t xml:space="preserve"> to allow them to submit documents by email and to rely on existing documentation easily accessible to the appraiser</w:t>
      </w:r>
      <w:r w:rsidR="009A34F0" w:rsidRPr="000214E0">
        <w:rPr>
          <w:sz w:val="24"/>
          <w:szCs w:val="24"/>
        </w:rPr>
        <w:t>.</w:t>
      </w:r>
    </w:p>
    <w:p w14:paraId="4BBF752A" w14:textId="77777777"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EAE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14:paraId="676791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3443EB" w14:textId="6E7583A4" w:rsidR="009A34F0" w:rsidRPr="009A34F0" w:rsidRDefault="00BC2FA0" w:rsidP="009A34F0">
      <w:pPr>
        <w:rPr>
          <w:sz w:val="24"/>
          <w:szCs w:val="24"/>
        </w:rPr>
      </w:pPr>
      <w:r>
        <w:rPr>
          <w:sz w:val="24"/>
          <w:szCs w:val="24"/>
        </w:rPr>
        <w:t>If this collection is not conducted, the Department cannot verify that the appraiser meets the minimum qualifications, and may ultimately approve a transaction of Indian property that relies on an insufficient or inaccurate appraisal.  The proposed rule requires collection of the appraiser’s qualifications with each appraisal, but the Department solicits comments in the preamble specifically as to whether there is a way to allow for less frequent submissions while still ensuring the appraisers</w:t>
      </w:r>
      <w:r w:rsidR="005A4ED1">
        <w:rPr>
          <w:sz w:val="24"/>
          <w:szCs w:val="24"/>
        </w:rPr>
        <w:t>’</w:t>
      </w:r>
      <w:r>
        <w:rPr>
          <w:sz w:val="24"/>
          <w:szCs w:val="24"/>
        </w:rPr>
        <w:t xml:space="preserve"> qualifications are intact.  </w:t>
      </w:r>
    </w:p>
    <w:p w14:paraId="6F1E3794" w14:textId="77777777"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7253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14:paraId="456BCA4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report information to the agency more often than quarterly;</w:t>
      </w:r>
    </w:p>
    <w:p w14:paraId="533D01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14:paraId="665C681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14:paraId="021132D0"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14:paraId="68D718D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in</w:t>
      </w:r>
      <w:proofErr w:type="gramEnd"/>
      <w:r w:rsidRPr="00B06BEA">
        <w:rPr>
          <w:b/>
          <w:sz w:val="24"/>
          <w:szCs w:val="24"/>
        </w:rPr>
        <w:t xml:space="preserve">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14:paraId="1EE11B06"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14:paraId="3CD665A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6CBE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14:paraId="07C83528" w14:textId="77777777"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BFEC6" w14:textId="7EACF7DC"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w:t>
      </w:r>
      <w:r w:rsidR="00BC2FA0">
        <w:rPr>
          <w:sz w:val="24"/>
          <w:szCs w:val="24"/>
        </w:rPr>
        <w:t xml:space="preserve">20.5(d)(2) in this regulation except it is possible that a respondent appraiser may conduct more than one appraisal per quarter, and would therefore have to provide the qualifications information more than once a quarter.  </w:t>
      </w:r>
      <w:r w:rsidR="005A4ED1">
        <w:rPr>
          <w:sz w:val="24"/>
          <w:szCs w:val="24"/>
        </w:rPr>
        <w:t xml:space="preserve">The burden of providing the qualifications information is necessary to ensure the </w:t>
      </w:r>
      <w:r w:rsidR="005A4ED1">
        <w:rPr>
          <w:sz w:val="24"/>
          <w:szCs w:val="24"/>
        </w:rPr>
        <w:lastRenderedPageBreak/>
        <w:t xml:space="preserve">appraiser’s qualifications are intact at the time of the appraiser.  </w:t>
      </w:r>
    </w:p>
    <w:p w14:paraId="2F59B118" w14:textId="77777777"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1EEBC44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14:paraId="55D5BA7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CD17C6F" w14:textId="77777777" w:rsidR="00712C46" w:rsidRDefault="00BC2FA0" w:rsidP="00FA2976">
      <w:pPr>
        <w:rPr>
          <w:sz w:val="24"/>
          <w:szCs w:val="24"/>
        </w:rPr>
      </w:pPr>
      <w:r w:rsidRPr="00873726">
        <w:rPr>
          <w:sz w:val="24"/>
          <w:szCs w:val="24"/>
        </w:rPr>
        <w:t xml:space="preserve">A notice requesting comment on this information collection </w:t>
      </w:r>
      <w:r w:rsidR="00990935">
        <w:rPr>
          <w:sz w:val="24"/>
          <w:szCs w:val="24"/>
        </w:rPr>
        <w:t xml:space="preserve">was </w:t>
      </w:r>
      <w:r w:rsidRPr="00873726">
        <w:rPr>
          <w:sz w:val="24"/>
          <w:szCs w:val="24"/>
        </w:rPr>
        <w:t>published with the proposed rule</w:t>
      </w:r>
      <w:r w:rsidR="00990935">
        <w:rPr>
          <w:sz w:val="24"/>
          <w:szCs w:val="24"/>
        </w:rPr>
        <w:t xml:space="preserve"> on</w:t>
      </w:r>
      <w:r w:rsidR="00910602">
        <w:rPr>
          <w:sz w:val="24"/>
          <w:szCs w:val="24"/>
        </w:rPr>
        <w:t xml:space="preserve"> September 22, 2016 (81 FR 65319).  In response to this request for comment, </w:t>
      </w:r>
      <w:r w:rsidR="00712C46">
        <w:rPr>
          <w:sz w:val="24"/>
          <w:szCs w:val="24"/>
        </w:rPr>
        <w:t xml:space="preserve">two </w:t>
      </w:r>
      <w:r w:rsidR="00910602">
        <w:rPr>
          <w:sz w:val="24"/>
          <w:szCs w:val="24"/>
        </w:rPr>
        <w:t>commenter</w:t>
      </w:r>
      <w:r w:rsidR="00712C46">
        <w:rPr>
          <w:sz w:val="24"/>
          <w:szCs w:val="24"/>
        </w:rPr>
        <w:t>s</w:t>
      </w:r>
      <w:r w:rsidR="00910602">
        <w:rPr>
          <w:sz w:val="24"/>
          <w:szCs w:val="24"/>
        </w:rPr>
        <w:t xml:space="preserve"> provided comments on the info</w:t>
      </w:r>
      <w:r w:rsidR="00712C46">
        <w:rPr>
          <w:sz w:val="24"/>
          <w:szCs w:val="24"/>
        </w:rPr>
        <w:t>rmation collection:</w:t>
      </w:r>
    </w:p>
    <w:p w14:paraId="3703FF2E" w14:textId="3B9FA4C9" w:rsidR="00712C46" w:rsidRDefault="00990935" w:rsidP="00712C46">
      <w:pPr>
        <w:pStyle w:val="ListParagraph"/>
        <w:numPr>
          <w:ilvl w:val="0"/>
          <w:numId w:val="7"/>
        </w:numPr>
        <w:rPr>
          <w:sz w:val="24"/>
          <w:szCs w:val="24"/>
        </w:rPr>
      </w:pPr>
      <w:r w:rsidRPr="00712C46">
        <w:rPr>
          <w:sz w:val="24"/>
          <w:szCs w:val="24"/>
        </w:rPr>
        <w:t xml:space="preserve">The Indian Land Tenure Foundation </w:t>
      </w:r>
      <w:r w:rsidR="00910602" w:rsidRPr="00712C46">
        <w:rPr>
          <w:sz w:val="24"/>
          <w:szCs w:val="24"/>
        </w:rPr>
        <w:t xml:space="preserve">agreed with the proposed rule’s approach of requiring the </w:t>
      </w:r>
      <w:r w:rsidRPr="00712C46">
        <w:rPr>
          <w:sz w:val="24"/>
          <w:szCs w:val="24"/>
        </w:rPr>
        <w:t xml:space="preserve">waiver of Departmental review </w:t>
      </w:r>
      <w:r w:rsidR="00910602" w:rsidRPr="00712C46">
        <w:rPr>
          <w:sz w:val="24"/>
          <w:szCs w:val="24"/>
        </w:rPr>
        <w:t>a</w:t>
      </w:r>
      <w:r w:rsidRPr="00712C46">
        <w:rPr>
          <w:sz w:val="24"/>
          <w:szCs w:val="24"/>
        </w:rPr>
        <w:t xml:space="preserve">fter </w:t>
      </w:r>
      <w:r w:rsidR="00910602" w:rsidRPr="00712C46">
        <w:rPr>
          <w:sz w:val="24"/>
          <w:szCs w:val="24"/>
        </w:rPr>
        <w:t xml:space="preserve">completion of </w:t>
      </w:r>
      <w:r w:rsidRPr="00712C46">
        <w:rPr>
          <w:sz w:val="24"/>
          <w:szCs w:val="24"/>
        </w:rPr>
        <w:t xml:space="preserve">the </w:t>
      </w:r>
      <w:r w:rsidR="00910602" w:rsidRPr="00712C46">
        <w:rPr>
          <w:sz w:val="24"/>
          <w:szCs w:val="24"/>
        </w:rPr>
        <w:t xml:space="preserve">appraisal, rather than with </w:t>
      </w:r>
      <w:r w:rsidRPr="00712C46">
        <w:rPr>
          <w:sz w:val="24"/>
          <w:szCs w:val="24"/>
        </w:rPr>
        <w:t>submi</w:t>
      </w:r>
      <w:r w:rsidR="00910602" w:rsidRPr="00712C46">
        <w:rPr>
          <w:sz w:val="24"/>
          <w:szCs w:val="24"/>
        </w:rPr>
        <w:t xml:space="preserve">ssion of the appraisal request.  </w:t>
      </w:r>
      <w:r w:rsidRPr="00712C46">
        <w:rPr>
          <w:sz w:val="24"/>
          <w:szCs w:val="24"/>
        </w:rPr>
        <w:t>The Foundation also stated that the practice of requiring the appraiser to attach a certificate of qualifications to each appraisal is not a burden and should be required.</w:t>
      </w:r>
      <w:r w:rsidR="00910602" w:rsidRPr="00712C46">
        <w:rPr>
          <w:sz w:val="24"/>
          <w:szCs w:val="24"/>
        </w:rPr>
        <w:t xml:space="preserve">  Because these comments supported the approach in the proposed rule, the final rule also requires submission of </w:t>
      </w:r>
      <w:r w:rsidRPr="00712C46">
        <w:rPr>
          <w:sz w:val="24"/>
          <w:szCs w:val="24"/>
        </w:rPr>
        <w:t>a certificate of the appraiser’s qualifications.</w:t>
      </w:r>
      <w:r w:rsidR="00910602" w:rsidRPr="00712C46">
        <w:rPr>
          <w:sz w:val="24"/>
          <w:szCs w:val="24"/>
        </w:rPr>
        <w:t xml:space="preserve">  </w:t>
      </w:r>
    </w:p>
    <w:p w14:paraId="654C075E" w14:textId="7E414BF9" w:rsidR="00712C46" w:rsidRPr="00712C46" w:rsidRDefault="00712C46" w:rsidP="00712C46">
      <w:pPr>
        <w:pStyle w:val="ListParagraph"/>
        <w:numPr>
          <w:ilvl w:val="0"/>
          <w:numId w:val="7"/>
        </w:numPr>
        <w:rPr>
          <w:sz w:val="24"/>
          <w:szCs w:val="24"/>
        </w:rPr>
      </w:pPr>
      <w:r w:rsidRPr="00712C46">
        <w:rPr>
          <w:sz w:val="24"/>
          <w:szCs w:val="24"/>
        </w:rPr>
        <w:t xml:space="preserve">A Tribe suggested having appraisers register online for </w:t>
      </w:r>
      <w:proofErr w:type="spellStart"/>
      <w:r w:rsidRPr="00712C46">
        <w:rPr>
          <w:sz w:val="24"/>
          <w:szCs w:val="24"/>
        </w:rPr>
        <w:t>searchability</w:t>
      </w:r>
      <w:proofErr w:type="spellEnd"/>
      <w:r w:rsidRPr="00712C46">
        <w:rPr>
          <w:sz w:val="24"/>
          <w:szCs w:val="24"/>
        </w:rPr>
        <w:t xml:space="preserve"> by those who would like to hire them to do appraisals and valuations.  The Department responded that the Appraisal Subcommittee </w:t>
      </w:r>
      <w:r w:rsidR="006D55CE" w:rsidRPr="00712C46">
        <w:rPr>
          <w:sz w:val="24"/>
          <w:szCs w:val="24"/>
        </w:rPr>
        <w:t xml:space="preserve">of the Federal Financial Institutions Examination Council </w:t>
      </w:r>
      <w:r w:rsidRPr="00712C46">
        <w:rPr>
          <w:sz w:val="24"/>
          <w:szCs w:val="24"/>
        </w:rPr>
        <w:t xml:space="preserve">has an online, searchable database of appraisers, and most State appraisal boards have searchable databases of appraisers licensed by that State.  </w:t>
      </w:r>
      <w:r w:rsidR="006D55CE">
        <w:rPr>
          <w:sz w:val="24"/>
          <w:szCs w:val="24"/>
        </w:rPr>
        <w:t>As such, the Department</w:t>
      </w:r>
      <w:r w:rsidR="006D55CE" w:rsidRPr="00712C46">
        <w:rPr>
          <w:sz w:val="24"/>
          <w:szCs w:val="24"/>
        </w:rPr>
        <w:t xml:space="preserve"> is not establishing its own register because such a register would be duplicative of </w:t>
      </w:r>
      <w:r w:rsidR="006D55CE">
        <w:rPr>
          <w:sz w:val="24"/>
          <w:szCs w:val="24"/>
        </w:rPr>
        <w:t xml:space="preserve">those </w:t>
      </w:r>
      <w:r w:rsidR="006D55CE" w:rsidRPr="00712C46">
        <w:rPr>
          <w:sz w:val="24"/>
          <w:szCs w:val="24"/>
        </w:rPr>
        <w:t>existing registers maintained by States and the Appraisal Subcommittee</w:t>
      </w:r>
      <w:r w:rsidR="006D55CE">
        <w:rPr>
          <w:sz w:val="24"/>
          <w:szCs w:val="24"/>
        </w:rPr>
        <w:t xml:space="preserve">.  </w:t>
      </w:r>
    </w:p>
    <w:p w14:paraId="447B2052" w14:textId="77777777" w:rsidR="00712C46" w:rsidRDefault="00712C46" w:rsidP="00FA2976">
      <w:pPr>
        <w:rPr>
          <w:sz w:val="24"/>
          <w:szCs w:val="24"/>
        </w:rPr>
      </w:pPr>
    </w:p>
    <w:p w14:paraId="13145D7D" w14:textId="2F615809" w:rsidR="001B6091" w:rsidRDefault="00910602" w:rsidP="00FA2976">
      <w:pPr>
        <w:rPr>
          <w:sz w:val="24"/>
          <w:szCs w:val="24"/>
        </w:rPr>
      </w:pPr>
      <w:r>
        <w:rPr>
          <w:sz w:val="24"/>
          <w:szCs w:val="24"/>
        </w:rPr>
        <w:t xml:space="preserve">No changes to the cost or hour burden estimates were made in response to these comments. </w:t>
      </w:r>
      <w:r w:rsidR="00990935" w:rsidRPr="00933686">
        <w:rPr>
          <w:sz w:val="24"/>
          <w:szCs w:val="24"/>
        </w:rPr>
        <w:t xml:space="preserve">  </w:t>
      </w:r>
    </w:p>
    <w:p w14:paraId="0F533BA3" w14:textId="77777777" w:rsidR="00873726" w:rsidRPr="00B06BEA" w:rsidRDefault="00873726" w:rsidP="00FA2976">
      <w:pPr>
        <w:rPr>
          <w:b/>
          <w:sz w:val="24"/>
          <w:szCs w:val="24"/>
        </w:rPr>
      </w:pPr>
    </w:p>
    <w:p w14:paraId="07238AAD"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14:paraId="798BB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DF33262" w14:textId="78951538" w:rsidR="00D271E2" w:rsidRDefault="00624B58"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Because this is a new rule, there are no parties outside the agency with experience in implementing the rule to date; however, the Department </w:t>
      </w:r>
      <w:r w:rsidR="00910602">
        <w:rPr>
          <w:color w:val="000000"/>
          <w:sz w:val="24"/>
          <w:szCs w:val="24"/>
        </w:rPr>
        <w:t>solicited</w:t>
      </w:r>
      <w:r>
        <w:rPr>
          <w:color w:val="000000"/>
          <w:sz w:val="24"/>
          <w:szCs w:val="24"/>
        </w:rPr>
        <w:t xml:space="preserve"> input through Tribal consultation and the public comment period on the information collection, </w:t>
      </w:r>
      <w:r w:rsidR="00910602">
        <w:rPr>
          <w:color w:val="000000"/>
          <w:sz w:val="24"/>
          <w:szCs w:val="24"/>
        </w:rPr>
        <w:t>as described above</w:t>
      </w:r>
      <w:r>
        <w:rPr>
          <w:color w:val="000000"/>
          <w:sz w:val="24"/>
          <w:szCs w:val="24"/>
        </w:rPr>
        <w:t xml:space="preserve">.  </w:t>
      </w:r>
    </w:p>
    <w:p w14:paraId="73CD3BB5" w14:textId="77777777" w:rsidR="00D271E2" w:rsidRDefault="00D271E2"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5AF30E1" w14:textId="0A5C0177" w:rsidR="002B3F33" w:rsidRDefault="00910602"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In addition, </w:t>
      </w:r>
      <w:r w:rsidR="00624B58">
        <w:rPr>
          <w:color w:val="000000"/>
          <w:sz w:val="24"/>
          <w:szCs w:val="24"/>
        </w:rPr>
        <w:t xml:space="preserve">Eldred Lesansee, Office of Appraisal Services, Office of the Special Trustee for American Indians, provided his views on the availability </w:t>
      </w:r>
      <w:r w:rsidR="001453FB" w:rsidRPr="00307266">
        <w:rPr>
          <w:color w:val="000000"/>
          <w:sz w:val="24"/>
          <w:szCs w:val="24"/>
        </w:rPr>
        <w:t>of data, frequency of collection, the clarity of instructions and recordkeeping, disclosure, or reporting format (if any), and on the data elements to be recorded, disclosed, or reported</w:t>
      </w:r>
      <w:r w:rsidR="00624B58">
        <w:rPr>
          <w:color w:val="000000"/>
          <w:sz w:val="24"/>
          <w:szCs w:val="24"/>
        </w:rPr>
        <w:t xml:space="preserve">.  Based on his experience with appraisal services </w:t>
      </w:r>
      <w:r w:rsidR="002B3F33">
        <w:rPr>
          <w:color w:val="000000"/>
          <w:sz w:val="24"/>
          <w:szCs w:val="24"/>
        </w:rPr>
        <w:t xml:space="preserve">and appraisers, Mr. Lesansee stated that licensed appraisers will have all of the information except for the self-certification (copy of license, qualifications statement, additional qualifications) readily available as part of their normal business practices, in those instances in </w:t>
      </w:r>
      <w:r w:rsidR="002B3F33">
        <w:rPr>
          <w:color w:val="000000"/>
          <w:sz w:val="24"/>
          <w:szCs w:val="24"/>
        </w:rPr>
        <w:lastRenderedPageBreak/>
        <w:t xml:space="preserve">which the appraiser submits the documents directly to the Department.  </w:t>
      </w:r>
    </w:p>
    <w:p w14:paraId="423CD4AE" w14:textId="77777777" w:rsidR="002B3F33" w:rsidRDefault="002B3F33"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6DBA374B" w14:textId="6CF30612" w:rsidR="00295103" w:rsidRDefault="00295103" w:rsidP="002B3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14:paraId="1BE828CA"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471A0A1" w14:textId="77777777"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14:paraId="062C12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D8873F" w14:textId="77777777"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14:paraId="04C975E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FBBBAC3" w14:textId="0311B8ED"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There is no assurance of confidentiality provided to respondents concerning this information collection.  None is needed because the information collected concerns </w:t>
      </w:r>
      <w:r w:rsidR="00BC2FA0">
        <w:rPr>
          <w:sz w:val="24"/>
          <w:szCs w:val="24"/>
        </w:rPr>
        <w:t xml:space="preserve">appraiser qualifications that are provided in the course of business. </w:t>
      </w:r>
    </w:p>
    <w:p w14:paraId="1FF8A102" w14:textId="77777777"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459F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FA0ADA" w14:textId="77777777"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F090F" w14:textId="77777777" w:rsidR="009A34F0" w:rsidRPr="009A34F0" w:rsidRDefault="009A34F0" w:rsidP="009A34F0">
      <w:pPr>
        <w:rPr>
          <w:sz w:val="24"/>
          <w:szCs w:val="24"/>
        </w:rPr>
      </w:pPr>
      <w:r w:rsidRPr="009A34F0">
        <w:rPr>
          <w:sz w:val="24"/>
          <w:szCs w:val="24"/>
        </w:rPr>
        <w:t>There are no questions of a sensitive nature solicited in this information collection.</w:t>
      </w:r>
    </w:p>
    <w:p w14:paraId="3C8B89AC"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02D63D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14:paraId="785B756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B41C3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14:paraId="03ABCA3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14:paraId="707A78F3"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61AA8B" w14:textId="77777777" w:rsidR="00F76F75" w:rsidRPr="009A34F0" w:rsidRDefault="00F76F75" w:rsidP="00F76F75">
      <w:pPr>
        <w:rPr>
          <w:sz w:val="24"/>
          <w:szCs w:val="24"/>
        </w:rPr>
      </w:pPr>
    </w:p>
    <w:p w14:paraId="0DD84EFF" w14:textId="0CD43424" w:rsidR="00F76F75" w:rsidRDefault="00F76F75" w:rsidP="00D23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sidR="00102008">
        <w:rPr>
          <w:bCs/>
          <w:sz w:val="24"/>
          <w:szCs w:val="24"/>
        </w:rPr>
        <w:t>465</w:t>
      </w:r>
      <w:r w:rsidR="00BC2FA0">
        <w:rPr>
          <w:bCs/>
          <w:sz w:val="24"/>
          <w:szCs w:val="24"/>
        </w:rPr>
        <w:t xml:space="preserve"> hours, </w:t>
      </w:r>
      <w:r w:rsidR="00A22EC2">
        <w:rPr>
          <w:bCs/>
          <w:sz w:val="24"/>
          <w:szCs w:val="24"/>
        </w:rPr>
        <w:t>equivalent to $</w:t>
      </w:r>
      <w:r w:rsidR="00102008">
        <w:rPr>
          <w:bCs/>
          <w:sz w:val="24"/>
          <w:szCs w:val="24"/>
        </w:rPr>
        <w:t>26,059</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E56C5">
        <w:rPr>
          <w:sz w:val="24"/>
          <w:szCs w:val="24"/>
        </w:rPr>
        <w:t>56.04</w:t>
      </w:r>
      <w:r w:rsidRPr="009A34F0">
        <w:rPr>
          <w:sz w:val="24"/>
          <w:szCs w:val="24"/>
        </w:rPr>
        <w:t xml:space="preserve">/hour.  We calculated this </w:t>
      </w:r>
      <w:r w:rsidRPr="009A34F0">
        <w:rPr>
          <w:sz w:val="24"/>
          <w:szCs w:val="24"/>
        </w:rPr>
        <w:lastRenderedPageBreak/>
        <w:t>cost</w:t>
      </w:r>
      <w:r w:rsidR="00D23A72">
        <w:rPr>
          <w:sz w:val="24"/>
          <w:szCs w:val="24"/>
        </w:rPr>
        <w:t xml:space="preserve"> using</w:t>
      </w:r>
      <w:r w:rsidRPr="009A34F0">
        <w:rPr>
          <w:sz w:val="24"/>
          <w:szCs w:val="24"/>
        </w:rPr>
        <w:t xml:space="preserve"> </w:t>
      </w:r>
      <w:r w:rsidR="00D23A72" w:rsidRPr="00F47727">
        <w:rPr>
          <w:bCs/>
          <w:sz w:val="24"/>
          <w:szCs w:val="24"/>
        </w:rPr>
        <w:t xml:space="preserve">the </w:t>
      </w:r>
      <w:r w:rsidR="00D23A72" w:rsidRPr="00F47727">
        <w:rPr>
          <w:sz w:val="24"/>
          <w:szCs w:val="24"/>
        </w:rPr>
        <w:t xml:space="preserve">Bureau of Labor Statistics, </w:t>
      </w:r>
      <w:r w:rsidR="00D23A72" w:rsidRPr="00F47727">
        <w:rPr>
          <w:bCs/>
          <w:sz w:val="24"/>
          <w:szCs w:val="24"/>
        </w:rPr>
        <w:t>EMPLOYER C</w:t>
      </w:r>
      <w:r w:rsidR="00D23A72">
        <w:rPr>
          <w:bCs/>
          <w:sz w:val="24"/>
          <w:szCs w:val="24"/>
        </w:rPr>
        <w:t>OSTS FOR EMPLOYEE COMPENSATION—March 2016 (released June 9, 2016), USDL 16-1150</w:t>
      </w:r>
      <w:r w:rsidR="00D23A72" w:rsidRPr="00F47727">
        <w:rPr>
          <w:bCs/>
          <w:sz w:val="24"/>
          <w:szCs w:val="24"/>
        </w:rPr>
        <w:t>, as a guide for our estimates</w:t>
      </w:r>
      <w:r w:rsidR="00D23A72">
        <w:rPr>
          <w:bCs/>
          <w:sz w:val="24"/>
          <w:szCs w:val="24"/>
        </w:rPr>
        <w:t xml:space="preserve">.  </w:t>
      </w:r>
      <w:r w:rsidR="00D23A72" w:rsidRPr="00F47727">
        <w:rPr>
          <w:bCs/>
          <w:sz w:val="24"/>
          <w:szCs w:val="24"/>
        </w:rPr>
        <w:t xml:space="preserve">See </w:t>
      </w:r>
      <w:hyperlink r:id="rId8" w:history="1">
        <w:r w:rsidR="00D23A72" w:rsidRPr="00163DBE">
          <w:rPr>
            <w:rStyle w:val="Hyperlink"/>
            <w:bCs/>
            <w:sz w:val="24"/>
            <w:szCs w:val="24"/>
          </w:rPr>
          <w:t>http://www.bls.gov/news.release/pdf/ecec.pdf</w:t>
        </w:r>
      </w:hyperlink>
      <w:r w:rsidR="00D23A72">
        <w:rPr>
          <w:bCs/>
          <w:sz w:val="24"/>
          <w:szCs w:val="24"/>
        </w:rPr>
        <w:t xml:space="preserve">. </w:t>
      </w:r>
      <w:r w:rsidR="00D23A72">
        <w:rPr>
          <w:sz w:val="24"/>
          <w:szCs w:val="24"/>
        </w:rPr>
        <w:t xml:space="preserve"> T</w:t>
      </w:r>
      <w:r w:rsidRPr="009A34F0">
        <w:rPr>
          <w:sz w:val="24"/>
          <w:szCs w:val="24"/>
        </w:rPr>
        <w:t xml:space="preserve">he hourly salary for “professional and related” (the category in which </w:t>
      </w:r>
      <w:r w:rsidR="00BC2FA0">
        <w:rPr>
          <w:sz w:val="24"/>
          <w:szCs w:val="24"/>
        </w:rPr>
        <w:t>appraisers</w:t>
      </w:r>
      <w:r w:rsidR="00D23A72">
        <w:rPr>
          <w:sz w:val="24"/>
          <w:szCs w:val="24"/>
        </w:rPr>
        <w:t xml:space="preserve"> would likely fall) including </w:t>
      </w:r>
      <w:r>
        <w:rPr>
          <w:sz w:val="24"/>
          <w:szCs w:val="24"/>
        </w:rPr>
        <w:t>benefits</w:t>
      </w:r>
      <w:r w:rsidR="00D23A72">
        <w:rPr>
          <w:sz w:val="24"/>
          <w:szCs w:val="24"/>
        </w:rPr>
        <w:t xml:space="preserve"> is $56.04.  </w:t>
      </w:r>
    </w:p>
    <w:p w14:paraId="3E5B3E77" w14:textId="77777777" w:rsidR="00F76F75" w:rsidRDefault="00F76F75" w:rsidP="002B3F33">
      <w:pPr>
        <w:rPr>
          <w:sz w:val="24"/>
          <w:szCs w:val="24"/>
        </w:rPr>
      </w:pPr>
    </w:p>
    <w:p w14:paraId="389AC328" w14:textId="686C87F0" w:rsidR="002B3F33" w:rsidRDefault="002B3F33" w:rsidP="002B3F33">
      <w:pPr>
        <w:rPr>
          <w:sz w:val="24"/>
          <w:szCs w:val="24"/>
        </w:rPr>
      </w:pPr>
      <w:r>
        <w:rPr>
          <w:sz w:val="24"/>
          <w:szCs w:val="24"/>
        </w:rPr>
        <w:t>In FY2015, the Department completed 3,099 requests for appraisals of Indian property.  The Department estimates that 10 to 20% of the total appraisal services required for Indian property transactions will exercise the ITARA authority to use an outside appraiser (and waive Departmental review of the appraisal).  The estimated range of appraisals for which the appraiser information must be submitted would therefore range from 3</w:t>
      </w:r>
      <w:r w:rsidR="00102008">
        <w:rPr>
          <w:sz w:val="24"/>
          <w:szCs w:val="24"/>
        </w:rPr>
        <w:t xml:space="preserve">10 (rounded) to 620 (rounded), so the Department estimates that, on average, there will be 465 appraisals for which the appraiser information must be submitted.  </w:t>
      </w:r>
    </w:p>
    <w:p w14:paraId="65B68CD0" w14:textId="77777777" w:rsidR="00102008" w:rsidRDefault="00102008" w:rsidP="002B3F33">
      <w:pPr>
        <w:rPr>
          <w:sz w:val="24"/>
          <w:szCs w:val="24"/>
        </w:rPr>
      </w:pPr>
    </w:p>
    <w:p w14:paraId="2744F40F" w14:textId="62F8DAFE" w:rsidR="00102008" w:rsidRDefault="00102008" w:rsidP="002B3F33">
      <w:pPr>
        <w:rPr>
          <w:sz w:val="24"/>
          <w:szCs w:val="24"/>
        </w:rPr>
      </w:pPr>
      <w:r>
        <w:rPr>
          <w:sz w:val="24"/>
          <w:szCs w:val="24"/>
        </w:rPr>
        <w:t xml:space="preserve">The Department estimates that many of the respondents who choose to submit this information will be repeat requesters, and estimates that, on average, each respondent will submit information for three different transactions in a year.  </w:t>
      </w:r>
      <w:r w:rsidR="009E1A51">
        <w:rPr>
          <w:sz w:val="24"/>
          <w:szCs w:val="24"/>
        </w:rPr>
        <w:t xml:space="preserve">We estimate that, in most cases, the property owner, rather than the appraiser, will submit the information to the Department because the property owner will be providing other documentation (authorized by other OMB Control Numbers) in support of a request for Departmental approval of the underlying transaction.  </w:t>
      </w:r>
    </w:p>
    <w:p w14:paraId="09F8EA21" w14:textId="77777777" w:rsidR="00102008" w:rsidRDefault="00102008" w:rsidP="002B3F33">
      <w:pPr>
        <w:rPr>
          <w:sz w:val="24"/>
          <w:szCs w:val="24"/>
        </w:rPr>
      </w:pPr>
    </w:p>
    <w:p w14:paraId="2D3A9914" w14:textId="3C0F6ABC" w:rsidR="00102008" w:rsidRPr="009A34F0" w:rsidRDefault="00102008" w:rsidP="002B3F33">
      <w:pPr>
        <w:rPr>
          <w:sz w:val="24"/>
          <w:szCs w:val="24"/>
        </w:rPr>
      </w:pPr>
      <w:r>
        <w:rPr>
          <w:sz w:val="24"/>
          <w:szCs w:val="24"/>
        </w:rPr>
        <w:t xml:space="preserve">The Department estimates an hourly burden of 1 hour per response, taking into account that most of the information will already be readily accessible to the appraiser as a course of business, and adding the time it takes to pull together the information, make copies, and submit to the Department for each appraisal.  </w:t>
      </w:r>
    </w:p>
    <w:p w14:paraId="1665330D" w14:textId="77777777"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306"/>
        <w:gridCol w:w="1445"/>
        <w:gridCol w:w="1350"/>
        <w:gridCol w:w="1184"/>
        <w:gridCol w:w="1503"/>
      </w:tblGrid>
      <w:tr w:rsidR="00DD56FD" w14:paraId="3B8AF190" w14:textId="77777777" w:rsidTr="00DD56FD">
        <w:tc>
          <w:tcPr>
            <w:tcW w:w="1560" w:type="dxa"/>
            <w:tcBorders>
              <w:bottom w:val="single" w:sz="4" w:space="0" w:color="auto"/>
            </w:tcBorders>
          </w:tcPr>
          <w:p w14:paraId="43643FB5" w14:textId="77777777" w:rsidR="00DD56FD" w:rsidRPr="009A34F0" w:rsidRDefault="00DD56FD" w:rsidP="0046451E">
            <w:pPr>
              <w:rPr>
                <w:b/>
              </w:rPr>
            </w:pPr>
            <w:r w:rsidRPr="009A34F0">
              <w:rPr>
                <w:b/>
              </w:rPr>
              <w:t>CFR Section</w:t>
            </w:r>
          </w:p>
        </w:tc>
        <w:tc>
          <w:tcPr>
            <w:tcW w:w="1306" w:type="dxa"/>
            <w:tcBorders>
              <w:bottom w:val="single" w:sz="4" w:space="0" w:color="auto"/>
            </w:tcBorders>
          </w:tcPr>
          <w:p w14:paraId="77ECCF41" w14:textId="6890940D" w:rsidR="00DD56FD" w:rsidRPr="009A34F0" w:rsidRDefault="00DD56FD" w:rsidP="0046451E">
            <w:pPr>
              <w:rPr>
                <w:b/>
              </w:rPr>
            </w:pPr>
            <w:r w:rsidRPr="009A34F0">
              <w:rPr>
                <w:b/>
              </w:rPr>
              <w:t>No of Respondents</w:t>
            </w:r>
          </w:p>
        </w:tc>
        <w:tc>
          <w:tcPr>
            <w:tcW w:w="1445" w:type="dxa"/>
            <w:tcBorders>
              <w:bottom w:val="single" w:sz="4" w:space="0" w:color="auto"/>
            </w:tcBorders>
          </w:tcPr>
          <w:p w14:paraId="52D7DBE9" w14:textId="77777777" w:rsidR="00DD56FD" w:rsidRPr="009A34F0" w:rsidRDefault="00DD56FD" w:rsidP="0046451E">
            <w:pPr>
              <w:rPr>
                <w:b/>
              </w:rPr>
            </w:pPr>
            <w:r w:rsidRPr="009A34F0">
              <w:rPr>
                <w:b/>
              </w:rPr>
              <w:t>Responses per Respondent</w:t>
            </w:r>
          </w:p>
        </w:tc>
        <w:tc>
          <w:tcPr>
            <w:tcW w:w="1350" w:type="dxa"/>
            <w:tcBorders>
              <w:bottom w:val="single" w:sz="4" w:space="0" w:color="auto"/>
            </w:tcBorders>
          </w:tcPr>
          <w:p w14:paraId="3E1C57AE" w14:textId="77777777" w:rsidR="00DD56FD" w:rsidRPr="009A34F0" w:rsidRDefault="00DD56FD" w:rsidP="0046451E">
            <w:pPr>
              <w:rPr>
                <w:b/>
              </w:rPr>
            </w:pPr>
            <w:r w:rsidRPr="009A34F0">
              <w:rPr>
                <w:b/>
              </w:rPr>
              <w:t>Hourly Burden per Response</w:t>
            </w:r>
          </w:p>
        </w:tc>
        <w:tc>
          <w:tcPr>
            <w:tcW w:w="1184" w:type="dxa"/>
            <w:tcBorders>
              <w:bottom w:val="single" w:sz="4" w:space="0" w:color="auto"/>
            </w:tcBorders>
          </w:tcPr>
          <w:p w14:paraId="605C867A" w14:textId="77777777" w:rsidR="00DD56FD" w:rsidRPr="009A34F0" w:rsidRDefault="00DD56FD" w:rsidP="0046451E">
            <w:pPr>
              <w:rPr>
                <w:b/>
              </w:rPr>
            </w:pPr>
            <w:r w:rsidRPr="009A34F0">
              <w:rPr>
                <w:b/>
              </w:rPr>
              <w:t>Total Annual Hourly Burden</w:t>
            </w:r>
          </w:p>
        </w:tc>
        <w:tc>
          <w:tcPr>
            <w:tcW w:w="1503" w:type="dxa"/>
            <w:tcBorders>
              <w:bottom w:val="single" w:sz="4" w:space="0" w:color="auto"/>
            </w:tcBorders>
          </w:tcPr>
          <w:p w14:paraId="589FCF1C" w14:textId="77777777" w:rsidR="00DD56FD" w:rsidRDefault="00DD56FD" w:rsidP="0009394A">
            <w:pPr>
              <w:rPr>
                <w:b/>
              </w:rPr>
            </w:pPr>
            <w:r>
              <w:rPr>
                <w:b/>
              </w:rPr>
              <w:t>@$56.04</w:t>
            </w:r>
            <w:r w:rsidRPr="009A34F0">
              <w:rPr>
                <w:b/>
              </w:rPr>
              <w:t xml:space="preserve"> total Burden Cost</w:t>
            </w:r>
          </w:p>
          <w:p w14:paraId="05D94861" w14:textId="77777777" w:rsidR="00DD56FD" w:rsidRDefault="00DD56FD" w:rsidP="0009394A">
            <w:pPr>
              <w:rPr>
                <w:b/>
              </w:rPr>
            </w:pPr>
            <w:r>
              <w:rPr>
                <w:b/>
              </w:rPr>
              <w:t>(rounded to nearest dollar)</w:t>
            </w:r>
          </w:p>
          <w:p w14:paraId="7BBA7798" w14:textId="77777777" w:rsidR="00DD56FD" w:rsidRPr="009A34F0" w:rsidRDefault="00DD56FD" w:rsidP="0009394A">
            <w:pPr>
              <w:rPr>
                <w:b/>
              </w:rPr>
            </w:pPr>
          </w:p>
        </w:tc>
      </w:tr>
      <w:tr w:rsidR="00DD56FD" w:rsidRPr="00B407C5" w14:paraId="21794461" w14:textId="77777777" w:rsidTr="00DD56FD">
        <w:tc>
          <w:tcPr>
            <w:tcW w:w="1560" w:type="dxa"/>
          </w:tcPr>
          <w:p w14:paraId="5C61F827" w14:textId="147A7302" w:rsidR="00DD56FD" w:rsidRDefault="00DD56FD" w:rsidP="00D64230">
            <w:r>
              <w:t>100.203</w:t>
            </w:r>
          </w:p>
        </w:tc>
        <w:tc>
          <w:tcPr>
            <w:tcW w:w="1306" w:type="dxa"/>
          </w:tcPr>
          <w:p w14:paraId="3579DE04" w14:textId="4A426AE1" w:rsidR="00DD56FD" w:rsidRDefault="00DD56FD" w:rsidP="0046451E">
            <w:r>
              <w:t>155</w:t>
            </w:r>
          </w:p>
        </w:tc>
        <w:tc>
          <w:tcPr>
            <w:tcW w:w="1445" w:type="dxa"/>
          </w:tcPr>
          <w:p w14:paraId="1F46FDDF" w14:textId="169A66EB" w:rsidR="00DD56FD" w:rsidRDefault="00DD56FD" w:rsidP="002F39E3">
            <w:r>
              <w:t>3</w:t>
            </w:r>
          </w:p>
        </w:tc>
        <w:tc>
          <w:tcPr>
            <w:tcW w:w="1350" w:type="dxa"/>
          </w:tcPr>
          <w:p w14:paraId="01861341" w14:textId="653E7707" w:rsidR="00DD56FD" w:rsidRDefault="00DD56FD" w:rsidP="00D64230">
            <w:r>
              <w:t>1</w:t>
            </w:r>
          </w:p>
        </w:tc>
        <w:tc>
          <w:tcPr>
            <w:tcW w:w="1184" w:type="dxa"/>
          </w:tcPr>
          <w:p w14:paraId="0F9D63C8" w14:textId="2A76782E" w:rsidR="00DD56FD" w:rsidRDefault="00DD56FD" w:rsidP="0046451E">
            <w:r>
              <w:t>465</w:t>
            </w:r>
          </w:p>
        </w:tc>
        <w:tc>
          <w:tcPr>
            <w:tcW w:w="1503" w:type="dxa"/>
          </w:tcPr>
          <w:p w14:paraId="2409A7DB" w14:textId="024955FF" w:rsidR="00DD56FD" w:rsidRDefault="00DD56FD" w:rsidP="002F39E3">
            <w:pPr>
              <w:rPr>
                <w:color w:val="000000"/>
              </w:rPr>
            </w:pPr>
            <w:r>
              <w:rPr>
                <w:color w:val="000000"/>
              </w:rPr>
              <w:t>$26,059</w:t>
            </w:r>
          </w:p>
        </w:tc>
      </w:tr>
    </w:tbl>
    <w:p w14:paraId="64759876"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E66C9A0" w14:textId="77777777"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851C20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w:t>
      </w:r>
      <w:proofErr w:type="spellStart"/>
      <w:r w:rsidRPr="00B06BEA">
        <w:rPr>
          <w:b/>
          <w:sz w:val="24"/>
          <w:szCs w:val="24"/>
        </w:rPr>
        <w:t>recordkeepers</w:t>
      </w:r>
      <w:proofErr w:type="spellEnd"/>
      <w:r w:rsidRPr="00B06BEA">
        <w:rPr>
          <w:b/>
          <w:sz w:val="24"/>
          <w:szCs w:val="24"/>
        </w:rPr>
        <w:t xml:space="preserve">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14:paraId="138DB4FB"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B06BEA">
        <w:rPr>
          <w:b/>
          <w:sz w:val="24"/>
          <w:szCs w:val="24"/>
        </w:rPr>
        <w:lastRenderedPageBreak/>
        <w:t>equipment; and record storage facilities.</w:t>
      </w:r>
    </w:p>
    <w:p w14:paraId="3E64AF4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A4926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06BEA">
        <w:rPr>
          <w:b/>
          <w:sz w:val="24"/>
          <w:szCs w:val="24"/>
        </w:rPr>
        <w:t>government,</w:t>
      </w:r>
      <w:proofErr w:type="gramEnd"/>
      <w:r w:rsidRPr="00B06BEA">
        <w:rPr>
          <w:b/>
          <w:sz w:val="24"/>
          <w:szCs w:val="24"/>
        </w:rPr>
        <w:t xml:space="preserve"> or (4) as part of customary and usual business or private practices.</w:t>
      </w:r>
    </w:p>
    <w:p w14:paraId="3F906270"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11D3C4E" w14:textId="03A7651C"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w:t>
      </w:r>
      <w:r w:rsidR="00BC2FA0">
        <w:rPr>
          <w:sz w:val="24"/>
          <w:szCs w:val="24"/>
        </w:rPr>
        <w:t>Appraisers must obtain a State license as a part of doing business, and</w:t>
      </w:r>
      <w:r w:rsidRPr="009A34F0">
        <w:rPr>
          <w:sz w:val="24"/>
          <w:szCs w:val="24"/>
        </w:rPr>
        <w:t xml:space="preserve"> no start-up costs would be</w:t>
      </w:r>
      <w:r w:rsidR="00BC2FA0">
        <w:rPr>
          <w:sz w:val="24"/>
          <w:szCs w:val="24"/>
        </w:rPr>
        <w:t xml:space="preserve"> required to provide </w:t>
      </w:r>
      <w:r w:rsidR="001423B9">
        <w:rPr>
          <w:sz w:val="24"/>
          <w:szCs w:val="24"/>
        </w:rPr>
        <w:t>the information.</w:t>
      </w:r>
      <w:r w:rsidRPr="009A34F0">
        <w:rPr>
          <w:sz w:val="24"/>
          <w:szCs w:val="24"/>
        </w:rPr>
        <w:t xml:space="preserve"> Any computers </w:t>
      </w:r>
      <w:r w:rsidR="001423B9">
        <w:rPr>
          <w:sz w:val="24"/>
          <w:szCs w:val="24"/>
        </w:rPr>
        <w:t xml:space="preserve">and equipment (such as copiers) </w:t>
      </w:r>
      <w:r w:rsidRPr="009A34F0">
        <w:rPr>
          <w:sz w:val="24"/>
          <w:szCs w:val="24"/>
        </w:rPr>
        <w:t>used to complete this information collection are part of the respondent’s customary and usual business practices and, therefore, are not included in the estimate.</w:t>
      </w:r>
    </w:p>
    <w:p w14:paraId="0068F1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10439F" w14:textId="77777777"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14:paraId="6BFF0CEB"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397B3FE" w14:textId="2A0C8240" w:rsidR="009A34F0" w:rsidRPr="009A34F0" w:rsidRDefault="009A34F0" w:rsidP="006D55CE">
      <w:pPr>
        <w:rPr>
          <w:sz w:val="24"/>
          <w:szCs w:val="24"/>
        </w:rPr>
      </w:pPr>
      <w:r w:rsidRPr="009A34F0">
        <w:rPr>
          <w:sz w:val="24"/>
          <w:szCs w:val="24"/>
        </w:rPr>
        <w:t>The annualized cost to the Federal Government for thi</w:t>
      </w:r>
      <w:r w:rsidR="001F328F">
        <w:rPr>
          <w:sz w:val="24"/>
          <w:szCs w:val="24"/>
        </w:rPr>
        <w:t xml:space="preserve">s information collection is </w:t>
      </w:r>
      <w:r w:rsidR="00BF0A8B">
        <w:rPr>
          <w:sz w:val="24"/>
          <w:szCs w:val="24"/>
        </w:rPr>
        <w:t>$</w:t>
      </w:r>
      <w:r w:rsidR="00752F35">
        <w:rPr>
          <w:sz w:val="24"/>
          <w:szCs w:val="24"/>
        </w:rPr>
        <w:t>16,725</w:t>
      </w:r>
      <w:r w:rsidRPr="009A34F0">
        <w:rPr>
          <w:sz w:val="24"/>
          <w:szCs w:val="24"/>
        </w:rPr>
        <w:t xml:space="preserve">.  This represents the cost of reviewing </w:t>
      </w:r>
      <w:r w:rsidR="00FD13B8">
        <w:rPr>
          <w:sz w:val="24"/>
          <w:szCs w:val="24"/>
        </w:rPr>
        <w:t xml:space="preserve">the submissions from appraisers to verify that they meet the minimum qualifications.  </w:t>
      </w:r>
    </w:p>
    <w:p w14:paraId="7DE0F934" w14:textId="77777777" w:rsidR="009A34F0" w:rsidRPr="009A34F0" w:rsidRDefault="009A34F0" w:rsidP="009A34F0">
      <w:pPr>
        <w:ind w:left="360"/>
        <w:rPr>
          <w:sz w:val="24"/>
          <w:szCs w:val="24"/>
        </w:rPr>
      </w:pPr>
    </w:p>
    <w:p w14:paraId="3AC5293E" w14:textId="3DE164BA"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w:t>
      </w:r>
      <w:r w:rsidR="00BF0A8B">
        <w:rPr>
          <w:sz w:val="24"/>
          <w:szCs w:val="24"/>
        </w:rPr>
        <w:t>14/1</w:t>
      </w:r>
      <w:r w:rsidR="001F328F" w:rsidRPr="006E6E59">
        <w:rPr>
          <w:sz w:val="24"/>
          <w:szCs w:val="24"/>
        </w:rPr>
        <w:t xml:space="preserve"> from the Salary Table 201</w:t>
      </w:r>
      <w:r w:rsidR="004404FA">
        <w:rPr>
          <w:sz w:val="24"/>
          <w:szCs w:val="24"/>
        </w:rPr>
        <w:t>6</w:t>
      </w:r>
      <w:r w:rsidR="006E6E59" w:rsidRPr="006E6E59">
        <w:rPr>
          <w:sz w:val="24"/>
          <w:szCs w:val="24"/>
        </w:rPr>
        <w:t xml:space="preserve"> - GS.  The hourly salary ($</w:t>
      </w:r>
      <w:r w:rsidR="00BF0A8B">
        <w:rPr>
          <w:sz w:val="24"/>
          <w:szCs w:val="24"/>
        </w:rPr>
        <w:t>41.81</w:t>
      </w:r>
      <w:r w:rsidR="004404FA">
        <w:rPr>
          <w:sz w:val="24"/>
          <w:szCs w:val="24"/>
        </w:rPr>
        <w:t>) is multiplied by 1.6</w:t>
      </w:r>
      <w:r w:rsidRPr="006E6E59">
        <w:rPr>
          <w:sz w:val="24"/>
          <w:szCs w:val="24"/>
        </w:rPr>
        <w:t xml:space="preserve"> to calculate th</w:t>
      </w:r>
      <w:r w:rsidR="001F328F" w:rsidRPr="006E6E59">
        <w:rPr>
          <w:sz w:val="24"/>
          <w:szCs w:val="24"/>
        </w:rPr>
        <w:t>e salary &amp; benefits: $</w:t>
      </w:r>
      <w:r w:rsidR="00BF0A8B">
        <w:rPr>
          <w:sz w:val="24"/>
          <w:szCs w:val="24"/>
        </w:rPr>
        <w:t>66.90</w:t>
      </w:r>
      <w:r w:rsidRPr="006E6E59">
        <w:rPr>
          <w:sz w:val="24"/>
          <w:szCs w:val="24"/>
        </w:rPr>
        <w:t xml:space="preserve">/hour.  </w:t>
      </w:r>
      <w:r w:rsidR="00BF0A8B">
        <w:rPr>
          <w:sz w:val="24"/>
          <w:szCs w:val="24"/>
        </w:rPr>
        <w:t xml:space="preserve">It is estimated that it will take one employee at this level approximately </w:t>
      </w:r>
      <w:r w:rsidR="00752F35">
        <w:rPr>
          <w:sz w:val="24"/>
          <w:szCs w:val="24"/>
        </w:rPr>
        <w:t>250</w:t>
      </w:r>
      <w:r w:rsidR="00BF0A8B">
        <w:rPr>
          <w:sz w:val="24"/>
          <w:szCs w:val="24"/>
        </w:rPr>
        <w:t xml:space="preserve"> hours to review the submitted information.</w:t>
      </w:r>
      <w:r w:rsidR="006E6E59">
        <w:rPr>
          <w:sz w:val="24"/>
          <w:szCs w:val="24"/>
        </w:rPr>
        <w:t xml:space="preserve">  </w:t>
      </w:r>
      <w:r w:rsidRPr="009A34F0">
        <w:rPr>
          <w:sz w:val="24"/>
          <w:szCs w:val="24"/>
        </w:rPr>
        <w:t>Therefore:</w:t>
      </w:r>
    </w:p>
    <w:p w14:paraId="38CBF1FC" w14:textId="77777777" w:rsidR="009A34F0" w:rsidRPr="009A34F0" w:rsidRDefault="009A34F0" w:rsidP="009A34F0">
      <w:pPr>
        <w:ind w:left="360"/>
        <w:rPr>
          <w:sz w:val="24"/>
          <w:szCs w:val="24"/>
        </w:rPr>
      </w:pPr>
    </w:p>
    <w:p w14:paraId="15B3250A" w14:textId="22D6A7F1" w:rsidR="00FD13B8" w:rsidRDefault="00FD13B8" w:rsidP="009A34F0">
      <w:pPr>
        <w:ind w:left="360"/>
        <w:jc w:val="center"/>
        <w:rPr>
          <w:sz w:val="24"/>
          <w:szCs w:val="24"/>
        </w:rPr>
      </w:pPr>
      <w:r>
        <w:rPr>
          <w:sz w:val="24"/>
          <w:szCs w:val="24"/>
        </w:rPr>
        <w:t>$</w:t>
      </w:r>
      <w:r w:rsidR="00BF0A8B">
        <w:rPr>
          <w:sz w:val="24"/>
          <w:szCs w:val="24"/>
        </w:rPr>
        <w:t>41.81</w:t>
      </w:r>
      <w:r w:rsidRPr="009A34F0">
        <w:rPr>
          <w:sz w:val="24"/>
          <w:szCs w:val="24"/>
        </w:rPr>
        <w:t>/</w:t>
      </w:r>
      <w:r>
        <w:rPr>
          <w:sz w:val="24"/>
          <w:szCs w:val="24"/>
        </w:rPr>
        <w:t>hour salary x 1.6 benefits = $</w:t>
      </w:r>
      <w:r w:rsidR="00BF0A8B">
        <w:rPr>
          <w:sz w:val="24"/>
          <w:szCs w:val="24"/>
        </w:rPr>
        <w:t>66.90</w:t>
      </w:r>
      <w:r w:rsidRPr="009A34F0">
        <w:rPr>
          <w:sz w:val="24"/>
          <w:szCs w:val="24"/>
        </w:rPr>
        <w:t>/hour</w:t>
      </w:r>
      <w:r>
        <w:rPr>
          <w:sz w:val="24"/>
          <w:szCs w:val="24"/>
        </w:rPr>
        <w:t xml:space="preserve"> </w:t>
      </w:r>
    </w:p>
    <w:p w14:paraId="78838201" w14:textId="5BFA2A4D" w:rsidR="009A34F0" w:rsidRDefault="001F328F" w:rsidP="00BF0A8B">
      <w:pPr>
        <w:ind w:left="360"/>
        <w:jc w:val="center"/>
        <w:rPr>
          <w:sz w:val="24"/>
          <w:szCs w:val="24"/>
        </w:rPr>
      </w:pPr>
      <w:r>
        <w:rPr>
          <w:sz w:val="24"/>
          <w:szCs w:val="24"/>
        </w:rPr>
        <w:t>$</w:t>
      </w:r>
      <w:r w:rsidR="00BF0A8B">
        <w:rPr>
          <w:sz w:val="24"/>
          <w:szCs w:val="24"/>
        </w:rPr>
        <w:t xml:space="preserve">66.90 x </w:t>
      </w:r>
      <w:r w:rsidR="00752F35">
        <w:rPr>
          <w:sz w:val="24"/>
          <w:szCs w:val="24"/>
        </w:rPr>
        <w:t>250</w:t>
      </w:r>
      <w:r>
        <w:rPr>
          <w:sz w:val="24"/>
          <w:szCs w:val="24"/>
        </w:rPr>
        <w:t xml:space="preserve"> hours = $</w:t>
      </w:r>
      <w:r w:rsidR="00752F35">
        <w:rPr>
          <w:sz w:val="24"/>
          <w:szCs w:val="24"/>
        </w:rPr>
        <w:t>16,725</w:t>
      </w:r>
    </w:p>
    <w:p w14:paraId="3618F585" w14:textId="77777777" w:rsidR="00BF0A8B" w:rsidRPr="009A34F0" w:rsidRDefault="00BF0A8B" w:rsidP="00BF0A8B">
      <w:pPr>
        <w:ind w:left="360"/>
        <w:jc w:val="center"/>
        <w:rPr>
          <w:sz w:val="24"/>
          <w:szCs w:val="24"/>
        </w:rPr>
      </w:pPr>
    </w:p>
    <w:p w14:paraId="681F5327" w14:textId="3B516710"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4404FA">
        <w:rPr>
          <w:sz w:val="24"/>
          <w:szCs w:val="24"/>
        </w:rPr>
        <w:t>6</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5402F0">
        <w:rPr>
          <w:bCs/>
          <w:sz w:val="24"/>
          <w:szCs w:val="24"/>
        </w:rPr>
        <w:t>J</w:t>
      </w:r>
      <w:r w:rsidR="00D9404F">
        <w:rPr>
          <w:bCs/>
          <w:sz w:val="24"/>
          <w:szCs w:val="24"/>
        </w:rPr>
        <w:t>une</w:t>
      </w:r>
      <w:r w:rsidR="005402F0">
        <w:rPr>
          <w:bCs/>
          <w:sz w:val="24"/>
          <w:szCs w:val="24"/>
        </w:rPr>
        <w:t xml:space="preserve"> </w:t>
      </w:r>
      <w:r w:rsidR="0056482A">
        <w:rPr>
          <w:bCs/>
          <w:sz w:val="24"/>
          <w:szCs w:val="24"/>
        </w:rPr>
        <w:t>201</w:t>
      </w:r>
      <w:r w:rsidR="004404FA">
        <w:rPr>
          <w:bCs/>
          <w:sz w:val="24"/>
          <w:szCs w:val="24"/>
        </w:rPr>
        <w:t>6</w:t>
      </w:r>
      <w:r w:rsidR="0056482A">
        <w:rPr>
          <w:bCs/>
          <w:sz w:val="24"/>
          <w:szCs w:val="24"/>
        </w:rPr>
        <w:t>.</w:t>
      </w:r>
    </w:p>
    <w:p w14:paraId="14C5FA94" w14:textId="77777777"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18BFFA0" w14:textId="1FA164C9" w:rsidR="006D55CE" w:rsidRDefault="006D55CE" w:rsidP="006D55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sz w:val="24"/>
          <w:szCs w:val="24"/>
        </w:rPr>
        <w:t>Because s</w:t>
      </w:r>
      <w:r w:rsidRPr="00CB6145">
        <w:rPr>
          <w:iCs/>
          <w:sz w:val="24"/>
          <w:szCs w:val="24"/>
        </w:rPr>
        <w:t>ubmission of the appraisal or valuation itself</w:t>
      </w:r>
      <w:r>
        <w:rPr>
          <w:iCs/>
          <w:sz w:val="24"/>
          <w:szCs w:val="24"/>
        </w:rPr>
        <w:t xml:space="preserve"> by the property owner</w:t>
      </w:r>
      <w:r w:rsidRPr="00CB6145">
        <w:rPr>
          <w:iCs/>
          <w:sz w:val="24"/>
          <w:szCs w:val="24"/>
        </w:rPr>
        <w:t xml:space="preserve"> is already </w:t>
      </w:r>
      <w:r w:rsidRPr="00CB6145">
        <w:rPr>
          <w:iCs/>
          <w:sz w:val="24"/>
          <w:szCs w:val="24"/>
        </w:rPr>
        <w:lastRenderedPageBreak/>
        <w:t>authorized by other OMB Control Numbers under the a</w:t>
      </w:r>
      <w:r>
        <w:rPr>
          <w:iCs/>
          <w:sz w:val="24"/>
          <w:szCs w:val="24"/>
        </w:rPr>
        <w:t xml:space="preserve">ssociated 43 CFR or 25 CFR part, we anticipate that there will cost savings to the Federal government reflected in information collections for those other OMB Control Numbers because it should take less time for the Federal Government to review the certifications of a qualified appraiser than to review the appraisal itself.  These cost savings will be examined as each underlying information collection is reviewed for renewal. </w:t>
      </w:r>
    </w:p>
    <w:p w14:paraId="12B75E17" w14:textId="77777777" w:rsidR="006D55CE" w:rsidRPr="006D55CE" w:rsidRDefault="006D55CE" w:rsidP="006D55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2AB977" w14:textId="77777777"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14:paraId="2419B877" w14:textId="77777777"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14:paraId="12CE4FA4" w14:textId="6FDDB7A5" w:rsidR="00AF2545" w:rsidRPr="00A24A37" w:rsidRDefault="004C4F22"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addition of </w:t>
      </w:r>
      <w:r w:rsidR="00FD13B8">
        <w:rPr>
          <w:sz w:val="24"/>
          <w:szCs w:val="24"/>
        </w:rPr>
        <w:t>the</w:t>
      </w:r>
      <w:r>
        <w:rPr>
          <w:sz w:val="24"/>
          <w:szCs w:val="24"/>
        </w:rPr>
        <w:t xml:space="preserve"> information collection requirement, as a result of a statutory change</w:t>
      </w:r>
      <w:r w:rsidR="00FD13B8">
        <w:rPr>
          <w:sz w:val="24"/>
          <w:szCs w:val="24"/>
        </w:rPr>
        <w:t xml:space="preserve"> (ITARA), increasing the hourly burden to</w:t>
      </w:r>
      <w:r w:rsidR="00950D85">
        <w:rPr>
          <w:sz w:val="24"/>
          <w:szCs w:val="24"/>
        </w:rPr>
        <w:t xml:space="preserve"> </w:t>
      </w:r>
      <w:r w:rsidR="00BF0A8B">
        <w:rPr>
          <w:sz w:val="24"/>
          <w:szCs w:val="24"/>
        </w:rPr>
        <w:t>465</w:t>
      </w:r>
      <w:r w:rsidR="00543275">
        <w:rPr>
          <w:sz w:val="24"/>
          <w:szCs w:val="24"/>
        </w:rPr>
        <w:t xml:space="preserve"> </w:t>
      </w:r>
      <w:r w:rsidR="00FD13B8">
        <w:rPr>
          <w:sz w:val="24"/>
          <w:szCs w:val="24"/>
        </w:rPr>
        <w:t>hours.</w:t>
      </w:r>
      <w:r w:rsidR="00147263">
        <w:rPr>
          <w:sz w:val="24"/>
          <w:szCs w:val="24"/>
        </w:rPr>
        <w:t xml:space="preserve">  </w:t>
      </w:r>
      <w:r w:rsidR="00147263" w:rsidRPr="00147263">
        <w:rPr>
          <w:sz w:val="24"/>
          <w:szCs w:val="24"/>
        </w:rPr>
        <w:t xml:space="preserve">The statute requires the Department to publish minimum qualifications for appraisers, necessitating a verification of whether the appraisers meet those published minimum qualifications.  </w:t>
      </w:r>
    </w:p>
    <w:p w14:paraId="0FD1F569" w14:textId="77777777"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14:paraId="04C084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B292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B0A14E" w14:textId="2DE31841" w:rsidR="00A24A37" w:rsidRPr="00A24A37" w:rsidRDefault="00A24A37" w:rsidP="00A24A37">
      <w:pPr>
        <w:rPr>
          <w:sz w:val="24"/>
          <w:szCs w:val="24"/>
        </w:rPr>
      </w:pPr>
      <w:r w:rsidRPr="00A24A37">
        <w:rPr>
          <w:sz w:val="24"/>
          <w:szCs w:val="24"/>
        </w:rPr>
        <w:t xml:space="preserve">There is no intention to publish results of this information collection at this time.  </w:t>
      </w:r>
    </w:p>
    <w:p w14:paraId="0428ED41"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287C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14:paraId="14BF4A0A" w14:textId="77777777" w:rsidR="00CD0DB7" w:rsidRDefault="00CD0DB7" w:rsidP="00CD0DB7">
      <w:pPr>
        <w:tabs>
          <w:tab w:val="left" w:pos="-1440"/>
        </w:tabs>
        <w:jc w:val="both"/>
        <w:rPr>
          <w:sz w:val="24"/>
          <w:szCs w:val="24"/>
        </w:rPr>
      </w:pPr>
    </w:p>
    <w:p w14:paraId="09882153" w14:textId="58C25338" w:rsidR="00A24A37" w:rsidRPr="00A24A37" w:rsidRDefault="00A24A37" w:rsidP="00A24A37">
      <w:pPr>
        <w:rPr>
          <w:sz w:val="24"/>
          <w:szCs w:val="24"/>
        </w:rPr>
      </w:pPr>
      <w:r w:rsidRPr="00A24A37">
        <w:rPr>
          <w:sz w:val="24"/>
          <w:szCs w:val="24"/>
        </w:rPr>
        <w:t>The Department intends to display the expiration date with the OMB Control Number on any materials asking for information that may be sent to</w:t>
      </w:r>
      <w:r w:rsidR="004A73EF">
        <w:rPr>
          <w:sz w:val="24"/>
          <w:szCs w:val="24"/>
        </w:rPr>
        <w:t xml:space="preserve"> </w:t>
      </w:r>
      <w:r w:rsidR="00BC2FA0">
        <w:rPr>
          <w:sz w:val="24"/>
          <w:szCs w:val="24"/>
        </w:rPr>
        <w:t>appraisers</w:t>
      </w:r>
      <w:r w:rsidRPr="00A24A37">
        <w:rPr>
          <w:sz w:val="24"/>
          <w:szCs w:val="24"/>
        </w:rPr>
        <w:t>.</w:t>
      </w:r>
      <w:r w:rsidR="00370186">
        <w:rPr>
          <w:sz w:val="24"/>
          <w:szCs w:val="24"/>
        </w:rPr>
        <w:t xml:space="preserve">  Section </w:t>
      </w:r>
      <w:r w:rsidR="00BC2FA0">
        <w:rPr>
          <w:sz w:val="24"/>
          <w:szCs w:val="24"/>
        </w:rPr>
        <w:t>100.103</w:t>
      </w:r>
      <w:r w:rsidR="00370186">
        <w:rPr>
          <w:sz w:val="24"/>
          <w:szCs w:val="24"/>
        </w:rPr>
        <w:t xml:space="preserve"> of the rule displays the OMB control number.</w:t>
      </w:r>
      <w:r w:rsidRPr="00A24A37">
        <w:rPr>
          <w:sz w:val="24"/>
          <w:szCs w:val="24"/>
        </w:rPr>
        <w:t xml:space="preserve">  We intend to notify the respondent of the OMB Control Number and the expiration date.</w:t>
      </w:r>
    </w:p>
    <w:p w14:paraId="46732F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FC380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14:paraId="25FE9633" w14:textId="77777777"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32D4EFB4" w14:textId="77777777"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AF8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1F88" w14:textId="77777777" w:rsidR="00121826" w:rsidRDefault="00121826" w:rsidP="0094760F">
      <w:r>
        <w:separator/>
      </w:r>
    </w:p>
  </w:endnote>
  <w:endnote w:type="continuationSeparator" w:id="0">
    <w:p w14:paraId="59DB7869" w14:textId="77777777" w:rsidR="00121826" w:rsidRDefault="001218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57F9" w14:textId="77777777" w:rsidR="0094760F" w:rsidRDefault="002A11C6">
    <w:pPr>
      <w:pStyle w:val="Footer"/>
      <w:jc w:val="center"/>
    </w:pPr>
    <w:r>
      <w:fldChar w:fldCharType="begin"/>
    </w:r>
    <w:r>
      <w:instrText xml:space="preserve"> PAGE   \* MERGEFORMAT </w:instrText>
    </w:r>
    <w:r>
      <w:fldChar w:fldCharType="separate"/>
    </w:r>
    <w:r w:rsidR="00CC1A72">
      <w:rPr>
        <w:noProof/>
      </w:rPr>
      <w:t>8</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CAAEE" w14:textId="77777777" w:rsidR="00121826" w:rsidRDefault="00121826" w:rsidP="0094760F">
      <w:r>
        <w:separator/>
      </w:r>
    </w:p>
  </w:footnote>
  <w:footnote w:type="continuationSeparator" w:id="0">
    <w:p w14:paraId="3ECC631B" w14:textId="77777777" w:rsidR="00121826" w:rsidRDefault="00121826"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9FD"/>
    <w:multiLevelType w:val="hybridMultilevel"/>
    <w:tmpl w:val="5A22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F12EA5"/>
    <w:multiLevelType w:val="hybridMultilevel"/>
    <w:tmpl w:val="6944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6806407"/>
    <w:multiLevelType w:val="hybridMultilevel"/>
    <w:tmpl w:val="5ED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9394A"/>
    <w:rsid w:val="000B4722"/>
    <w:rsid w:val="000D3AD0"/>
    <w:rsid w:val="000E3782"/>
    <w:rsid w:val="000F1C17"/>
    <w:rsid w:val="000F3AF1"/>
    <w:rsid w:val="000F734B"/>
    <w:rsid w:val="00102008"/>
    <w:rsid w:val="00121826"/>
    <w:rsid w:val="00132608"/>
    <w:rsid w:val="001423B9"/>
    <w:rsid w:val="0014283D"/>
    <w:rsid w:val="001453FB"/>
    <w:rsid w:val="00145FDD"/>
    <w:rsid w:val="00147263"/>
    <w:rsid w:val="00162B02"/>
    <w:rsid w:val="00164574"/>
    <w:rsid w:val="0018044E"/>
    <w:rsid w:val="00197754"/>
    <w:rsid w:val="001A49BF"/>
    <w:rsid w:val="001B1945"/>
    <w:rsid w:val="001B6091"/>
    <w:rsid w:val="001C2B43"/>
    <w:rsid w:val="001D12C2"/>
    <w:rsid w:val="001D5543"/>
    <w:rsid w:val="001F328F"/>
    <w:rsid w:val="002418B4"/>
    <w:rsid w:val="0027100B"/>
    <w:rsid w:val="002767E3"/>
    <w:rsid w:val="00277CB8"/>
    <w:rsid w:val="00295103"/>
    <w:rsid w:val="002A11C6"/>
    <w:rsid w:val="002B3F33"/>
    <w:rsid w:val="002C6502"/>
    <w:rsid w:val="002F39E3"/>
    <w:rsid w:val="00301DCC"/>
    <w:rsid w:val="00305168"/>
    <w:rsid w:val="003249BF"/>
    <w:rsid w:val="00352210"/>
    <w:rsid w:val="003669AC"/>
    <w:rsid w:val="00370186"/>
    <w:rsid w:val="00393AC5"/>
    <w:rsid w:val="003B7A61"/>
    <w:rsid w:val="003C3292"/>
    <w:rsid w:val="003F2E98"/>
    <w:rsid w:val="0040701C"/>
    <w:rsid w:val="0042125D"/>
    <w:rsid w:val="00436169"/>
    <w:rsid w:val="004404FA"/>
    <w:rsid w:val="00461903"/>
    <w:rsid w:val="004622F1"/>
    <w:rsid w:val="0046451E"/>
    <w:rsid w:val="004A6DFA"/>
    <w:rsid w:val="004A73EF"/>
    <w:rsid w:val="004B1ED5"/>
    <w:rsid w:val="004C4F22"/>
    <w:rsid w:val="004C58CC"/>
    <w:rsid w:val="004E671F"/>
    <w:rsid w:val="004F727B"/>
    <w:rsid w:val="00525467"/>
    <w:rsid w:val="00525C8A"/>
    <w:rsid w:val="0053535D"/>
    <w:rsid w:val="005402F0"/>
    <w:rsid w:val="00543275"/>
    <w:rsid w:val="005504DB"/>
    <w:rsid w:val="005523FB"/>
    <w:rsid w:val="005556BD"/>
    <w:rsid w:val="005622F0"/>
    <w:rsid w:val="0056482A"/>
    <w:rsid w:val="005A4ED1"/>
    <w:rsid w:val="005D39A7"/>
    <w:rsid w:val="005E0031"/>
    <w:rsid w:val="00603FC3"/>
    <w:rsid w:val="0060758B"/>
    <w:rsid w:val="0061107F"/>
    <w:rsid w:val="00624B58"/>
    <w:rsid w:val="006454DD"/>
    <w:rsid w:val="0065007F"/>
    <w:rsid w:val="006513F8"/>
    <w:rsid w:val="00654D1D"/>
    <w:rsid w:val="006859AE"/>
    <w:rsid w:val="006A1478"/>
    <w:rsid w:val="006A2427"/>
    <w:rsid w:val="006A52B7"/>
    <w:rsid w:val="006A7AC9"/>
    <w:rsid w:val="006B4989"/>
    <w:rsid w:val="006C220A"/>
    <w:rsid w:val="006C6FF0"/>
    <w:rsid w:val="006D55CE"/>
    <w:rsid w:val="006E339F"/>
    <w:rsid w:val="006E6E59"/>
    <w:rsid w:val="00701C0C"/>
    <w:rsid w:val="00712C46"/>
    <w:rsid w:val="007171A6"/>
    <w:rsid w:val="00717614"/>
    <w:rsid w:val="007447CA"/>
    <w:rsid w:val="00752F35"/>
    <w:rsid w:val="00775E37"/>
    <w:rsid w:val="007851E9"/>
    <w:rsid w:val="007968F5"/>
    <w:rsid w:val="007E21B5"/>
    <w:rsid w:val="008046AC"/>
    <w:rsid w:val="0081259F"/>
    <w:rsid w:val="008302DC"/>
    <w:rsid w:val="00832C04"/>
    <w:rsid w:val="008427FA"/>
    <w:rsid w:val="00872BF2"/>
    <w:rsid w:val="00873726"/>
    <w:rsid w:val="00876FC2"/>
    <w:rsid w:val="008B1884"/>
    <w:rsid w:val="008B1C72"/>
    <w:rsid w:val="008C66AA"/>
    <w:rsid w:val="00910602"/>
    <w:rsid w:val="009217B9"/>
    <w:rsid w:val="00944C21"/>
    <w:rsid w:val="0094760F"/>
    <w:rsid w:val="00950D85"/>
    <w:rsid w:val="00987D79"/>
    <w:rsid w:val="00990859"/>
    <w:rsid w:val="00990935"/>
    <w:rsid w:val="009959ED"/>
    <w:rsid w:val="009960EA"/>
    <w:rsid w:val="009A34F0"/>
    <w:rsid w:val="009A4AED"/>
    <w:rsid w:val="009B359F"/>
    <w:rsid w:val="009E1A51"/>
    <w:rsid w:val="009F6D48"/>
    <w:rsid w:val="00A10FF9"/>
    <w:rsid w:val="00A22EC2"/>
    <w:rsid w:val="00A24A37"/>
    <w:rsid w:val="00A870AF"/>
    <w:rsid w:val="00AB0DE3"/>
    <w:rsid w:val="00AB1137"/>
    <w:rsid w:val="00AC7C1E"/>
    <w:rsid w:val="00AD5796"/>
    <w:rsid w:val="00AE56C5"/>
    <w:rsid w:val="00AF2545"/>
    <w:rsid w:val="00B03803"/>
    <w:rsid w:val="00B06BEA"/>
    <w:rsid w:val="00B325B7"/>
    <w:rsid w:val="00B702AC"/>
    <w:rsid w:val="00B84661"/>
    <w:rsid w:val="00BA4CE9"/>
    <w:rsid w:val="00BC229B"/>
    <w:rsid w:val="00BC2FA0"/>
    <w:rsid w:val="00BF0A8B"/>
    <w:rsid w:val="00BF5378"/>
    <w:rsid w:val="00BF69AB"/>
    <w:rsid w:val="00C1214E"/>
    <w:rsid w:val="00C16356"/>
    <w:rsid w:val="00C20264"/>
    <w:rsid w:val="00C35F11"/>
    <w:rsid w:val="00C36C9F"/>
    <w:rsid w:val="00C57518"/>
    <w:rsid w:val="00C93874"/>
    <w:rsid w:val="00CC1A72"/>
    <w:rsid w:val="00CD0DB7"/>
    <w:rsid w:val="00D05029"/>
    <w:rsid w:val="00D23A72"/>
    <w:rsid w:val="00D271E2"/>
    <w:rsid w:val="00D3289F"/>
    <w:rsid w:val="00D42677"/>
    <w:rsid w:val="00D64230"/>
    <w:rsid w:val="00D64FDC"/>
    <w:rsid w:val="00D673DF"/>
    <w:rsid w:val="00D9404F"/>
    <w:rsid w:val="00DB6B8C"/>
    <w:rsid w:val="00DD56FD"/>
    <w:rsid w:val="00DE1FFE"/>
    <w:rsid w:val="00DF1109"/>
    <w:rsid w:val="00E42BDE"/>
    <w:rsid w:val="00E6013B"/>
    <w:rsid w:val="00E819E7"/>
    <w:rsid w:val="00E85B0A"/>
    <w:rsid w:val="00EF6860"/>
    <w:rsid w:val="00F01C89"/>
    <w:rsid w:val="00F37839"/>
    <w:rsid w:val="00F546E5"/>
    <w:rsid w:val="00F55C2A"/>
    <w:rsid w:val="00F6069D"/>
    <w:rsid w:val="00F62628"/>
    <w:rsid w:val="00F73931"/>
    <w:rsid w:val="00F7496B"/>
    <w:rsid w:val="00F76F75"/>
    <w:rsid w:val="00FA2976"/>
    <w:rsid w:val="00FC22B8"/>
    <w:rsid w:val="00FC2C91"/>
    <w:rsid w:val="00FC3E3D"/>
    <w:rsid w:val="00FD13B8"/>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3346</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22405</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3</cp:revision>
  <cp:lastPrinted>2012-07-11T19:51:00Z</cp:lastPrinted>
  <dcterms:created xsi:type="dcterms:W3CDTF">2017-06-13T15:15:00Z</dcterms:created>
  <dcterms:modified xsi:type="dcterms:W3CDTF">2017-06-13T16:09:00Z</dcterms:modified>
</cp:coreProperties>
</file>