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314CFE" w14:textId="77777777" w:rsidR="00005BF7" w:rsidRPr="00005BF7" w:rsidRDefault="00005BF7" w:rsidP="00130413">
      <w:pPr>
        <w:tabs>
          <w:tab w:val="clear" w:pos="1440"/>
          <w:tab w:val="left" w:pos="630"/>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b/>
          <w:sz w:val="24"/>
          <w:szCs w:val="24"/>
        </w:rPr>
      </w:pPr>
      <w:r w:rsidRPr="00005BF7">
        <w:rPr>
          <w:rFonts w:asciiTheme="minorHAnsi" w:hAnsiTheme="minorHAnsi"/>
          <w:b/>
          <w:sz w:val="24"/>
          <w:szCs w:val="24"/>
        </w:rPr>
        <w:t>Supporting Statement</w:t>
      </w:r>
      <w:r w:rsidR="00FA6208">
        <w:rPr>
          <w:rFonts w:asciiTheme="minorHAnsi" w:hAnsiTheme="minorHAnsi"/>
          <w:b/>
          <w:sz w:val="24"/>
          <w:szCs w:val="24"/>
        </w:rPr>
        <w:t xml:space="preserve"> – 2017</w:t>
      </w:r>
      <w:r w:rsidR="0010202E">
        <w:rPr>
          <w:rFonts w:asciiTheme="minorHAnsi" w:hAnsiTheme="minorHAnsi"/>
          <w:b/>
          <w:sz w:val="24"/>
          <w:szCs w:val="24"/>
        </w:rPr>
        <w:t xml:space="preserve"> National Crime Victimization Survey (NCVS) </w:t>
      </w:r>
      <w:r w:rsidR="001D2A12">
        <w:rPr>
          <w:rFonts w:asciiTheme="minorHAnsi" w:hAnsiTheme="minorHAnsi"/>
          <w:b/>
          <w:sz w:val="24"/>
          <w:szCs w:val="24"/>
        </w:rPr>
        <w:t xml:space="preserve">Supplemental </w:t>
      </w:r>
      <w:r w:rsidR="00FA6208">
        <w:rPr>
          <w:rFonts w:asciiTheme="minorHAnsi" w:hAnsiTheme="minorHAnsi"/>
          <w:b/>
          <w:sz w:val="24"/>
          <w:szCs w:val="24"/>
        </w:rPr>
        <w:t>Fraud Survey (SF</w:t>
      </w:r>
      <w:r w:rsidR="001D2A12">
        <w:rPr>
          <w:rFonts w:asciiTheme="minorHAnsi" w:hAnsiTheme="minorHAnsi"/>
          <w:b/>
          <w:sz w:val="24"/>
          <w:szCs w:val="24"/>
        </w:rPr>
        <w:t>S)</w:t>
      </w:r>
    </w:p>
    <w:p w14:paraId="41636944" w14:textId="77777777" w:rsidR="00005BF7" w:rsidRDefault="00005BF7"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hanging="475"/>
        <w:rPr>
          <w:rFonts w:asciiTheme="minorHAnsi" w:hAnsiTheme="minorHAnsi"/>
          <w:sz w:val="24"/>
          <w:szCs w:val="24"/>
        </w:rPr>
      </w:pPr>
    </w:p>
    <w:p w14:paraId="1DCA2A00" w14:textId="77777777" w:rsidR="00245E35" w:rsidRPr="00005BF7" w:rsidRDefault="00245E3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hanging="475"/>
        <w:rPr>
          <w:rFonts w:asciiTheme="minorHAnsi" w:hAnsiTheme="minorHAnsi"/>
          <w:sz w:val="24"/>
          <w:szCs w:val="24"/>
        </w:rPr>
      </w:pPr>
      <w:r w:rsidRPr="00005BF7">
        <w:rPr>
          <w:rFonts w:asciiTheme="minorHAnsi" w:hAnsiTheme="minorHAnsi"/>
          <w:sz w:val="24"/>
          <w:szCs w:val="24"/>
        </w:rPr>
        <w:t>A.</w:t>
      </w:r>
      <w:r w:rsidRPr="00005BF7">
        <w:rPr>
          <w:rFonts w:asciiTheme="minorHAnsi" w:hAnsiTheme="minorHAnsi"/>
          <w:sz w:val="24"/>
          <w:szCs w:val="24"/>
        </w:rPr>
        <w:tab/>
        <w:t>Justification</w:t>
      </w:r>
    </w:p>
    <w:p w14:paraId="6FBA02BC" w14:textId="77777777" w:rsidR="00245E35" w:rsidRPr="00005BF7" w:rsidRDefault="00245E3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p>
    <w:p w14:paraId="4E07E41A" w14:textId="77777777" w:rsidR="00245E35" w:rsidRPr="00005BF7" w:rsidRDefault="004C3553"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r w:rsidRPr="00005BF7">
        <w:rPr>
          <w:rFonts w:asciiTheme="minorHAnsi" w:hAnsiTheme="minorHAnsi"/>
          <w:sz w:val="24"/>
          <w:szCs w:val="24"/>
        </w:rPr>
        <w:tab/>
      </w:r>
      <w:r w:rsidR="00245E35" w:rsidRPr="00005BF7">
        <w:rPr>
          <w:rFonts w:asciiTheme="minorHAnsi" w:hAnsiTheme="minorHAnsi"/>
          <w:sz w:val="24"/>
          <w:szCs w:val="24"/>
        </w:rPr>
        <w:t>1.</w:t>
      </w:r>
      <w:r w:rsidR="00245E35" w:rsidRPr="00005BF7">
        <w:rPr>
          <w:rFonts w:asciiTheme="minorHAnsi" w:hAnsiTheme="minorHAnsi"/>
          <w:sz w:val="24"/>
          <w:szCs w:val="24"/>
        </w:rPr>
        <w:tab/>
      </w:r>
      <w:r w:rsidR="00245E35" w:rsidRPr="00005BF7">
        <w:rPr>
          <w:rFonts w:asciiTheme="minorHAnsi" w:hAnsiTheme="minorHAnsi"/>
          <w:sz w:val="24"/>
          <w:szCs w:val="24"/>
          <w:u w:val="single"/>
        </w:rPr>
        <w:t>Necessity of the Information Collection</w:t>
      </w:r>
    </w:p>
    <w:p w14:paraId="1FC69263" w14:textId="77777777" w:rsidR="00245E35" w:rsidRPr="00005BF7" w:rsidRDefault="00245E3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p>
    <w:p w14:paraId="1FEAAABF" w14:textId="26C1785B" w:rsidR="005444A1" w:rsidRDefault="00994D48" w:rsidP="005444A1">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sidRPr="00005BF7">
        <w:rPr>
          <w:rFonts w:asciiTheme="minorHAnsi" w:hAnsiTheme="minorHAnsi"/>
          <w:sz w:val="24"/>
          <w:szCs w:val="24"/>
        </w:rPr>
        <w:t>The Bureau of Justice Statistics (BJS)</w:t>
      </w:r>
      <w:r w:rsidR="00F010AA" w:rsidRPr="006B59CA">
        <w:rPr>
          <w:rFonts w:asciiTheme="minorHAnsi" w:hAnsiTheme="minorHAnsi"/>
          <w:sz w:val="24"/>
          <w:szCs w:val="24"/>
        </w:rPr>
        <w:t xml:space="preserve"> request</w:t>
      </w:r>
      <w:r>
        <w:rPr>
          <w:rFonts w:asciiTheme="minorHAnsi" w:hAnsiTheme="minorHAnsi"/>
          <w:sz w:val="24"/>
          <w:szCs w:val="24"/>
        </w:rPr>
        <w:t>s</w:t>
      </w:r>
      <w:r w:rsidR="00F010AA" w:rsidRPr="006B59CA">
        <w:rPr>
          <w:rFonts w:asciiTheme="minorHAnsi" w:hAnsiTheme="minorHAnsi"/>
          <w:sz w:val="24"/>
          <w:szCs w:val="24"/>
        </w:rPr>
        <w:t xml:space="preserve"> clearance to conduct the </w:t>
      </w:r>
      <w:r w:rsidR="005F4D22" w:rsidRPr="006B59CA">
        <w:rPr>
          <w:rFonts w:asciiTheme="minorHAnsi" w:hAnsiTheme="minorHAnsi"/>
          <w:sz w:val="24"/>
          <w:szCs w:val="24"/>
        </w:rPr>
        <w:t>201</w:t>
      </w:r>
      <w:r w:rsidR="00FA6208">
        <w:rPr>
          <w:rFonts w:asciiTheme="minorHAnsi" w:hAnsiTheme="minorHAnsi"/>
          <w:sz w:val="24"/>
          <w:szCs w:val="24"/>
        </w:rPr>
        <w:t>7</w:t>
      </w:r>
      <w:r w:rsidR="00EA4D82" w:rsidRPr="006B59CA">
        <w:rPr>
          <w:rFonts w:asciiTheme="minorHAnsi" w:hAnsiTheme="minorHAnsi"/>
          <w:sz w:val="24"/>
          <w:szCs w:val="24"/>
        </w:rPr>
        <w:t xml:space="preserve"> </w:t>
      </w:r>
      <w:r w:rsidR="005E0310">
        <w:rPr>
          <w:rFonts w:asciiTheme="minorHAnsi" w:hAnsiTheme="minorHAnsi"/>
          <w:sz w:val="24"/>
          <w:szCs w:val="24"/>
        </w:rPr>
        <w:t>S</w:t>
      </w:r>
      <w:r w:rsidR="0090075F" w:rsidRPr="006B59CA">
        <w:rPr>
          <w:rFonts w:asciiTheme="minorHAnsi" w:hAnsiTheme="minorHAnsi"/>
          <w:sz w:val="24"/>
          <w:szCs w:val="24"/>
        </w:rPr>
        <w:t xml:space="preserve">upplemental </w:t>
      </w:r>
      <w:r w:rsidR="00FA6208">
        <w:rPr>
          <w:rFonts w:asciiTheme="minorHAnsi" w:hAnsiTheme="minorHAnsi"/>
          <w:sz w:val="24"/>
          <w:szCs w:val="24"/>
        </w:rPr>
        <w:t>Fraud Survey (SF</w:t>
      </w:r>
      <w:r w:rsidR="0090075F" w:rsidRPr="006B59CA">
        <w:rPr>
          <w:rFonts w:asciiTheme="minorHAnsi" w:hAnsiTheme="minorHAnsi"/>
          <w:sz w:val="24"/>
          <w:szCs w:val="24"/>
        </w:rPr>
        <w:t>S)</w:t>
      </w:r>
      <w:r w:rsidR="002D5D8D" w:rsidRPr="006B59CA">
        <w:rPr>
          <w:rFonts w:asciiTheme="minorHAnsi" w:hAnsiTheme="minorHAnsi"/>
          <w:sz w:val="24"/>
          <w:szCs w:val="24"/>
        </w:rPr>
        <w:t xml:space="preserve"> </w:t>
      </w:r>
      <w:r w:rsidR="00245E35" w:rsidRPr="006B59CA">
        <w:rPr>
          <w:rFonts w:asciiTheme="minorHAnsi" w:hAnsiTheme="minorHAnsi"/>
          <w:sz w:val="24"/>
          <w:szCs w:val="24"/>
        </w:rPr>
        <w:t xml:space="preserve">to the National Crime Victimization Survey (NCVS). </w:t>
      </w:r>
      <w:r w:rsidRPr="00994D48">
        <w:rPr>
          <w:rFonts w:asciiTheme="minorHAnsi" w:hAnsiTheme="minorHAnsi"/>
          <w:sz w:val="24"/>
          <w:szCs w:val="24"/>
        </w:rPr>
        <w:t>The BJS is authorized to collect statistics on victimization under Title 42, United States Code, Section 3732 of the Justice Systems Improvement Act of 1979 (</w:t>
      </w:r>
      <w:r w:rsidR="00831EE9" w:rsidRPr="00B175D8">
        <w:rPr>
          <w:rFonts w:asciiTheme="minorHAnsi" w:hAnsiTheme="minorHAnsi"/>
          <w:sz w:val="24"/>
          <w:szCs w:val="24"/>
        </w:rPr>
        <w:t xml:space="preserve">see </w:t>
      </w:r>
      <w:r w:rsidRPr="00B175D8">
        <w:rPr>
          <w:rFonts w:asciiTheme="minorHAnsi" w:hAnsiTheme="minorHAnsi"/>
          <w:sz w:val="24"/>
          <w:szCs w:val="24"/>
        </w:rPr>
        <w:t>Attachment 1</w:t>
      </w:r>
      <w:r w:rsidRPr="00994D48">
        <w:rPr>
          <w:rFonts w:asciiTheme="minorHAnsi" w:hAnsiTheme="minorHAnsi"/>
          <w:sz w:val="24"/>
          <w:szCs w:val="24"/>
        </w:rPr>
        <w:t xml:space="preserve">). </w:t>
      </w:r>
      <w:r w:rsidR="003B1F98" w:rsidRPr="006B59CA">
        <w:rPr>
          <w:rFonts w:asciiTheme="minorHAnsi" w:hAnsiTheme="minorHAnsi"/>
          <w:sz w:val="24"/>
          <w:szCs w:val="24"/>
        </w:rPr>
        <w:t>The NCVS and all related contacts and protocols for the 201</w:t>
      </w:r>
      <w:r w:rsidR="00FA6208">
        <w:rPr>
          <w:rFonts w:asciiTheme="minorHAnsi" w:hAnsiTheme="minorHAnsi"/>
          <w:sz w:val="24"/>
          <w:szCs w:val="24"/>
        </w:rPr>
        <w:t>7</w:t>
      </w:r>
      <w:r w:rsidR="005E0310">
        <w:rPr>
          <w:rFonts w:asciiTheme="minorHAnsi" w:hAnsiTheme="minorHAnsi"/>
          <w:sz w:val="24"/>
          <w:szCs w:val="24"/>
        </w:rPr>
        <w:t xml:space="preserve"> </w:t>
      </w:r>
      <w:r w:rsidR="003B1F98" w:rsidRPr="006B59CA">
        <w:rPr>
          <w:rFonts w:asciiTheme="minorHAnsi" w:hAnsiTheme="minorHAnsi"/>
          <w:sz w:val="24"/>
          <w:szCs w:val="24"/>
        </w:rPr>
        <w:t>collection year</w:t>
      </w:r>
      <w:r w:rsidR="005E0310">
        <w:rPr>
          <w:rFonts w:asciiTheme="minorHAnsi" w:hAnsiTheme="minorHAnsi"/>
          <w:sz w:val="24"/>
          <w:szCs w:val="24"/>
        </w:rPr>
        <w:t xml:space="preserve"> were</w:t>
      </w:r>
      <w:r w:rsidR="000B7984">
        <w:rPr>
          <w:rFonts w:asciiTheme="minorHAnsi" w:hAnsiTheme="minorHAnsi"/>
          <w:sz w:val="24"/>
          <w:szCs w:val="24"/>
        </w:rPr>
        <w:t xml:space="preserve"> approved</w:t>
      </w:r>
      <w:r w:rsidR="005E0310">
        <w:rPr>
          <w:rFonts w:asciiTheme="minorHAnsi" w:hAnsiTheme="minorHAnsi"/>
          <w:sz w:val="24"/>
          <w:szCs w:val="24"/>
        </w:rPr>
        <w:t xml:space="preserve"> </w:t>
      </w:r>
      <w:r w:rsidR="004D3B22" w:rsidRPr="006B59CA">
        <w:rPr>
          <w:rFonts w:asciiTheme="minorHAnsi" w:hAnsiTheme="minorHAnsi"/>
          <w:sz w:val="24"/>
          <w:szCs w:val="24"/>
        </w:rPr>
        <w:t>separately</w:t>
      </w:r>
      <w:r w:rsidR="003B1F98" w:rsidRPr="006B59CA">
        <w:rPr>
          <w:rFonts w:asciiTheme="minorHAnsi" w:hAnsiTheme="minorHAnsi"/>
          <w:sz w:val="24"/>
          <w:szCs w:val="24"/>
        </w:rPr>
        <w:t xml:space="preserve"> by OMB (OMB NO: 1121-0111)</w:t>
      </w:r>
      <w:r w:rsidR="000C7BA7">
        <w:rPr>
          <w:rFonts w:asciiTheme="minorHAnsi" w:hAnsiTheme="minorHAnsi"/>
          <w:sz w:val="24"/>
          <w:szCs w:val="24"/>
        </w:rPr>
        <w:t>.</w:t>
      </w:r>
      <w:r w:rsidR="003B1F98" w:rsidRPr="006B59CA">
        <w:rPr>
          <w:rFonts w:asciiTheme="minorHAnsi" w:hAnsiTheme="minorHAnsi"/>
          <w:sz w:val="24"/>
          <w:szCs w:val="24"/>
        </w:rPr>
        <w:t xml:space="preserve"> </w:t>
      </w:r>
      <w:r w:rsidR="000C7BA7">
        <w:rPr>
          <w:rFonts w:asciiTheme="minorHAnsi" w:hAnsiTheme="minorHAnsi"/>
          <w:sz w:val="24"/>
          <w:szCs w:val="24"/>
        </w:rPr>
        <w:t>T</w:t>
      </w:r>
      <w:r w:rsidR="003B1F98" w:rsidRPr="006B59CA">
        <w:rPr>
          <w:rFonts w:asciiTheme="minorHAnsi" w:hAnsiTheme="minorHAnsi"/>
          <w:sz w:val="24"/>
          <w:szCs w:val="24"/>
        </w:rPr>
        <w:t xml:space="preserve">his request is specifically for a supplemental data collection instrument that will be added to the approved NCVS core from </w:t>
      </w:r>
      <w:r w:rsidR="00FA6208">
        <w:rPr>
          <w:rFonts w:asciiTheme="minorHAnsi" w:hAnsiTheme="minorHAnsi"/>
          <w:sz w:val="24"/>
          <w:szCs w:val="24"/>
        </w:rPr>
        <w:t>October</w:t>
      </w:r>
      <w:r w:rsidR="00284285" w:rsidRPr="006B59CA">
        <w:rPr>
          <w:rFonts w:asciiTheme="minorHAnsi" w:hAnsiTheme="minorHAnsi"/>
          <w:sz w:val="24"/>
          <w:szCs w:val="24"/>
        </w:rPr>
        <w:t xml:space="preserve"> </w:t>
      </w:r>
      <w:r w:rsidR="004D3B22" w:rsidRPr="006B59CA">
        <w:rPr>
          <w:rFonts w:asciiTheme="minorHAnsi" w:hAnsiTheme="minorHAnsi"/>
          <w:sz w:val="24"/>
          <w:szCs w:val="24"/>
        </w:rPr>
        <w:t>through</w:t>
      </w:r>
      <w:r w:rsidR="003B1F98" w:rsidRPr="006B59CA">
        <w:rPr>
          <w:rFonts w:asciiTheme="minorHAnsi" w:hAnsiTheme="minorHAnsi"/>
          <w:sz w:val="24"/>
          <w:szCs w:val="24"/>
        </w:rPr>
        <w:t xml:space="preserve"> </w:t>
      </w:r>
      <w:r w:rsidR="0090075F" w:rsidRPr="006B59CA">
        <w:rPr>
          <w:rFonts w:asciiTheme="minorHAnsi" w:hAnsiTheme="minorHAnsi"/>
          <w:sz w:val="24"/>
          <w:szCs w:val="24"/>
        </w:rPr>
        <w:t>December</w:t>
      </w:r>
      <w:r w:rsidR="00284285" w:rsidRPr="006B59CA">
        <w:rPr>
          <w:rFonts w:asciiTheme="minorHAnsi" w:hAnsiTheme="minorHAnsi"/>
          <w:sz w:val="24"/>
          <w:szCs w:val="24"/>
        </w:rPr>
        <w:t xml:space="preserve"> of</w:t>
      </w:r>
      <w:r w:rsidR="009D5FFE" w:rsidRPr="006B59CA">
        <w:rPr>
          <w:rFonts w:asciiTheme="minorHAnsi" w:hAnsiTheme="minorHAnsi"/>
          <w:sz w:val="24"/>
          <w:szCs w:val="24"/>
        </w:rPr>
        <w:t xml:space="preserve"> </w:t>
      </w:r>
      <w:r w:rsidR="00FA6208">
        <w:rPr>
          <w:rFonts w:asciiTheme="minorHAnsi" w:hAnsiTheme="minorHAnsi"/>
          <w:sz w:val="24"/>
          <w:szCs w:val="24"/>
        </w:rPr>
        <w:t>2017</w:t>
      </w:r>
      <w:r w:rsidR="005E0310" w:rsidRPr="00411475">
        <w:rPr>
          <w:rFonts w:asciiTheme="minorHAnsi" w:hAnsiTheme="minorHAnsi"/>
          <w:sz w:val="24"/>
          <w:szCs w:val="24"/>
        </w:rPr>
        <w:t xml:space="preserve"> </w:t>
      </w:r>
      <w:r w:rsidR="001A702F" w:rsidRPr="00411475">
        <w:rPr>
          <w:rFonts w:asciiTheme="minorHAnsi" w:hAnsiTheme="minorHAnsi"/>
          <w:sz w:val="24"/>
          <w:szCs w:val="24"/>
        </w:rPr>
        <w:t>(</w:t>
      </w:r>
      <w:r w:rsidR="00831EE9" w:rsidRPr="00B175D8">
        <w:rPr>
          <w:rFonts w:asciiTheme="minorHAnsi" w:hAnsiTheme="minorHAnsi"/>
          <w:sz w:val="24"/>
          <w:szCs w:val="24"/>
        </w:rPr>
        <w:t xml:space="preserve">see </w:t>
      </w:r>
      <w:r w:rsidR="001A702F" w:rsidRPr="00B175D8">
        <w:rPr>
          <w:rFonts w:asciiTheme="minorHAnsi" w:hAnsiTheme="minorHAnsi"/>
          <w:sz w:val="24"/>
          <w:szCs w:val="24"/>
        </w:rPr>
        <w:t xml:space="preserve">Attachment </w:t>
      </w:r>
      <w:r w:rsidRPr="00B175D8">
        <w:rPr>
          <w:rFonts w:asciiTheme="minorHAnsi" w:hAnsiTheme="minorHAnsi"/>
          <w:sz w:val="24"/>
          <w:szCs w:val="24"/>
        </w:rPr>
        <w:t>2</w:t>
      </w:r>
      <w:r w:rsidR="001A702F" w:rsidRPr="00411475">
        <w:rPr>
          <w:rFonts w:asciiTheme="minorHAnsi" w:hAnsiTheme="minorHAnsi"/>
          <w:sz w:val="24"/>
          <w:szCs w:val="24"/>
        </w:rPr>
        <w:t>)</w:t>
      </w:r>
      <w:r w:rsidR="003B1F98" w:rsidRPr="00411475">
        <w:rPr>
          <w:rFonts w:asciiTheme="minorHAnsi" w:hAnsiTheme="minorHAnsi"/>
          <w:sz w:val="24"/>
          <w:szCs w:val="24"/>
        </w:rPr>
        <w:t>.</w:t>
      </w:r>
      <w:r w:rsidR="00575A69" w:rsidRPr="006B59CA">
        <w:rPr>
          <w:rFonts w:asciiTheme="minorHAnsi" w:hAnsiTheme="minorHAnsi"/>
          <w:sz w:val="24"/>
          <w:szCs w:val="24"/>
        </w:rPr>
        <w:t xml:space="preserve"> </w:t>
      </w:r>
      <w:r w:rsidR="005F4D22" w:rsidRPr="006B59CA">
        <w:rPr>
          <w:rFonts w:asciiTheme="minorHAnsi" w:hAnsiTheme="minorHAnsi"/>
          <w:sz w:val="24"/>
          <w:szCs w:val="24"/>
        </w:rPr>
        <w:t>T</w:t>
      </w:r>
      <w:r w:rsidR="00D81E1A">
        <w:rPr>
          <w:rFonts w:asciiTheme="minorHAnsi" w:hAnsiTheme="minorHAnsi"/>
          <w:sz w:val="24"/>
          <w:szCs w:val="24"/>
        </w:rPr>
        <w:t>he SF</w:t>
      </w:r>
      <w:r w:rsidR="0090075F" w:rsidRPr="006B59CA">
        <w:rPr>
          <w:rFonts w:asciiTheme="minorHAnsi" w:hAnsiTheme="minorHAnsi"/>
          <w:sz w:val="24"/>
          <w:szCs w:val="24"/>
        </w:rPr>
        <w:t>S</w:t>
      </w:r>
      <w:r w:rsidR="000829D7" w:rsidRPr="006B59CA">
        <w:rPr>
          <w:rFonts w:asciiTheme="minorHAnsi" w:hAnsiTheme="minorHAnsi"/>
          <w:sz w:val="24"/>
          <w:szCs w:val="24"/>
        </w:rPr>
        <w:t xml:space="preserve"> is primarily an effort to </w:t>
      </w:r>
      <w:r w:rsidR="000829D7" w:rsidRPr="00005BF7">
        <w:rPr>
          <w:rFonts w:asciiTheme="minorHAnsi" w:hAnsiTheme="minorHAnsi"/>
          <w:sz w:val="24"/>
          <w:szCs w:val="24"/>
        </w:rPr>
        <w:t xml:space="preserve">measure the prevalence of </w:t>
      </w:r>
      <w:r w:rsidR="00D81E1A">
        <w:rPr>
          <w:rFonts w:asciiTheme="minorHAnsi" w:hAnsiTheme="minorHAnsi"/>
          <w:sz w:val="24"/>
          <w:szCs w:val="24"/>
        </w:rPr>
        <w:t>personal financial fraud</w:t>
      </w:r>
      <w:r w:rsidR="0090075F" w:rsidRPr="00005BF7">
        <w:rPr>
          <w:rFonts w:asciiTheme="minorHAnsi" w:hAnsiTheme="minorHAnsi"/>
          <w:sz w:val="24"/>
          <w:szCs w:val="24"/>
        </w:rPr>
        <w:t xml:space="preserve"> victimization</w:t>
      </w:r>
      <w:r w:rsidR="00537767" w:rsidRPr="00005BF7">
        <w:rPr>
          <w:rFonts w:asciiTheme="minorHAnsi" w:hAnsiTheme="minorHAnsi"/>
          <w:sz w:val="24"/>
          <w:szCs w:val="24"/>
        </w:rPr>
        <w:t xml:space="preserve"> among persons</w:t>
      </w:r>
      <w:r w:rsidR="00962920">
        <w:rPr>
          <w:rFonts w:asciiTheme="minorHAnsi" w:hAnsiTheme="minorHAnsi"/>
          <w:sz w:val="24"/>
          <w:szCs w:val="24"/>
        </w:rPr>
        <w:t xml:space="preserve"> ages 18 or older</w:t>
      </w:r>
      <w:r w:rsidR="008D7D04" w:rsidRPr="00005BF7">
        <w:rPr>
          <w:rFonts w:asciiTheme="minorHAnsi" w:hAnsiTheme="minorHAnsi"/>
          <w:sz w:val="24"/>
          <w:szCs w:val="24"/>
        </w:rPr>
        <w:t xml:space="preserve">, the </w:t>
      </w:r>
      <w:r w:rsidR="00D81E1A">
        <w:rPr>
          <w:rFonts w:asciiTheme="minorHAnsi" w:hAnsiTheme="minorHAnsi"/>
          <w:sz w:val="24"/>
          <w:szCs w:val="24"/>
        </w:rPr>
        <w:t xml:space="preserve">prevalence of a range of different types of fraud, </w:t>
      </w:r>
      <w:r w:rsidR="008D7D04" w:rsidRPr="00005BF7">
        <w:rPr>
          <w:rFonts w:asciiTheme="minorHAnsi" w:hAnsiTheme="minorHAnsi"/>
          <w:sz w:val="24"/>
          <w:szCs w:val="24"/>
        </w:rPr>
        <w:t xml:space="preserve">characteristics of </w:t>
      </w:r>
      <w:r w:rsidR="00D81E1A">
        <w:rPr>
          <w:rFonts w:asciiTheme="minorHAnsi" w:hAnsiTheme="minorHAnsi"/>
          <w:sz w:val="24"/>
          <w:szCs w:val="24"/>
        </w:rPr>
        <w:t>fraud</w:t>
      </w:r>
      <w:r w:rsidR="0090075F" w:rsidRPr="00005BF7">
        <w:rPr>
          <w:rFonts w:asciiTheme="minorHAnsi" w:hAnsiTheme="minorHAnsi"/>
          <w:sz w:val="24"/>
          <w:szCs w:val="24"/>
        </w:rPr>
        <w:t xml:space="preserve"> vi</w:t>
      </w:r>
      <w:r w:rsidR="008D7D04" w:rsidRPr="00005BF7">
        <w:rPr>
          <w:rFonts w:asciiTheme="minorHAnsi" w:hAnsiTheme="minorHAnsi"/>
          <w:sz w:val="24"/>
          <w:szCs w:val="24"/>
        </w:rPr>
        <w:t xml:space="preserve">ctims, and patterns of reporting to </w:t>
      </w:r>
      <w:r w:rsidR="00E178CF">
        <w:rPr>
          <w:rFonts w:asciiTheme="minorHAnsi" w:hAnsiTheme="minorHAnsi"/>
          <w:sz w:val="24"/>
          <w:szCs w:val="24"/>
        </w:rPr>
        <w:t>the police and consumer protection</w:t>
      </w:r>
      <w:r w:rsidR="00D81E1A">
        <w:rPr>
          <w:rFonts w:asciiTheme="minorHAnsi" w:hAnsiTheme="minorHAnsi"/>
          <w:sz w:val="24"/>
          <w:szCs w:val="24"/>
        </w:rPr>
        <w:t xml:space="preserve"> agencies. The SF</w:t>
      </w:r>
      <w:r w:rsidR="0090075F" w:rsidRPr="00005BF7">
        <w:rPr>
          <w:rFonts w:asciiTheme="minorHAnsi" w:hAnsiTheme="minorHAnsi"/>
          <w:sz w:val="24"/>
          <w:szCs w:val="24"/>
        </w:rPr>
        <w:t>S</w:t>
      </w:r>
      <w:r w:rsidR="000829D7" w:rsidRPr="00005BF7">
        <w:rPr>
          <w:rFonts w:asciiTheme="minorHAnsi" w:hAnsiTheme="minorHAnsi"/>
          <w:sz w:val="24"/>
          <w:szCs w:val="24"/>
        </w:rPr>
        <w:t xml:space="preserve"> was also designed to collect important </w:t>
      </w:r>
      <w:r w:rsidR="005444A1">
        <w:rPr>
          <w:rFonts w:asciiTheme="minorHAnsi" w:hAnsiTheme="minorHAnsi"/>
          <w:sz w:val="24"/>
          <w:szCs w:val="24"/>
        </w:rPr>
        <w:t>information on the consequences of fraud</w:t>
      </w:r>
      <w:r w:rsidR="00962920">
        <w:rPr>
          <w:rFonts w:asciiTheme="minorHAnsi" w:hAnsiTheme="minorHAnsi"/>
          <w:sz w:val="24"/>
          <w:szCs w:val="24"/>
        </w:rPr>
        <w:t>, including financial losses,</w:t>
      </w:r>
      <w:r w:rsidR="005444A1">
        <w:rPr>
          <w:rFonts w:asciiTheme="minorHAnsi" w:hAnsiTheme="minorHAnsi"/>
          <w:sz w:val="24"/>
          <w:szCs w:val="24"/>
        </w:rPr>
        <w:t xml:space="preserve"> and victims</w:t>
      </w:r>
      <w:r w:rsidR="00962920">
        <w:rPr>
          <w:rFonts w:asciiTheme="minorHAnsi" w:hAnsiTheme="minorHAnsi"/>
          <w:sz w:val="24"/>
          <w:szCs w:val="24"/>
        </w:rPr>
        <w:t>’</w:t>
      </w:r>
      <w:r w:rsidR="005444A1">
        <w:rPr>
          <w:rFonts w:asciiTheme="minorHAnsi" w:hAnsiTheme="minorHAnsi"/>
          <w:sz w:val="24"/>
          <w:szCs w:val="24"/>
        </w:rPr>
        <w:t xml:space="preserve"> reactions to specific fraud victimization experiences. The 2017 administration </w:t>
      </w:r>
      <w:r w:rsidR="00E178CF">
        <w:rPr>
          <w:rFonts w:asciiTheme="minorHAnsi" w:hAnsiTheme="minorHAnsi"/>
          <w:sz w:val="24"/>
          <w:szCs w:val="24"/>
        </w:rPr>
        <w:t xml:space="preserve">will be the first for </w:t>
      </w:r>
      <w:r w:rsidR="005444A1">
        <w:rPr>
          <w:rFonts w:asciiTheme="minorHAnsi" w:hAnsiTheme="minorHAnsi"/>
          <w:sz w:val="24"/>
          <w:szCs w:val="24"/>
        </w:rPr>
        <w:t>this data collection.</w:t>
      </w:r>
    </w:p>
    <w:p w14:paraId="08A51F82" w14:textId="77777777" w:rsidR="005444A1" w:rsidRDefault="005444A1" w:rsidP="005444A1">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p>
    <w:p w14:paraId="41B66198" w14:textId="77777777" w:rsidR="004B156D" w:rsidRDefault="00D555EE" w:rsidP="004B156D">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Pr>
          <w:rFonts w:asciiTheme="minorHAnsi" w:hAnsiTheme="minorHAnsi"/>
          <w:sz w:val="24"/>
          <w:szCs w:val="24"/>
        </w:rPr>
        <w:t xml:space="preserve">Research suggests that financial fraud is a major problem for individuals and for society. Estimates suggest that </w:t>
      </w:r>
      <w:r w:rsidR="004B156D">
        <w:rPr>
          <w:rFonts w:asciiTheme="minorHAnsi" w:hAnsiTheme="minorHAnsi"/>
          <w:sz w:val="24"/>
          <w:szCs w:val="24"/>
        </w:rPr>
        <w:t>annual losses associated with fraud total more than $50 billion and that fraud prevalence rates may be as high as 17%</w:t>
      </w:r>
      <w:r>
        <w:rPr>
          <w:rFonts w:asciiTheme="minorHAnsi" w:hAnsiTheme="minorHAnsi"/>
          <w:sz w:val="24"/>
          <w:szCs w:val="24"/>
        </w:rPr>
        <w:t>.</w:t>
      </w:r>
      <w:r>
        <w:rPr>
          <w:rStyle w:val="FootnoteReference"/>
          <w:rFonts w:asciiTheme="minorHAnsi" w:hAnsiTheme="minorHAnsi"/>
          <w:sz w:val="24"/>
          <w:szCs w:val="24"/>
        </w:rPr>
        <w:footnoteReference w:id="1"/>
      </w:r>
      <w:r>
        <w:rPr>
          <w:rFonts w:asciiTheme="minorHAnsi" w:hAnsiTheme="minorHAnsi"/>
          <w:sz w:val="24"/>
          <w:szCs w:val="24"/>
        </w:rPr>
        <w:t xml:space="preserve"> </w:t>
      </w:r>
      <w:r w:rsidR="004B156D">
        <w:rPr>
          <w:rFonts w:asciiTheme="minorHAnsi" w:hAnsiTheme="minorHAnsi"/>
          <w:sz w:val="24"/>
          <w:szCs w:val="24"/>
        </w:rPr>
        <w:t>However, our understanding of the scope of the problem has been hampered by a lack of valid, national statistics.</w:t>
      </w:r>
      <w:r w:rsidR="004B156D" w:rsidRPr="005444A1">
        <w:rPr>
          <w:rFonts w:asciiTheme="minorHAnsi" w:hAnsiTheme="minorHAnsi"/>
          <w:sz w:val="24"/>
          <w:szCs w:val="24"/>
        </w:rPr>
        <w:t xml:space="preserve"> </w:t>
      </w:r>
      <w:r w:rsidR="005444A1" w:rsidRPr="005444A1">
        <w:rPr>
          <w:rFonts w:asciiTheme="minorHAnsi" w:hAnsiTheme="minorHAnsi"/>
          <w:sz w:val="24"/>
          <w:szCs w:val="24"/>
        </w:rPr>
        <w:t>Key sources of crime statistics in the United States, including the NCVS and the Federal Bureau of Investigation's Uniform Crime Reports</w:t>
      </w:r>
      <w:r w:rsidR="00737DF6">
        <w:rPr>
          <w:rFonts w:asciiTheme="minorHAnsi" w:hAnsiTheme="minorHAnsi"/>
          <w:sz w:val="24"/>
          <w:szCs w:val="24"/>
        </w:rPr>
        <w:t xml:space="preserve"> (UCR)</w:t>
      </w:r>
      <w:r w:rsidR="005444A1" w:rsidRPr="005444A1">
        <w:rPr>
          <w:rFonts w:asciiTheme="minorHAnsi" w:hAnsiTheme="minorHAnsi"/>
          <w:sz w:val="24"/>
          <w:szCs w:val="24"/>
        </w:rPr>
        <w:t xml:space="preserve">, have historically focused on traditional </w:t>
      </w:r>
      <w:r w:rsidR="000278CC">
        <w:rPr>
          <w:rFonts w:asciiTheme="minorHAnsi" w:hAnsiTheme="minorHAnsi"/>
          <w:sz w:val="24"/>
          <w:szCs w:val="24"/>
        </w:rPr>
        <w:t xml:space="preserve">violent and </w:t>
      </w:r>
      <w:r w:rsidR="005444A1" w:rsidRPr="005444A1">
        <w:rPr>
          <w:rFonts w:asciiTheme="minorHAnsi" w:hAnsiTheme="minorHAnsi"/>
          <w:sz w:val="24"/>
          <w:szCs w:val="24"/>
        </w:rPr>
        <w:t xml:space="preserve">property crimes and have not </w:t>
      </w:r>
      <w:r w:rsidR="00962920">
        <w:rPr>
          <w:rFonts w:asciiTheme="minorHAnsi" w:hAnsiTheme="minorHAnsi"/>
          <w:sz w:val="24"/>
          <w:szCs w:val="24"/>
        </w:rPr>
        <w:t xml:space="preserve">previously </w:t>
      </w:r>
      <w:r w:rsidR="005444A1" w:rsidRPr="005444A1">
        <w:rPr>
          <w:rFonts w:asciiTheme="minorHAnsi" w:hAnsiTheme="minorHAnsi"/>
          <w:sz w:val="24"/>
          <w:szCs w:val="24"/>
        </w:rPr>
        <w:t xml:space="preserve">attempted to measure the prevalence of </w:t>
      </w:r>
      <w:r w:rsidR="000278CC">
        <w:rPr>
          <w:rFonts w:asciiTheme="minorHAnsi" w:hAnsiTheme="minorHAnsi"/>
          <w:sz w:val="24"/>
          <w:szCs w:val="24"/>
        </w:rPr>
        <w:t xml:space="preserve">financial </w:t>
      </w:r>
      <w:r w:rsidR="005444A1" w:rsidRPr="005444A1">
        <w:rPr>
          <w:rFonts w:asciiTheme="minorHAnsi" w:hAnsiTheme="minorHAnsi"/>
          <w:sz w:val="24"/>
          <w:szCs w:val="24"/>
        </w:rPr>
        <w:t>fraud.</w:t>
      </w:r>
      <w:r w:rsidR="004B156D">
        <w:rPr>
          <w:rFonts w:asciiTheme="minorHAnsi" w:hAnsiTheme="minorHAnsi"/>
          <w:sz w:val="24"/>
          <w:szCs w:val="24"/>
        </w:rPr>
        <w:t xml:space="preserve"> Some organizations (e.g., Better Business Bureau, Internet Crime Complaint Center, Federal Trade Commission, and Consumer Financial Protection Bureau) have collected data on financial fraud for the purposes of consumer protection, criminal prosecution, or financial restitution,</w:t>
      </w:r>
      <w:r w:rsidR="0066580D">
        <w:rPr>
          <w:rFonts w:asciiTheme="minorHAnsi" w:hAnsiTheme="minorHAnsi"/>
          <w:sz w:val="24"/>
          <w:szCs w:val="24"/>
        </w:rPr>
        <w:t xml:space="preserve"> </w:t>
      </w:r>
      <w:r w:rsidR="008B5167">
        <w:rPr>
          <w:rFonts w:asciiTheme="minorHAnsi" w:hAnsiTheme="minorHAnsi"/>
          <w:sz w:val="24"/>
          <w:szCs w:val="24"/>
        </w:rPr>
        <w:t>but</w:t>
      </w:r>
      <w:r w:rsidR="004B156D">
        <w:rPr>
          <w:rFonts w:asciiTheme="minorHAnsi" w:hAnsiTheme="minorHAnsi"/>
          <w:sz w:val="24"/>
          <w:szCs w:val="24"/>
        </w:rPr>
        <w:t xml:space="preserve">, these data are either not representative of the U.S. population, </w:t>
      </w:r>
      <w:r w:rsidR="008B5167">
        <w:rPr>
          <w:rFonts w:asciiTheme="minorHAnsi" w:hAnsiTheme="minorHAnsi"/>
          <w:sz w:val="24"/>
          <w:szCs w:val="24"/>
        </w:rPr>
        <w:t xml:space="preserve">or </w:t>
      </w:r>
      <w:r w:rsidR="004B156D">
        <w:rPr>
          <w:rFonts w:asciiTheme="minorHAnsi" w:hAnsiTheme="minorHAnsi"/>
          <w:sz w:val="24"/>
          <w:szCs w:val="24"/>
        </w:rPr>
        <w:t xml:space="preserve">key subgroups within the population, or </w:t>
      </w:r>
      <w:r w:rsidR="008B5167">
        <w:rPr>
          <w:rFonts w:asciiTheme="minorHAnsi" w:hAnsiTheme="minorHAnsi"/>
          <w:sz w:val="24"/>
          <w:szCs w:val="24"/>
        </w:rPr>
        <w:t>do not cover all major types of fraud</w:t>
      </w:r>
      <w:r w:rsidR="004B156D">
        <w:rPr>
          <w:rFonts w:asciiTheme="minorHAnsi" w:hAnsiTheme="minorHAnsi"/>
          <w:sz w:val="24"/>
          <w:szCs w:val="24"/>
        </w:rPr>
        <w:t xml:space="preserve">. </w:t>
      </w:r>
      <w:r w:rsidR="008B5167">
        <w:rPr>
          <w:rFonts w:asciiTheme="minorHAnsi" w:hAnsiTheme="minorHAnsi"/>
          <w:sz w:val="24"/>
          <w:szCs w:val="24"/>
        </w:rPr>
        <w:t>T</w:t>
      </w:r>
      <w:r w:rsidR="004B156D">
        <w:rPr>
          <w:rFonts w:asciiTheme="minorHAnsi" w:hAnsiTheme="minorHAnsi"/>
          <w:sz w:val="24"/>
          <w:szCs w:val="24"/>
        </w:rPr>
        <w:t xml:space="preserve">hese data cannot be used to generate prevalence estimates of financial fraud in the United States. </w:t>
      </w:r>
    </w:p>
    <w:p w14:paraId="0CCAD3DF" w14:textId="77777777" w:rsidR="008B5167" w:rsidRDefault="008B5167" w:rsidP="004B156D">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p>
    <w:p w14:paraId="5C2EC8B5" w14:textId="77777777" w:rsidR="00F64F82" w:rsidRDefault="008B5167" w:rsidP="005444A1">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Pr>
          <w:rFonts w:asciiTheme="minorHAnsi" w:hAnsiTheme="minorHAnsi"/>
          <w:sz w:val="24"/>
          <w:szCs w:val="24"/>
        </w:rPr>
        <w:t xml:space="preserve">Researchers and practitioners working in fraud prevention, awareness, and consumer </w:t>
      </w:r>
      <w:r>
        <w:rPr>
          <w:rFonts w:asciiTheme="minorHAnsi" w:hAnsiTheme="minorHAnsi"/>
          <w:sz w:val="24"/>
          <w:szCs w:val="24"/>
        </w:rPr>
        <w:lastRenderedPageBreak/>
        <w:t xml:space="preserve">protection have highlighted the need for national estimates of the prevalence and consequences of fraud. </w:t>
      </w:r>
      <w:r w:rsidR="00F64F82">
        <w:rPr>
          <w:rFonts w:asciiTheme="minorHAnsi" w:hAnsiTheme="minorHAnsi"/>
          <w:sz w:val="24"/>
          <w:szCs w:val="24"/>
        </w:rPr>
        <w:t>Researchers from the</w:t>
      </w:r>
      <w:r>
        <w:rPr>
          <w:rFonts w:asciiTheme="minorHAnsi" w:hAnsiTheme="minorHAnsi"/>
          <w:sz w:val="24"/>
          <w:szCs w:val="24"/>
        </w:rPr>
        <w:t xml:space="preserve"> Financial Fraud Research Center (FFRC), a joint project of the Stanford Center on Longevity and the FINRA Investor Education Foundation (FINRA Foundation), </w:t>
      </w:r>
      <w:r w:rsidR="00F64F82">
        <w:rPr>
          <w:rFonts w:asciiTheme="minorHAnsi" w:hAnsiTheme="minorHAnsi"/>
          <w:sz w:val="24"/>
          <w:szCs w:val="24"/>
        </w:rPr>
        <w:t>noted that the lack of consistency in defining fraud and lack of data measuring fraud “</w:t>
      </w:r>
      <w:r w:rsidR="00F64F82" w:rsidRPr="00F64F82">
        <w:rPr>
          <w:rFonts w:asciiTheme="minorHAnsi" w:hAnsiTheme="minorHAnsi"/>
          <w:sz w:val="24"/>
          <w:szCs w:val="24"/>
        </w:rPr>
        <w:t>has led to a proliferation of overlapping and often confusing definitions and categorizations that affect fraud prevalence estimates as well as our understanding of the mechanisms and consequences of fraud.</w:t>
      </w:r>
      <w:r w:rsidR="00F64F82">
        <w:rPr>
          <w:rFonts w:asciiTheme="minorHAnsi" w:hAnsiTheme="minorHAnsi"/>
          <w:sz w:val="24"/>
          <w:szCs w:val="24"/>
        </w:rPr>
        <w:t>”</w:t>
      </w:r>
      <w:r w:rsidR="00F64F82">
        <w:rPr>
          <w:rStyle w:val="FootnoteReference"/>
          <w:rFonts w:asciiTheme="minorHAnsi" w:hAnsiTheme="minorHAnsi"/>
          <w:sz w:val="24"/>
          <w:szCs w:val="24"/>
        </w:rPr>
        <w:footnoteReference w:id="2"/>
      </w:r>
      <w:r>
        <w:rPr>
          <w:rFonts w:asciiTheme="minorHAnsi" w:hAnsiTheme="minorHAnsi"/>
          <w:sz w:val="24"/>
          <w:szCs w:val="24"/>
        </w:rPr>
        <w:t xml:space="preserve"> </w:t>
      </w:r>
      <w:r w:rsidR="00F64F82">
        <w:rPr>
          <w:rFonts w:asciiTheme="minorHAnsi" w:hAnsiTheme="minorHAnsi"/>
          <w:sz w:val="24"/>
          <w:szCs w:val="24"/>
        </w:rPr>
        <w:t>Other groups have focused on the need for data on financial impact of fraud on certain high risk subgroups. For instance, the Elder Justice Initiative (EJI)</w:t>
      </w:r>
      <w:r w:rsidR="00F64F82" w:rsidRPr="000278CC">
        <w:rPr>
          <w:rFonts w:asciiTheme="minorHAnsi" w:hAnsiTheme="minorHAnsi"/>
          <w:sz w:val="24"/>
          <w:szCs w:val="24"/>
        </w:rPr>
        <w:t>, which coordinates elder abuse, neglect and financial exploitation programmatic efforts within the U.S. Department of Justice</w:t>
      </w:r>
      <w:r w:rsidR="00F64F82">
        <w:rPr>
          <w:rFonts w:asciiTheme="minorHAnsi" w:hAnsiTheme="minorHAnsi"/>
          <w:sz w:val="24"/>
          <w:szCs w:val="24"/>
        </w:rPr>
        <w:t xml:space="preserve"> (USDOJ), has expressed a need for data on fi</w:t>
      </w:r>
      <w:r w:rsidR="00F64F82" w:rsidRPr="000278CC">
        <w:rPr>
          <w:rFonts w:asciiTheme="minorHAnsi" w:hAnsiTheme="minorHAnsi"/>
          <w:sz w:val="24"/>
          <w:szCs w:val="24"/>
        </w:rPr>
        <w:t>nancial fraud victimization committed against persons 65 or older</w:t>
      </w:r>
      <w:r w:rsidR="00F64F82">
        <w:rPr>
          <w:rFonts w:asciiTheme="minorHAnsi" w:hAnsiTheme="minorHAnsi"/>
          <w:sz w:val="24"/>
          <w:szCs w:val="24"/>
        </w:rPr>
        <w:t xml:space="preserve">. </w:t>
      </w:r>
    </w:p>
    <w:p w14:paraId="09D6B886" w14:textId="77777777" w:rsidR="00F64F82" w:rsidRDefault="00F64F82" w:rsidP="005444A1">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p>
    <w:p w14:paraId="0D71AE52" w14:textId="77777777" w:rsidR="00F64F82" w:rsidRDefault="00C068EA" w:rsidP="00C068EA">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Pr>
          <w:rFonts w:asciiTheme="minorHAnsi" w:hAnsiTheme="minorHAnsi"/>
          <w:sz w:val="24"/>
          <w:szCs w:val="24"/>
        </w:rPr>
        <w:t>In 2016, the National Academy of Sciences (NAS) released a report recommending that BJS turn a focus toward measuring new and emerging crimes and not just the current street crimes already included on the NCVS.</w:t>
      </w:r>
      <w:r>
        <w:rPr>
          <w:rStyle w:val="FootnoteReference"/>
          <w:rFonts w:asciiTheme="minorHAnsi" w:hAnsiTheme="minorHAnsi"/>
          <w:sz w:val="24"/>
          <w:szCs w:val="24"/>
        </w:rPr>
        <w:footnoteReference w:id="3"/>
      </w:r>
      <w:r>
        <w:rPr>
          <w:rFonts w:asciiTheme="minorHAnsi" w:hAnsiTheme="minorHAnsi"/>
          <w:sz w:val="24"/>
          <w:szCs w:val="24"/>
        </w:rPr>
        <w:t xml:space="preserve"> </w:t>
      </w:r>
      <w:r w:rsidR="00F64F82">
        <w:rPr>
          <w:rFonts w:asciiTheme="minorHAnsi" w:hAnsiTheme="minorHAnsi"/>
          <w:sz w:val="24"/>
          <w:szCs w:val="24"/>
        </w:rPr>
        <w:t>One strength of the NCVS is its ability to capture hard-to-measure crimes. A self-report survey like the NCVS is a key tool for capturing personally sensitive crimes such as domestic violence and rape or sexual assault, as well as crimes like fraud that have a low likelihood of being r</w:t>
      </w:r>
      <w:r>
        <w:rPr>
          <w:rFonts w:asciiTheme="minorHAnsi" w:hAnsiTheme="minorHAnsi"/>
          <w:sz w:val="24"/>
          <w:szCs w:val="24"/>
        </w:rPr>
        <w:t>e</w:t>
      </w:r>
      <w:r w:rsidR="00F64F82">
        <w:rPr>
          <w:rFonts w:asciiTheme="minorHAnsi" w:hAnsiTheme="minorHAnsi"/>
          <w:sz w:val="24"/>
          <w:szCs w:val="24"/>
        </w:rPr>
        <w:t>ported to police or other agencies.</w:t>
      </w:r>
      <w:r w:rsidR="00F64F82">
        <w:rPr>
          <w:rStyle w:val="FootnoteReference"/>
          <w:rFonts w:asciiTheme="minorHAnsi" w:hAnsiTheme="minorHAnsi"/>
          <w:sz w:val="24"/>
          <w:szCs w:val="24"/>
        </w:rPr>
        <w:footnoteReference w:id="4"/>
      </w:r>
      <w:r w:rsidR="00F64F82">
        <w:rPr>
          <w:rFonts w:asciiTheme="minorHAnsi" w:hAnsiTheme="minorHAnsi"/>
          <w:sz w:val="24"/>
          <w:szCs w:val="24"/>
        </w:rPr>
        <w:t xml:space="preserve"> Measuring financial fraud victimization via a NCVS supplemental survey </w:t>
      </w:r>
      <w:r>
        <w:rPr>
          <w:rFonts w:asciiTheme="minorHAnsi" w:hAnsiTheme="minorHAnsi"/>
          <w:sz w:val="24"/>
          <w:szCs w:val="24"/>
        </w:rPr>
        <w:t xml:space="preserve">will </w:t>
      </w:r>
      <w:r w:rsidR="00F64F82">
        <w:rPr>
          <w:rFonts w:asciiTheme="minorHAnsi" w:hAnsiTheme="minorHAnsi"/>
          <w:sz w:val="24"/>
          <w:szCs w:val="24"/>
        </w:rPr>
        <w:t>al</w:t>
      </w:r>
      <w:r>
        <w:rPr>
          <w:rFonts w:asciiTheme="minorHAnsi" w:hAnsiTheme="minorHAnsi"/>
          <w:sz w:val="24"/>
          <w:szCs w:val="24"/>
        </w:rPr>
        <w:t>low for assessment of the level and types of fraud</w:t>
      </w:r>
      <w:r w:rsidR="00F64F82">
        <w:rPr>
          <w:rFonts w:asciiTheme="minorHAnsi" w:hAnsiTheme="minorHAnsi"/>
          <w:sz w:val="24"/>
          <w:szCs w:val="24"/>
        </w:rPr>
        <w:t xml:space="preserve"> </w:t>
      </w:r>
      <w:r w:rsidR="000C7BA7">
        <w:rPr>
          <w:rFonts w:asciiTheme="minorHAnsi" w:hAnsiTheme="minorHAnsi"/>
          <w:sz w:val="24"/>
          <w:szCs w:val="24"/>
        </w:rPr>
        <w:t xml:space="preserve">that </w:t>
      </w:r>
      <w:r w:rsidR="00F64F82">
        <w:rPr>
          <w:rFonts w:asciiTheme="minorHAnsi" w:hAnsiTheme="minorHAnsi"/>
          <w:sz w:val="24"/>
          <w:szCs w:val="24"/>
        </w:rPr>
        <w:t xml:space="preserve">are </w:t>
      </w:r>
      <w:r>
        <w:rPr>
          <w:rFonts w:asciiTheme="minorHAnsi" w:hAnsiTheme="minorHAnsi"/>
          <w:sz w:val="24"/>
          <w:szCs w:val="24"/>
        </w:rPr>
        <w:t>occurring annually, associated financial impacts, and the proportion that come to the attention of</w:t>
      </w:r>
      <w:r w:rsidR="00F64F82">
        <w:rPr>
          <w:rFonts w:asciiTheme="minorHAnsi" w:hAnsiTheme="minorHAnsi"/>
          <w:sz w:val="24"/>
          <w:szCs w:val="24"/>
        </w:rPr>
        <w:t xml:space="preserve"> police and other agencies</w:t>
      </w:r>
      <w:r>
        <w:rPr>
          <w:rFonts w:asciiTheme="minorHAnsi" w:hAnsiTheme="minorHAnsi"/>
          <w:sz w:val="24"/>
          <w:szCs w:val="24"/>
        </w:rPr>
        <w:t xml:space="preserve"> that serve to prevent future </w:t>
      </w:r>
      <w:r w:rsidR="00285BA1">
        <w:rPr>
          <w:rFonts w:asciiTheme="minorHAnsi" w:hAnsiTheme="minorHAnsi"/>
          <w:sz w:val="24"/>
          <w:szCs w:val="24"/>
        </w:rPr>
        <w:t>occurrences</w:t>
      </w:r>
      <w:r w:rsidR="00F64F82">
        <w:rPr>
          <w:rFonts w:asciiTheme="minorHAnsi" w:hAnsiTheme="minorHAnsi"/>
          <w:sz w:val="24"/>
          <w:szCs w:val="24"/>
        </w:rPr>
        <w:t>.</w:t>
      </w:r>
    </w:p>
    <w:p w14:paraId="5D3937C2" w14:textId="77777777" w:rsidR="00F646E5" w:rsidRDefault="00F646E5" w:rsidP="00285BA1">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p>
    <w:p w14:paraId="771D019D" w14:textId="77777777" w:rsidR="005A1765" w:rsidRDefault="005A1765" w:rsidP="001403D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475"/>
        <w:rPr>
          <w:rFonts w:asciiTheme="minorHAnsi" w:hAnsiTheme="minorHAnsi"/>
          <w:sz w:val="24"/>
          <w:szCs w:val="24"/>
        </w:rPr>
      </w:pPr>
      <w:r>
        <w:rPr>
          <w:rFonts w:asciiTheme="minorHAnsi" w:hAnsiTheme="minorHAnsi"/>
          <w:sz w:val="24"/>
          <w:szCs w:val="24"/>
        </w:rPr>
        <w:t xml:space="preserve">BJS is requesting a one-year OMB clearance from September of 2017 through September of 2018 </w:t>
      </w:r>
      <w:r w:rsidR="00161BEC">
        <w:rPr>
          <w:rFonts w:asciiTheme="minorHAnsi" w:hAnsiTheme="minorHAnsi"/>
          <w:sz w:val="24"/>
          <w:szCs w:val="24"/>
        </w:rPr>
        <w:t>to collect data on the prevalence of financial fraud victimization in the United States. D</w:t>
      </w:r>
      <w:r>
        <w:rPr>
          <w:rFonts w:asciiTheme="minorHAnsi" w:hAnsiTheme="minorHAnsi"/>
          <w:sz w:val="24"/>
          <w:szCs w:val="24"/>
        </w:rPr>
        <w:t xml:space="preserve">ata collection </w:t>
      </w:r>
      <w:r w:rsidR="00161BEC">
        <w:rPr>
          <w:rFonts w:asciiTheme="minorHAnsi" w:hAnsiTheme="minorHAnsi"/>
          <w:sz w:val="24"/>
          <w:szCs w:val="24"/>
        </w:rPr>
        <w:t xml:space="preserve">will be </w:t>
      </w:r>
      <w:r>
        <w:rPr>
          <w:rFonts w:asciiTheme="minorHAnsi" w:hAnsiTheme="minorHAnsi"/>
          <w:sz w:val="24"/>
          <w:szCs w:val="24"/>
        </w:rPr>
        <w:t>conducted from October through December of 2017. During the 3-month data collection period, the supplement will be administered to all NCVS respondents age 18 or older, following the completion of the NCVS screener (NCVS-1) and the NCVS crime incident report (NCVS-2; if applicable NCVS crimes were reported).</w:t>
      </w:r>
    </w:p>
    <w:p w14:paraId="2ED3D2B5" w14:textId="77777777" w:rsidR="005444A1" w:rsidRDefault="005444A1" w:rsidP="005444A1">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p>
    <w:p w14:paraId="0F47282C" w14:textId="77777777" w:rsidR="005444A1" w:rsidRDefault="005444A1" w:rsidP="005444A1">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p>
    <w:p w14:paraId="37DCDF3A" w14:textId="77777777" w:rsidR="002A54D9" w:rsidRDefault="00496447" w:rsidP="0019096B">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r>
        <w:rPr>
          <w:rFonts w:asciiTheme="minorHAnsi" w:hAnsiTheme="minorHAnsi"/>
          <w:sz w:val="24"/>
          <w:szCs w:val="24"/>
        </w:rPr>
        <w:tab/>
      </w:r>
    </w:p>
    <w:p w14:paraId="2F6C733C" w14:textId="77777777" w:rsidR="00245E35" w:rsidRPr="00005BF7" w:rsidRDefault="002A54D9"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r>
        <w:rPr>
          <w:rFonts w:asciiTheme="minorHAnsi" w:hAnsiTheme="minorHAnsi"/>
          <w:sz w:val="24"/>
          <w:szCs w:val="24"/>
        </w:rPr>
        <w:lastRenderedPageBreak/>
        <w:tab/>
      </w:r>
      <w:r w:rsidR="00245E35" w:rsidRPr="00005BF7">
        <w:rPr>
          <w:rFonts w:asciiTheme="minorHAnsi" w:hAnsiTheme="minorHAnsi"/>
          <w:sz w:val="24"/>
          <w:szCs w:val="24"/>
        </w:rPr>
        <w:t>2.</w:t>
      </w:r>
      <w:r w:rsidR="00245E35" w:rsidRPr="00005BF7">
        <w:rPr>
          <w:rFonts w:asciiTheme="minorHAnsi" w:hAnsiTheme="minorHAnsi"/>
          <w:sz w:val="24"/>
          <w:szCs w:val="24"/>
        </w:rPr>
        <w:tab/>
      </w:r>
      <w:r w:rsidR="00245E35" w:rsidRPr="00005BF7">
        <w:rPr>
          <w:rFonts w:asciiTheme="minorHAnsi" w:hAnsiTheme="minorHAnsi"/>
          <w:sz w:val="24"/>
          <w:szCs w:val="24"/>
          <w:u w:val="single"/>
        </w:rPr>
        <w:t>Needs and Uses</w:t>
      </w:r>
    </w:p>
    <w:p w14:paraId="6E8DA35B" w14:textId="77777777" w:rsidR="00245E35" w:rsidRPr="00005BF7" w:rsidRDefault="00245E3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r w:rsidRPr="00005BF7">
        <w:rPr>
          <w:rFonts w:asciiTheme="minorHAnsi" w:hAnsiTheme="minorHAnsi"/>
          <w:sz w:val="24"/>
          <w:szCs w:val="24"/>
        </w:rPr>
        <w:tab/>
      </w:r>
      <w:r w:rsidRPr="00005BF7">
        <w:rPr>
          <w:rFonts w:asciiTheme="minorHAnsi" w:hAnsiTheme="minorHAnsi"/>
          <w:sz w:val="24"/>
          <w:szCs w:val="24"/>
        </w:rPr>
        <w:tab/>
      </w:r>
      <w:r w:rsidRPr="00005BF7">
        <w:rPr>
          <w:rFonts w:asciiTheme="minorHAnsi" w:hAnsiTheme="minorHAnsi"/>
          <w:sz w:val="24"/>
          <w:szCs w:val="24"/>
        </w:rPr>
        <w:tab/>
      </w:r>
    </w:p>
    <w:p w14:paraId="4AC0BCBD" w14:textId="49991E64" w:rsidR="003C01B4" w:rsidRPr="005444A1" w:rsidRDefault="003C01B4" w:rsidP="003C01B4">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sidRPr="005444A1">
        <w:rPr>
          <w:rFonts w:asciiTheme="minorHAnsi" w:hAnsiTheme="minorHAnsi"/>
          <w:sz w:val="24"/>
          <w:szCs w:val="24"/>
        </w:rPr>
        <w:t xml:space="preserve">One of the impediments to the inclusion of fraud in national data collections on crime has been the lack of a clear definition for the term “fraud.” </w:t>
      </w:r>
      <w:r w:rsidR="002D4D57">
        <w:rPr>
          <w:rFonts w:asciiTheme="minorHAnsi" w:hAnsiTheme="minorHAnsi"/>
          <w:sz w:val="24"/>
          <w:szCs w:val="24"/>
        </w:rPr>
        <w:t>Without a way</w:t>
      </w:r>
      <w:r w:rsidRPr="005444A1">
        <w:rPr>
          <w:rFonts w:asciiTheme="minorHAnsi" w:hAnsiTheme="minorHAnsi"/>
          <w:sz w:val="24"/>
          <w:szCs w:val="24"/>
        </w:rPr>
        <w:t xml:space="preserve"> </w:t>
      </w:r>
      <w:r w:rsidR="002D4D57">
        <w:rPr>
          <w:rFonts w:asciiTheme="minorHAnsi" w:hAnsiTheme="minorHAnsi"/>
          <w:sz w:val="24"/>
          <w:szCs w:val="24"/>
        </w:rPr>
        <w:t xml:space="preserve">to </w:t>
      </w:r>
      <w:r w:rsidRPr="005444A1">
        <w:rPr>
          <w:rFonts w:asciiTheme="minorHAnsi" w:hAnsiTheme="minorHAnsi"/>
          <w:sz w:val="24"/>
          <w:szCs w:val="24"/>
        </w:rPr>
        <w:t>systematic</w:t>
      </w:r>
      <w:r w:rsidR="002D4D57">
        <w:rPr>
          <w:rFonts w:asciiTheme="minorHAnsi" w:hAnsiTheme="minorHAnsi"/>
          <w:sz w:val="24"/>
          <w:szCs w:val="24"/>
        </w:rPr>
        <w:t>ally</w:t>
      </w:r>
      <w:r w:rsidRPr="005444A1">
        <w:rPr>
          <w:rFonts w:asciiTheme="minorHAnsi" w:hAnsiTheme="minorHAnsi"/>
          <w:sz w:val="24"/>
          <w:szCs w:val="24"/>
        </w:rPr>
        <w:t xml:space="preserve"> </w:t>
      </w:r>
      <w:r w:rsidR="002D4D57">
        <w:rPr>
          <w:rFonts w:asciiTheme="minorHAnsi" w:hAnsiTheme="minorHAnsi"/>
          <w:sz w:val="24"/>
          <w:szCs w:val="24"/>
        </w:rPr>
        <w:t>categorize fraud</w:t>
      </w:r>
      <w:r w:rsidRPr="005444A1">
        <w:rPr>
          <w:rFonts w:asciiTheme="minorHAnsi" w:hAnsiTheme="minorHAnsi"/>
          <w:sz w:val="24"/>
          <w:szCs w:val="24"/>
        </w:rPr>
        <w:t xml:space="preserve">, </w:t>
      </w:r>
      <w:r w:rsidR="002D4D57">
        <w:rPr>
          <w:rFonts w:asciiTheme="minorHAnsi" w:hAnsiTheme="minorHAnsi"/>
          <w:sz w:val="24"/>
          <w:szCs w:val="24"/>
        </w:rPr>
        <w:t>the relatively limited prior research on fraud</w:t>
      </w:r>
      <w:r w:rsidRPr="005444A1">
        <w:rPr>
          <w:rFonts w:asciiTheme="minorHAnsi" w:hAnsiTheme="minorHAnsi"/>
          <w:sz w:val="24"/>
          <w:szCs w:val="24"/>
        </w:rPr>
        <w:t xml:space="preserve"> </w:t>
      </w:r>
      <w:r w:rsidR="002D4D57">
        <w:rPr>
          <w:rFonts w:asciiTheme="minorHAnsi" w:hAnsiTheme="minorHAnsi"/>
          <w:sz w:val="24"/>
          <w:szCs w:val="24"/>
        </w:rPr>
        <w:t xml:space="preserve">resorted to classifying on </w:t>
      </w:r>
      <w:r w:rsidRPr="005444A1">
        <w:rPr>
          <w:rFonts w:asciiTheme="minorHAnsi" w:hAnsiTheme="minorHAnsi"/>
          <w:sz w:val="24"/>
          <w:szCs w:val="24"/>
        </w:rPr>
        <w:t>different characteristics</w:t>
      </w:r>
      <w:r w:rsidR="002D4D57">
        <w:rPr>
          <w:rFonts w:asciiTheme="minorHAnsi" w:hAnsiTheme="minorHAnsi"/>
          <w:sz w:val="24"/>
          <w:szCs w:val="24"/>
        </w:rPr>
        <w:t xml:space="preserve"> of incidents</w:t>
      </w:r>
      <w:r w:rsidRPr="005444A1">
        <w:rPr>
          <w:rFonts w:asciiTheme="minorHAnsi" w:hAnsiTheme="minorHAnsi"/>
          <w:sz w:val="24"/>
          <w:szCs w:val="24"/>
        </w:rPr>
        <w:t xml:space="preserve">, including communication method (e.g., cyber fraud, mail fraud), product marketed (e.g., lottery fraud, securities fraud), group targeted (e.g., elder fraud), and/or </w:t>
      </w:r>
      <w:r w:rsidR="002D4D57">
        <w:rPr>
          <w:rFonts w:asciiTheme="minorHAnsi" w:hAnsiTheme="minorHAnsi"/>
          <w:sz w:val="24"/>
          <w:szCs w:val="24"/>
        </w:rPr>
        <w:t>offender</w:t>
      </w:r>
      <w:r w:rsidR="002D4D57" w:rsidRPr="005444A1">
        <w:rPr>
          <w:rFonts w:asciiTheme="minorHAnsi" w:hAnsiTheme="minorHAnsi"/>
          <w:sz w:val="24"/>
          <w:szCs w:val="24"/>
        </w:rPr>
        <w:t xml:space="preserve"> </w:t>
      </w:r>
      <w:r w:rsidR="002D4D57">
        <w:rPr>
          <w:rFonts w:asciiTheme="minorHAnsi" w:hAnsiTheme="minorHAnsi"/>
          <w:sz w:val="24"/>
          <w:szCs w:val="24"/>
        </w:rPr>
        <w:t>relationship to the victim</w:t>
      </w:r>
      <w:r w:rsidRPr="005444A1">
        <w:rPr>
          <w:rFonts w:asciiTheme="minorHAnsi" w:hAnsiTheme="minorHAnsi"/>
          <w:sz w:val="24"/>
          <w:szCs w:val="24"/>
        </w:rPr>
        <w:t xml:space="preserve">. This </w:t>
      </w:r>
      <w:r w:rsidR="002D4D57">
        <w:rPr>
          <w:rFonts w:asciiTheme="minorHAnsi" w:hAnsiTheme="minorHAnsi"/>
          <w:sz w:val="24"/>
          <w:szCs w:val="24"/>
        </w:rPr>
        <w:t>resulted in</w:t>
      </w:r>
      <w:r w:rsidRPr="005444A1">
        <w:rPr>
          <w:rFonts w:asciiTheme="minorHAnsi" w:hAnsiTheme="minorHAnsi"/>
          <w:sz w:val="24"/>
          <w:szCs w:val="24"/>
        </w:rPr>
        <w:t xml:space="preserve"> overlapping and often confusing definitions </w:t>
      </w:r>
      <w:r w:rsidR="002D4D57">
        <w:rPr>
          <w:rFonts w:asciiTheme="minorHAnsi" w:hAnsiTheme="minorHAnsi"/>
          <w:sz w:val="24"/>
          <w:szCs w:val="24"/>
        </w:rPr>
        <w:t>of fraud that created a muddled</w:t>
      </w:r>
      <w:r w:rsidRPr="005444A1">
        <w:rPr>
          <w:rFonts w:asciiTheme="minorHAnsi" w:hAnsiTheme="minorHAnsi"/>
          <w:sz w:val="24"/>
          <w:szCs w:val="24"/>
        </w:rPr>
        <w:t xml:space="preserve"> understanding of the </w:t>
      </w:r>
      <w:r w:rsidR="002D4D57">
        <w:rPr>
          <w:rFonts w:asciiTheme="minorHAnsi" w:hAnsiTheme="minorHAnsi"/>
          <w:sz w:val="24"/>
          <w:szCs w:val="24"/>
        </w:rPr>
        <w:t>level</w:t>
      </w:r>
      <w:r w:rsidR="002D4D57" w:rsidRPr="005444A1">
        <w:rPr>
          <w:rFonts w:asciiTheme="minorHAnsi" w:hAnsiTheme="minorHAnsi"/>
          <w:sz w:val="24"/>
          <w:szCs w:val="24"/>
        </w:rPr>
        <w:t xml:space="preserve"> </w:t>
      </w:r>
      <w:r w:rsidRPr="005444A1">
        <w:rPr>
          <w:rFonts w:asciiTheme="minorHAnsi" w:hAnsiTheme="minorHAnsi"/>
          <w:sz w:val="24"/>
          <w:szCs w:val="24"/>
        </w:rPr>
        <w:t>and consequences of fraud.</w:t>
      </w:r>
    </w:p>
    <w:p w14:paraId="5F15810A" w14:textId="77777777" w:rsidR="003C01B4" w:rsidRPr="005444A1" w:rsidRDefault="003C01B4" w:rsidP="003C01B4">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p>
    <w:p w14:paraId="5704496D" w14:textId="77777777" w:rsidR="003C01B4" w:rsidRDefault="003C01B4" w:rsidP="003C01B4">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sidRPr="005444A1">
        <w:rPr>
          <w:rFonts w:asciiTheme="minorHAnsi" w:hAnsiTheme="minorHAnsi"/>
          <w:sz w:val="24"/>
          <w:szCs w:val="24"/>
        </w:rPr>
        <w:t xml:space="preserve">To address the need for a fraud classification system, the Financial Fraud Research Center </w:t>
      </w:r>
      <w:r w:rsidR="001403D4">
        <w:rPr>
          <w:rFonts w:asciiTheme="minorHAnsi" w:hAnsiTheme="minorHAnsi"/>
          <w:sz w:val="24"/>
          <w:szCs w:val="24"/>
        </w:rPr>
        <w:t xml:space="preserve">(FFRC) </w:t>
      </w:r>
      <w:r w:rsidRPr="005444A1">
        <w:rPr>
          <w:rFonts w:asciiTheme="minorHAnsi" w:hAnsiTheme="minorHAnsi"/>
          <w:sz w:val="24"/>
          <w:szCs w:val="24"/>
        </w:rPr>
        <w:t>collaborated with BJS to develop a standardized fraud classification scheme. The purpose was to group and organize fraud types meaningfully and systematically into a definitional framework that could be translated into survey questions that could be administered as a supplement to the NCVS.</w:t>
      </w:r>
    </w:p>
    <w:p w14:paraId="5A81D0E8" w14:textId="77777777" w:rsidR="003C01B4" w:rsidRDefault="003C01B4" w:rsidP="003C01B4">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p>
    <w:p w14:paraId="41384D37" w14:textId="77777777" w:rsidR="003C01B4" w:rsidRDefault="003C01B4" w:rsidP="002A54D9">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sidRPr="00226E34">
        <w:rPr>
          <w:rFonts w:asciiTheme="minorHAnsi" w:hAnsiTheme="minorHAnsi"/>
          <w:sz w:val="24"/>
          <w:szCs w:val="24"/>
        </w:rPr>
        <w:t>Using the taxonomy as the basis for instrument development, BJS, working in collaboration with the FFRC, developed an instrument to measure the key categories and attributes of financial fraud. The resulting instrument was designed to measure the annual prevalence of seven types of financial fraud – consumer investment fraud, consumer products and services fraud, employment fraud, prize and grant fraud, phantom debt fraud, charity fraud, and relationship and trust fraud – and to capture more detailed information about the fraud incident exper</w:t>
      </w:r>
      <w:r w:rsidR="004B4A33">
        <w:rPr>
          <w:rFonts w:asciiTheme="minorHAnsi" w:hAnsiTheme="minorHAnsi"/>
          <w:sz w:val="24"/>
          <w:szCs w:val="24"/>
        </w:rPr>
        <w:t>ienced most recently, including –</w:t>
      </w:r>
    </w:p>
    <w:p w14:paraId="27F71744" w14:textId="77777777" w:rsidR="003C01B4" w:rsidRPr="00C6188B" w:rsidRDefault="003C01B4" w:rsidP="003C01B4">
      <w:pPr>
        <w:pStyle w:val="ListParagraph"/>
        <w:numPr>
          <w:ilvl w:val="0"/>
          <w:numId w:val="9"/>
        </w:num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r w:rsidRPr="00C6188B">
        <w:rPr>
          <w:rFonts w:asciiTheme="minorHAnsi" w:hAnsiTheme="minorHAnsi"/>
          <w:sz w:val="24"/>
          <w:szCs w:val="24"/>
        </w:rPr>
        <w:t>Information needed for coding detailed fraud types based on the taxonomy</w:t>
      </w:r>
    </w:p>
    <w:p w14:paraId="4D444ED7" w14:textId="77777777" w:rsidR="003C01B4" w:rsidRPr="00C6188B" w:rsidRDefault="003C01B4" w:rsidP="003C01B4">
      <w:pPr>
        <w:pStyle w:val="ListParagraph"/>
        <w:numPr>
          <w:ilvl w:val="0"/>
          <w:numId w:val="9"/>
        </w:num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r w:rsidRPr="00C6188B">
        <w:rPr>
          <w:rFonts w:asciiTheme="minorHAnsi" w:hAnsiTheme="minorHAnsi"/>
          <w:sz w:val="24"/>
          <w:szCs w:val="24"/>
        </w:rPr>
        <w:t>Mode of initial contact</w:t>
      </w:r>
    </w:p>
    <w:p w14:paraId="50915E5A" w14:textId="77777777" w:rsidR="003C01B4" w:rsidRPr="00C6188B" w:rsidRDefault="003C01B4" w:rsidP="003C01B4">
      <w:pPr>
        <w:pStyle w:val="ListParagraph"/>
        <w:numPr>
          <w:ilvl w:val="0"/>
          <w:numId w:val="9"/>
        </w:num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r w:rsidRPr="00C6188B">
        <w:rPr>
          <w:rFonts w:asciiTheme="minorHAnsi" w:hAnsiTheme="minorHAnsi"/>
          <w:sz w:val="24"/>
          <w:szCs w:val="24"/>
        </w:rPr>
        <w:t>Method used for transferring funds</w:t>
      </w:r>
    </w:p>
    <w:p w14:paraId="73DD9123" w14:textId="77777777" w:rsidR="003C01B4" w:rsidRPr="00C6188B" w:rsidRDefault="003C01B4" w:rsidP="003C01B4">
      <w:pPr>
        <w:pStyle w:val="ListParagraph"/>
        <w:numPr>
          <w:ilvl w:val="0"/>
          <w:numId w:val="9"/>
        </w:num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r w:rsidRPr="00C6188B">
        <w:rPr>
          <w:rFonts w:asciiTheme="minorHAnsi" w:hAnsiTheme="minorHAnsi"/>
          <w:sz w:val="24"/>
          <w:szCs w:val="24"/>
        </w:rPr>
        <w:t>Monetary losses</w:t>
      </w:r>
    </w:p>
    <w:p w14:paraId="1615E1E1" w14:textId="77777777" w:rsidR="003C01B4" w:rsidRPr="00C6188B" w:rsidRDefault="003C01B4" w:rsidP="003C01B4">
      <w:pPr>
        <w:pStyle w:val="ListParagraph"/>
        <w:numPr>
          <w:ilvl w:val="0"/>
          <w:numId w:val="9"/>
        </w:num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r w:rsidRPr="00C6188B">
        <w:rPr>
          <w:rFonts w:asciiTheme="minorHAnsi" w:hAnsiTheme="minorHAnsi"/>
          <w:sz w:val="24"/>
          <w:szCs w:val="24"/>
        </w:rPr>
        <w:t>Victim reporting behaviors</w:t>
      </w:r>
    </w:p>
    <w:p w14:paraId="60873972" w14:textId="77777777" w:rsidR="003C01B4" w:rsidRDefault="003C01B4" w:rsidP="00846957">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p>
    <w:p w14:paraId="3EB3B9E8" w14:textId="77777777" w:rsidR="00904EB4" w:rsidRPr="00005BF7" w:rsidRDefault="00931E56" w:rsidP="00846957">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i/>
          <w:sz w:val="24"/>
          <w:szCs w:val="24"/>
        </w:rPr>
      </w:pPr>
      <w:r w:rsidRPr="00005BF7">
        <w:rPr>
          <w:rFonts w:asciiTheme="minorHAnsi" w:hAnsiTheme="minorHAnsi"/>
          <w:sz w:val="24"/>
          <w:szCs w:val="24"/>
        </w:rPr>
        <w:t xml:space="preserve">The </w:t>
      </w:r>
      <w:r w:rsidR="008E1B9E">
        <w:rPr>
          <w:rFonts w:asciiTheme="minorHAnsi" w:hAnsiTheme="minorHAnsi"/>
          <w:sz w:val="24"/>
          <w:szCs w:val="24"/>
        </w:rPr>
        <w:t>SF</w:t>
      </w:r>
      <w:r w:rsidR="007B7EAB" w:rsidRPr="00005BF7">
        <w:rPr>
          <w:rFonts w:asciiTheme="minorHAnsi" w:hAnsiTheme="minorHAnsi"/>
          <w:sz w:val="24"/>
          <w:szCs w:val="24"/>
        </w:rPr>
        <w:t>S</w:t>
      </w:r>
      <w:r w:rsidRPr="00005BF7">
        <w:rPr>
          <w:rFonts w:asciiTheme="minorHAnsi" w:hAnsiTheme="minorHAnsi"/>
          <w:sz w:val="24"/>
          <w:szCs w:val="24"/>
        </w:rPr>
        <w:t xml:space="preserve"> </w:t>
      </w:r>
      <w:r w:rsidR="00BB3BA7">
        <w:rPr>
          <w:rFonts w:asciiTheme="minorHAnsi" w:hAnsiTheme="minorHAnsi"/>
          <w:sz w:val="24"/>
          <w:szCs w:val="24"/>
        </w:rPr>
        <w:t xml:space="preserve">will </w:t>
      </w:r>
      <w:r w:rsidRPr="00005BF7">
        <w:rPr>
          <w:rFonts w:asciiTheme="minorHAnsi" w:hAnsiTheme="minorHAnsi"/>
          <w:sz w:val="24"/>
          <w:szCs w:val="24"/>
        </w:rPr>
        <w:t xml:space="preserve">provide </w:t>
      </w:r>
      <w:r w:rsidR="00BB3BA7">
        <w:rPr>
          <w:rFonts w:asciiTheme="minorHAnsi" w:hAnsiTheme="minorHAnsi"/>
          <w:sz w:val="24"/>
          <w:szCs w:val="24"/>
        </w:rPr>
        <w:t xml:space="preserve">national-level </w:t>
      </w:r>
      <w:r w:rsidRPr="00005BF7">
        <w:rPr>
          <w:rFonts w:asciiTheme="minorHAnsi" w:hAnsiTheme="minorHAnsi"/>
          <w:sz w:val="24"/>
          <w:szCs w:val="24"/>
        </w:rPr>
        <w:t>data on the prevalence and nat</w:t>
      </w:r>
      <w:r w:rsidR="007B7EAB" w:rsidRPr="00005BF7">
        <w:rPr>
          <w:rFonts w:asciiTheme="minorHAnsi" w:hAnsiTheme="minorHAnsi"/>
          <w:sz w:val="24"/>
          <w:szCs w:val="24"/>
        </w:rPr>
        <w:t xml:space="preserve">ure of </w:t>
      </w:r>
      <w:r w:rsidR="008E1B9E">
        <w:rPr>
          <w:rFonts w:asciiTheme="minorHAnsi" w:hAnsiTheme="minorHAnsi"/>
          <w:sz w:val="24"/>
          <w:szCs w:val="24"/>
        </w:rPr>
        <w:t>personal financial fraud</w:t>
      </w:r>
      <w:r w:rsidR="007B7EAB" w:rsidRPr="00005BF7">
        <w:rPr>
          <w:rFonts w:asciiTheme="minorHAnsi" w:hAnsiTheme="minorHAnsi"/>
          <w:sz w:val="24"/>
          <w:szCs w:val="24"/>
        </w:rPr>
        <w:t xml:space="preserve"> victimization</w:t>
      </w:r>
      <w:r w:rsidR="0082252C" w:rsidRPr="00005BF7">
        <w:rPr>
          <w:rFonts w:asciiTheme="minorHAnsi" w:hAnsiTheme="minorHAnsi"/>
          <w:sz w:val="24"/>
          <w:szCs w:val="24"/>
        </w:rPr>
        <w:t xml:space="preserve">. </w:t>
      </w:r>
      <w:r w:rsidR="00BB3BA7">
        <w:rPr>
          <w:rFonts w:asciiTheme="minorHAnsi" w:hAnsiTheme="minorHAnsi"/>
          <w:sz w:val="24"/>
          <w:szCs w:val="24"/>
        </w:rPr>
        <w:t xml:space="preserve">In addition, due to </w:t>
      </w:r>
      <w:r w:rsidR="001C359A">
        <w:rPr>
          <w:rFonts w:asciiTheme="minorHAnsi" w:hAnsiTheme="minorHAnsi"/>
          <w:sz w:val="24"/>
          <w:szCs w:val="24"/>
        </w:rPr>
        <w:t xml:space="preserve">the </w:t>
      </w:r>
      <w:r w:rsidR="00BB3BA7">
        <w:rPr>
          <w:rFonts w:asciiTheme="minorHAnsi" w:hAnsiTheme="minorHAnsi"/>
          <w:sz w:val="24"/>
          <w:szCs w:val="24"/>
        </w:rPr>
        <w:t xml:space="preserve">expected prevalence rate and </w:t>
      </w:r>
      <w:r w:rsidR="00BB3BA7" w:rsidRPr="00BB3BA7">
        <w:rPr>
          <w:rFonts w:asciiTheme="minorHAnsi" w:hAnsiTheme="minorHAnsi"/>
          <w:sz w:val="24"/>
          <w:szCs w:val="24"/>
        </w:rPr>
        <w:t>redesigned state sampling plan</w:t>
      </w:r>
      <w:r w:rsidR="00BB3BA7">
        <w:rPr>
          <w:rFonts w:asciiTheme="minorHAnsi" w:hAnsiTheme="minorHAnsi"/>
          <w:sz w:val="24"/>
          <w:szCs w:val="24"/>
        </w:rPr>
        <w:t>,</w:t>
      </w:r>
      <w:r w:rsidR="00BB3BA7" w:rsidRPr="00BB3BA7">
        <w:rPr>
          <w:rFonts w:asciiTheme="minorHAnsi" w:hAnsiTheme="minorHAnsi"/>
          <w:sz w:val="24"/>
          <w:szCs w:val="24"/>
        </w:rPr>
        <w:t xml:space="preserve"> it is likely </w:t>
      </w:r>
      <w:r w:rsidR="008E1B9E">
        <w:rPr>
          <w:rFonts w:asciiTheme="minorHAnsi" w:hAnsiTheme="minorHAnsi"/>
          <w:sz w:val="24"/>
          <w:szCs w:val="24"/>
        </w:rPr>
        <w:t>that state estimates of fraud</w:t>
      </w:r>
      <w:r w:rsidR="00BB3BA7" w:rsidRPr="00BB3BA7">
        <w:rPr>
          <w:rFonts w:asciiTheme="minorHAnsi" w:hAnsiTheme="minorHAnsi"/>
          <w:sz w:val="24"/>
          <w:szCs w:val="24"/>
        </w:rPr>
        <w:t xml:space="preserve"> victimization </w:t>
      </w:r>
      <w:r w:rsidR="00BB3BA7">
        <w:rPr>
          <w:rFonts w:asciiTheme="minorHAnsi" w:hAnsiTheme="minorHAnsi"/>
          <w:sz w:val="24"/>
          <w:szCs w:val="24"/>
        </w:rPr>
        <w:t>may</w:t>
      </w:r>
      <w:r w:rsidR="00BB3BA7" w:rsidRPr="00BB3BA7">
        <w:rPr>
          <w:rFonts w:asciiTheme="minorHAnsi" w:hAnsiTheme="minorHAnsi"/>
          <w:sz w:val="24"/>
          <w:szCs w:val="24"/>
        </w:rPr>
        <w:t xml:space="preserve"> be produced for the largest 22 states</w:t>
      </w:r>
      <w:r w:rsidR="00BB3BA7">
        <w:rPr>
          <w:rFonts w:asciiTheme="minorHAnsi" w:hAnsiTheme="minorHAnsi"/>
          <w:sz w:val="24"/>
          <w:szCs w:val="24"/>
        </w:rPr>
        <w:t>.</w:t>
      </w:r>
      <w:r w:rsidR="00BB3BA7" w:rsidRPr="00BB3BA7">
        <w:rPr>
          <w:rFonts w:asciiTheme="minorHAnsi" w:hAnsiTheme="minorHAnsi"/>
          <w:sz w:val="24"/>
          <w:szCs w:val="24"/>
        </w:rPr>
        <w:t xml:space="preserve"> </w:t>
      </w:r>
      <w:r w:rsidR="0058618C" w:rsidRPr="00005BF7">
        <w:rPr>
          <w:rFonts w:asciiTheme="minorHAnsi" w:hAnsiTheme="minorHAnsi"/>
          <w:sz w:val="24"/>
          <w:szCs w:val="24"/>
        </w:rPr>
        <w:t>Th</w:t>
      </w:r>
      <w:r w:rsidR="007B7EAB" w:rsidRPr="00005BF7">
        <w:rPr>
          <w:rFonts w:asciiTheme="minorHAnsi" w:hAnsiTheme="minorHAnsi"/>
          <w:sz w:val="24"/>
          <w:szCs w:val="24"/>
        </w:rPr>
        <w:t xml:space="preserve">e data </w:t>
      </w:r>
      <w:r w:rsidR="00BB3BA7">
        <w:rPr>
          <w:rFonts w:asciiTheme="minorHAnsi" w:hAnsiTheme="minorHAnsi"/>
          <w:sz w:val="24"/>
          <w:szCs w:val="24"/>
        </w:rPr>
        <w:t xml:space="preserve">being </w:t>
      </w:r>
      <w:r w:rsidR="008E1B9E">
        <w:rPr>
          <w:rFonts w:asciiTheme="minorHAnsi" w:hAnsiTheme="minorHAnsi"/>
          <w:sz w:val="24"/>
          <w:szCs w:val="24"/>
        </w:rPr>
        <w:t>collected through the SF</w:t>
      </w:r>
      <w:r w:rsidR="007B7EAB" w:rsidRPr="00005BF7">
        <w:rPr>
          <w:rFonts w:asciiTheme="minorHAnsi" w:hAnsiTheme="minorHAnsi"/>
          <w:sz w:val="24"/>
          <w:szCs w:val="24"/>
        </w:rPr>
        <w:t>S are</w:t>
      </w:r>
      <w:r w:rsidR="0058618C" w:rsidRPr="00005BF7">
        <w:rPr>
          <w:rFonts w:asciiTheme="minorHAnsi" w:hAnsiTheme="minorHAnsi"/>
          <w:sz w:val="24"/>
          <w:szCs w:val="24"/>
        </w:rPr>
        <w:t xml:space="preserve"> needed to more </w:t>
      </w:r>
      <w:r w:rsidR="007B7EAB" w:rsidRPr="00005BF7">
        <w:rPr>
          <w:rFonts w:asciiTheme="minorHAnsi" w:hAnsiTheme="minorHAnsi"/>
          <w:sz w:val="24"/>
          <w:szCs w:val="24"/>
        </w:rPr>
        <w:t xml:space="preserve">fully understand </w:t>
      </w:r>
      <w:r w:rsidR="008E1B9E">
        <w:rPr>
          <w:rFonts w:asciiTheme="minorHAnsi" w:hAnsiTheme="minorHAnsi"/>
          <w:sz w:val="24"/>
          <w:szCs w:val="24"/>
        </w:rPr>
        <w:t>financial fraud in the United States</w:t>
      </w:r>
      <w:r w:rsidR="007B7EAB" w:rsidRPr="00005BF7">
        <w:rPr>
          <w:rFonts w:asciiTheme="minorHAnsi" w:hAnsiTheme="minorHAnsi"/>
          <w:sz w:val="24"/>
          <w:szCs w:val="24"/>
        </w:rPr>
        <w:t xml:space="preserve"> and to obtain a cleare</w:t>
      </w:r>
      <w:r w:rsidR="0058618C" w:rsidRPr="00005BF7">
        <w:rPr>
          <w:rFonts w:asciiTheme="minorHAnsi" w:hAnsiTheme="minorHAnsi"/>
          <w:sz w:val="24"/>
          <w:szCs w:val="24"/>
        </w:rPr>
        <w:t xml:space="preserve">r picture of its impact on society and consequences suffered by victims.  </w:t>
      </w:r>
      <w:r w:rsidR="00E12D1B">
        <w:rPr>
          <w:rFonts w:asciiTheme="minorHAnsi" w:hAnsiTheme="minorHAnsi"/>
          <w:sz w:val="24"/>
          <w:szCs w:val="24"/>
        </w:rPr>
        <w:t>Most importantly, the SF</w:t>
      </w:r>
      <w:r w:rsidR="007B7EAB" w:rsidRPr="00005BF7">
        <w:rPr>
          <w:rFonts w:asciiTheme="minorHAnsi" w:hAnsiTheme="minorHAnsi"/>
          <w:sz w:val="24"/>
          <w:szCs w:val="24"/>
        </w:rPr>
        <w:t xml:space="preserve">S </w:t>
      </w:r>
      <w:r w:rsidR="00B365A0" w:rsidRPr="00005BF7">
        <w:rPr>
          <w:rFonts w:asciiTheme="minorHAnsi" w:hAnsiTheme="minorHAnsi"/>
          <w:sz w:val="24"/>
          <w:szCs w:val="24"/>
        </w:rPr>
        <w:t xml:space="preserve">will capture both </w:t>
      </w:r>
      <w:r w:rsidR="00E12D1B">
        <w:rPr>
          <w:rFonts w:asciiTheme="minorHAnsi" w:hAnsiTheme="minorHAnsi"/>
          <w:sz w:val="24"/>
          <w:szCs w:val="24"/>
        </w:rPr>
        <w:t>financial fraud</w:t>
      </w:r>
      <w:r w:rsidR="00BB3BA7" w:rsidRPr="00005BF7">
        <w:rPr>
          <w:rFonts w:asciiTheme="minorHAnsi" w:hAnsiTheme="minorHAnsi"/>
          <w:sz w:val="24"/>
          <w:szCs w:val="24"/>
        </w:rPr>
        <w:t xml:space="preserve"> </w:t>
      </w:r>
      <w:r w:rsidR="00B365A0" w:rsidRPr="00005BF7">
        <w:rPr>
          <w:rFonts w:asciiTheme="minorHAnsi" w:hAnsiTheme="minorHAnsi"/>
          <w:sz w:val="24"/>
          <w:szCs w:val="24"/>
        </w:rPr>
        <w:t>reported and not reported</w:t>
      </w:r>
      <w:r w:rsidR="007B7EAB" w:rsidRPr="00005BF7">
        <w:rPr>
          <w:rFonts w:asciiTheme="minorHAnsi" w:hAnsiTheme="minorHAnsi"/>
          <w:sz w:val="24"/>
          <w:szCs w:val="24"/>
        </w:rPr>
        <w:t xml:space="preserve"> to the police </w:t>
      </w:r>
      <w:r w:rsidR="00B365A0" w:rsidRPr="00005BF7">
        <w:rPr>
          <w:rFonts w:asciiTheme="minorHAnsi" w:hAnsiTheme="minorHAnsi"/>
          <w:sz w:val="24"/>
          <w:szCs w:val="24"/>
        </w:rPr>
        <w:t xml:space="preserve">or other authorities. Understanding this “dark figure” </w:t>
      </w:r>
      <w:r w:rsidR="000B109E" w:rsidRPr="00005BF7">
        <w:rPr>
          <w:rFonts w:asciiTheme="minorHAnsi" w:hAnsiTheme="minorHAnsi"/>
          <w:sz w:val="24"/>
          <w:szCs w:val="24"/>
        </w:rPr>
        <w:t xml:space="preserve">helps to inform victim outreach efforts, resource allocation, and to gain a better understanding of victim decision-making and the resulting consequences. For example, research has demonstrated an association between reporting </w:t>
      </w:r>
      <w:r w:rsidR="00E12D1B">
        <w:rPr>
          <w:rFonts w:asciiTheme="minorHAnsi" w:hAnsiTheme="minorHAnsi"/>
          <w:sz w:val="24"/>
          <w:szCs w:val="24"/>
        </w:rPr>
        <w:t xml:space="preserve">crimes </w:t>
      </w:r>
      <w:r w:rsidR="000B109E" w:rsidRPr="00005BF7">
        <w:rPr>
          <w:rFonts w:asciiTheme="minorHAnsi" w:hAnsiTheme="minorHAnsi"/>
          <w:sz w:val="24"/>
          <w:szCs w:val="24"/>
        </w:rPr>
        <w:t xml:space="preserve">to the police, </w:t>
      </w:r>
      <w:r w:rsidR="0009434D" w:rsidRPr="00005BF7">
        <w:rPr>
          <w:rFonts w:asciiTheme="minorHAnsi" w:hAnsiTheme="minorHAnsi"/>
          <w:sz w:val="24"/>
          <w:szCs w:val="24"/>
        </w:rPr>
        <w:t xml:space="preserve">receiving </w:t>
      </w:r>
      <w:r w:rsidR="000B109E" w:rsidRPr="00005BF7">
        <w:rPr>
          <w:rFonts w:asciiTheme="minorHAnsi" w:hAnsiTheme="minorHAnsi"/>
          <w:sz w:val="24"/>
          <w:szCs w:val="24"/>
        </w:rPr>
        <w:t xml:space="preserve">victim services, </w:t>
      </w:r>
      <w:r w:rsidR="0009434D" w:rsidRPr="00005BF7">
        <w:rPr>
          <w:rFonts w:asciiTheme="minorHAnsi" w:hAnsiTheme="minorHAnsi"/>
          <w:sz w:val="24"/>
          <w:szCs w:val="24"/>
        </w:rPr>
        <w:t xml:space="preserve">and being </w:t>
      </w:r>
      <w:r w:rsidR="000B109E" w:rsidRPr="00005BF7">
        <w:rPr>
          <w:rFonts w:asciiTheme="minorHAnsi" w:hAnsiTheme="minorHAnsi"/>
          <w:sz w:val="24"/>
          <w:szCs w:val="24"/>
        </w:rPr>
        <w:t>involve</w:t>
      </w:r>
      <w:r w:rsidR="0009434D" w:rsidRPr="00005BF7">
        <w:rPr>
          <w:rFonts w:asciiTheme="minorHAnsi" w:hAnsiTheme="minorHAnsi"/>
          <w:sz w:val="24"/>
          <w:szCs w:val="24"/>
        </w:rPr>
        <w:t>d</w:t>
      </w:r>
      <w:r w:rsidR="000B109E" w:rsidRPr="00005BF7">
        <w:rPr>
          <w:rFonts w:asciiTheme="minorHAnsi" w:hAnsiTheme="minorHAnsi"/>
          <w:sz w:val="24"/>
          <w:szCs w:val="24"/>
        </w:rPr>
        <w:t xml:space="preserve"> in the criminal justice </w:t>
      </w:r>
      <w:r w:rsidR="000B109E" w:rsidRPr="00005BF7">
        <w:rPr>
          <w:rFonts w:asciiTheme="minorHAnsi" w:hAnsiTheme="minorHAnsi"/>
          <w:sz w:val="24"/>
          <w:szCs w:val="24"/>
        </w:rPr>
        <w:lastRenderedPageBreak/>
        <w:t>process</w:t>
      </w:r>
      <w:r w:rsidR="003751FC" w:rsidRPr="00005BF7">
        <w:rPr>
          <w:rFonts w:asciiTheme="minorHAnsi" w:hAnsiTheme="minorHAnsi"/>
          <w:sz w:val="24"/>
          <w:szCs w:val="24"/>
        </w:rPr>
        <w:t>.</w:t>
      </w:r>
      <w:r w:rsidR="0009434D" w:rsidRPr="00005BF7">
        <w:rPr>
          <w:rStyle w:val="FootnoteReference"/>
          <w:rFonts w:asciiTheme="minorHAnsi" w:hAnsiTheme="minorHAnsi"/>
          <w:sz w:val="24"/>
          <w:szCs w:val="24"/>
        </w:rPr>
        <w:footnoteReference w:id="5"/>
      </w:r>
      <w:r w:rsidR="00675FCC" w:rsidRPr="00005BF7">
        <w:rPr>
          <w:rFonts w:asciiTheme="minorHAnsi" w:hAnsiTheme="minorHAnsi"/>
          <w:sz w:val="24"/>
          <w:szCs w:val="24"/>
        </w:rPr>
        <w:t xml:space="preserve"> </w:t>
      </w:r>
      <w:r w:rsidR="00E12D1B">
        <w:rPr>
          <w:rFonts w:asciiTheme="minorHAnsi" w:hAnsiTheme="minorHAnsi"/>
          <w:sz w:val="24"/>
          <w:szCs w:val="24"/>
        </w:rPr>
        <w:t>The findings from the SF</w:t>
      </w:r>
      <w:r w:rsidR="00C62A18" w:rsidRPr="00005BF7">
        <w:rPr>
          <w:rFonts w:asciiTheme="minorHAnsi" w:hAnsiTheme="minorHAnsi"/>
          <w:sz w:val="24"/>
          <w:szCs w:val="24"/>
        </w:rPr>
        <w:t xml:space="preserve">S </w:t>
      </w:r>
      <w:r w:rsidR="0058618C" w:rsidRPr="00005BF7">
        <w:rPr>
          <w:rFonts w:asciiTheme="minorHAnsi" w:hAnsiTheme="minorHAnsi"/>
          <w:sz w:val="24"/>
          <w:szCs w:val="24"/>
        </w:rPr>
        <w:t xml:space="preserve">will not only be beneficial to the general public by increasing awareness of this crime but they also will have significance for legislators, policymakers, and law enforcement in making sound decisions regarding these criminal acts and providing assistance to its victims.  </w:t>
      </w:r>
    </w:p>
    <w:p w14:paraId="0FEFDDEA" w14:textId="77777777" w:rsidR="0041483D" w:rsidRPr="00005BF7" w:rsidRDefault="0041483D"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i/>
          <w:sz w:val="24"/>
          <w:szCs w:val="24"/>
        </w:rPr>
      </w:pPr>
    </w:p>
    <w:p w14:paraId="00210B51" w14:textId="77777777" w:rsidR="00A50943" w:rsidRPr="00005BF7" w:rsidRDefault="00846957" w:rsidP="00846957">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i/>
          <w:sz w:val="24"/>
          <w:szCs w:val="24"/>
        </w:rPr>
      </w:pPr>
      <w:r w:rsidRPr="00005BF7">
        <w:rPr>
          <w:rFonts w:asciiTheme="minorHAnsi" w:hAnsiTheme="minorHAnsi"/>
          <w:i/>
          <w:sz w:val="24"/>
          <w:szCs w:val="24"/>
        </w:rPr>
        <w:tab/>
      </w:r>
      <w:r w:rsidR="00E12D1B">
        <w:rPr>
          <w:rFonts w:asciiTheme="minorHAnsi" w:hAnsiTheme="minorHAnsi"/>
          <w:i/>
          <w:sz w:val="24"/>
          <w:szCs w:val="24"/>
        </w:rPr>
        <w:t>Uses of SF</w:t>
      </w:r>
      <w:r w:rsidR="00521FB4" w:rsidRPr="00005BF7">
        <w:rPr>
          <w:rFonts w:asciiTheme="minorHAnsi" w:hAnsiTheme="minorHAnsi"/>
          <w:i/>
          <w:sz w:val="24"/>
          <w:szCs w:val="24"/>
        </w:rPr>
        <w:t>S</w:t>
      </w:r>
      <w:r w:rsidR="00A50943" w:rsidRPr="00005BF7">
        <w:rPr>
          <w:rFonts w:asciiTheme="minorHAnsi" w:hAnsiTheme="minorHAnsi"/>
          <w:i/>
          <w:sz w:val="24"/>
          <w:szCs w:val="24"/>
        </w:rPr>
        <w:t xml:space="preserve"> data</w:t>
      </w:r>
    </w:p>
    <w:p w14:paraId="0EBBC379" w14:textId="77777777" w:rsidR="00E64C05" w:rsidRPr="00005BF7" w:rsidRDefault="00E64C0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 w:val="24"/>
          <w:szCs w:val="24"/>
        </w:rPr>
      </w:pPr>
    </w:p>
    <w:p w14:paraId="5446B068" w14:textId="77777777" w:rsidR="00D71A44" w:rsidRPr="00005BF7" w:rsidRDefault="00A50943" w:rsidP="00846957">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sidRPr="00005BF7">
        <w:rPr>
          <w:rFonts w:asciiTheme="minorHAnsi" w:hAnsiTheme="minorHAnsi"/>
          <w:sz w:val="24"/>
          <w:szCs w:val="24"/>
        </w:rPr>
        <w:t>Table</w:t>
      </w:r>
      <w:r w:rsidR="00E64C05" w:rsidRPr="00005BF7">
        <w:rPr>
          <w:rFonts w:asciiTheme="minorHAnsi" w:hAnsiTheme="minorHAnsi"/>
          <w:sz w:val="24"/>
          <w:szCs w:val="24"/>
        </w:rPr>
        <w:t xml:space="preserve"> 1</w:t>
      </w:r>
      <w:r w:rsidRPr="00005BF7">
        <w:rPr>
          <w:rFonts w:asciiTheme="minorHAnsi" w:hAnsiTheme="minorHAnsi"/>
          <w:sz w:val="24"/>
          <w:szCs w:val="24"/>
        </w:rPr>
        <w:t xml:space="preserve"> below details the </w:t>
      </w:r>
      <w:r w:rsidR="00AA2029">
        <w:rPr>
          <w:rFonts w:asciiTheme="minorHAnsi" w:hAnsiTheme="minorHAnsi"/>
          <w:sz w:val="24"/>
          <w:szCs w:val="24"/>
        </w:rPr>
        <w:t xml:space="preserve">estimates that </w:t>
      </w:r>
      <w:r w:rsidR="00BB3BA7">
        <w:rPr>
          <w:rFonts w:asciiTheme="minorHAnsi" w:hAnsiTheme="minorHAnsi"/>
          <w:sz w:val="24"/>
          <w:szCs w:val="24"/>
        </w:rPr>
        <w:t xml:space="preserve">will </w:t>
      </w:r>
      <w:r w:rsidR="00AA2029">
        <w:rPr>
          <w:rFonts w:asciiTheme="minorHAnsi" w:hAnsiTheme="minorHAnsi"/>
          <w:sz w:val="24"/>
          <w:szCs w:val="24"/>
        </w:rPr>
        <w:t xml:space="preserve">be produced with </w:t>
      </w:r>
      <w:r w:rsidRPr="00005BF7">
        <w:rPr>
          <w:rFonts w:asciiTheme="minorHAnsi" w:hAnsiTheme="minorHAnsi"/>
          <w:sz w:val="24"/>
          <w:szCs w:val="24"/>
        </w:rPr>
        <w:t xml:space="preserve">the </w:t>
      </w:r>
      <w:r w:rsidR="00B365A0" w:rsidRPr="00005BF7">
        <w:rPr>
          <w:rFonts w:asciiTheme="minorHAnsi" w:hAnsiTheme="minorHAnsi"/>
          <w:sz w:val="24"/>
          <w:szCs w:val="24"/>
        </w:rPr>
        <w:t>201</w:t>
      </w:r>
      <w:r w:rsidR="00E12D1B">
        <w:rPr>
          <w:rFonts w:asciiTheme="minorHAnsi" w:hAnsiTheme="minorHAnsi"/>
          <w:sz w:val="24"/>
          <w:szCs w:val="24"/>
        </w:rPr>
        <w:t>7</w:t>
      </w:r>
      <w:r w:rsidR="00831DB9">
        <w:rPr>
          <w:rFonts w:asciiTheme="minorHAnsi" w:hAnsiTheme="minorHAnsi"/>
          <w:sz w:val="24"/>
          <w:szCs w:val="24"/>
        </w:rPr>
        <w:t xml:space="preserve"> </w:t>
      </w:r>
      <w:r w:rsidR="00E12D1B">
        <w:rPr>
          <w:rFonts w:asciiTheme="minorHAnsi" w:hAnsiTheme="minorHAnsi"/>
          <w:sz w:val="24"/>
          <w:szCs w:val="24"/>
        </w:rPr>
        <w:t>SF</w:t>
      </w:r>
      <w:r w:rsidR="00521FB4" w:rsidRPr="00005BF7">
        <w:rPr>
          <w:rFonts w:asciiTheme="minorHAnsi" w:hAnsiTheme="minorHAnsi"/>
          <w:sz w:val="24"/>
          <w:szCs w:val="24"/>
        </w:rPr>
        <w:t>S</w:t>
      </w:r>
      <w:r w:rsidRPr="00005BF7">
        <w:rPr>
          <w:rFonts w:asciiTheme="minorHAnsi" w:hAnsiTheme="minorHAnsi"/>
          <w:sz w:val="24"/>
          <w:szCs w:val="24"/>
        </w:rPr>
        <w:t xml:space="preserve"> data. </w:t>
      </w:r>
      <w:r w:rsidR="00E12D1B">
        <w:rPr>
          <w:rFonts w:asciiTheme="minorHAnsi" w:hAnsiTheme="minorHAnsi"/>
          <w:sz w:val="24"/>
          <w:szCs w:val="24"/>
        </w:rPr>
        <w:t>With the 2017 SF</w:t>
      </w:r>
      <w:r w:rsidR="00D71A44" w:rsidRPr="00F07CD9">
        <w:rPr>
          <w:rFonts w:asciiTheme="minorHAnsi" w:hAnsiTheme="minorHAnsi"/>
          <w:sz w:val="24"/>
          <w:szCs w:val="24"/>
        </w:rPr>
        <w:t>S data, B</w:t>
      </w:r>
      <w:r w:rsidR="00D71A44" w:rsidRPr="00005BF7">
        <w:rPr>
          <w:rFonts w:asciiTheme="minorHAnsi" w:hAnsiTheme="minorHAnsi"/>
          <w:sz w:val="24"/>
          <w:szCs w:val="24"/>
        </w:rPr>
        <w:t xml:space="preserve">JS will be able to examine prevalence estimates of </w:t>
      </w:r>
      <w:r w:rsidR="00E12D1B">
        <w:rPr>
          <w:rFonts w:asciiTheme="minorHAnsi" w:hAnsiTheme="minorHAnsi"/>
          <w:sz w:val="24"/>
          <w:szCs w:val="24"/>
        </w:rPr>
        <w:t>personal financial fraud victimization</w:t>
      </w:r>
      <w:r w:rsidR="00D71A44" w:rsidRPr="00005BF7">
        <w:rPr>
          <w:rFonts w:asciiTheme="minorHAnsi" w:hAnsiTheme="minorHAnsi"/>
          <w:sz w:val="24"/>
          <w:szCs w:val="24"/>
        </w:rPr>
        <w:t xml:space="preserve">; </w:t>
      </w:r>
      <w:r w:rsidR="00E12D1B">
        <w:rPr>
          <w:rFonts w:asciiTheme="minorHAnsi" w:hAnsiTheme="minorHAnsi"/>
          <w:sz w:val="24"/>
          <w:szCs w:val="24"/>
        </w:rPr>
        <w:t>characteristics of fraud</w:t>
      </w:r>
      <w:r w:rsidR="00D71A44" w:rsidRPr="00005BF7">
        <w:rPr>
          <w:rFonts w:asciiTheme="minorHAnsi" w:hAnsiTheme="minorHAnsi"/>
          <w:sz w:val="24"/>
          <w:szCs w:val="24"/>
        </w:rPr>
        <w:t xml:space="preserve"> vict</w:t>
      </w:r>
      <w:r w:rsidR="00981EB6">
        <w:rPr>
          <w:rFonts w:asciiTheme="minorHAnsi" w:hAnsiTheme="minorHAnsi"/>
          <w:sz w:val="24"/>
          <w:szCs w:val="24"/>
        </w:rPr>
        <w:t>ims</w:t>
      </w:r>
      <w:r w:rsidR="00E12D1B">
        <w:rPr>
          <w:rFonts w:asciiTheme="minorHAnsi" w:hAnsiTheme="minorHAnsi"/>
          <w:sz w:val="24"/>
          <w:szCs w:val="24"/>
        </w:rPr>
        <w:t xml:space="preserve">; </w:t>
      </w:r>
      <w:r w:rsidR="00D71A44" w:rsidRPr="00005BF7">
        <w:rPr>
          <w:rFonts w:asciiTheme="minorHAnsi" w:hAnsiTheme="minorHAnsi"/>
          <w:sz w:val="24"/>
          <w:szCs w:val="24"/>
        </w:rPr>
        <w:t>emotional</w:t>
      </w:r>
      <w:r w:rsidR="00E12D1B">
        <w:rPr>
          <w:rFonts w:asciiTheme="minorHAnsi" w:hAnsiTheme="minorHAnsi"/>
          <w:sz w:val="24"/>
          <w:szCs w:val="24"/>
        </w:rPr>
        <w:t xml:space="preserve"> and financial</w:t>
      </w:r>
      <w:r w:rsidR="00D71A44" w:rsidRPr="00005BF7">
        <w:rPr>
          <w:rFonts w:asciiTheme="minorHAnsi" w:hAnsiTheme="minorHAnsi"/>
          <w:sz w:val="24"/>
          <w:szCs w:val="24"/>
        </w:rPr>
        <w:t xml:space="preserve"> impacts on victims; </w:t>
      </w:r>
      <w:r w:rsidR="001A2054">
        <w:rPr>
          <w:rFonts w:asciiTheme="minorHAnsi" w:hAnsiTheme="minorHAnsi"/>
          <w:sz w:val="24"/>
          <w:szCs w:val="24"/>
        </w:rPr>
        <w:t xml:space="preserve">reporting </w:t>
      </w:r>
      <w:r w:rsidR="00C6188B">
        <w:rPr>
          <w:rFonts w:asciiTheme="minorHAnsi" w:hAnsiTheme="minorHAnsi"/>
          <w:sz w:val="24"/>
          <w:szCs w:val="24"/>
        </w:rPr>
        <w:t xml:space="preserve">fraud victimization </w:t>
      </w:r>
      <w:r w:rsidR="001A2054">
        <w:rPr>
          <w:rFonts w:asciiTheme="minorHAnsi" w:hAnsiTheme="minorHAnsi"/>
          <w:sz w:val="24"/>
          <w:szCs w:val="24"/>
        </w:rPr>
        <w:t>to police and consumer protection agencies</w:t>
      </w:r>
      <w:r w:rsidR="00981EB6">
        <w:rPr>
          <w:rFonts w:asciiTheme="minorHAnsi" w:hAnsiTheme="minorHAnsi"/>
          <w:sz w:val="24"/>
          <w:szCs w:val="24"/>
        </w:rPr>
        <w:t>; and reasons for not reporting fraud victimization to the police and consumer protection agencies</w:t>
      </w:r>
      <w:r w:rsidR="001A2054">
        <w:rPr>
          <w:rFonts w:asciiTheme="minorHAnsi" w:hAnsiTheme="minorHAnsi"/>
          <w:sz w:val="24"/>
          <w:szCs w:val="24"/>
        </w:rPr>
        <w:t>.</w:t>
      </w:r>
    </w:p>
    <w:p w14:paraId="36EA5783" w14:textId="77777777" w:rsidR="00B676CD" w:rsidRDefault="00B676CD" w:rsidP="004C355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sz w:val="24"/>
          <w:szCs w:val="24"/>
        </w:rPr>
      </w:pPr>
    </w:p>
    <w:p w14:paraId="572BFE73" w14:textId="77777777" w:rsidR="00E64C05" w:rsidRPr="00F07CD9" w:rsidRDefault="00603413" w:rsidP="006C713D">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jc w:val="both"/>
        <w:rPr>
          <w:rFonts w:asciiTheme="minorHAnsi" w:hAnsiTheme="minorHAnsi"/>
          <w:b/>
          <w:sz w:val="24"/>
          <w:szCs w:val="24"/>
        </w:rPr>
      </w:pPr>
      <w:r w:rsidRPr="00F07CD9">
        <w:rPr>
          <w:rFonts w:asciiTheme="minorHAnsi" w:hAnsiTheme="minorHAnsi"/>
          <w:b/>
          <w:sz w:val="24"/>
          <w:szCs w:val="24"/>
        </w:rPr>
        <w:tab/>
      </w:r>
      <w:r w:rsidR="00E64C05" w:rsidRPr="00F07CD9">
        <w:rPr>
          <w:rFonts w:asciiTheme="minorHAnsi" w:hAnsiTheme="minorHAnsi"/>
          <w:b/>
          <w:sz w:val="24"/>
          <w:szCs w:val="24"/>
        </w:rPr>
        <w:t>Table 1. Types of estimates tha</w:t>
      </w:r>
      <w:r w:rsidR="001A2054">
        <w:rPr>
          <w:rFonts w:asciiTheme="minorHAnsi" w:hAnsiTheme="minorHAnsi"/>
          <w:b/>
          <w:sz w:val="24"/>
          <w:szCs w:val="24"/>
        </w:rPr>
        <w:t>t can be generated from the 2017 SF</w:t>
      </w:r>
      <w:r w:rsidR="00E64C05" w:rsidRPr="00F07CD9">
        <w:rPr>
          <w:rFonts w:asciiTheme="minorHAnsi" w:hAnsiTheme="minorHAnsi"/>
          <w:b/>
          <w:sz w:val="24"/>
          <w:szCs w:val="24"/>
        </w:rPr>
        <w:t>S</w:t>
      </w:r>
    </w:p>
    <w:p w14:paraId="4DCD7504" w14:textId="77777777" w:rsidR="00E64C05" w:rsidRPr="00005BF7" w:rsidRDefault="00E64C0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 w:val="24"/>
          <w:szCs w:val="24"/>
        </w:rPr>
      </w:pPr>
    </w:p>
    <w:tbl>
      <w:tblPr>
        <w:tblW w:w="8723" w:type="dxa"/>
        <w:jc w:val="center"/>
        <w:tblLook w:val="04A0" w:firstRow="1" w:lastRow="0" w:firstColumn="1" w:lastColumn="0" w:noHBand="0" w:noVBand="1"/>
      </w:tblPr>
      <w:tblGrid>
        <w:gridCol w:w="4765"/>
        <w:gridCol w:w="3958"/>
      </w:tblGrid>
      <w:tr w:rsidR="006C45F2" w:rsidRPr="00B676CD" w14:paraId="140BAA6D" w14:textId="77777777" w:rsidTr="00781C1C">
        <w:trPr>
          <w:trHeight w:val="274"/>
          <w:tblHeader/>
          <w:jc w:val="center"/>
        </w:trPr>
        <w:tc>
          <w:tcPr>
            <w:tcW w:w="476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E0F023A" w14:textId="77777777" w:rsidR="006C45F2" w:rsidRPr="00B676CD" w:rsidRDefault="00E64C05"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b/>
                <w:bCs/>
                <w:color w:val="000000"/>
                <w:sz w:val="21"/>
                <w:szCs w:val="21"/>
              </w:rPr>
            </w:pPr>
            <w:r w:rsidRPr="00B676CD">
              <w:rPr>
                <w:rFonts w:asciiTheme="minorHAnsi" w:hAnsiTheme="minorHAnsi"/>
                <w:b/>
                <w:bCs/>
                <w:color w:val="000000"/>
                <w:sz w:val="21"/>
                <w:szCs w:val="21"/>
              </w:rPr>
              <w:t>Estimates tha</w:t>
            </w:r>
            <w:r w:rsidR="001A2054">
              <w:rPr>
                <w:rFonts w:asciiTheme="minorHAnsi" w:hAnsiTheme="minorHAnsi"/>
                <w:b/>
                <w:bCs/>
                <w:color w:val="000000"/>
                <w:sz w:val="21"/>
                <w:szCs w:val="21"/>
              </w:rPr>
              <w:t>t can be generated from the 2017</w:t>
            </w:r>
            <w:r w:rsidR="00831DB9">
              <w:rPr>
                <w:rFonts w:asciiTheme="minorHAnsi" w:hAnsiTheme="minorHAnsi"/>
                <w:b/>
                <w:bCs/>
                <w:color w:val="000000"/>
                <w:sz w:val="21"/>
                <w:szCs w:val="21"/>
              </w:rPr>
              <w:t xml:space="preserve"> </w:t>
            </w:r>
            <w:r w:rsidR="001A2054">
              <w:rPr>
                <w:rFonts w:asciiTheme="minorHAnsi" w:hAnsiTheme="minorHAnsi"/>
                <w:b/>
                <w:bCs/>
                <w:color w:val="000000"/>
                <w:sz w:val="21"/>
                <w:szCs w:val="21"/>
              </w:rPr>
              <w:t>SF</w:t>
            </w:r>
            <w:r w:rsidRPr="00B676CD">
              <w:rPr>
                <w:rFonts w:asciiTheme="minorHAnsi" w:hAnsiTheme="minorHAnsi"/>
                <w:b/>
                <w:bCs/>
                <w:color w:val="000000"/>
                <w:sz w:val="21"/>
                <w:szCs w:val="21"/>
              </w:rPr>
              <w:t>S</w:t>
            </w:r>
          </w:p>
        </w:tc>
        <w:tc>
          <w:tcPr>
            <w:tcW w:w="3958" w:type="dxa"/>
            <w:tcBorders>
              <w:top w:val="single" w:sz="4" w:space="0" w:color="auto"/>
              <w:left w:val="nil"/>
              <w:bottom w:val="single" w:sz="4" w:space="0" w:color="auto"/>
              <w:right w:val="single" w:sz="4" w:space="0" w:color="auto"/>
            </w:tcBorders>
            <w:shd w:val="clear" w:color="000000" w:fill="D9D9D9"/>
            <w:noWrap/>
            <w:vAlign w:val="bottom"/>
            <w:hideMark/>
          </w:tcPr>
          <w:p w14:paraId="00D55ADE" w14:textId="77777777" w:rsidR="006C45F2" w:rsidRPr="00B676CD" w:rsidRDefault="00E64C05" w:rsidP="00B31B01">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b/>
                <w:bCs/>
                <w:color w:val="000000"/>
                <w:sz w:val="21"/>
                <w:szCs w:val="21"/>
              </w:rPr>
            </w:pPr>
            <w:r w:rsidRPr="00B676CD">
              <w:rPr>
                <w:rFonts w:asciiTheme="minorHAnsi" w:hAnsiTheme="minorHAnsi"/>
                <w:b/>
                <w:bCs/>
                <w:color w:val="000000"/>
                <w:sz w:val="21"/>
                <w:szCs w:val="21"/>
              </w:rPr>
              <w:t xml:space="preserve">Relevant </w:t>
            </w:r>
            <w:r w:rsidR="00B31B01">
              <w:rPr>
                <w:rFonts w:asciiTheme="minorHAnsi" w:hAnsiTheme="minorHAnsi"/>
                <w:b/>
                <w:bCs/>
                <w:color w:val="000000"/>
                <w:sz w:val="21"/>
                <w:szCs w:val="21"/>
              </w:rPr>
              <w:t>q</w:t>
            </w:r>
            <w:r w:rsidRPr="00B676CD">
              <w:rPr>
                <w:rFonts w:asciiTheme="minorHAnsi" w:hAnsiTheme="minorHAnsi"/>
                <w:b/>
                <w:bCs/>
                <w:color w:val="000000"/>
                <w:sz w:val="21"/>
                <w:szCs w:val="21"/>
              </w:rPr>
              <w:t>uestions</w:t>
            </w:r>
          </w:p>
        </w:tc>
      </w:tr>
      <w:tr w:rsidR="006C45F2" w:rsidRPr="00B676CD" w14:paraId="1E9B0B30" w14:textId="77777777" w:rsidTr="00781C1C">
        <w:trPr>
          <w:trHeight w:val="522"/>
          <w:jc w:val="center"/>
        </w:trPr>
        <w:tc>
          <w:tcPr>
            <w:tcW w:w="4765" w:type="dxa"/>
            <w:tcBorders>
              <w:top w:val="nil"/>
              <w:left w:val="single" w:sz="4" w:space="0" w:color="auto"/>
              <w:bottom w:val="single" w:sz="4" w:space="0" w:color="auto"/>
              <w:right w:val="single" w:sz="4" w:space="0" w:color="auto"/>
            </w:tcBorders>
            <w:shd w:val="clear" w:color="auto" w:fill="auto"/>
            <w:hideMark/>
          </w:tcPr>
          <w:p w14:paraId="1E95DEC8" w14:textId="77777777" w:rsidR="006C45F2" w:rsidRPr="00B676CD" w:rsidRDefault="00193DA0" w:rsidP="00781C1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Pr>
                <w:rFonts w:asciiTheme="minorHAnsi" w:hAnsiTheme="minorHAnsi"/>
                <w:color w:val="000000"/>
                <w:sz w:val="21"/>
                <w:szCs w:val="21"/>
              </w:rPr>
              <w:t>Percent of persons age 18</w:t>
            </w:r>
            <w:r w:rsidR="006C45F2" w:rsidRPr="00B676CD">
              <w:rPr>
                <w:rFonts w:asciiTheme="minorHAnsi" w:hAnsiTheme="minorHAnsi"/>
                <w:color w:val="000000"/>
                <w:sz w:val="21"/>
                <w:szCs w:val="21"/>
              </w:rPr>
              <w:t xml:space="preserve"> or older who experienced</w:t>
            </w:r>
            <w:r>
              <w:rPr>
                <w:rFonts w:asciiTheme="minorHAnsi" w:hAnsiTheme="minorHAnsi"/>
                <w:color w:val="000000"/>
                <w:sz w:val="21"/>
                <w:szCs w:val="21"/>
              </w:rPr>
              <w:t xml:space="preserve"> financial fraud victimization</w:t>
            </w:r>
            <w:r w:rsidR="006C45F2" w:rsidRPr="00B676CD">
              <w:rPr>
                <w:rFonts w:asciiTheme="minorHAnsi" w:hAnsiTheme="minorHAnsi"/>
                <w:color w:val="000000"/>
                <w:sz w:val="21"/>
                <w:szCs w:val="21"/>
              </w:rPr>
              <w:t xml:space="preserve"> in the past 12 months</w:t>
            </w:r>
          </w:p>
        </w:tc>
        <w:tc>
          <w:tcPr>
            <w:tcW w:w="3958" w:type="dxa"/>
            <w:tcBorders>
              <w:top w:val="nil"/>
              <w:left w:val="nil"/>
              <w:bottom w:val="single" w:sz="4" w:space="0" w:color="auto"/>
              <w:right w:val="single" w:sz="4" w:space="0" w:color="auto"/>
            </w:tcBorders>
            <w:shd w:val="clear" w:color="auto" w:fill="auto"/>
            <w:vAlign w:val="bottom"/>
            <w:hideMark/>
          </w:tcPr>
          <w:p w14:paraId="7690730F" w14:textId="06486F51" w:rsidR="00137B92" w:rsidRPr="00B676CD" w:rsidRDefault="00137B92" w:rsidP="0052329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Pr>
                <w:rFonts w:asciiTheme="minorHAnsi" w:hAnsiTheme="minorHAnsi"/>
                <w:color w:val="000000"/>
                <w:sz w:val="21"/>
                <w:szCs w:val="21"/>
              </w:rPr>
              <w:t xml:space="preserve">S1a, S1b, S1c, S2, S3, S4c, S4c1, S4c2, S4d, S4d1, S4d2, S5c1, </w:t>
            </w:r>
            <w:r w:rsidR="00523296">
              <w:rPr>
                <w:rFonts w:asciiTheme="minorHAnsi" w:hAnsiTheme="minorHAnsi"/>
                <w:color w:val="000000"/>
                <w:sz w:val="21"/>
                <w:szCs w:val="21"/>
              </w:rPr>
              <w:t xml:space="preserve">S5cx, </w:t>
            </w:r>
            <w:r>
              <w:rPr>
                <w:rFonts w:asciiTheme="minorHAnsi" w:hAnsiTheme="minorHAnsi"/>
                <w:color w:val="000000"/>
                <w:sz w:val="21"/>
                <w:szCs w:val="21"/>
              </w:rPr>
              <w:t>S5c2, S6c2, S6d, S6d1, S6d2, S7</w:t>
            </w:r>
          </w:p>
        </w:tc>
      </w:tr>
      <w:tr w:rsidR="006C45F2" w:rsidRPr="00B676CD" w14:paraId="1AB7FE14" w14:textId="77777777" w:rsidTr="00137B92">
        <w:trPr>
          <w:trHeight w:val="274"/>
          <w:jc w:val="center"/>
        </w:trPr>
        <w:tc>
          <w:tcPr>
            <w:tcW w:w="4765" w:type="dxa"/>
            <w:tcBorders>
              <w:top w:val="single" w:sz="4" w:space="0" w:color="auto"/>
              <w:left w:val="single" w:sz="4" w:space="0" w:color="auto"/>
              <w:bottom w:val="nil"/>
              <w:right w:val="single" w:sz="4" w:space="0" w:color="auto"/>
            </w:tcBorders>
            <w:shd w:val="clear" w:color="auto" w:fill="auto"/>
            <w:hideMark/>
          </w:tcPr>
          <w:p w14:paraId="3D08EE8E" w14:textId="77777777" w:rsidR="00137B92" w:rsidRPr="00B676CD" w:rsidRDefault="00193DA0" w:rsidP="00137B9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Pr>
                <w:rFonts w:asciiTheme="minorHAnsi" w:hAnsiTheme="minorHAnsi"/>
                <w:color w:val="000000"/>
                <w:sz w:val="21"/>
                <w:szCs w:val="21"/>
              </w:rPr>
              <w:t>Percent of persons age 18 or older who experienced specific types of financial fraud in the past 12 months, including</w:t>
            </w:r>
          </w:p>
        </w:tc>
        <w:tc>
          <w:tcPr>
            <w:tcW w:w="3958" w:type="dxa"/>
            <w:tcBorders>
              <w:top w:val="single" w:sz="4" w:space="0" w:color="auto"/>
              <w:left w:val="nil"/>
              <w:bottom w:val="nil"/>
              <w:right w:val="single" w:sz="4" w:space="0" w:color="auto"/>
            </w:tcBorders>
            <w:shd w:val="clear" w:color="auto" w:fill="auto"/>
            <w:hideMark/>
          </w:tcPr>
          <w:p w14:paraId="1AB48751" w14:textId="77777777" w:rsidR="006C45F2" w:rsidRPr="00B676CD" w:rsidRDefault="006C45F2" w:rsidP="00137B9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p>
        </w:tc>
      </w:tr>
      <w:tr w:rsidR="006C45F2" w:rsidRPr="00B676CD" w14:paraId="6A364C00" w14:textId="77777777" w:rsidTr="00781C1C">
        <w:trPr>
          <w:trHeight w:val="274"/>
          <w:jc w:val="center"/>
        </w:trPr>
        <w:tc>
          <w:tcPr>
            <w:tcW w:w="4765" w:type="dxa"/>
            <w:tcBorders>
              <w:top w:val="nil"/>
              <w:left w:val="single" w:sz="4" w:space="0" w:color="auto"/>
              <w:bottom w:val="nil"/>
              <w:right w:val="single" w:sz="4" w:space="0" w:color="auto"/>
            </w:tcBorders>
            <w:shd w:val="clear" w:color="auto" w:fill="auto"/>
            <w:vAlign w:val="bottom"/>
            <w:hideMark/>
          </w:tcPr>
          <w:p w14:paraId="1F9AFBF7" w14:textId="77777777" w:rsidR="006C45F2" w:rsidRDefault="00193DA0" w:rsidP="00E64C05">
            <w:pPr>
              <w:pStyle w:val="ListParagraph"/>
              <w:widowControl/>
              <w:numPr>
                <w:ilvl w:val="0"/>
                <w:numId w:val="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rPr>
                <w:rFonts w:asciiTheme="minorHAnsi" w:hAnsiTheme="minorHAnsi"/>
                <w:color w:val="000000"/>
                <w:sz w:val="21"/>
                <w:szCs w:val="21"/>
              </w:rPr>
            </w:pPr>
            <w:r>
              <w:rPr>
                <w:rFonts w:asciiTheme="minorHAnsi" w:hAnsiTheme="minorHAnsi"/>
                <w:color w:val="000000"/>
                <w:sz w:val="21"/>
                <w:szCs w:val="21"/>
              </w:rPr>
              <w:t>Prize or grant fraud</w:t>
            </w:r>
          </w:p>
          <w:p w14:paraId="17C0FD23" w14:textId="77777777" w:rsidR="00193DA0" w:rsidRDefault="00193DA0" w:rsidP="00E64C05">
            <w:pPr>
              <w:pStyle w:val="ListParagraph"/>
              <w:widowControl/>
              <w:numPr>
                <w:ilvl w:val="0"/>
                <w:numId w:val="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rPr>
                <w:rFonts w:asciiTheme="minorHAnsi" w:hAnsiTheme="minorHAnsi"/>
                <w:color w:val="000000"/>
                <w:sz w:val="21"/>
                <w:szCs w:val="21"/>
              </w:rPr>
            </w:pPr>
            <w:r>
              <w:rPr>
                <w:rFonts w:asciiTheme="minorHAnsi" w:hAnsiTheme="minorHAnsi"/>
                <w:color w:val="000000"/>
                <w:sz w:val="21"/>
                <w:szCs w:val="21"/>
              </w:rPr>
              <w:t>Phantom debt collection fraud</w:t>
            </w:r>
          </w:p>
          <w:p w14:paraId="61BBE95A" w14:textId="77777777" w:rsidR="00193DA0" w:rsidRDefault="00193DA0" w:rsidP="00E64C05">
            <w:pPr>
              <w:pStyle w:val="ListParagraph"/>
              <w:widowControl/>
              <w:numPr>
                <w:ilvl w:val="0"/>
                <w:numId w:val="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rPr>
                <w:rFonts w:asciiTheme="minorHAnsi" w:hAnsiTheme="minorHAnsi"/>
                <w:color w:val="000000"/>
                <w:sz w:val="21"/>
                <w:szCs w:val="21"/>
              </w:rPr>
            </w:pPr>
            <w:r>
              <w:rPr>
                <w:rFonts w:asciiTheme="minorHAnsi" w:hAnsiTheme="minorHAnsi"/>
                <w:color w:val="000000"/>
                <w:sz w:val="21"/>
                <w:szCs w:val="21"/>
              </w:rPr>
              <w:t>Charity fraud</w:t>
            </w:r>
          </w:p>
          <w:p w14:paraId="00F40009" w14:textId="77777777" w:rsidR="00193DA0" w:rsidRDefault="00193DA0" w:rsidP="00E64C05">
            <w:pPr>
              <w:pStyle w:val="ListParagraph"/>
              <w:widowControl/>
              <w:numPr>
                <w:ilvl w:val="0"/>
                <w:numId w:val="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rPr>
                <w:rFonts w:asciiTheme="minorHAnsi" w:hAnsiTheme="minorHAnsi"/>
                <w:color w:val="000000"/>
                <w:sz w:val="21"/>
                <w:szCs w:val="21"/>
              </w:rPr>
            </w:pPr>
            <w:r>
              <w:rPr>
                <w:rFonts w:asciiTheme="minorHAnsi" w:hAnsiTheme="minorHAnsi"/>
                <w:color w:val="000000"/>
                <w:sz w:val="21"/>
                <w:szCs w:val="21"/>
              </w:rPr>
              <w:t>Employment fraud</w:t>
            </w:r>
          </w:p>
          <w:p w14:paraId="2BB200AF" w14:textId="77777777" w:rsidR="00193DA0" w:rsidRDefault="00193DA0" w:rsidP="00E64C05">
            <w:pPr>
              <w:pStyle w:val="ListParagraph"/>
              <w:widowControl/>
              <w:numPr>
                <w:ilvl w:val="0"/>
                <w:numId w:val="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rPr>
                <w:rFonts w:asciiTheme="minorHAnsi" w:hAnsiTheme="minorHAnsi"/>
                <w:color w:val="000000"/>
                <w:sz w:val="21"/>
                <w:szCs w:val="21"/>
              </w:rPr>
            </w:pPr>
            <w:r>
              <w:rPr>
                <w:rFonts w:asciiTheme="minorHAnsi" w:hAnsiTheme="minorHAnsi"/>
                <w:color w:val="000000"/>
                <w:sz w:val="21"/>
                <w:szCs w:val="21"/>
              </w:rPr>
              <w:t>Consumer investment fraud</w:t>
            </w:r>
          </w:p>
          <w:p w14:paraId="66D101E1" w14:textId="77777777" w:rsidR="00193DA0" w:rsidRDefault="00193DA0" w:rsidP="00E64C05">
            <w:pPr>
              <w:pStyle w:val="ListParagraph"/>
              <w:widowControl/>
              <w:numPr>
                <w:ilvl w:val="0"/>
                <w:numId w:val="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rPr>
                <w:rFonts w:asciiTheme="minorHAnsi" w:hAnsiTheme="minorHAnsi"/>
                <w:color w:val="000000"/>
                <w:sz w:val="21"/>
                <w:szCs w:val="21"/>
              </w:rPr>
            </w:pPr>
            <w:r>
              <w:rPr>
                <w:rFonts w:asciiTheme="minorHAnsi" w:hAnsiTheme="minorHAnsi"/>
                <w:color w:val="000000"/>
                <w:sz w:val="21"/>
                <w:szCs w:val="21"/>
              </w:rPr>
              <w:t>Consumer products or services fraud</w:t>
            </w:r>
          </w:p>
          <w:p w14:paraId="7B4204F1" w14:textId="77777777" w:rsidR="00193DA0" w:rsidRPr="00B676CD" w:rsidRDefault="00193DA0" w:rsidP="00E64C05">
            <w:pPr>
              <w:pStyle w:val="ListParagraph"/>
              <w:widowControl/>
              <w:numPr>
                <w:ilvl w:val="0"/>
                <w:numId w:val="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rPr>
                <w:rFonts w:asciiTheme="minorHAnsi" w:hAnsiTheme="minorHAnsi"/>
                <w:color w:val="000000"/>
                <w:sz w:val="21"/>
                <w:szCs w:val="21"/>
              </w:rPr>
            </w:pPr>
            <w:r>
              <w:rPr>
                <w:rFonts w:asciiTheme="minorHAnsi" w:hAnsiTheme="minorHAnsi"/>
                <w:color w:val="000000"/>
                <w:sz w:val="21"/>
                <w:szCs w:val="21"/>
              </w:rPr>
              <w:t>Relationship or trust fraud</w:t>
            </w:r>
          </w:p>
        </w:tc>
        <w:tc>
          <w:tcPr>
            <w:tcW w:w="3958" w:type="dxa"/>
            <w:tcBorders>
              <w:top w:val="nil"/>
              <w:left w:val="nil"/>
              <w:bottom w:val="nil"/>
              <w:right w:val="single" w:sz="4" w:space="0" w:color="auto"/>
            </w:tcBorders>
            <w:shd w:val="clear" w:color="auto" w:fill="auto"/>
            <w:vAlign w:val="bottom"/>
          </w:tcPr>
          <w:p w14:paraId="2EC47ECC" w14:textId="25F23C77" w:rsidR="00137B92" w:rsidRPr="00137B92" w:rsidRDefault="00137B92" w:rsidP="00137B9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137B92">
              <w:rPr>
                <w:rFonts w:asciiTheme="minorHAnsi" w:hAnsiTheme="minorHAnsi"/>
                <w:color w:val="000000"/>
                <w:sz w:val="21"/>
                <w:szCs w:val="21"/>
              </w:rPr>
              <w:t>S1a, S1b, S1c</w:t>
            </w:r>
            <w:r w:rsidR="00A76A80">
              <w:rPr>
                <w:rFonts w:asciiTheme="minorHAnsi" w:hAnsiTheme="minorHAnsi"/>
                <w:color w:val="000000"/>
                <w:sz w:val="21"/>
                <w:szCs w:val="21"/>
              </w:rPr>
              <w:t>,</w:t>
            </w:r>
          </w:p>
          <w:p w14:paraId="43412BA8" w14:textId="59065993" w:rsidR="00137B92" w:rsidRPr="00137B92" w:rsidRDefault="00137B92" w:rsidP="00137B9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137B92">
              <w:rPr>
                <w:rFonts w:asciiTheme="minorHAnsi" w:hAnsiTheme="minorHAnsi"/>
                <w:color w:val="000000"/>
                <w:sz w:val="21"/>
                <w:szCs w:val="21"/>
              </w:rPr>
              <w:t>S2</w:t>
            </w:r>
            <w:r w:rsidR="00A76A80">
              <w:rPr>
                <w:rFonts w:asciiTheme="minorHAnsi" w:hAnsiTheme="minorHAnsi"/>
                <w:color w:val="000000"/>
                <w:sz w:val="21"/>
                <w:szCs w:val="21"/>
              </w:rPr>
              <w:t>,</w:t>
            </w:r>
          </w:p>
          <w:p w14:paraId="363493D0" w14:textId="63A74D05" w:rsidR="00137B92" w:rsidRPr="00137B92" w:rsidRDefault="00137B92" w:rsidP="00137B9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137B92">
              <w:rPr>
                <w:rFonts w:asciiTheme="minorHAnsi" w:hAnsiTheme="minorHAnsi"/>
                <w:color w:val="000000"/>
                <w:sz w:val="21"/>
                <w:szCs w:val="21"/>
              </w:rPr>
              <w:t>S3</w:t>
            </w:r>
            <w:r w:rsidR="00A76A80">
              <w:rPr>
                <w:rFonts w:asciiTheme="minorHAnsi" w:hAnsiTheme="minorHAnsi"/>
                <w:color w:val="000000"/>
                <w:sz w:val="21"/>
                <w:szCs w:val="21"/>
              </w:rPr>
              <w:t>,</w:t>
            </w:r>
          </w:p>
          <w:p w14:paraId="1A176CDB" w14:textId="244292E2" w:rsidR="00137B92" w:rsidRPr="00137B92" w:rsidRDefault="00137B92" w:rsidP="00137B9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137B92">
              <w:rPr>
                <w:rFonts w:asciiTheme="minorHAnsi" w:hAnsiTheme="minorHAnsi"/>
                <w:color w:val="000000"/>
                <w:sz w:val="21"/>
                <w:szCs w:val="21"/>
              </w:rPr>
              <w:t>S4c, S4c1, S4c2, S4d, S4d1, S4d2</w:t>
            </w:r>
            <w:r w:rsidR="00A76A80">
              <w:rPr>
                <w:rFonts w:asciiTheme="minorHAnsi" w:hAnsiTheme="minorHAnsi"/>
                <w:color w:val="000000"/>
                <w:sz w:val="21"/>
                <w:szCs w:val="21"/>
              </w:rPr>
              <w:t>,</w:t>
            </w:r>
          </w:p>
          <w:p w14:paraId="0FB7BC51" w14:textId="2909A851" w:rsidR="00137B92" w:rsidRPr="00137B92" w:rsidRDefault="00137B92" w:rsidP="00137B9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137B92">
              <w:rPr>
                <w:rFonts w:asciiTheme="minorHAnsi" w:hAnsiTheme="minorHAnsi"/>
                <w:color w:val="000000"/>
                <w:sz w:val="21"/>
                <w:szCs w:val="21"/>
              </w:rPr>
              <w:t xml:space="preserve">S5c1, </w:t>
            </w:r>
            <w:r w:rsidR="0061623E">
              <w:rPr>
                <w:rFonts w:asciiTheme="minorHAnsi" w:hAnsiTheme="minorHAnsi"/>
                <w:color w:val="000000"/>
                <w:sz w:val="21"/>
                <w:szCs w:val="21"/>
              </w:rPr>
              <w:t>S5cx, S5c2</w:t>
            </w:r>
            <w:r w:rsidR="00A76A80">
              <w:rPr>
                <w:rFonts w:asciiTheme="minorHAnsi" w:hAnsiTheme="minorHAnsi"/>
                <w:color w:val="000000"/>
                <w:sz w:val="21"/>
                <w:szCs w:val="21"/>
              </w:rPr>
              <w:t>,</w:t>
            </w:r>
          </w:p>
          <w:p w14:paraId="16C03017" w14:textId="728AF873" w:rsidR="00137B92" w:rsidRPr="00137B92" w:rsidRDefault="00137B92" w:rsidP="00137B9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137B92">
              <w:rPr>
                <w:rFonts w:asciiTheme="minorHAnsi" w:hAnsiTheme="minorHAnsi"/>
                <w:color w:val="000000"/>
                <w:sz w:val="21"/>
                <w:szCs w:val="21"/>
              </w:rPr>
              <w:t>S6c2, S6d, S6d1, S6d2</w:t>
            </w:r>
            <w:r w:rsidR="00A76A80">
              <w:rPr>
                <w:rFonts w:asciiTheme="minorHAnsi" w:hAnsiTheme="minorHAnsi"/>
                <w:color w:val="000000"/>
                <w:sz w:val="21"/>
                <w:szCs w:val="21"/>
              </w:rPr>
              <w:t>,</w:t>
            </w:r>
          </w:p>
          <w:p w14:paraId="6601B2D4" w14:textId="158E465D" w:rsidR="006C45F2" w:rsidRPr="00137B92" w:rsidRDefault="00137B92" w:rsidP="00137B9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137B92">
              <w:rPr>
                <w:rFonts w:asciiTheme="minorHAnsi" w:hAnsiTheme="minorHAnsi"/>
                <w:color w:val="000000"/>
                <w:sz w:val="21"/>
                <w:szCs w:val="21"/>
              </w:rPr>
              <w:t>S7</w:t>
            </w:r>
          </w:p>
        </w:tc>
      </w:tr>
      <w:tr w:rsidR="006C45F2" w:rsidRPr="00B676CD" w14:paraId="2D2DE865" w14:textId="77777777" w:rsidTr="00781C1C">
        <w:trPr>
          <w:trHeight w:val="514"/>
          <w:jc w:val="center"/>
        </w:trPr>
        <w:tc>
          <w:tcPr>
            <w:tcW w:w="4765" w:type="dxa"/>
            <w:tcBorders>
              <w:top w:val="nil"/>
              <w:left w:val="single" w:sz="4" w:space="0" w:color="auto"/>
              <w:bottom w:val="single" w:sz="4" w:space="0" w:color="auto"/>
              <w:right w:val="single" w:sz="4" w:space="0" w:color="auto"/>
            </w:tcBorders>
            <w:shd w:val="clear" w:color="auto" w:fill="auto"/>
            <w:vAlign w:val="bottom"/>
            <w:hideMark/>
          </w:tcPr>
          <w:p w14:paraId="400E85CD"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p>
        </w:tc>
        <w:tc>
          <w:tcPr>
            <w:tcW w:w="3958" w:type="dxa"/>
            <w:tcBorders>
              <w:top w:val="nil"/>
              <w:left w:val="nil"/>
              <w:bottom w:val="single" w:sz="4" w:space="0" w:color="auto"/>
              <w:right w:val="single" w:sz="4" w:space="0" w:color="auto"/>
            </w:tcBorders>
            <w:shd w:val="clear" w:color="auto" w:fill="auto"/>
            <w:vAlign w:val="bottom"/>
            <w:hideMark/>
          </w:tcPr>
          <w:p w14:paraId="082FCF3C" w14:textId="77777777" w:rsidR="006C45F2" w:rsidRPr="00B676CD" w:rsidRDefault="006C45F2" w:rsidP="001A205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p>
        </w:tc>
      </w:tr>
      <w:tr w:rsidR="006C45F2" w:rsidRPr="00B676CD" w14:paraId="35809C1F" w14:textId="77777777" w:rsidTr="005D23E1">
        <w:trPr>
          <w:trHeight w:val="815"/>
          <w:jc w:val="center"/>
        </w:trPr>
        <w:tc>
          <w:tcPr>
            <w:tcW w:w="4765" w:type="dxa"/>
            <w:tcBorders>
              <w:top w:val="nil"/>
              <w:left w:val="single" w:sz="4" w:space="0" w:color="auto"/>
              <w:bottom w:val="single" w:sz="4" w:space="0" w:color="auto"/>
              <w:right w:val="single" w:sz="4" w:space="0" w:color="auto"/>
            </w:tcBorders>
            <w:shd w:val="clear" w:color="auto" w:fill="auto"/>
            <w:hideMark/>
          </w:tcPr>
          <w:p w14:paraId="55393BFD" w14:textId="77777777" w:rsidR="006C45F2" w:rsidRPr="00B676CD" w:rsidRDefault="006C45F2" w:rsidP="00781C1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Demographic c</w:t>
            </w:r>
            <w:r w:rsidR="00193DA0">
              <w:rPr>
                <w:rFonts w:asciiTheme="minorHAnsi" w:hAnsiTheme="minorHAnsi"/>
                <w:color w:val="000000"/>
                <w:sz w:val="21"/>
                <w:szCs w:val="21"/>
              </w:rPr>
              <w:t>haracteristics of persons age 18</w:t>
            </w:r>
            <w:r w:rsidRPr="00B676CD">
              <w:rPr>
                <w:rFonts w:asciiTheme="minorHAnsi" w:hAnsiTheme="minorHAnsi"/>
                <w:color w:val="000000"/>
                <w:sz w:val="21"/>
                <w:szCs w:val="21"/>
              </w:rPr>
              <w:t xml:space="preserve"> o</w:t>
            </w:r>
            <w:r w:rsidR="00193DA0">
              <w:rPr>
                <w:rFonts w:asciiTheme="minorHAnsi" w:hAnsiTheme="minorHAnsi"/>
                <w:color w:val="000000"/>
                <w:sz w:val="21"/>
                <w:szCs w:val="21"/>
              </w:rPr>
              <w:t>r older who experienced fraud</w:t>
            </w:r>
            <w:r w:rsidRPr="00B676CD">
              <w:rPr>
                <w:rFonts w:asciiTheme="minorHAnsi" w:hAnsiTheme="minorHAnsi"/>
                <w:color w:val="000000"/>
                <w:sz w:val="21"/>
                <w:szCs w:val="21"/>
              </w:rPr>
              <w:t xml:space="preserve"> victimization in the past 12 months</w:t>
            </w:r>
          </w:p>
        </w:tc>
        <w:tc>
          <w:tcPr>
            <w:tcW w:w="3958" w:type="dxa"/>
            <w:tcBorders>
              <w:top w:val="nil"/>
              <w:left w:val="nil"/>
              <w:bottom w:val="single" w:sz="4" w:space="0" w:color="auto"/>
              <w:right w:val="single" w:sz="4" w:space="0" w:color="auto"/>
            </w:tcBorders>
            <w:shd w:val="clear" w:color="auto" w:fill="auto"/>
            <w:hideMark/>
          </w:tcPr>
          <w:p w14:paraId="0FBF35D3" w14:textId="4977406C" w:rsidR="006C45F2" w:rsidRPr="00B676CD" w:rsidRDefault="006C45F2" w:rsidP="00071C6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137B92">
              <w:rPr>
                <w:rFonts w:asciiTheme="minorHAnsi" w:hAnsiTheme="minorHAnsi"/>
                <w:color w:val="000000"/>
                <w:sz w:val="21"/>
                <w:szCs w:val="21"/>
              </w:rPr>
              <w:t>NCVS core +</w:t>
            </w:r>
            <w:r w:rsidRPr="00B676CD">
              <w:rPr>
                <w:rFonts w:asciiTheme="minorHAnsi" w:hAnsiTheme="minorHAnsi"/>
                <w:color w:val="000000"/>
                <w:sz w:val="21"/>
                <w:szCs w:val="21"/>
              </w:rPr>
              <w:t xml:space="preserve"> </w:t>
            </w:r>
            <w:r w:rsidR="00137B92">
              <w:rPr>
                <w:rFonts w:asciiTheme="minorHAnsi" w:hAnsiTheme="minorHAnsi"/>
                <w:color w:val="000000"/>
                <w:sz w:val="21"/>
                <w:szCs w:val="21"/>
              </w:rPr>
              <w:t xml:space="preserve">S1a, S1b, S1c, S2, S3, S4c, S4c1, S4c2, S4d, S4d1, S4d2, S5c1, </w:t>
            </w:r>
            <w:r w:rsidR="00071C6F">
              <w:rPr>
                <w:rFonts w:asciiTheme="minorHAnsi" w:hAnsiTheme="minorHAnsi"/>
                <w:color w:val="000000"/>
                <w:sz w:val="21"/>
                <w:szCs w:val="21"/>
              </w:rPr>
              <w:t xml:space="preserve">S5cx, </w:t>
            </w:r>
            <w:r w:rsidR="00137B92">
              <w:rPr>
                <w:rFonts w:asciiTheme="minorHAnsi" w:hAnsiTheme="minorHAnsi"/>
                <w:color w:val="000000"/>
                <w:sz w:val="21"/>
                <w:szCs w:val="21"/>
              </w:rPr>
              <w:t>S5c2, S6c2, S6d, S6d1, S6d2, S7</w:t>
            </w:r>
          </w:p>
        </w:tc>
      </w:tr>
      <w:tr w:rsidR="006C45F2" w:rsidRPr="00B676CD" w14:paraId="309A7B94" w14:textId="77777777" w:rsidTr="005D23E1">
        <w:trPr>
          <w:trHeight w:val="527"/>
          <w:jc w:val="center"/>
        </w:trPr>
        <w:tc>
          <w:tcPr>
            <w:tcW w:w="4765" w:type="dxa"/>
            <w:tcBorders>
              <w:top w:val="nil"/>
              <w:left w:val="single" w:sz="4" w:space="0" w:color="auto"/>
              <w:bottom w:val="single" w:sz="4" w:space="0" w:color="auto"/>
              <w:right w:val="single" w:sz="4" w:space="0" w:color="auto"/>
            </w:tcBorders>
            <w:shd w:val="clear" w:color="auto" w:fill="auto"/>
            <w:hideMark/>
          </w:tcPr>
          <w:p w14:paraId="21F21B25" w14:textId="77777777" w:rsidR="006C45F2" w:rsidRPr="00B676CD" w:rsidRDefault="00745512" w:rsidP="00781C1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Pr>
                <w:rFonts w:asciiTheme="minorHAnsi" w:hAnsiTheme="minorHAnsi"/>
                <w:color w:val="000000"/>
                <w:sz w:val="21"/>
                <w:szCs w:val="21"/>
              </w:rPr>
              <w:t xml:space="preserve">Amount of money </w:t>
            </w:r>
            <w:r w:rsidR="00686FE4">
              <w:rPr>
                <w:rFonts w:asciiTheme="minorHAnsi" w:hAnsiTheme="minorHAnsi"/>
                <w:color w:val="000000"/>
                <w:sz w:val="21"/>
                <w:szCs w:val="21"/>
              </w:rPr>
              <w:t xml:space="preserve">victim </w:t>
            </w:r>
            <w:r>
              <w:rPr>
                <w:rFonts w:asciiTheme="minorHAnsi" w:hAnsiTheme="minorHAnsi"/>
                <w:color w:val="000000"/>
                <w:sz w:val="21"/>
                <w:szCs w:val="21"/>
              </w:rPr>
              <w:t>lost in the fraudulent transaction, by type of fraud</w:t>
            </w:r>
            <w:r w:rsidR="00135892">
              <w:rPr>
                <w:rFonts w:asciiTheme="minorHAnsi" w:hAnsiTheme="minorHAnsi"/>
                <w:color w:val="000000"/>
                <w:sz w:val="21"/>
                <w:szCs w:val="21"/>
              </w:rPr>
              <w:t xml:space="preserve"> victimization</w:t>
            </w:r>
          </w:p>
        </w:tc>
        <w:tc>
          <w:tcPr>
            <w:tcW w:w="3958" w:type="dxa"/>
            <w:tcBorders>
              <w:top w:val="nil"/>
              <w:left w:val="nil"/>
              <w:bottom w:val="single" w:sz="4" w:space="0" w:color="auto"/>
              <w:right w:val="single" w:sz="4" w:space="0" w:color="auto"/>
            </w:tcBorders>
            <w:shd w:val="clear" w:color="auto" w:fill="auto"/>
            <w:vAlign w:val="bottom"/>
            <w:hideMark/>
          </w:tcPr>
          <w:p w14:paraId="600811A9" w14:textId="77777777" w:rsidR="00745512" w:rsidRPr="00B676CD" w:rsidRDefault="0074551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Pr>
                <w:rFonts w:asciiTheme="minorHAnsi" w:hAnsiTheme="minorHAnsi"/>
                <w:color w:val="000000"/>
                <w:sz w:val="21"/>
                <w:szCs w:val="21"/>
              </w:rPr>
              <w:t>S1B3</w:t>
            </w:r>
            <w:r w:rsidR="00686FE4">
              <w:rPr>
                <w:rFonts w:asciiTheme="minorHAnsi" w:hAnsiTheme="minorHAnsi"/>
                <w:color w:val="000000"/>
                <w:sz w:val="21"/>
                <w:szCs w:val="21"/>
              </w:rPr>
              <w:t xml:space="preserve">, </w:t>
            </w:r>
            <w:r>
              <w:rPr>
                <w:rFonts w:asciiTheme="minorHAnsi" w:hAnsiTheme="minorHAnsi"/>
                <w:color w:val="000000"/>
                <w:sz w:val="21"/>
                <w:szCs w:val="21"/>
              </w:rPr>
              <w:t>S1B5</w:t>
            </w:r>
            <w:r w:rsidR="005D23E1">
              <w:rPr>
                <w:rFonts w:asciiTheme="minorHAnsi" w:hAnsiTheme="minorHAnsi"/>
                <w:color w:val="000000"/>
                <w:sz w:val="21"/>
                <w:szCs w:val="21"/>
              </w:rPr>
              <w:t xml:space="preserve">, </w:t>
            </w:r>
            <w:r w:rsidR="00686FE4">
              <w:rPr>
                <w:rFonts w:asciiTheme="minorHAnsi" w:hAnsiTheme="minorHAnsi"/>
                <w:color w:val="000000"/>
                <w:sz w:val="21"/>
                <w:szCs w:val="21"/>
              </w:rPr>
              <w:t>S2B2, S2B4</w:t>
            </w:r>
            <w:r w:rsidR="005D23E1">
              <w:rPr>
                <w:rFonts w:asciiTheme="minorHAnsi" w:hAnsiTheme="minorHAnsi"/>
                <w:color w:val="000000"/>
                <w:sz w:val="21"/>
                <w:szCs w:val="21"/>
              </w:rPr>
              <w:t xml:space="preserve">, </w:t>
            </w:r>
            <w:r w:rsidR="004379E4">
              <w:rPr>
                <w:rFonts w:asciiTheme="minorHAnsi" w:hAnsiTheme="minorHAnsi"/>
                <w:color w:val="000000"/>
                <w:sz w:val="21"/>
                <w:szCs w:val="21"/>
              </w:rPr>
              <w:t>S3B3, S3B5</w:t>
            </w:r>
            <w:r w:rsidR="005D23E1">
              <w:rPr>
                <w:rFonts w:asciiTheme="minorHAnsi" w:hAnsiTheme="minorHAnsi"/>
                <w:color w:val="000000"/>
                <w:sz w:val="21"/>
                <w:szCs w:val="21"/>
              </w:rPr>
              <w:t xml:space="preserve">, </w:t>
            </w:r>
            <w:r w:rsidR="00A8420E">
              <w:rPr>
                <w:rFonts w:asciiTheme="minorHAnsi" w:hAnsiTheme="minorHAnsi"/>
                <w:color w:val="000000"/>
                <w:sz w:val="21"/>
                <w:szCs w:val="21"/>
              </w:rPr>
              <w:t>S4B4, S4B6</w:t>
            </w:r>
            <w:r w:rsidR="005D23E1">
              <w:rPr>
                <w:rFonts w:asciiTheme="minorHAnsi" w:hAnsiTheme="minorHAnsi"/>
                <w:color w:val="000000"/>
                <w:sz w:val="21"/>
                <w:szCs w:val="21"/>
              </w:rPr>
              <w:t xml:space="preserve">, </w:t>
            </w:r>
            <w:r w:rsidR="00A4580A">
              <w:rPr>
                <w:rFonts w:asciiTheme="minorHAnsi" w:hAnsiTheme="minorHAnsi"/>
                <w:color w:val="000000"/>
                <w:sz w:val="21"/>
                <w:szCs w:val="21"/>
              </w:rPr>
              <w:t>S5B2, S5B4</w:t>
            </w:r>
            <w:r w:rsidR="005D23E1">
              <w:rPr>
                <w:rFonts w:asciiTheme="minorHAnsi" w:hAnsiTheme="minorHAnsi"/>
                <w:color w:val="000000"/>
                <w:sz w:val="21"/>
                <w:szCs w:val="21"/>
              </w:rPr>
              <w:t xml:space="preserve">, </w:t>
            </w:r>
            <w:r w:rsidR="00CC506D">
              <w:rPr>
                <w:rFonts w:asciiTheme="minorHAnsi" w:hAnsiTheme="minorHAnsi"/>
                <w:color w:val="000000"/>
                <w:sz w:val="21"/>
                <w:szCs w:val="21"/>
              </w:rPr>
              <w:t>S6B6, S6B8</w:t>
            </w:r>
            <w:r w:rsidR="005D23E1">
              <w:rPr>
                <w:rFonts w:asciiTheme="minorHAnsi" w:hAnsiTheme="minorHAnsi"/>
                <w:color w:val="000000"/>
                <w:sz w:val="21"/>
                <w:szCs w:val="21"/>
              </w:rPr>
              <w:t xml:space="preserve">, </w:t>
            </w:r>
            <w:r w:rsidR="00CC506D">
              <w:rPr>
                <w:rFonts w:asciiTheme="minorHAnsi" w:hAnsiTheme="minorHAnsi"/>
                <w:color w:val="000000"/>
                <w:sz w:val="21"/>
                <w:szCs w:val="21"/>
              </w:rPr>
              <w:t>S7B4, S7B6</w:t>
            </w:r>
          </w:p>
        </w:tc>
      </w:tr>
      <w:tr w:rsidR="006C45F2" w:rsidRPr="00B676CD" w14:paraId="4ACB4901" w14:textId="77777777" w:rsidTr="005D23E1">
        <w:trPr>
          <w:trHeight w:val="274"/>
          <w:jc w:val="center"/>
        </w:trPr>
        <w:tc>
          <w:tcPr>
            <w:tcW w:w="4765" w:type="dxa"/>
            <w:tcBorders>
              <w:top w:val="nil"/>
              <w:left w:val="single" w:sz="4" w:space="0" w:color="auto"/>
              <w:bottom w:val="single" w:sz="4" w:space="0" w:color="auto"/>
              <w:right w:val="single" w:sz="4" w:space="0" w:color="auto"/>
            </w:tcBorders>
            <w:shd w:val="clear" w:color="auto" w:fill="auto"/>
            <w:hideMark/>
          </w:tcPr>
          <w:p w14:paraId="3183A7EB" w14:textId="77777777" w:rsidR="006C45F2" w:rsidRPr="00B676CD" w:rsidRDefault="00DA27CB" w:rsidP="00781C1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Pr>
                <w:rFonts w:asciiTheme="minorHAnsi" w:hAnsiTheme="minorHAnsi"/>
                <w:color w:val="000000"/>
                <w:sz w:val="21"/>
                <w:szCs w:val="21"/>
              </w:rPr>
              <w:t>Percent of fraud victimizations</w:t>
            </w:r>
            <w:r w:rsidR="00745512">
              <w:rPr>
                <w:rFonts w:asciiTheme="minorHAnsi" w:hAnsiTheme="minorHAnsi"/>
                <w:color w:val="000000"/>
                <w:sz w:val="21"/>
                <w:szCs w:val="21"/>
              </w:rPr>
              <w:t xml:space="preserve"> reported to police, by type of fraud</w:t>
            </w:r>
            <w:r w:rsidR="00135892">
              <w:rPr>
                <w:rFonts w:asciiTheme="minorHAnsi" w:hAnsiTheme="minorHAnsi"/>
                <w:color w:val="000000"/>
                <w:sz w:val="21"/>
                <w:szCs w:val="21"/>
              </w:rPr>
              <w:t xml:space="preserve"> victimization</w:t>
            </w:r>
          </w:p>
        </w:tc>
        <w:tc>
          <w:tcPr>
            <w:tcW w:w="3958" w:type="dxa"/>
            <w:tcBorders>
              <w:top w:val="nil"/>
              <w:left w:val="nil"/>
              <w:bottom w:val="single" w:sz="4" w:space="0" w:color="auto"/>
              <w:right w:val="single" w:sz="4" w:space="0" w:color="auto"/>
            </w:tcBorders>
            <w:shd w:val="clear" w:color="auto" w:fill="auto"/>
            <w:hideMark/>
          </w:tcPr>
          <w:p w14:paraId="22CDC355" w14:textId="77777777" w:rsidR="00CC506D" w:rsidRPr="00B676CD" w:rsidRDefault="00745512" w:rsidP="005D23E1">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Pr>
                <w:rFonts w:asciiTheme="minorHAnsi" w:hAnsiTheme="minorHAnsi"/>
                <w:color w:val="000000"/>
                <w:sz w:val="21"/>
                <w:szCs w:val="21"/>
              </w:rPr>
              <w:t>S1B6</w:t>
            </w:r>
            <w:r w:rsidR="00781C1C">
              <w:rPr>
                <w:rFonts w:asciiTheme="minorHAnsi" w:hAnsiTheme="minorHAnsi"/>
                <w:color w:val="000000"/>
                <w:sz w:val="21"/>
                <w:szCs w:val="21"/>
              </w:rPr>
              <w:t xml:space="preserve">, </w:t>
            </w:r>
            <w:r w:rsidR="00686FE4">
              <w:rPr>
                <w:rFonts w:asciiTheme="minorHAnsi" w:hAnsiTheme="minorHAnsi"/>
                <w:color w:val="000000"/>
                <w:sz w:val="21"/>
                <w:szCs w:val="21"/>
              </w:rPr>
              <w:t>S2B5</w:t>
            </w:r>
            <w:r w:rsidR="00781C1C">
              <w:rPr>
                <w:rFonts w:asciiTheme="minorHAnsi" w:hAnsiTheme="minorHAnsi"/>
                <w:color w:val="000000"/>
                <w:sz w:val="21"/>
                <w:szCs w:val="21"/>
              </w:rPr>
              <w:t xml:space="preserve">, </w:t>
            </w:r>
            <w:r w:rsidR="004379E4">
              <w:rPr>
                <w:rFonts w:asciiTheme="minorHAnsi" w:hAnsiTheme="minorHAnsi"/>
                <w:color w:val="000000"/>
                <w:sz w:val="21"/>
                <w:szCs w:val="21"/>
              </w:rPr>
              <w:t>S3B6</w:t>
            </w:r>
            <w:r w:rsidR="00781C1C">
              <w:rPr>
                <w:rFonts w:asciiTheme="minorHAnsi" w:hAnsiTheme="minorHAnsi"/>
                <w:color w:val="000000"/>
                <w:sz w:val="21"/>
                <w:szCs w:val="21"/>
              </w:rPr>
              <w:t xml:space="preserve">, </w:t>
            </w:r>
            <w:r w:rsidR="00A8420E">
              <w:rPr>
                <w:rFonts w:asciiTheme="minorHAnsi" w:hAnsiTheme="minorHAnsi"/>
                <w:color w:val="000000"/>
                <w:sz w:val="21"/>
                <w:szCs w:val="21"/>
              </w:rPr>
              <w:t>S4B7</w:t>
            </w:r>
            <w:r w:rsidR="00781C1C">
              <w:rPr>
                <w:rFonts w:asciiTheme="minorHAnsi" w:hAnsiTheme="minorHAnsi"/>
                <w:color w:val="000000"/>
                <w:sz w:val="21"/>
                <w:szCs w:val="21"/>
              </w:rPr>
              <w:t xml:space="preserve">, </w:t>
            </w:r>
            <w:r w:rsidR="00A4580A">
              <w:rPr>
                <w:rFonts w:asciiTheme="minorHAnsi" w:hAnsiTheme="minorHAnsi"/>
                <w:color w:val="000000"/>
                <w:sz w:val="21"/>
                <w:szCs w:val="21"/>
              </w:rPr>
              <w:t>S5B5</w:t>
            </w:r>
            <w:r w:rsidR="00781C1C">
              <w:rPr>
                <w:rFonts w:asciiTheme="minorHAnsi" w:hAnsiTheme="minorHAnsi"/>
                <w:color w:val="000000"/>
                <w:sz w:val="21"/>
                <w:szCs w:val="21"/>
              </w:rPr>
              <w:t xml:space="preserve">, </w:t>
            </w:r>
            <w:r w:rsidR="00CC506D">
              <w:rPr>
                <w:rFonts w:asciiTheme="minorHAnsi" w:hAnsiTheme="minorHAnsi"/>
                <w:color w:val="000000"/>
                <w:sz w:val="21"/>
                <w:szCs w:val="21"/>
              </w:rPr>
              <w:t>S6B9</w:t>
            </w:r>
            <w:r w:rsidR="00781C1C">
              <w:rPr>
                <w:rFonts w:asciiTheme="minorHAnsi" w:hAnsiTheme="minorHAnsi"/>
                <w:color w:val="000000"/>
                <w:sz w:val="21"/>
                <w:szCs w:val="21"/>
              </w:rPr>
              <w:t xml:space="preserve">, </w:t>
            </w:r>
            <w:r w:rsidR="00CC506D">
              <w:rPr>
                <w:rFonts w:asciiTheme="minorHAnsi" w:hAnsiTheme="minorHAnsi"/>
                <w:color w:val="000000"/>
                <w:sz w:val="21"/>
                <w:szCs w:val="21"/>
              </w:rPr>
              <w:t>S7B7</w:t>
            </w:r>
          </w:p>
        </w:tc>
      </w:tr>
      <w:tr w:rsidR="006C45F2" w:rsidRPr="00B676CD" w14:paraId="78749CE9" w14:textId="77777777" w:rsidTr="00F523BA">
        <w:trPr>
          <w:trHeight w:val="548"/>
          <w:jc w:val="center"/>
        </w:trPr>
        <w:tc>
          <w:tcPr>
            <w:tcW w:w="4765" w:type="dxa"/>
            <w:tcBorders>
              <w:top w:val="nil"/>
              <w:left w:val="single" w:sz="4" w:space="0" w:color="auto"/>
              <w:bottom w:val="single" w:sz="4" w:space="0" w:color="auto"/>
              <w:right w:val="single" w:sz="4" w:space="0" w:color="auto"/>
            </w:tcBorders>
            <w:shd w:val="clear" w:color="auto" w:fill="auto"/>
            <w:hideMark/>
          </w:tcPr>
          <w:p w14:paraId="73BC7CE2" w14:textId="77777777" w:rsidR="006C45F2" w:rsidRPr="00B676CD" w:rsidRDefault="00745512" w:rsidP="00781C1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Pr>
                <w:rFonts w:asciiTheme="minorHAnsi" w:hAnsiTheme="minorHAnsi"/>
                <w:color w:val="000000"/>
                <w:sz w:val="21"/>
                <w:szCs w:val="21"/>
              </w:rPr>
              <w:t>Reason(s) for not reporting fraud victimization to police, by type of fraud</w:t>
            </w:r>
            <w:r w:rsidR="00135892">
              <w:rPr>
                <w:rFonts w:asciiTheme="minorHAnsi" w:hAnsiTheme="minorHAnsi"/>
                <w:color w:val="000000"/>
                <w:sz w:val="21"/>
                <w:szCs w:val="21"/>
              </w:rPr>
              <w:t xml:space="preserve"> victimization</w:t>
            </w:r>
          </w:p>
        </w:tc>
        <w:tc>
          <w:tcPr>
            <w:tcW w:w="3958" w:type="dxa"/>
            <w:tcBorders>
              <w:top w:val="nil"/>
              <w:left w:val="nil"/>
              <w:bottom w:val="single" w:sz="4" w:space="0" w:color="auto"/>
              <w:right w:val="single" w:sz="4" w:space="0" w:color="auto"/>
            </w:tcBorders>
            <w:shd w:val="clear" w:color="auto" w:fill="auto"/>
            <w:hideMark/>
          </w:tcPr>
          <w:p w14:paraId="210FDBEB" w14:textId="77777777" w:rsidR="00745512" w:rsidRPr="00B676CD" w:rsidRDefault="00745512" w:rsidP="00F523BA">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Pr>
                <w:rFonts w:asciiTheme="minorHAnsi" w:hAnsiTheme="minorHAnsi"/>
                <w:color w:val="000000"/>
                <w:sz w:val="21"/>
                <w:szCs w:val="21"/>
              </w:rPr>
              <w:t>S1B7</w:t>
            </w:r>
            <w:r w:rsidR="00781C1C">
              <w:rPr>
                <w:rFonts w:asciiTheme="minorHAnsi" w:hAnsiTheme="minorHAnsi"/>
                <w:color w:val="000000"/>
                <w:sz w:val="21"/>
                <w:szCs w:val="21"/>
              </w:rPr>
              <w:t xml:space="preserve">, </w:t>
            </w:r>
            <w:r w:rsidR="00686FE4">
              <w:rPr>
                <w:rFonts w:asciiTheme="minorHAnsi" w:hAnsiTheme="minorHAnsi"/>
                <w:color w:val="000000"/>
                <w:sz w:val="21"/>
                <w:szCs w:val="21"/>
              </w:rPr>
              <w:t>S2B6</w:t>
            </w:r>
            <w:r w:rsidR="00781C1C">
              <w:rPr>
                <w:rFonts w:asciiTheme="minorHAnsi" w:hAnsiTheme="minorHAnsi"/>
                <w:color w:val="000000"/>
                <w:sz w:val="21"/>
                <w:szCs w:val="21"/>
              </w:rPr>
              <w:t xml:space="preserve">, </w:t>
            </w:r>
            <w:r w:rsidR="004379E4">
              <w:rPr>
                <w:rFonts w:asciiTheme="minorHAnsi" w:hAnsiTheme="minorHAnsi"/>
                <w:color w:val="000000"/>
                <w:sz w:val="21"/>
                <w:szCs w:val="21"/>
              </w:rPr>
              <w:t>S3B7</w:t>
            </w:r>
            <w:r w:rsidR="00F523BA">
              <w:rPr>
                <w:rFonts w:asciiTheme="minorHAnsi" w:hAnsiTheme="minorHAnsi"/>
                <w:color w:val="000000"/>
                <w:sz w:val="21"/>
                <w:szCs w:val="21"/>
              </w:rPr>
              <w:t xml:space="preserve">, </w:t>
            </w:r>
            <w:r w:rsidR="00A8420E">
              <w:rPr>
                <w:rFonts w:asciiTheme="minorHAnsi" w:hAnsiTheme="minorHAnsi"/>
                <w:color w:val="000000"/>
                <w:sz w:val="21"/>
                <w:szCs w:val="21"/>
              </w:rPr>
              <w:t>S4B8</w:t>
            </w:r>
            <w:r w:rsidR="00F523BA">
              <w:rPr>
                <w:rFonts w:asciiTheme="minorHAnsi" w:hAnsiTheme="minorHAnsi"/>
                <w:color w:val="000000"/>
                <w:sz w:val="21"/>
                <w:szCs w:val="21"/>
              </w:rPr>
              <w:t xml:space="preserve">, </w:t>
            </w:r>
            <w:r w:rsidR="00A4580A">
              <w:rPr>
                <w:rFonts w:asciiTheme="minorHAnsi" w:hAnsiTheme="minorHAnsi"/>
                <w:color w:val="000000"/>
                <w:sz w:val="21"/>
                <w:szCs w:val="21"/>
              </w:rPr>
              <w:t>S5B6</w:t>
            </w:r>
            <w:r w:rsidR="00F523BA">
              <w:rPr>
                <w:rFonts w:asciiTheme="minorHAnsi" w:hAnsiTheme="minorHAnsi"/>
                <w:color w:val="000000"/>
                <w:sz w:val="21"/>
                <w:szCs w:val="21"/>
              </w:rPr>
              <w:t xml:space="preserve">, </w:t>
            </w:r>
            <w:r w:rsidR="00CC506D">
              <w:rPr>
                <w:rFonts w:asciiTheme="minorHAnsi" w:hAnsiTheme="minorHAnsi"/>
                <w:color w:val="000000"/>
                <w:sz w:val="21"/>
                <w:szCs w:val="21"/>
              </w:rPr>
              <w:t>S6B10</w:t>
            </w:r>
            <w:r w:rsidR="00F523BA">
              <w:rPr>
                <w:rFonts w:asciiTheme="minorHAnsi" w:hAnsiTheme="minorHAnsi"/>
                <w:color w:val="000000"/>
                <w:sz w:val="21"/>
                <w:szCs w:val="21"/>
              </w:rPr>
              <w:t xml:space="preserve">, </w:t>
            </w:r>
            <w:r w:rsidR="00CC506D">
              <w:rPr>
                <w:rFonts w:asciiTheme="minorHAnsi" w:hAnsiTheme="minorHAnsi"/>
                <w:color w:val="000000"/>
                <w:sz w:val="21"/>
                <w:szCs w:val="21"/>
              </w:rPr>
              <w:t>S7B8</w:t>
            </w:r>
          </w:p>
        </w:tc>
      </w:tr>
      <w:tr w:rsidR="006C45F2" w:rsidRPr="00B676CD" w14:paraId="3B5AD3F9" w14:textId="77777777" w:rsidTr="00781C1C">
        <w:trPr>
          <w:trHeight w:val="548"/>
          <w:jc w:val="center"/>
        </w:trPr>
        <w:tc>
          <w:tcPr>
            <w:tcW w:w="4765" w:type="dxa"/>
            <w:tcBorders>
              <w:top w:val="nil"/>
              <w:left w:val="single" w:sz="4" w:space="0" w:color="auto"/>
              <w:bottom w:val="nil"/>
              <w:right w:val="nil"/>
            </w:tcBorders>
            <w:shd w:val="clear" w:color="auto" w:fill="auto"/>
          </w:tcPr>
          <w:p w14:paraId="2CB48EFB" w14:textId="77777777" w:rsidR="006C45F2" w:rsidRPr="00B676CD" w:rsidRDefault="00DA27CB" w:rsidP="00781C1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Pr>
                <w:rFonts w:asciiTheme="minorHAnsi" w:hAnsiTheme="minorHAnsi"/>
                <w:color w:val="000000"/>
                <w:sz w:val="21"/>
                <w:szCs w:val="21"/>
              </w:rPr>
              <w:lastRenderedPageBreak/>
              <w:t>Percent of fraud victimizations</w:t>
            </w:r>
            <w:r w:rsidR="00135892">
              <w:rPr>
                <w:rFonts w:asciiTheme="minorHAnsi" w:hAnsiTheme="minorHAnsi"/>
                <w:color w:val="000000"/>
                <w:sz w:val="21"/>
                <w:szCs w:val="21"/>
              </w:rPr>
              <w:t xml:space="preserve"> reported to consumer protection agency</w:t>
            </w:r>
            <w:r w:rsidR="004379E4">
              <w:rPr>
                <w:rFonts w:asciiTheme="minorHAnsi" w:hAnsiTheme="minorHAnsi"/>
                <w:color w:val="000000"/>
                <w:sz w:val="21"/>
                <w:szCs w:val="21"/>
              </w:rPr>
              <w:t>, by type of fraud victimization</w:t>
            </w:r>
            <w:r w:rsidR="00135892">
              <w:rPr>
                <w:rFonts w:asciiTheme="minorHAnsi" w:hAnsiTheme="minorHAnsi"/>
                <w:color w:val="000000"/>
                <w:sz w:val="21"/>
                <w:szCs w:val="21"/>
              </w:rPr>
              <w:t xml:space="preserve"> </w:t>
            </w:r>
          </w:p>
        </w:tc>
        <w:tc>
          <w:tcPr>
            <w:tcW w:w="3958" w:type="dxa"/>
            <w:tcBorders>
              <w:top w:val="nil"/>
              <w:left w:val="single" w:sz="4" w:space="0" w:color="auto"/>
              <w:bottom w:val="single" w:sz="4" w:space="0" w:color="auto"/>
              <w:right w:val="single" w:sz="4" w:space="0" w:color="auto"/>
            </w:tcBorders>
            <w:shd w:val="clear" w:color="auto" w:fill="auto"/>
            <w:vAlign w:val="bottom"/>
            <w:hideMark/>
          </w:tcPr>
          <w:p w14:paraId="25DE023C" w14:textId="7E1E8C34" w:rsidR="006C45F2" w:rsidRDefault="0013589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Pr>
                <w:rFonts w:asciiTheme="minorHAnsi" w:hAnsiTheme="minorHAnsi"/>
                <w:color w:val="000000"/>
                <w:sz w:val="21"/>
                <w:szCs w:val="21"/>
              </w:rPr>
              <w:t>S1B8</w:t>
            </w:r>
            <w:r w:rsidR="00E923B9">
              <w:rPr>
                <w:rFonts w:asciiTheme="minorHAnsi" w:hAnsiTheme="minorHAnsi"/>
                <w:color w:val="000000"/>
                <w:sz w:val="21"/>
                <w:szCs w:val="21"/>
              </w:rPr>
              <w:t>e, S1B8f, S1B8g, S1B8h, S1B8i</w:t>
            </w:r>
            <w:r w:rsidR="00A76A80">
              <w:rPr>
                <w:rFonts w:asciiTheme="minorHAnsi" w:hAnsiTheme="minorHAnsi"/>
                <w:color w:val="000000"/>
                <w:sz w:val="21"/>
                <w:szCs w:val="21"/>
              </w:rPr>
              <w:t>.</w:t>
            </w:r>
          </w:p>
          <w:p w14:paraId="51088379" w14:textId="74F5A884" w:rsidR="00E923B9" w:rsidRDefault="00E923B9"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Pr>
                <w:rFonts w:asciiTheme="minorHAnsi" w:hAnsiTheme="minorHAnsi"/>
                <w:color w:val="000000"/>
                <w:sz w:val="21"/>
                <w:szCs w:val="21"/>
              </w:rPr>
              <w:t>S2B7e, S2B7f, S2B7g, S2B7h, S2B7i, S2B7j</w:t>
            </w:r>
            <w:r w:rsidR="00A76A80">
              <w:rPr>
                <w:rFonts w:asciiTheme="minorHAnsi" w:hAnsiTheme="minorHAnsi"/>
                <w:color w:val="000000"/>
                <w:sz w:val="21"/>
                <w:szCs w:val="21"/>
              </w:rPr>
              <w:t>,</w:t>
            </w:r>
          </w:p>
          <w:p w14:paraId="4EA8A454" w14:textId="0F4EB316" w:rsidR="00E923B9" w:rsidRDefault="004379E4"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Pr>
                <w:rFonts w:asciiTheme="minorHAnsi" w:hAnsiTheme="minorHAnsi"/>
                <w:color w:val="000000"/>
                <w:sz w:val="21"/>
                <w:szCs w:val="21"/>
              </w:rPr>
              <w:t>S3B8e, S3B8f, S3B8g, S3B8h, S3B8i</w:t>
            </w:r>
            <w:r w:rsidR="00A76A80">
              <w:rPr>
                <w:rFonts w:asciiTheme="minorHAnsi" w:hAnsiTheme="minorHAnsi"/>
                <w:color w:val="000000"/>
                <w:sz w:val="21"/>
                <w:szCs w:val="21"/>
              </w:rPr>
              <w:t>,</w:t>
            </w:r>
          </w:p>
          <w:p w14:paraId="36B50F85" w14:textId="59391275" w:rsidR="00A8420E" w:rsidRDefault="00A8420E"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Pr>
                <w:rFonts w:asciiTheme="minorHAnsi" w:hAnsiTheme="minorHAnsi"/>
                <w:color w:val="000000"/>
                <w:sz w:val="21"/>
                <w:szCs w:val="21"/>
              </w:rPr>
              <w:t>S4B9e, S4B9f, S4B9g, S4B9h, S4B9i</w:t>
            </w:r>
            <w:r w:rsidR="00A76A80">
              <w:rPr>
                <w:rFonts w:asciiTheme="minorHAnsi" w:hAnsiTheme="minorHAnsi"/>
                <w:color w:val="000000"/>
                <w:sz w:val="21"/>
                <w:szCs w:val="21"/>
              </w:rPr>
              <w:t>,</w:t>
            </w:r>
          </w:p>
          <w:p w14:paraId="5B213576" w14:textId="7D85E692" w:rsidR="00E923B9" w:rsidRDefault="00A4580A"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Pr>
                <w:rFonts w:asciiTheme="minorHAnsi" w:hAnsiTheme="minorHAnsi"/>
                <w:color w:val="000000"/>
                <w:sz w:val="21"/>
                <w:szCs w:val="21"/>
              </w:rPr>
              <w:t>S5B7e, B5B7f, S5B7g, S5B7h, S5B7i, S5B7j</w:t>
            </w:r>
            <w:r w:rsidR="00A76A80">
              <w:rPr>
                <w:rFonts w:asciiTheme="minorHAnsi" w:hAnsiTheme="minorHAnsi"/>
                <w:color w:val="000000"/>
                <w:sz w:val="21"/>
                <w:szCs w:val="21"/>
              </w:rPr>
              <w:t>,</w:t>
            </w:r>
          </w:p>
          <w:p w14:paraId="240CC909" w14:textId="14EB679A" w:rsidR="00135892" w:rsidRDefault="00CC506D"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Pr>
                <w:rFonts w:asciiTheme="minorHAnsi" w:hAnsiTheme="minorHAnsi"/>
                <w:color w:val="000000"/>
                <w:sz w:val="21"/>
                <w:szCs w:val="21"/>
              </w:rPr>
              <w:t>S6B11e, S6B11f, S6B11g, S6B11h, S6B11i</w:t>
            </w:r>
            <w:r w:rsidR="00A76A80">
              <w:rPr>
                <w:rFonts w:asciiTheme="minorHAnsi" w:hAnsiTheme="minorHAnsi"/>
                <w:color w:val="000000"/>
                <w:sz w:val="21"/>
                <w:szCs w:val="21"/>
              </w:rPr>
              <w:t>,</w:t>
            </w:r>
          </w:p>
          <w:p w14:paraId="19891798" w14:textId="77777777" w:rsidR="00135892" w:rsidRPr="00B676CD" w:rsidRDefault="00CC506D"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Pr>
                <w:rFonts w:asciiTheme="minorHAnsi" w:hAnsiTheme="minorHAnsi"/>
                <w:color w:val="000000"/>
                <w:sz w:val="21"/>
                <w:szCs w:val="21"/>
              </w:rPr>
              <w:t>S7B9d, S7B9e, S7B9f, S7B9g, S7B9h</w:t>
            </w:r>
          </w:p>
        </w:tc>
      </w:tr>
      <w:tr w:rsidR="006C45F2" w:rsidRPr="00B676CD" w14:paraId="48440988" w14:textId="77777777" w:rsidTr="005D23E1">
        <w:trPr>
          <w:trHeight w:val="548"/>
          <w:jc w:val="center"/>
        </w:trPr>
        <w:tc>
          <w:tcPr>
            <w:tcW w:w="4765" w:type="dxa"/>
            <w:tcBorders>
              <w:top w:val="single" w:sz="4" w:space="0" w:color="auto"/>
              <w:left w:val="single" w:sz="4" w:space="0" w:color="auto"/>
              <w:bottom w:val="single" w:sz="4" w:space="0" w:color="auto"/>
              <w:right w:val="single" w:sz="4" w:space="0" w:color="auto"/>
            </w:tcBorders>
            <w:shd w:val="clear" w:color="auto" w:fill="auto"/>
          </w:tcPr>
          <w:p w14:paraId="2682C250" w14:textId="77777777" w:rsidR="006C45F2" w:rsidRPr="00B676CD" w:rsidRDefault="00135892" w:rsidP="00781C1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Pr>
                <w:rFonts w:asciiTheme="minorHAnsi" w:hAnsiTheme="minorHAnsi"/>
                <w:color w:val="000000"/>
                <w:sz w:val="21"/>
                <w:szCs w:val="21"/>
              </w:rPr>
              <w:t>Reason(s) for not reporting fraud victimization to consumer protection agency</w:t>
            </w:r>
            <w:r w:rsidR="0036503A">
              <w:rPr>
                <w:rFonts w:asciiTheme="minorHAnsi" w:hAnsiTheme="minorHAnsi"/>
                <w:color w:val="000000"/>
                <w:sz w:val="21"/>
                <w:szCs w:val="21"/>
              </w:rPr>
              <w:t>, by type of fraud victimization</w:t>
            </w:r>
          </w:p>
        </w:tc>
        <w:tc>
          <w:tcPr>
            <w:tcW w:w="3958" w:type="dxa"/>
            <w:tcBorders>
              <w:top w:val="nil"/>
              <w:left w:val="nil"/>
              <w:bottom w:val="single" w:sz="4" w:space="0" w:color="auto"/>
              <w:right w:val="single" w:sz="4" w:space="0" w:color="auto"/>
            </w:tcBorders>
            <w:shd w:val="clear" w:color="auto" w:fill="auto"/>
            <w:hideMark/>
          </w:tcPr>
          <w:p w14:paraId="01653C27" w14:textId="77777777" w:rsidR="00135892" w:rsidRDefault="00135892" w:rsidP="005D23E1">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Pr>
                <w:rFonts w:asciiTheme="minorHAnsi" w:hAnsiTheme="minorHAnsi"/>
                <w:color w:val="000000"/>
                <w:sz w:val="21"/>
                <w:szCs w:val="21"/>
              </w:rPr>
              <w:t>S1B8k</w:t>
            </w:r>
            <w:r w:rsidR="005D23E1">
              <w:rPr>
                <w:rFonts w:asciiTheme="minorHAnsi" w:hAnsiTheme="minorHAnsi"/>
                <w:color w:val="000000"/>
                <w:sz w:val="21"/>
                <w:szCs w:val="21"/>
              </w:rPr>
              <w:t xml:space="preserve">, </w:t>
            </w:r>
            <w:r w:rsidR="0011519E">
              <w:rPr>
                <w:rFonts w:asciiTheme="minorHAnsi" w:hAnsiTheme="minorHAnsi"/>
                <w:color w:val="000000"/>
                <w:sz w:val="21"/>
                <w:szCs w:val="21"/>
              </w:rPr>
              <w:t>S2B7l</w:t>
            </w:r>
            <w:r w:rsidR="005D23E1">
              <w:rPr>
                <w:rFonts w:asciiTheme="minorHAnsi" w:hAnsiTheme="minorHAnsi"/>
                <w:color w:val="000000"/>
                <w:sz w:val="21"/>
                <w:szCs w:val="21"/>
              </w:rPr>
              <w:t xml:space="preserve">, </w:t>
            </w:r>
            <w:r w:rsidR="0036503A">
              <w:rPr>
                <w:rFonts w:asciiTheme="minorHAnsi" w:hAnsiTheme="minorHAnsi"/>
                <w:color w:val="000000"/>
                <w:sz w:val="21"/>
                <w:szCs w:val="21"/>
              </w:rPr>
              <w:t>S3B8k</w:t>
            </w:r>
            <w:r w:rsidR="005D23E1">
              <w:rPr>
                <w:rFonts w:asciiTheme="minorHAnsi" w:hAnsiTheme="minorHAnsi"/>
                <w:color w:val="000000"/>
                <w:sz w:val="21"/>
                <w:szCs w:val="21"/>
              </w:rPr>
              <w:t xml:space="preserve">, </w:t>
            </w:r>
            <w:r w:rsidR="00A4580A">
              <w:rPr>
                <w:rFonts w:asciiTheme="minorHAnsi" w:hAnsiTheme="minorHAnsi"/>
                <w:color w:val="000000"/>
                <w:sz w:val="21"/>
                <w:szCs w:val="21"/>
              </w:rPr>
              <w:t>S4B9k</w:t>
            </w:r>
            <w:r w:rsidR="005D23E1">
              <w:rPr>
                <w:rFonts w:asciiTheme="minorHAnsi" w:hAnsiTheme="minorHAnsi"/>
                <w:color w:val="000000"/>
                <w:sz w:val="21"/>
                <w:szCs w:val="21"/>
              </w:rPr>
              <w:t xml:space="preserve">, </w:t>
            </w:r>
            <w:r w:rsidR="00B323E7">
              <w:rPr>
                <w:rFonts w:asciiTheme="minorHAnsi" w:hAnsiTheme="minorHAnsi"/>
                <w:color w:val="000000"/>
                <w:sz w:val="21"/>
                <w:szCs w:val="21"/>
              </w:rPr>
              <w:t>S5B7l</w:t>
            </w:r>
            <w:r w:rsidR="005D23E1">
              <w:rPr>
                <w:rFonts w:asciiTheme="minorHAnsi" w:hAnsiTheme="minorHAnsi"/>
                <w:color w:val="000000"/>
                <w:sz w:val="21"/>
                <w:szCs w:val="21"/>
              </w:rPr>
              <w:t xml:space="preserve">, </w:t>
            </w:r>
            <w:r w:rsidR="00CC506D">
              <w:rPr>
                <w:rFonts w:asciiTheme="minorHAnsi" w:hAnsiTheme="minorHAnsi"/>
                <w:color w:val="000000"/>
                <w:sz w:val="21"/>
                <w:szCs w:val="21"/>
              </w:rPr>
              <w:t>S6B11l</w:t>
            </w:r>
          </w:p>
          <w:p w14:paraId="23C1436A" w14:textId="77777777" w:rsidR="00135892" w:rsidRPr="00B676CD" w:rsidRDefault="00CC506D" w:rsidP="005D23E1">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Pr>
                <w:rFonts w:asciiTheme="minorHAnsi" w:hAnsiTheme="minorHAnsi"/>
                <w:color w:val="000000"/>
                <w:sz w:val="21"/>
                <w:szCs w:val="21"/>
              </w:rPr>
              <w:t>S7B9j</w:t>
            </w:r>
          </w:p>
        </w:tc>
      </w:tr>
      <w:tr w:rsidR="006C45F2" w:rsidRPr="00B676CD" w14:paraId="0D651CD5" w14:textId="77777777" w:rsidTr="005D23E1">
        <w:trPr>
          <w:trHeight w:val="1328"/>
          <w:jc w:val="center"/>
        </w:trPr>
        <w:tc>
          <w:tcPr>
            <w:tcW w:w="4765" w:type="dxa"/>
            <w:tcBorders>
              <w:top w:val="nil"/>
              <w:left w:val="single" w:sz="4" w:space="0" w:color="auto"/>
              <w:bottom w:val="single" w:sz="4" w:space="0" w:color="auto"/>
              <w:right w:val="single" w:sz="4" w:space="0" w:color="auto"/>
            </w:tcBorders>
            <w:shd w:val="clear" w:color="auto" w:fill="auto"/>
          </w:tcPr>
          <w:p w14:paraId="752E8B72" w14:textId="77777777" w:rsidR="006C45F2" w:rsidRPr="00B676CD" w:rsidRDefault="00135892" w:rsidP="00781C1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Pr>
                <w:rFonts w:asciiTheme="minorHAnsi" w:hAnsiTheme="minorHAnsi"/>
                <w:color w:val="000000"/>
                <w:sz w:val="21"/>
                <w:szCs w:val="21"/>
              </w:rPr>
              <w:t>Financial and work or school loss (direct and indirect) attributed to the fraud victimization, by type of fraud victimization</w:t>
            </w:r>
          </w:p>
        </w:tc>
        <w:tc>
          <w:tcPr>
            <w:tcW w:w="3958" w:type="dxa"/>
            <w:tcBorders>
              <w:top w:val="nil"/>
              <w:left w:val="nil"/>
              <w:bottom w:val="single" w:sz="4" w:space="0" w:color="auto"/>
              <w:right w:val="single" w:sz="4" w:space="0" w:color="auto"/>
            </w:tcBorders>
            <w:shd w:val="clear" w:color="auto" w:fill="auto"/>
            <w:vAlign w:val="bottom"/>
            <w:hideMark/>
          </w:tcPr>
          <w:p w14:paraId="15A87F44" w14:textId="586A497D" w:rsidR="0036503A" w:rsidRDefault="00DA27CB"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Pr>
                <w:rFonts w:asciiTheme="minorHAnsi" w:hAnsiTheme="minorHAnsi"/>
                <w:color w:val="000000"/>
                <w:sz w:val="21"/>
                <w:szCs w:val="21"/>
              </w:rPr>
              <w:t>S1B9, S1B10, S1B11, S1B12</w:t>
            </w:r>
            <w:r w:rsidR="005D23E1">
              <w:rPr>
                <w:rFonts w:asciiTheme="minorHAnsi" w:hAnsiTheme="minorHAnsi"/>
                <w:color w:val="000000"/>
                <w:sz w:val="21"/>
                <w:szCs w:val="21"/>
              </w:rPr>
              <w:t xml:space="preserve">, </w:t>
            </w:r>
            <w:r w:rsidR="0011519E">
              <w:rPr>
                <w:rFonts w:asciiTheme="minorHAnsi" w:hAnsiTheme="minorHAnsi"/>
                <w:color w:val="000000"/>
                <w:sz w:val="21"/>
                <w:szCs w:val="21"/>
              </w:rPr>
              <w:t>S2B8, S2B9, S2B10, S2B11</w:t>
            </w:r>
            <w:r w:rsidR="005D23E1">
              <w:rPr>
                <w:rFonts w:asciiTheme="minorHAnsi" w:hAnsiTheme="minorHAnsi"/>
                <w:color w:val="000000"/>
                <w:sz w:val="21"/>
                <w:szCs w:val="21"/>
              </w:rPr>
              <w:t xml:space="preserve">, </w:t>
            </w:r>
            <w:r w:rsidR="0036503A">
              <w:rPr>
                <w:rFonts w:asciiTheme="minorHAnsi" w:hAnsiTheme="minorHAnsi"/>
                <w:color w:val="000000"/>
                <w:sz w:val="21"/>
                <w:szCs w:val="21"/>
              </w:rPr>
              <w:t>S3B9, S3B10, S3B11, S3B12</w:t>
            </w:r>
            <w:r w:rsidR="00A76A80">
              <w:rPr>
                <w:rFonts w:asciiTheme="minorHAnsi" w:hAnsiTheme="minorHAnsi"/>
                <w:color w:val="000000"/>
                <w:sz w:val="21"/>
                <w:szCs w:val="21"/>
              </w:rPr>
              <w:t>,</w:t>
            </w:r>
          </w:p>
          <w:p w14:paraId="7C270813" w14:textId="0092280A" w:rsidR="00DA27CB" w:rsidRDefault="00A4580A"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Pr>
                <w:rFonts w:asciiTheme="minorHAnsi" w:hAnsiTheme="minorHAnsi"/>
                <w:color w:val="000000"/>
                <w:sz w:val="21"/>
                <w:szCs w:val="21"/>
              </w:rPr>
              <w:t>S4B10, S4B11, S4B12, S4B13</w:t>
            </w:r>
            <w:r w:rsidR="005D23E1">
              <w:rPr>
                <w:rFonts w:asciiTheme="minorHAnsi" w:hAnsiTheme="minorHAnsi"/>
                <w:color w:val="000000"/>
                <w:sz w:val="21"/>
                <w:szCs w:val="21"/>
              </w:rPr>
              <w:t xml:space="preserve">, </w:t>
            </w:r>
            <w:r w:rsidR="00B323E7">
              <w:rPr>
                <w:rFonts w:asciiTheme="minorHAnsi" w:hAnsiTheme="minorHAnsi"/>
                <w:color w:val="000000"/>
                <w:sz w:val="21"/>
                <w:szCs w:val="21"/>
              </w:rPr>
              <w:t>S5B8, S5B9, S5B10, S5B11</w:t>
            </w:r>
            <w:r w:rsidR="005D23E1">
              <w:rPr>
                <w:rFonts w:asciiTheme="minorHAnsi" w:hAnsiTheme="minorHAnsi"/>
                <w:color w:val="000000"/>
                <w:sz w:val="21"/>
                <w:szCs w:val="21"/>
              </w:rPr>
              <w:t xml:space="preserve">, </w:t>
            </w:r>
            <w:r w:rsidR="00CC506D">
              <w:rPr>
                <w:rFonts w:asciiTheme="minorHAnsi" w:hAnsiTheme="minorHAnsi"/>
                <w:color w:val="000000"/>
                <w:sz w:val="21"/>
                <w:szCs w:val="21"/>
              </w:rPr>
              <w:t>S6B12, S6B13, S6B14, S6B15</w:t>
            </w:r>
            <w:r w:rsidR="00A76A80">
              <w:rPr>
                <w:rFonts w:asciiTheme="minorHAnsi" w:hAnsiTheme="minorHAnsi"/>
                <w:color w:val="000000"/>
                <w:sz w:val="21"/>
                <w:szCs w:val="21"/>
              </w:rPr>
              <w:t>,</w:t>
            </w:r>
          </w:p>
          <w:p w14:paraId="006DBFD6" w14:textId="77777777" w:rsidR="00DA27CB" w:rsidRPr="00B676CD" w:rsidRDefault="00CC506D"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Pr>
                <w:rFonts w:asciiTheme="minorHAnsi" w:hAnsiTheme="minorHAnsi"/>
                <w:color w:val="000000"/>
                <w:sz w:val="21"/>
                <w:szCs w:val="21"/>
              </w:rPr>
              <w:t>S7B10, S7B11, S7B12, S7B13</w:t>
            </w:r>
          </w:p>
        </w:tc>
      </w:tr>
    </w:tbl>
    <w:p w14:paraId="7B0FD1AC" w14:textId="77777777" w:rsidR="006C713D" w:rsidRDefault="006C713D" w:rsidP="006C713D">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p>
    <w:p w14:paraId="28EBA4F7" w14:textId="77777777" w:rsidR="006C713D" w:rsidRDefault="006C713D" w:rsidP="006C713D">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p>
    <w:p w14:paraId="73246222" w14:textId="77777777" w:rsidR="00A50943" w:rsidRPr="00005BF7" w:rsidRDefault="00A50943" w:rsidP="006C713D">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sidRPr="00005BF7">
        <w:rPr>
          <w:rFonts w:asciiTheme="minorHAnsi" w:hAnsiTheme="minorHAnsi"/>
          <w:sz w:val="24"/>
          <w:szCs w:val="24"/>
        </w:rPr>
        <w:t xml:space="preserve">The estimates that </w:t>
      </w:r>
      <w:r w:rsidR="00C6188B">
        <w:rPr>
          <w:rFonts w:asciiTheme="minorHAnsi" w:hAnsiTheme="minorHAnsi"/>
          <w:sz w:val="24"/>
          <w:szCs w:val="24"/>
        </w:rPr>
        <w:t>can be generated through the SF</w:t>
      </w:r>
      <w:r w:rsidR="00D71A44" w:rsidRPr="00005BF7">
        <w:rPr>
          <w:rFonts w:asciiTheme="minorHAnsi" w:hAnsiTheme="minorHAnsi"/>
          <w:sz w:val="24"/>
          <w:szCs w:val="24"/>
        </w:rPr>
        <w:t>S</w:t>
      </w:r>
      <w:r w:rsidRPr="00005BF7">
        <w:rPr>
          <w:rFonts w:asciiTheme="minorHAnsi" w:hAnsiTheme="minorHAnsi"/>
          <w:sz w:val="24"/>
          <w:szCs w:val="24"/>
        </w:rPr>
        <w:t xml:space="preserve"> are needed by a wide range of government agencies</w:t>
      </w:r>
      <w:r w:rsidR="0024145A">
        <w:rPr>
          <w:rFonts w:asciiTheme="minorHAnsi" w:hAnsiTheme="minorHAnsi"/>
          <w:sz w:val="24"/>
          <w:szCs w:val="24"/>
        </w:rPr>
        <w:t>, consumer protection bureaus,</w:t>
      </w:r>
      <w:r w:rsidRPr="00005BF7">
        <w:rPr>
          <w:rFonts w:asciiTheme="minorHAnsi" w:hAnsiTheme="minorHAnsi"/>
          <w:sz w:val="24"/>
          <w:szCs w:val="24"/>
        </w:rPr>
        <w:t xml:space="preserve"> and victim advocacy groups, as well as to provide the general p</w:t>
      </w:r>
      <w:r w:rsidR="003849AF" w:rsidRPr="00005BF7">
        <w:rPr>
          <w:rFonts w:asciiTheme="minorHAnsi" w:hAnsiTheme="minorHAnsi"/>
          <w:sz w:val="24"/>
          <w:szCs w:val="24"/>
        </w:rPr>
        <w:t xml:space="preserve">ublic with reliable data on the </w:t>
      </w:r>
      <w:r w:rsidRPr="00005BF7">
        <w:rPr>
          <w:rFonts w:asciiTheme="minorHAnsi" w:hAnsiTheme="minorHAnsi"/>
          <w:sz w:val="24"/>
          <w:szCs w:val="24"/>
        </w:rPr>
        <w:t xml:space="preserve">prevalence </w:t>
      </w:r>
      <w:r w:rsidR="00E11A94">
        <w:rPr>
          <w:rFonts w:asciiTheme="minorHAnsi" w:hAnsiTheme="minorHAnsi"/>
          <w:sz w:val="24"/>
          <w:szCs w:val="24"/>
        </w:rPr>
        <w:t>and characteristics</w:t>
      </w:r>
      <w:r w:rsidR="00D71A44" w:rsidRPr="00005BF7">
        <w:rPr>
          <w:rFonts w:asciiTheme="minorHAnsi" w:hAnsiTheme="minorHAnsi"/>
          <w:sz w:val="24"/>
          <w:szCs w:val="24"/>
        </w:rPr>
        <w:t xml:space="preserve"> of </w:t>
      </w:r>
      <w:r w:rsidR="00C6188B">
        <w:rPr>
          <w:rFonts w:asciiTheme="minorHAnsi" w:hAnsiTheme="minorHAnsi"/>
          <w:sz w:val="24"/>
          <w:szCs w:val="24"/>
        </w:rPr>
        <w:t>personal financial fraud</w:t>
      </w:r>
      <w:r w:rsidRPr="00005BF7">
        <w:rPr>
          <w:rFonts w:asciiTheme="minorHAnsi" w:hAnsiTheme="minorHAnsi"/>
          <w:sz w:val="24"/>
          <w:szCs w:val="24"/>
        </w:rPr>
        <w:t xml:space="preserve">.  The paragraphs below provide examples of </w:t>
      </w:r>
      <w:r w:rsidR="001F759E">
        <w:rPr>
          <w:rFonts w:asciiTheme="minorHAnsi" w:hAnsiTheme="minorHAnsi"/>
          <w:sz w:val="24"/>
          <w:szCs w:val="24"/>
        </w:rPr>
        <w:t xml:space="preserve">potential </w:t>
      </w:r>
      <w:r w:rsidRPr="00005BF7">
        <w:rPr>
          <w:rFonts w:asciiTheme="minorHAnsi" w:hAnsiTheme="minorHAnsi"/>
          <w:sz w:val="24"/>
          <w:szCs w:val="24"/>
        </w:rPr>
        <w:t xml:space="preserve">users </w:t>
      </w:r>
      <w:r w:rsidR="009514D2" w:rsidRPr="00005BF7">
        <w:rPr>
          <w:rFonts w:asciiTheme="minorHAnsi" w:hAnsiTheme="minorHAnsi"/>
          <w:sz w:val="24"/>
          <w:szCs w:val="24"/>
        </w:rPr>
        <w:t xml:space="preserve">and uses </w:t>
      </w:r>
      <w:r w:rsidRPr="00005BF7">
        <w:rPr>
          <w:rFonts w:asciiTheme="minorHAnsi" w:hAnsiTheme="minorHAnsi"/>
          <w:sz w:val="24"/>
          <w:szCs w:val="24"/>
        </w:rPr>
        <w:t xml:space="preserve">of the </w:t>
      </w:r>
      <w:r w:rsidR="001F759E">
        <w:rPr>
          <w:rFonts w:asciiTheme="minorHAnsi" w:hAnsiTheme="minorHAnsi"/>
          <w:sz w:val="24"/>
          <w:szCs w:val="24"/>
        </w:rPr>
        <w:t>2017</w:t>
      </w:r>
      <w:r w:rsidRPr="00005BF7">
        <w:rPr>
          <w:rFonts w:asciiTheme="minorHAnsi" w:hAnsiTheme="minorHAnsi"/>
          <w:sz w:val="24"/>
          <w:szCs w:val="24"/>
        </w:rPr>
        <w:t xml:space="preserve"> </w:t>
      </w:r>
      <w:r w:rsidR="001F759E">
        <w:rPr>
          <w:rFonts w:asciiTheme="minorHAnsi" w:hAnsiTheme="minorHAnsi"/>
          <w:sz w:val="24"/>
          <w:szCs w:val="24"/>
        </w:rPr>
        <w:t>SF</w:t>
      </w:r>
      <w:r w:rsidR="003849AF" w:rsidRPr="00005BF7">
        <w:rPr>
          <w:rFonts w:asciiTheme="minorHAnsi" w:hAnsiTheme="minorHAnsi"/>
          <w:sz w:val="24"/>
          <w:szCs w:val="24"/>
        </w:rPr>
        <w:t>S</w:t>
      </w:r>
      <w:r w:rsidRPr="00005BF7">
        <w:rPr>
          <w:rFonts w:asciiTheme="minorHAnsi" w:hAnsiTheme="minorHAnsi"/>
          <w:sz w:val="24"/>
          <w:szCs w:val="24"/>
        </w:rPr>
        <w:t xml:space="preserve"> statistics. </w:t>
      </w:r>
    </w:p>
    <w:p w14:paraId="55D59A5A" w14:textId="77777777" w:rsidR="00A50943" w:rsidRPr="00005BF7" w:rsidRDefault="00A50943"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 w:val="24"/>
          <w:szCs w:val="24"/>
        </w:rPr>
      </w:pPr>
    </w:p>
    <w:p w14:paraId="7E8F4D07" w14:textId="77777777" w:rsidR="008702EF" w:rsidRPr="00005BF7" w:rsidRDefault="00603413" w:rsidP="0060341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i/>
          <w:sz w:val="24"/>
          <w:szCs w:val="24"/>
        </w:rPr>
      </w:pPr>
      <w:r w:rsidRPr="00005BF7">
        <w:rPr>
          <w:rFonts w:asciiTheme="minorHAnsi" w:hAnsiTheme="minorHAnsi"/>
          <w:i/>
          <w:sz w:val="24"/>
          <w:szCs w:val="24"/>
        </w:rPr>
        <w:tab/>
      </w:r>
      <w:r w:rsidR="008702EF" w:rsidRPr="00005BF7">
        <w:rPr>
          <w:rFonts w:asciiTheme="minorHAnsi" w:hAnsiTheme="minorHAnsi"/>
          <w:i/>
          <w:sz w:val="24"/>
          <w:szCs w:val="24"/>
        </w:rPr>
        <w:t>Government agencies</w:t>
      </w:r>
    </w:p>
    <w:p w14:paraId="5A8AF9AE" w14:textId="77777777" w:rsidR="00675FCC" w:rsidRPr="00005BF7" w:rsidRDefault="00675FCC"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i/>
          <w:sz w:val="24"/>
          <w:szCs w:val="24"/>
        </w:rPr>
      </w:pPr>
    </w:p>
    <w:p w14:paraId="20997708" w14:textId="77777777" w:rsidR="00C756F8" w:rsidRPr="00005BF7" w:rsidRDefault="009514D2" w:rsidP="0060341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sidRPr="00005BF7">
        <w:rPr>
          <w:rFonts w:asciiTheme="minorHAnsi" w:hAnsiTheme="minorHAnsi"/>
          <w:b/>
          <w:sz w:val="24"/>
          <w:szCs w:val="24"/>
        </w:rPr>
        <w:t>Bureau of Justice Statistics.</w:t>
      </w:r>
      <w:r w:rsidRPr="00005BF7">
        <w:rPr>
          <w:rFonts w:asciiTheme="minorHAnsi" w:hAnsiTheme="minorHAnsi"/>
          <w:sz w:val="24"/>
          <w:szCs w:val="24"/>
        </w:rPr>
        <w:t xml:space="preserve"> </w:t>
      </w:r>
      <w:r w:rsidR="0092116E" w:rsidRPr="00005BF7">
        <w:rPr>
          <w:rFonts w:asciiTheme="minorHAnsi" w:hAnsiTheme="minorHAnsi"/>
          <w:sz w:val="24"/>
          <w:szCs w:val="24"/>
        </w:rPr>
        <w:t xml:space="preserve">The </w:t>
      </w:r>
      <w:r w:rsidR="001F759E">
        <w:rPr>
          <w:rFonts w:asciiTheme="minorHAnsi" w:hAnsiTheme="minorHAnsi"/>
          <w:sz w:val="24"/>
          <w:szCs w:val="24"/>
        </w:rPr>
        <w:t>2017 SF</w:t>
      </w:r>
      <w:r w:rsidR="0002452E" w:rsidRPr="00005BF7">
        <w:rPr>
          <w:rFonts w:asciiTheme="minorHAnsi" w:hAnsiTheme="minorHAnsi"/>
          <w:sz w:val="24"/>
          <w:szCs w:val="24"/>
        </w:rPr>
        <w:t>S</w:t>
      </w:r>
      <w:r w:rsidR="0092116E" w:rsidRPr="00005BF7">
        <w:rPr>
          <w:rFonts w:asciiTheme="minorHAnsi" w:hAnsiTheme="minorHAnsi"/>
          <w:sz w:val="24"/>
          <w:szCs w:val="24"/>
        </w:rPr>
        <w:t xml:space="preserve"> data</w:t>
      </w:r>
      <w:r w:rsidR="001F759E">
        <w:rPr>
          <w:rFonts w:asciiTheme="minorHAnsi" w:hAnsiTheme="minorHAnsi"/>
          <w:sz w:val="24"/>
          <w:szCs w:val="24"/>
        </w:rPr>
        <w:t xml:space="preserve"> will enable</w:t>
      </w:r>
      <w:r w:rsidR="0092116E" w:rsidRPr="00005BF7">
        <w:rPr>
          <w:rFonts w:asciiTheme="minorHAnsi" w:hAnsiTheme="minorHAnsi"/>
          <w:sz w:val="24"/>
          <w:szCs w:val="24"/>
        </w:rPr>
        <w:t xml:space="preserve"> BJS to report on </w:t>
      </w:r>
      <w:r w:rsidR="003E403E">
        <w:rPr>
          <w:rFonts w:asciiTheme="minorHAnsi" w:hAnsiTheme="minorHAnsi"/>
          <w:sz w:val="24"/>
          <w:szCs w:val="24"/>
        </w:rPr>
        <w:t xml:space="preserve">“new and emerging” crime types and </w:t>
      </w:r>
      <w:r w:rsidR="0092116E" w:rsidRPr="00005BF7">
        <w:rPr>
          <w:rFonts w:asciiTheme="minorHAnsi" w:hAnsiTheme="minorHAnsi"/>
          <w:sz w:val="24"/>
          <w:szCs w:val="24"/>
        </w:rPr>
        <w:t>to expand the array of crime types against persons that are counted as part of national crime statistics (beyond the tradition</w:t>
      </w:r>
      <w:r w:rsidR="00C756F8" w:rsidRPr="00005BF7">
        <w:rPr>
          <w:rFonts w:asciiTheme="minorHAnsi" w:hAnsiTheme="minorHAnsi"/>
          <w:sz w:val="24"/>
          <w:szCs w:val="24"/>
        </w:rPr>
        <w:t>al</w:t>
      </w:r>
      <w:r w:rsidR="0092116E" w:rsidRPr="00005BF7">
        <w:rPr>
          <w:rFonts w:asciiTheme="minorHAnsi" w:hAnsiTheme="minorHAnsi"/>
          <w:sz w:val="24"/>
          <w:szCs w:val="24"/>
        </w:rPr>
        <w:t xml:space="preserve"> crime types reported by the FBI)</w:t>
      </w:r>
      <w:r w:rsidR="0002452E" w:rsidRPr="00005BF7">
        <w:rPr>
          <w:rFonts w:asciiTheme="minorHAnsi" w:hAnsiTheme="minorHAnsi"/>
          <w:sz w:val="24"/>
          <w:szCs w:val="24"/>
        </w:rPr>
        <w:t>.</w:t>
      </w:r>
      <w:r w:rsidR="0092116E" w:rsidRPr="00005BF7">
        <w:rPr>
          <w:rFonts w:asciiTheme="minorHAnsi" w:hAnsiTheme="minorHAnsi"/>
          <w:sz w:val="24"/>
          <w:szCs w:val="24"/>
        </w:rPr>
        <w:t xml:space="preserve"> </w:t>
      </w:r>
      <w:r w:rsidR="00675FCC" w:rsidRPr="00005BF7">
        <w:rPr>
          <w:rFonts w:asciiTheme="minorHAnsi" w:hAnsiTheme="minorHAnsi"/>
          <w:sz w:val="24"/>
          <w:szCs w:val="24"/>
        </w:rPr>
        <w:t xml:space="preserve">BJS </w:t>
      </w:r>
      <w:r w:rsidR="001F759E">
        <w:rPr>
          <w:rFonts w:asciiTheme="minorHAnsi" w:hAnsiTheme="minorHAnsi"/>
          <w:sz w:val="24"/>
          <w:szCs w:val="24"/>
        </w:rPr>
        <w:t>will use</w:t>
      </w:r>
      <w:r w:rsidR="00675FCC" w:rsidRPr="00005BF7">
        <w:rPr>
          <w:rFonts w:asciiTheme="minorHAnsi" w:hAnsiTheme="minorHAnsi"/>
          <w:sz w:val="24"/>
          <w:szCs w:val="24"/>
        </w:rPr>
        <w:t xml:space="preserve"> the data from the </w:t>
      </w:r>
      <w:r w:rsidR="001F759E">
        <w:rPr>
          <w:rFonts w:asciiTheme="minorHAnsi" w:hAnsiTheme="minorHAnsi"/>
          <w:sz w:val="24"/>
          <w:szCs w:val="24"/>
        </w:rPr>
        <w:t>2017 SF</w:t>
      </w:r>
      <w:r w:rsidR="0002452E" w:rsidRPr="00005BF7">
        <w:rPr>
          <w:rFonts w:asciiTheme="minorHAnsi" w:hAnsiTheme="minorHAnsi"/>
          <w:sz w:val="24"/>
          <w:szCs w:val="24"/>
        </w:rPr>
        <w:t>S</w:t>
      </w:r>
      <w:r w:rsidR="00675FCC" w:rsidRPr="00005BF7">
        <w:rPr>
          <w:rFonts w:asciiTheme="minorHAnsi" w:hAnsiTheme="minorHAnsi"/>
          <w:sz w:val="24"/>
          <w:szCs w:val="24"/>
        </w:rPr>
        <w:t xml:space="preserve"> to produce a report on </w:t>
      </w:r>
      <w:r w:rsidR="001F759E">
        <w:rPr>
          <w:rFonts w:asciiTheme="minorHAnsi" w:hAnsiTheme="minorHAnsi"/>
          <w:sz w:val="24"/>
          <w:szCs w:val="24"/>
        </w:rPr>
        <w:t xml:space="preserve">financial fraud </w:t>
      </w:r>
      <w:r w:rsidR="00675FCC" w:rsidRPr="00005BF7">
        <w:rPr>
          <w:rFonts w:asciiTheme="minorHAnsi" w:hAnsiTheme="minorHAnsi"/>
          <w:sz w:val="24"/>
          <w:szCs w:val="24"/>
        </w:rPr>
        <w:t>victimization</w:t>
      </w:r>
      <w:r w:rsidR="001F759E">
        <w:rPr>
          <w:rFonts w:asciiTheme="minorHAnsi" w:hAnsiTheme="minorHAnsi"/>
          <w:sz w:val="24"/>
          <w:szCs w:val="24"/>
        </w:rPr>
        <w:t>. We anticipate the report covering</w:t>
      </w:r>
      <w:r w:rsidR="00675FCC" w:rsidRPr="00005BF7">
        <w:rPr>
          <w:rFonts w:asciiTheme="minorHAnsi" w:hAnsiTheme="minorHAnsi"/>
          <w:sz w:val="24"/>
          <w:szCs w:val="24"/>
        </w:rPr>
        <w:t xml:space="preserve"> topics such as the percentage of persons </w:t>
      </w:r>
      <w:r w:rsidR="000B2DD4">
        <w:rPr>
          <w:rFonts w:asciiTheme="minorHAnsi" w:hAnsiTheme="minorHAnsi"/>
          <w:sz w:val="24"/>
          <w:szCs w:val="24"/>
        </w:rPr>
        <w:t xml:space="preserve">age </w:t>
      </w:r>
      <w:r w:rsidR="00A41453" w:rsidRPr="00005BF7">
        <w:rPr>
          <w:rFonts w:asciiTheme="minorHAnsi" w:hAnsiTheme="minorHAnsi"/>
          <w:sz w:val="24"/>
          <w:szCs w:val="24"/>
        </w:rPr>
        <w:t>18</w:t>
      </w:r>
      <w:r w:rsidR="00675FCC" w:rsidRPr="00005BF7">
        <w:rPr>
          <w:rFonts w:asciiTheme="minorHAnsi" w:hAnsiTheme="minorHAnsi"/>
          <w:sz w:val="24"/>
          <w:szCs w:val="24"/>
        </w:rPr>
        <w:t xml:space="preserve"> or older who had experienced </w:t>
      </w:r>
      <w:r w:rsidR="00390D6C">
        <w:rPr>
          <w:rFonts w:asciiTheme="minorHAnsi" w:hAnsiTheme="minorHAnsi"/>
          <w:sz w:val="24"/>
          <w:szCs w:val="24"/>
        </w:rPr>
        <w:t xml:space="preserve">any type of </w:t>
      </w:r>
      <w:r w:rsidR="001F759E">
        <w:rPr>
          <w:rFonts w:asciiTheme="minorHAnsi" w:hAnsiTheme="minorHAnsi"/>
          <w:sz w:val="24"/>
          <w:szCs w:val="24"/>
        </w:rPr>
        <w:t xml:space="preserve">financial fraud victimization </w:t>
      </w:r>
      <w:r w:rsidR="00675FCC" w:rsidRPr="00005BF7">
        <w:rPr>
          <w:rFonts w:asciiTheme="minorHAnsi" w:hAnsiTheme="minorHAnsi"/>
          <w:sz w:val="24"/>
          <w:szCs w:val="24"/>
        </w:rPr>
        <w:t>during the prior yea</w:t>
      </w:r>
      <w:r w:rsidR="00A41453" w:rsidRPr="00005BF7">
        <w:rPr>
          <w:rFonts w:asciiTheme="minorHAnsi" w:hAnsiTheme="minorHAnsi"/>
          <w:sz w:val="24"/>
          <w:szCs w:val="24"/>
        </w:rPr>
        <w:t>r</w:t>
      </w:r>
      <w:r w:rsidR="00675FCC" w:rsidRPr="00005BF7">
        <w:rPr>
          <w:rFonts w:asciiTheme="minorHAnsi" w:hAnsiTheme="minorHAnsi"/>
          <w:sz w:val="24"/>
          <w:szCs w:val="24"/>
        </w:rPr>
        <w:t xml:space="preserve">; </w:t>
      </w:r>
      <w:r w:rsidR="00390D6C">
        <w:rPr>
          <w:rFonts w:asciiTheme="minorHAnsi" w:hAnsiTheme="minorHAnsi"/>
          <w:sz w:val="24"/>
          <w:szCs w:val="24"/>
        </w:rPr>
        <w:t>the percentage of persons age 18 or older who had experienced specific types of financial fraud victimization during the prior year; demographic</w:t>
      </w:r>
      <w:r w:rsidR="001F759E">
        <w:rPr>
          <w:rFonts w:asciiTheme="minorHAnsi" w:hAnsiTheme="minorHAnsi"/>
          <w:sz w:val="24"/>
          <w:szCs w:val="24"/>
        </w:rPr>
        <w:t xml:space="preserve"> characteristics of fraud</w:t>
      </w:r>
      <w:r w:rsidR="00390D6C">
        <w:rPr>
          <w:rFonts w:asciiTheme="minorHAnsi" w:hAnsiTheme="minorHAnsi"/>
          <w:sz w:val="24"/>
          <w:szCs w:val="24"/>
        </w:rPr>
        <w:t xml:space="preserve"> victims</w:t>
      </w:r>
      <w:r w:rsidR="0002452E" w:rsidRPr="00005BF7">
        <w:rPr>
          <w:rFonts w:asciiTheme="minorHAnsi" w:hAnsiTheme="minorHAnsi"/>
          <w:sz w:val="24"/>
          <w:szCs w:val="24"/>
        </w:rPr>
        <w:t xml:space="preserve">; </w:t>
      </w:r>
      <w:r w:rsidR="001F759E">
        <w:rPr>
          <w:rFonts w:asciiTheme="minorHAnsi" w:hAnsiTheme="minorHAnsi"/>
          <w:sz w:val="24"/>
          <w:szCs w:val="24"/>
        </w:rPr>
        <w:t xml:space="preserve">amount of money lost in the </w:t>
      </w:r>
      <w:r w:rsidR="003C1529">
        <w:rPr>
          <w:rFonts w:asciiTheme="minorHAnsi" w:hAnsiTheme="minorHAnsi"/>
          <w:sz w:val="24"/>
          <w:szCs w:val="24"/>
        </w:rPr>
        <w:t xml:space="preserve">fraudulent </w:t>
      </w:r>
      <w:r w:rsidR="001F759E">
        <w:rPr>
          <w:rFonts w:asciiTheme="minorHAnsi" w:hAnsiTheme="minorHAnsi"/>
          <w:sz w:val="24"/>
          <w:szCs w:val="24"/>
        </w:rPr>
        <w:t>transaction</w:t>
      </w:r>
      <w:r w:rsidR="0002452E" w:rsidRPr="00005BF7">
        <w:rPr>
          <w:rFonts w:asciiTheme="minorHAnsi" w:hAnsiTheme="minorHAnsi"/>
          <w:sz w:val="24"/>
          <w:szCs w:val="24"/>
        </w:rPr>
        <w:t xml:space="preserve">; </w:t>
      </w:r>
      <w:r w:rsidR="00675FCC" w:rsidRPr="00005BF7">
        <w:rPr>
          <w:rFonts w:asciiTheme="minorHAnsi" w:hAnsiTheme="minorHAnsi"/>
          <w:sz w:val="24"/>
          <w:szCs w:val="24"/>
        </w:rPr>
        <w:t xml:space="preserve">and the percentage of </w:t>
      </w:r>
      <w:r w:rsidR="001F759E">
        <w:rPr>
          <w:rFonts w:asciiTheme="minorHAnsi" w:hAnsiTheme="minorHAnsi"/>
          <w:sz w:val="24"/>
          <w:szCs w:val="24"/>
        </w:rPr>
        <w:t xml:space="preserve">fraud </w:t>
      </w:r>
      <w:r w:rsidR="00675FCC" w:rsidRPr="00005BF7">
        <w:rPr>
          <w:rFonts w:asciiTheme="minorHAnsi" w:hAnsiTheme="minorHAnsi"/>
          <w:sz w:val="24"/>
          <w:szCs w:val="24"/>
        </w:rPr>
        <w:t>victimizations that went unreported to police</w:t>
      </w:r>
      <w:r w:rsidR="001F759E">
        <w:rPr>
          <w:rFonts w:asciiTheme="minorHAnsi" w:hAnsiTheme="minorHAnsi"/>
          <w:sz w:val="24"/>
          <w:szCs w:val="24"/>
        </w:rPr>
        <w:t xml:space="preserve"> and other consumer protection agencies</w:t>
      </w:r>
      <w:r w:rsidR="00675FCC" w:rsidRPr="00005BF7">
        <w:rPr>
          <w:rFonts w:asciiTheme="minorHAnsi" w:hAnsiTheme="minorHAnsi"/>
          <w:sz w:val="24"/>
          <w:szCs w:val="24"/>
        </w:rPr>
        <w:t>.</w:t>
      </w:r>
    </w:p>
    <w:p w14:paraId="3A783A2F" w14:textId="122FB3C7" w:rsidR="00675FCC" w:rsidRPr="00005BF7" w:rsidRDefault="00675FCC" w:rsidP="0060341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sidRPr="00005BF7">
        <w:rPr>
          <w:rFonts w:asciiTheme="minorHAnsi" w:hAnsiTheme="minorHAnsi"/>
          <w:sz w:val="24"/>
          <w:szCs w:val="24"/>
        </w:rPr>
        <w:t xml:space="preserve">BJS </w:t>
      </w:r>
      <w:r w:rsidR="004762C7">
        <w:rPr>
          <w:rFonts w:asciiTheme="minorHAnsi" w:hAnsiTheme="minorHAnsi"/>
          <w:sz w:val="24"/>
          <w:szCs w:val="24"/>
        </w:rPr>
        <w:t>will disseminate</w:t>
      </w:r>
      <w:r w:rsidRPr="00005BF7">
        <w:rPr>
          <w:rFonts w:asciiTheme="minorHAnsi" w:hAnsiTheme="minorHAnsi"/>
          <w:sz w:val="24"/>
          <w:szCs w:val="24"/>
        </w:rPr>
        <w:t xml:space="preserve"> </w:t>
      </w:r>
      <w:r w:rsidR="00504BCA" w:rsidRPr="00005BF7">
        <w:rPr>
          <w:rFonts w:asciiTheme="minorHAnsi" w:hAnsiTheme="minorHAnsi"/>
          <w:sz w:val="24"/>
          <w:szCs w:val="24"/>
        </w:rPr>
        <w:t xml:space="preserve">the </w:t>
      </w:r>
      <w:r w:rsidRPr="00005BF7">
        <w:rPr>
          <w:rFonts w:asciiTheme="minorHAnsi" w:hAnsiTheme="minorHAnsi"/>
          <w:sz w:val="24"/>
          <w:szCs w:val="24"/>
        </w:rPr>
        <w:t>report through the BJS website</w:t>
      </w:r>
      <w:r w:rsidR="00424D3A">
        <w:rPr>
          <w:rFonts w:asciiTheme="minorHAnsi" w:hAnsiTheme="minorHAnsi"/>
          <w:sz w:val="24"/>
          <w:szCs w:val="24"/>
        </w:rPr>
        <w:t xml:space="preserve"> and alert the public through a statistical press release</w:t>
      </w:r>
      <w:r w:rsidR="0041483D" w:rsidRPr="00005BF7">
        <w:rPr>
          <w:rFonts w:asciiTheme="minorHAnsi" w:hAnsiTheme="minorHAnsi"/>
          <w:sz w:val="24"/>
          <w:szCs w:val="24"/>
        </w:rPr>
        <w:t>. Through</w:t>
      </w:r>
      <w:r w:rsidRPr="00005BF7">
        <w:rPr>
          <w:rFonts w:asciiTheme="minorHAnsi" w:hAnsiTheme="minorHAnsi"/>
          <w:sz w:val="24"/>
          <w:szCs w:val="24"/>
        </w:rPr>
        <w:t xml:space="preserve"> </w:t>
      </w:r>
      <w:r w:rsidRPr="00005BF7">
        <w:rPr>
          <w:rFonts w:asciiTheme="minorHAnsi" w:hAnsiTheme="minorHAnsi"/>
          <w:i/>
          <w:sz w:val="24"/>
          <w:szCs w:val="24"/>
        </w:rPr>
        <w:t>AskBJS</w:t>
      </w:r>
      <w:r w:rsidR="005A6D5A" w:rsidRPr="00005BF7">
        <w:rPr>
          <w:rFonts w:asciiTheme="minorHAnsi" w:hAnsiTheme="minorHAnsi"/>
          <w:i/>
          <w:sz w:val="24"/>
          <w:szCs w:val="24"/>
        </w:rPr>
        <w:t xml:space="preserve">, </w:t>
      </w:r>
      <w:r w:rsidR="005A6D5A" w:rsidRPr="00005BF7">
        <w:rPr>
          <w:rFonts w:asciiTheme="minorHAnsi" w:hAnsiTheme="minorHAnsi"/>
          <w:sz w:val="24"/>
          <w:szCs w:val="24"/>
        </w:rPr>
        <w:t>the BJS email account that allow</w:t>
      </w:r>
      <w:r w:rsidR="007F474E" w:rsidRPr="00005BF7">
        <w:rPr>
          <w:rFonts w:asciiTheme="minorHAnsi" w:hAnsiTheme="minorHAnsi"/>
          <w:sz w:val="24"/>
          <w:szCs w:val="24"/>
        </w:rPr>
        <w:t>s data users to ask statisticians specific data questions, BJS</w:t>
      </w:r>
      <w:r w:rsidR="004762C7">
        <w:rPr>
          <w:rFonts w:asciiTheme="minorHAnsi" w:hAnsiTheme="minorHAnsi"/>
          <w:sz w:val="24"/>
          <w:szCs w:val="24"/>
        </w:rPr>
        <w:t xml:space="preserve"> will respond to any</w:t>
      </w:r>
      <w:r w:rsidR="005A6D5A" w:rsidRPr="00005BF7">
        <w:rPr>
          <w:rFonts w:asciiTheme="minorHAnsi" w:hAnsiTheme="minorHAnsi"/>
          <w:sz w:val="24"/>
          <w:szCs w:val="24"/>
        </w:rPr>
        <w:t xml:space="preserve"> external </w:t>
      </w:r>
      <w:r w:rsidR="00B15B0B">
        <w:rPr>
          <w:rFonts w:asciiTheme="minorHAnsi" w:hAnsiTheme="minorHAnsi"/>
          <w:sz w:val="24"/>
          <w:szCs w:val="24"/>
        </w:rPr>
        <w:t>requests</w:t>
      </w:r>
      <w:r w:rsidR="0092116E" w:rsidRPr="00005BF7">
        <w:rPr>
          <w:rFonts w:asciiTheme="minorHAnsi" w:hAnsiTheme="minorHAnsi"/>
          <w:sz w:val="24"/>
          <w:szCs w:val="24"/>
        </w:rPr>
        <w:t xml:space="preserve"> </w:t>
      </w:r>
      <w:r w:rsidR="001C526C" w:rsidRPr="00005BF7">
        <w:rPr>
          <w:rFonts w:asciiTheme="minorHAnsi" w:hAnsiTheme="minorHAnsi"/>
          <w:sz w:val="24"/>
          <w:szCs w:val="24"/>
        </w:rPr>
        <w:t xml:space="preserve">from the public </w:t>
      </w:r>
      <w:r w:rsidR="0092116E" w:rsidRPr="00005BF7">
        <w:rPr>
          <w:rFonts w:asciiTheme="minorHAnsi" w:hAnsiTheme="minorHAnsi"/>
          <w:sz w:val="24"/>
          <w:szCs w:val="24"/>
        </w:rPr>
        <w:t>and</w:t>
      </w:r>
      <w:r w:rsidRPr="00005BF7">
        <w:rPr>
          <w:rFonts w:asciiTheme="minorHAnsi" w:hAnsiTheme="minorHAnsi"/>
          <w:sz w:val="24"/>
          <w:szCs w:val="24"/>
        </w:rPr>
        <w:t xml:space="preserve"> media</w:t>
      </w:r>
      <w:r w:rsidR="007F474E" w:rsidRPr="00005BF7">
        <w:rPr>
          <w:rFonts w:asciiTheme="minorHAnsi" w:hAnsiTheme="minorHAnsi"/>
          <w:sz w:val="24"/>
          <w:szCs w:val="24"/>
        </w:rPr>
        <w:t xml:space="preserve"> regarding the report findings.</w:t>
      </w:r>
      <w:r w:rsidR="0092116E" w:rsidRPr="00005BF7">
        <w:rPr>
          <w:rFonts w:asciiTheme="minorHAnsi" w:hAnsiTheme="minorHAnsi"/>
          <w:sz w:val="24"/>
          <w:szCs w:val="24"/>
        </w:rPr>
        <w:t xml:space="preserve"> </w:t>
      </w:r>
      <w:r w:rsidR="00504BCA" w:rsidRPr="00005BF7">
        <w:rPr>
          <w:rFonts w:asciiTheme="minorHAnsi" w:hAnsiTheme="minorHAnsi"/>
          <w:sz w:val="24"/>
          <w:szCs w:val="24"/>
        </w:rPr>
        <w:t xml:space="preserve">BJS </w:t>
      </w:r>
      <w:r w:rsidR="004762C7">
        <w:rPr>
          <w:rFonts w:asciiTheme="minorHAnsi" w:hAnsiTheme="minorHAnsi"/>
          <w:sz w:val="24"/>
          <w:szCs w:val="24"/>
        </w:rPr>
        <w:t>will also mak</w:t>
      </w:r>
      <w:r w:rsidR="00504BCA" w:rsidRPr="00005BF7">
        <w:rPr>
          <w:rFonts w:asciiTheme="minorHAnsi" w:hAnsiTheme="minorHAnsi"/>
          <w:sz w:val="24"/>
          <w:szCs w:val="24"/>
        </w:rPr>
        <w:t xml:space="preserve">e the </w:t>
      </w:r>
      <w:r w:rsidR="004762C7">
        <w:rPr>
          <w:rFonts w:asciiTheme="minorHAnsi" w:hAnsiTheme="minorHAnsi"/>
          <w:sz w:val="24"/>
          <w:szCs w:val="24"/>
        </w:rPr>
        <w:t>2017</w:t>
      </w:r>
      <w:r w:rsidRPr="00005BF7">
        <w:rPr>
          <w:rFonts w:asciiTheme="minorHAnsi" w:hAnsiTheme="minorHAnsi"/>
          <w:sz w:val="24"/>
          <w:szCs w:val="24"/>
        </w:rPr>
        <w:t xml:space="preserve"> </w:t>
      </w:r>
      <w:r w:rsidR="004762C7">
        <w:rPr>
          <w:rFonts w:asciiTheme="minorHAnsi" w:hAnsiTheme="minorHAnsi"/>
          <w:sz w:val="24"/>
          <w:szCs w:val="24"/>
        </w:rPr>
        <w:t>SF</w:t>
      </w:r>
      <w:r w:rsidR="00A41453" w:rsidRPr="00005BF7">
        <w:rPr>
          <w:rFonts w:asciiTheme="minorHAnsi" w:hAnsiTheme="minorHAnsi"/>
          <w:sz w:val="24"/>
          <w:szCs w:val="24"/>
        </w:rPr>
        <w:t>S</w:t>
      </w:r>
      <w:r w:rsidRPr="00005BF7">
        <w:rPr>
          <w:rFonts w:asciiTheme="minorHAnsi" w:hAnsiTheme="minorHAnsi"/>
          <w:sz w:val="24"/>
          <w:szCs w:val="24"/>
        </w:rPr>
        <w:t xml:space="preserve"> data available for public use and download through the archives at the University of Michigan</w:t>
      </w:r>
      <w:r w:rsidR="0092116E" w:rsidRPr="00005BF7">
        <w:rPr>
          <w:rFonts w:asciiTheme="minorHAnsi" w:hAnsiTheme="minorHAnsi"/>
          <w:sz w:val="24"/>
          <w:szCs w:val="24"/>
        </w:rPr>
        <w:t>’s Inter-University Consortium for Political and Social Research</w:t>
      </w:r>
      <w:r w:rsidR="000B2DD4">
        <w:rPr>
          <w:rFonts w:asciiTheme="minorHAnsi" w:hAnsiTheme="minorHAnsi"/>
          <w:sz w:val="24"/>
          <w:szCs w:val="24"/>
        </w:rPr>
        <w:t xml:space="preserve"> (ICPSR)</w:t>
      </w:r>
      <w:r w:rsidR="0092116E" w:rsidRPr="00005BF7">
        <w:rPr>
          <w:rFonts w:asciiTheme="minorHAnsi" w:hAnsiTheme="minorHAnsi"/>
          <w:sz w:val="24"/>
          <w:szCs w:val="24"/>
        </w:rPr>
        <w:t xml:space="preserve">. </w:t>
      </w:r>
      <w:r w:rsidR="00424D3A">
        <w:rPr>
          <w:rFonts w:asciiTheme="minorHAnsi" w:hAnsiTheme="minorHAnsi"/>
          <w:sz w:val="24"/>
          <w:szCs w:val="24"/>
        </w:rPr>
        <w:t xml:space="preserve">The 2017 SFS restricted-use data files will be available through the U.S. Census Bureau’s Federal </w:t>
      </w:r>
      <w:r w:rsidR="00424D3A">
        <w:rPr>
          <w:rFonts w:asciiTheme="minorHAnsi" w:hAnsiTheme="minorHAnsi"/>
          <w:sz w:val="24"/>
          <w:szCs w:val="24"/>
        </w:rPr>
        <w:lastRenderedPageBreak/>
        <w:t>Statistical Research Data Centers (FSRDC).</w:t>
      </w:r>
    </w:p>
    <w:p w14:paraId="315CF378" w14:textId="77777777" w:rsidR="00675FCC" w:rsidRPr="00005BF7" w:rsidRDefault="00675FCC"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 w:val="24"/>
          <w:szCs w:val="24"/>
        </w:rPr>
      </w:pPr>
    </w:p>
    <w:p w14:paraId="55F506A1" w14:textId="4B109DC7" w:rsidR="00651361" w:rsidRDefault="009514D2" w:rsidP="0060341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sidRPr="00005BF7">
        <w:rPr>
          <w:rFonts w:asciiTheme="minorHAnsi" w:hAnsiTheme="minorHAnsi"/>
          <w:b/>
          <w:sz w:val="24"/>
          <w:szCs w:val="24"/>
        </w:rPr>
        <w:t>Other federal agencies</w:t>
      </w:r>
      <w:r w:rsidRPr="008842D1">
        <w:rPr>
          <w:rFonts w:asciiTheme="minorHAnsi" w:hAnsiTheme="minorHAnsi"/>
          <w:b/>
          <w:sz w:val="24"/>
          <w:szCs w:val="24"/>
        </w:rPr>
        <w:t>.</w:t>
      </w:r>
      <w:r w:rsidRPr="00005BF7">
        <w:rPr>
          <w:rFonts w:asciiTheme="minorHAnsi" w:hAnsiTheme="minorHAnsi"/>
          <w:sz w:val="24"/>
          <w:szCs w:val="24"/>
        </w:rPr>
        <w:t xml:space="preserve"> </w:t>
      </w:r>
      <w:r w:rsidR="00B3060F">
        <w:rPr>
          <w:rFonts w:asciiTheme="minorHAnsi" w:hAnsiTheme="minorHAnsi"/>
          <w:sz w:val="24"/>
          <w:szCs w:val="24"/>
        </w:rPr>
        <w:t>The 2017 SFS</w:t>
      </w:r>
      <w:r w:rsidR="008702EF" w:rsidRPr="00005BF7">
        <w:rPr>
          <w:rFonts w:asciiTheme="minorHAnsi" w:hAnsiTheme="minorHAnsi"/>
          <w:sz w:val="24"/>
          <w:szCs w:val="24"/>
        </w:rPr>
        <w:t xml:space="preserve"> data</w:t>
      </w:r>
      <w:r w:rsidR="00B3060F">
        <w:rPr>
          <w:rFonts w:asciiTheme="minorHAnsi" w:hAnsiTheme="minorHAnsi"/>
          <w:sz w:val="24"/>
          <w:szCs w:val="24"/>
        </w:rPr>
        <w:t xml:space="preserve"> on the prevalence of financial fraud</w:t>
      </w:r>
      <w:r w:rsidR="00142378" w:rsidRPr="00005BF7">
        <w:rPr>
          <w:rFonts w:asciiTheme="minorHAnsi" w:hAnsiTheme="minorHAnsi"/>
          <w:sz w:val="24"/>
          <w:szCs w:val="24"/>
        </w:rPr>
        <w:t xml:space="preserve"> and the characteristics of victims</w:t>
      </w:r>
      <w:r w:rsidR="008702EF" w:rsidRPr="00005BF7">
        <w:rPr>
          <w:rFonts w:asciiTheme="minorHAnsi" w:hAnsiTheme="minorHAnsi"/>
          <w:sz w:val="24"/>
          <w:szCs w:val="24"/>
        </w:rPr>
        <w:t xml:space="preserve"> can assist </w:t>
      </w:r>
      <w:r w:rsidR="004A0A59" w:rsidRPr="00005BF7">
        <w:rPr>
          <w:rFonts w:asciiTheme="minorHAnsi" w:hAnsiTheme="minorHAnsi"/>
          <w:sz w:val="24"/>
          <w:szCs w:val="24"/>
        </w:rPr>
        <w:t xml:space="preserve">agencies like </w:t>
      </w:r>
      <w:r w:rsidR="00B3060F">
        <w:rPr>
          <w:rFonts w:asciiTheme="minorHAnsi" w:hAnsiTheme="minorHAnsi"/>
          <w:sz w:val="24"/>
          <w:szCs w:val="24"/>
        </w:rPr>
        <w:t>the Federal Trade Commission (FTC), Securities a</w:t>
      </w:r>
      <w:r w:rsidR="006339E7">
        <w:rPr>
          <w:rFonts w:asciiTheme="minorHAnsi" w:hAnsiTheme="minorHAnsi"/>
          <w:sz w:val="24"/>
          <w:szCs w:val="24"/>
        </w:rPr>
        <w:t>nd Exchange Commission (SEC), I</w:t>
      </w:r>
      <w:r w:rsidR="00B3060F">
        <w:rPr>
          <w:rFonts w:asciiTheme="minorHAnsi" w:hAnsiTheme="minorHAnsi"/>
          <w:sz w:val="24"/>
          <w:szCs w:val="24"/>
        </w:rPr>
        <w:t>nternal Revenue Service (IRS)</w:t>
      </w:r>
      <w:r w:rsidR="006339E7">
        <w:rPr>
          <w:rFonts w:asciiTheme="minorHAnsi" w:hAnsiTheme="minorHAnsi"/>
          <w:sz w:val="24"/>
          <w:szCs w:val="24"/>
        </w:rPr>
        <w:t>, and U.S. Postal Inspection Service (USPIS)</w:t>
      </w:r>
      <w:r w:rsidR="00B3060F">
        <w:rPr>
          <w:rFonts w:asciiTheme="minorHAnsi" w:hAnsiTheme="minorHAnsi"/>
          <w:sz w:val="24"/>
          <w:szCs w:val="24"/>
        </w:rPr>
        <w:t xml:space="preserve"> </w:t>
      </w:r>
      <w:r w:rsidR="008702EF" w:rsidRPr="00005BF7">
        <w:rPr>
          <w:rFonts w:asciiTheme="minorHAnsi" w:hAnsiTheme="minorHAnsi"/>
          <w:sz w:val="24"/>
          <w:szCs w:val="24"/>
        </w:rPr>
        <w:t>in identifying populations that may be particularly vulnerable</w:t>
      </w:r>
      <w:r w:rsidR="00C85EAD">
        <w:rPr>
          <w:rFonts w:asciiTheme="minorHAnsi" w:hAnsiTheme="minorHAnsi"/>
          <w:sz w:val="24"/>
          <w:szCs w:val="24"/>
        </w:rPr>
        <w:t>,</w:t>
      </w:r>
      <w:r w:rsidR="008702EF" w:rsidRPr="00005BF7">
        <w:rPr>
          <w:rFonts w:asciiTheme="minorHAnsi" w:hAnsiTheme="minorHAnsi"/>
          <w:sz w:val="24"/>
          <w:szCs w:val="24"/>
        </w:rPr>
        <w:t xml:space="preserve"> and appropriately targeting </w:t>
      </w:r>
      <w:r w:rsidR="00424D3A">
        <w:rPr>
          <w:rFonts w:asciiTheme="minorHAnsi" w:hAnsiTheme="minorHAnsi"/>
          <w:sz w:val="24"/>
          <w:szCs w:val="24"/>
        </w:rPr>
        <w:t>awareness</w:t>
      </w:r>
      <w:r w:rsidR="008702EF" w:rsidRPr="00005BF7">
        <w:rPr>
          <w:rFonts w:asciiTheme="minorHAnsi" w:hAnsiTheme="minorHAnsi"/>
          <w:sz w:val="24"/>
          <w:szCs w:val="24"/>
        </w:rPr>
        <w:t xml:space="preserve"> and prevention campaigns. </w:t>
      </w:r>
      <w:r w:rsidR="006339E7">
        <w:rPr>
          <w:rFonts w:asciiTheme="minorHAnsi" w:hAnsiTheme="minorHAnsi"/>
          <w:sz w:val="24"/>
          <w:szCs w:val="24"/>
        </w:rPr>
        <w:t>The Federal Government would also benefit from</w:t>
      </w:r>
      <w:r w:rsidR="00731706">
        <w:rPr>
          <w:rFonts w:asciiTheme="minorHAnsi" w:hAnsiTheme="minorHAnsi"/>
          <w:sz w:val="24"/>
          <w:szCs w:val="24"/>
        </w:rPr>
        <w:t xml:space="preserve"> data assessing the magnitude of financial fraud in the United States.</w:t>
      </w:r>
    </w:p>
    <w:p w14:paraId="340C25A2" w14:textId="77777777" w:rsidR="00B3060F" w:rsidRDefault="00B3060F" w:rsidP="0060341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p>
    <w:p w14:paraId="510C74D8" w14:textId="77777777" w:rsidR="00B3060F" w:rsidRPr="00005BF7" w:rsidRDefault="00B3060F" w:rsidP="0060341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Pr>
          <w:rFonts w:asciiTheme="minorHAnsi" w:hAnsiTheme="minorHAnsi"/>
          <w:sz w:val="24"/>
          <w:szCs w:val="24"/>
        </w:rPr>
        <w:t>Other federal agencies have expressed interest in and uses for the 2017 SFS data. The Elder Justice Initiative</w:t>
      </w:r>
      <w:r w:rsidR="00910FDF">
        <w:rPr>
          <w:rFonts w:asciiTheme="minorHAnsi" w:hAnsiTheme="minorHAnsi"/>
          <w:sz w:val="24"/>
          <w:szCs w:val="24"/>
        </w:rPr>
        <w:t xml:space="preserve"> within the U.S. Department of Justice</w:t>
      </w:r>
      <w:r w:rsidR="00134DE0">
        <w:rPr>
          <w:rFonts w:asciiTheme="minorHAnsi" w:hAnsiTheme="minorHAnsi"/>
          <w:sz w:val="24"/>
          <w:szCs w:val="24"/>
        </w:rPr>
        <w:t xml:space="preserve"> has expressed interest</w:t>
      </w:r>
      <w:r>
        <w:rPr>
          <w:rFonts w:asciiTheme="minorHAnsi" w:hAnsiTheme="minorHAnsi"/>
          <w:sz w:val="24"/>
          <w:szCs w:val="24"/>
        </w:rPr>
        <w:t xml:space="preserve"> in estimates of financial fraud victimization committed against persons 65 or older</w:t>
      </w:r>
      <w:r w:rsidR="00134DE0">
        <w:rPr>
          <w:rFonts w:asciiTheme="minorHAnsi" w:hAnsiTheme="minorHAnsi"/>
          <w:sz w:val="24"/>
          <w:szCs w:val="24"/>
        </w:rPr>
        <w:t xml:space="preserve"> that can be produced with data from the 2017 SFS</w:t>
      </w:r>
      <w:r>
        <w:rPr>
          <w:rFonts w:asciiTheme="minorHAnsi" w:hAnsiTheme="minorHAnsi"/>
          <w:sz w:val="24"/>
          <w:szCs w:val="24"/>
        </w:rPr>
        <w:t>.</w:t>
      </w:r>
    </w:p>
    <w:p w14:paraId="65EB56C3" w14:textId="77777777" w:rsidR="006A167E" w:rsidRDefault="006A167E" w:rsidP="000026FD">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i/>
          <w:sz w:val="24"/>
          <w:szCs w:val="24"/>
        </w:rPr>
      </w:pPr>
    </w:p>
    <w:p w14:paraId="106C5DF2" w14:textId="77777777" w:rsidR="007A3A62" w:rsidRPr="00005BF7" w:rsidRDefault="006A167E" w:rsidP="0060341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i/>
          <w:sz w:val="24"/>
          <w:szCs w:val="24"/>
        </w:rPr>
      </w:pPr>
      <w:r>
        <w:rPr>
          <w:rFonts w:asciiTheme="minorHAnsi" w:hAnsiTheme="minorHAnsi"/>
          <w:i/>
          <w:sz w:val="24"/>
          <w:szCs w:val="24"/>
        </w:rPr>
        <w:tab/>
      </w:r>
      <w:r w:rsidR="007A3A62" w:rsidRPr="00005BF7">
        <w:rPr>
          <w:rFonts w:asciiTheme="minorHAnsi" w:hAnsiTheme="minorHAnsi"/>
          <w:i/>
          <w:sz w:val="24"/>
          <w:szCs w:val="24"/>
        </w:rPr>
        <w:t>Victim advocates</w:t>
      </w:r>
    </w:p>
    <w:p w14:paraId="285CBDFE" w14:textId="77777777" w:rsidR="00F51B33" w:rsidRPr="00005BF7" w:rsidRDefault="00F51B33"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 w:val="24"/>
          <w:szCs w:val="24"/>
        </w:rPr>
      </w:pPr>
    </w:p>
    <w:p w14:paraId="08F19224" w14:textId="77777777" w:rsidR="00E3598D" w:rsidRPr="00005BF7" w:rsidRDefault="00737DF6" w:rsidP="0060341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Pr>
          <w:rFonts w:asciiTheme="minorHAnsi" w:hAnsiTheme="minorHAnsi"/>
          <w:sz w:val="24"/>
          <w:szCs w:val="24"/>
        </w:rPr>
        <w:t>The 2017 SFS data may be of interest to victim advocates that are interested in the financial, social, and emotion</w:t>
      </w:r>
      <w:r w:rsidR="00910FDF">
        <w:rPr>
          <w:rFonts w:asciiTheme="minorHAnsi" w:hAnsiTheme="minorHAnsi"/>
          <w:sz w:val="24"/>
          <w:szCs w:val="24"/>
        </w:rPr>
        <w:t>al impacts of financial fraud on</w:t>
      </w:r>
      <w:r>
        <w:rPr>
          <w:rFonts w:asciiTheme="minorHAnsi" w:hAnsiTheme="minorHAnsi"/>
          <w:sz w:val="24"/>
          <w:szCs w:val="24"/>
        </w:rPr>
        <w:t xml:space="preserve"> victims. These data may assist the Office for Victims of Crime (OVC) and other victim advocacy groups in understanding the impact, seriousness, and harms associated with financial fraud victimization, as well as the </w:t>
      </w:r>
      <w:r w:rsidR="00910FDF">
        <w:rPr>
          <w:rFonts w:asciiTheme="minorHAnsi" w:hAnsiTheme="minorHAnsi"/>
          <w:sz w:val="24"/>
          <w:szCs w:val="24"/>
        </w:rPr>
        <w:t xml:space="preserve">specific </w:t>
      </w:r>
      <w:r>
        <w:rPr>
          <w:rFonts w:asciiTheme="minorHAnsi" w:hAnsiTheme="minorHAnsi"/>
          <w:sz w:val="24"/>
          <w:szCs w:val="24"/>
        </w:rPr>
        <w:t>needs of fraud victims. The information is needed for making decisions regarding the allocation of victim assistance funds and resources to various types of crime victims. Since data from the NCVS and the UCR focus on traditional street crimes, the SFS statisti</w:t>
      </w:r>
      <w:r w:rsidR="00910FDF">
        <w:rPr>
          <w:rFonts w:asciiTheme="minorHAnsi" w:hAnsiTheme="minorHAnsi"/>
          <w:sz w:val="24"/>
          <w:szCs w:val="24"/>
        </w:rPr>
        <w:t>cs also provide victim advocates</w:t>
      </w:r>
      <w:r>
        <w:rPr>
          <w:rFonts w:asciiTheme="minorHAnsi" w:hAnsiTheme="minorHAnsi"/>
          <w:sz w:val="24"/>
          <w:szCs w:val="24"/>
        </w:rPr>
        <w:t xml:space="preserve"> with a more complete picture of the range of victims that may require assistance.</w:t>
      </w:r>
    </w:p>
    <w:p w14:paraId="368032E4" w14:textId="77777777" w:rsidR="008702EF" w:rsidRPr="00005BF7" w:rsidRDefault="008702EF"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 w:val="24"/>
          <w:szCs w:val="24"/>
        </w:rPr>
      </w:pPr>
    </w:p>
    <w:p w14:paraId="6F2D1710" w14:textId="77777777" w:rsidR="00C906F7" w:rsidRPr="00005BF7" w:rsidRDefault="00603413" w:rsidP="0060341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i/>
          <w:sz w:val="24"/>
          <w:szCs w:val="24"/>
        </w:rPr>
      </w:pPr>
      <w:r w:rsidRPr="00005BF7">
        <w:rPr>
          <w:rFonts w:asciiTheme="minorHAnsi" w:hAnsiTheme="minorHAnsi"/>
          <w:i/>
          <w:sz w:val="24"/>
          <w:szCs w:val="24"/>
        </w:rPr>
        <w:tab/>
      </w:r>
      <w:r w:rsidR="00C906F7" w:rsidRPr="00005BF7">
        <w:rPr>
          <w:rFonts w:asciiTheme="minorHAnsi" w:hAnsiTheme="minorHAnsi"/>
          <w:i/>
          <w:sz w:val="24"/>
          <w:szCs w:val="24"/>
        </w:rPr>
        <w:t>Media outlets and the general public</w:t>
      </w:r>
    </w:p>
    <w:p w14:paraId="2FDAB088" w14:textId="77777777" w:rsidR="00F51B33" w:rsidRPr="00005BF7" w:rsidRDefault="00F51B33"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 w:val="24"/>
          <w:szCs w:val="24"/>
        </w:rPr>
      </w:pPr>
    </w:p>
    <w:p w14:paraId="73B324A6" w14:textId="77777777" w:rsidR="00B64FDE" w:rsidRPr="00005BF7" w:rsidRDefault="00EB639D" w:rsidP="0060341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sidRPr="00005BF7">
        <w:rPr>
          <w:rFonts w:asciiTheme="minorHAnsi" w:hAnsiTheme="minorHAnsi"/>
          <w:sz w:val="24"/>
          <w:szCs w:val="24"/>
        </w:rPr>
        <w:t xml:space="preserve">Findings from the </w:t>
      </w:r>
      <w:r w:rsidR="00911793">
        <w:rPr>
          <w:rFonts w:asciiTheme="minorHAnsi" w:hAnsiTheme="minorHAnsi"/>
          <w:sz w:val="24"/>
          <w:szCs w:val="24"/>
        </w:rPr>
        <w:t>2017 SFS data may be</w:t>
      </w:r>
      <w:r w:rsidRPr="00005BF7">
        <w:rPr>
          <w:rFonts w:asciiTheme="minorHAnsi" w:hAnsiTheme="minorHAnsi"/>
          <w:sz w:val="24"/>
          <w:szCs w:val="24"/>
        </w:rPr>
        <w:t xml:space="preserve"> reported by various news and advocacy organizations</w:t>
      </w:r>
      <w:r w:rsidR="00904EB4" w:rsidRPr="00005BF7">
        <w:rPr>
          <w:rFonts w:asciiTheme="minorHAnsi" w:hAnsiTheme="minorHAnsi"/>
          <w:sz w:val="24"/>
          <w:szCs w:val="24"/>
        </w:rPr>
        <w:t>.</w:t>
      </w:r>
      <w:r w:rsidR="0082252C" w:rsidRPr="00005BF7">
        <w:rPr>
          <w:rFonts w:asciiTheme="minorHAnsi" w:hAnsiTheme="minorHAnsi"/>
          <w:sz w:val="24"/>
          <w:szCs w:val="24"/>
        </w:rPr>
        <w:t xml:space="preserve"> </w:t>
      </w:r>
      <w:r w:rsidR="00A41453" w:rsidRPr="00005BF7">
        <w:rPr>
          <w:rFonts w:asciiTheme="minorHAnsi" w:hAnsiTheme="minorHAnsi"/>
          <w:sz w:val="24"/>
          <w:szCs w:val="24"/>
        </w:rPr>
        <w:t>In ad</w:t>
      </w:r>
      <w:r w:rsidR="00911793">
        <w:rPr>
          <w:rFonts w:asciiTheme="minorHAnsi" w:hAnsiTheme="minorHAnsi"/>
          <w:sz w:val="24"/>
          <w:szCs w:val="24"/>
        </w:rPr>
        <w:t xml:space="preserve">dition, the resulting report will be </w:t>
      </w:r>
      <w:r w:rsidR="00A41453" w:rsidRPr="00005BF7">
        <w:rPr>
          <w:rFonts w:asciiTheme="minorHAnsi" w:hAnsiTheme="minorHAnsi"/>
          <w:sz w:val="24"/>
          <w:szCs w:val="24"/>
        </w:rPr>
        <w:t xml:space="preserve">the basis for BJS’s responses to public and press inquiries concerning </w:t>
      </w:r>
      <w:r w:rsidR="00911793">
        <w:rPr>
          <w:rFonts w:asciiTheme="minorHAnsi" w:hAnsiTheme="minorHAnsi"/>
          <w:sz w:val="24"/>
          <w:szCs w:val="24"/>
        </w:rPr>
        <w:t>fraud</w:t>
      </w:r>
      <w:r w:rsidR="00A41453" w:rsidRPr="00005BF7">
        <w:rPr>
          <w:rFonts w:asciiTheme="minorHAnsi" w:hAnsiTheme="minorHAnsi"/>
          <w:sz w:val="24"/>
          <w:szCs w:val="24"/>
        </w:rPr>
        <w:t xml:space="preserve"> victimization. </w:t>
      </w:r>
    </w:p>
    <w:p w14:paraId="3A91ECF1" w14:textId="77777777" w:rsidR="007A3A62" w:rsidRPr="00005BF7" w:rsidRDefault="007A3A62"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 w:val="24"/>
          <w:szCs w:val="24"/>
        </w:rPr>
      </w:pPr>
    </w:p>
    <w:p w14:paraId="0B3B9E1D" w14:textId="77777777" w:rsidR="00226E34" w:rsidRDefault="00226E3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sz w:val="24"/>
          <w:szCs w:val="24"/>
        </w:rPr>
      </w:pPr>
    </w:p>
    <w:p w14:paraId="092D79BB" w14:textId="77777777" w:rsidR="00245E35" w:rsidRPr="00005BF7" w:rsidRDefault="00245E3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rFonts w:asciiTheme="minorHAnsi" w:hAnsiTheme="minorHAnsi"/>
          <w:sz w:val="24"/>
          <w:szCs w:val="24"/>
        </w:rPr>
      </w:pPr>
      <w:r w:rsidRPr="00005BF7">
        <w:rPr>
          <w:rFonts w:asciiTheme="minorHAnsi" w:hAnsiTheme="minorHAnsi"/>
          <w:sz w:val="24"/>
          <w:szCs w:val="24"/>
        </w:rPr>
        <w:t>3.</w:t>
      </w:r>
      <w:r w:rsidRPr="00005BF7">
        <w:rPr>
          <w:rFonts w:asciiTheme="minorHAnsi" w:hAnsiTheme="minorHAnsi"/>
          <w:sz w:val="24"/>
          <w:szCs w:val="24"/>
        </w:rPr>
        <w:tab/>
      </w:r>
      <w:r w:rsidRPr="00005BF7">
        <w:rPr>
          <w:rFonts w:asciiTheme="minorHAnsi" w:hAnsiTheme="minorHAnsi"/>
          <w:sz w:val="24"/>
          <w:szCs w:val="24"/>
          <w:u w:val="single"/>
        </w:rPr>
        <w:t>Use of Information Technology</w:t>
      </w:r>
    </w:p>
    <w:p w14:paraId="30A3C171" w14:textId="77777777" w:rsidR="00245E35" w:rsidRPr="00005BF7" w:rsidRDefault="00245E3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p>
    <w:p w14:paraId="1540E2F8" w14:textId="77777777" w:rsidR="00245E35" w:rsidRPr="00005BF7" w:rsidRDefault="00245E35" w:rsidP="00CB0865">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sidRPr="00B15B0B">
        <w:rPr>
          <w:rFonts w:asciiTheme="minorHAnsi" w:hAnsiTheme="minorHAnsi"/>
          <w:sz w:val="24"/>
          <w:szCs w:val="24"/>
        </w:rPr>
        <w:t xml:space="preserve">The </w:t>
      </w:r>
      <w:r w:rsidR="00C6188B">
        <w:rPr>
          <w:rFonts w:asciiTheme="minorHAnsi" w:hAnsiTheme="minorHAnsi"/>
          <w:sz w:val="24"/>
          <w:szCs w:val="24"/>
        </w:rPr>
        <w:t>2017 SF</w:t>
      </w:r>
      <w:r w:rsidR="008C078E" w:rsidRPr="00B15B0B">
        <w:rPr>
          <w:rFonts w:asciiTheme="minorHAnsi" w:hAnsiTheme="minorHAnsi"/>
          <w:sz w:val="24"/>
          <w:szCs w:val="24"/>
        </w:rPr>
        <w:t>S</w:t>
      </w:r>
      <w:r w:rsidRPr="00B15B0B">
        <w:rPr>
          <w:rFonts w:asciiTheme="minorHAnsi" w:hAnsiTheme="minorHAnsi"/>
          <w:sz w:val="24"/>
          <w:szCs w:val="24"/>
        </w:rPr>
        <w:t xml:space="preserve"> will be conducted in a fully automated interviewing environment </w:t>
      </w:r>
      <w:r w:rsidRPr="00005BF7">
        <w:rPr>
          <w:rFonts w:asciiTheme="minorHAnsi" w:hAnsiTheme="minorHAnsi"/>
          <w:sz w:val="24"/>
          <w:szCs w:val="24"/>
        </w:rPr>
        <w:t>using computer-assisted personal interviewing (CAPI)</w:t>
      </w:r>
      <w:r w:rsidR="00CB4E8D" w:rsidRPr="00005BF7">
        <w:rPr>
          <w:rFonts w:asciiTheme="minorHAnsi" w:hAnsiTheme="minorHAnsi"/>
          <w:sz w:val="24"/>
          <w:szCs w:val="24"/>
        </w:rPr>
        <w:t xml:space="preserve"> methods whereby field representatives </w:t>
      </w:r>
      <w:r w:rsidR="00B54E61">
        <w:rPr>
          <w:rFonts w:asciiTheme="minorHAnsi" w:hAnsiTheme="minorHAnsi"/>
          <w:sz w:val="24"/>
          <w:szCs w:val="24"/>
        </w:rPr>
        <w:t xml:space="preserve">(FRs) </w:t>
      </w:r>
      <w:r w:rsidR="00CB4E8D" w:rsidRPr="00005BF7">
        <w:rPr>
          <w:rFonts w:asciiTheme="minorHAnsi" w:hAnsiTheme="minorHAnsi"/>
          <w:sz w:val="24"/>
          <w:szCs w:val="24"/>
        </w:rPr>
        <w:t xml:space="preserve">use a laptop computer to </w:t>
      </w:r>
      <w:r w:rsidR="00DD5D20" w:rsidRPr="00005BF7">
        <w:rPr>
          <w:rFonts w:asciiTheme="minorHAnsi" w:hAnsiTheme="minorHAnsi"/>
          <w:sz w:val="24"/>
          <w:szCs w:val="24"/>
        </w:rPr>
        <w:t xml:space="preserve">read </w:t>
      </w:r>
      <w:r w:rsidR="00CB4E8D" w:rsidRPr="00005BF7">
        <w:rPr>
          <w:rFonts w:asciiTheme="minorHAnsi" w:hAnsiTheme="minorHAnsi"/>
          <w:sz w:val="24"/>
          <w:szCs w:val="24"/>
        </w:rPr>
        <w:t>questions and record answers</w:t>
      </w:r>
      <w:r w:rsidRPr="00005BF7">
        <w:rPr>
          <w:rFonts w:asciiTheme="minorHAnsi" w:hAnsiTheme="minorHAnsi"/>
          <w:sz w:val="24"/>
          <w:szCs w:val="24"/>
        </w:rPr>
        <w:t>.  The use of CAPI technologies reduce</w:t>
      </w:r>
      <w:r w:rsidR="00CB4E8D" w:rsidRPr="00005BF7">
        <w:rPr>
          <w:rFonts w:asciiTheme="minorHAnsi" w:hAnsiTheme="minorHAnsi"/>
          <w:sz w:val="24"/>
          <w:szCs w:val="24"/>
        </w:rPr>
        <w:t>s data collection costs as well as</w:t>
      </w:r>
      <w:r w:rsidRPr="00005BF7">
        <w:rPr>
          <w:rFonts w:asciiTheme="minorHAnsi" w:hAnsiTheme="minorHAnsi"/>
          <w:sz w:val="24"/>
          <w:szCs w:val="24"/>
        </w:rPr>
        <w:t xml:space="preserve"> respondent and interviewer burden.  Furthermore, automated instruments afford the opportunity to implement inter-data item </w:t>
      </w:r>
      <w:r w:rsidRPr="00005BF7">
        <w:rPr>
          <w:rFonts w:asciiTheme="minorHAnsi" w:hAnsiTheme="minorHAnsi"/>
          <w:sz w:val="24"/>
          <w:szCs w:val="24"/>
        </w:rPr>
        <w:lastRenderedPageBreak/>
        <w:t xml:space="preserve">integrity constraints which minimize the amount of data inconsistency.  More consistent data, in turn, reduces the need for extensive post-data collection editing and imputation processes which </w:t>
      </w:r>
      <w:r w:rsidR="00891D7C" w:rsidRPr="00005BF7">
        <w:rPr>
          <w:rFonts w:asciiTheme="minorHAnsi" w:hAnsiTheme="minorHAnsi"/>
          <w:sz w:val="24"/>
          <w:szCs w:val="24"/>
        </w:rPr>
        <w:t xml:space="preserve">will </w:t>
      </w:r>
      <w:r w:rsidRPr="00005BF7">
        <w:rPr>
          <w:rFonts w:asciiTheme="minorHAnsi" w:hAnsiTheme="minorHAnsi"/>
          <w:sz w:val="24"/>
          <w:szCs w:val="24"/>
        </w:rPr>
        <w:t>significantly reduce the time needed to release the data for public consumption.  The use of technology results in more accurate data products that are delivered in a more timely fashion giving data users access to information while it is still relevant.</w:t>
      </w:r>
    </w:p>
    <w:p w14:paraId="7550128A" w14:textId="77777777" w:rsidR="00245E35" w:rsidRPr="00005BF7" w:rsidRDefault="00245E3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p>
    <w:p w14:paraId="1BE43F28" w14:textId="77777777" w:rsidR="00226E34" w:rsidRDefault="00226E3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sz w:val="24"/>
          <w:szCs w:val="24"/>
        </w:rPr>
      </w:pPr>
    </w:p>
    <w:p w14:paraId="1E57A14C" w14:textId="77777777" w:rsidR="00245E35" w:rsidRPr="00005BF7" w:rsidRDefault="00245E3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rFonts w:asciiTheme="minorHAnsi" w:hAnsiTheme="minorHAnsi"/>
          <w:sz w:val="24"/>
          <w:szCs w:val="24"/>
        </w:rPr>
      </w:pPr>
      <w:r w:rsidRPr="00005BF7">
        <w:rPr>
          <w:rFonts w:asciiTheme="minorHAnsi" w:hAnsiTheme="minorHAnsi"/>
          <w:sz w:val="24"/>
          <w:szCs w:val="24"/>
        </w:rPr>
        <w:t>4.</w:t>
      </w:r>
      <w:r w:rsidRPr="00005BF7">
        <w:rPr>
          <w:rFonts w:asciiTheme="minorHAnsi" w:hAnsiTheme="minorHAnsi"/>
          <w:sz w:val="24"/>
          <w:szCs w:val="24"/>
        </w:rPr>
        <w:tab/>
      </w:r>
      <w:r w:rsidRPr="00005BF7">
        <w:rPr>
          <w:rFonts w:asciiTheme="minorHAnsi" w:hAnsiTheme="minorHAnsi"/>
          <w:sz w:val="24"/>
          <w:szCs w:val="24"/>
          <w:u w:val="single"/>
        </w:rPr>
        <w:t>Efforts to Identify Duplication</w:t>
      </w:r>
    </w:p>
    <w:p w14:paraId="22D3AA31" w14:textId="77777777" w:rsidR="00245E35" w:rsidRPr="00005BF7" w:rsidRDefault="00245E3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p>
    <w:p w14:paraId="2D34DB84" w14:textId="4AB5FCA4" w:rsidR="00DE2F29" w:rsidRDefault="00DE2F29" w:rsidP="00CB0865">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sidRPr="00005BF7">
        <w:rPr>
          <w:rFonts w:asciiTheme="minorHAnsi" w:hAnsiTheme="minorHAnsi"/>
          <w:sz w:val="24"/>
          <w:szCs w:val="24"/>
        </w:rPr>
        <w:t xml:space="preserve">One contemporary survey </w:t>
      </w:r>
      <w:r w:rsidR="00B15B0B">
        <w:rPr>
          <w:rFonts w:asciiTheme="minorHAnsi" w:hAnsiTheme="minorHAnsi"/>
          <w:sz w:val="24"/>
          <w:szCs w:val="24"/>
        </w:rPr>
        <w:t xml:space="preserve">currently </w:t>
      </w:r>
      <w:r w:rsidRPr="00005BF7">
        <w:rPr>
          <w:rFonts w:asciiTheme="minorHAnsi" w:hAnsiTheme="minorHAnsi"/>
          <w:sz w:val="24"/>
          <w:szCs w:val="24"/>
        </w:rPr>
        <w:t xml:space="preserve">collects information about </w:t>
      </w:r>
      <w:r w:rsidR="001620EB">
        <w:rPr>
          <w:rFonts w:asciiTheme="minorHAnsi" w:hAnsiTheme="minorHAnsi"/>
          <w:sz w:val="24"/>
          <w:szCs w:val="24"/>
        </w:rPr>
        <w:t>financial fraud</w:t>
      </w:r>
      <w:r w:rsidRPr="00005BF7">
        <w:rPr>
          <w:rFonts w:asciiTheme="minorHAnsi" w:hAnsiTheme="minorHAnsi"/>
          <w:sz w:val="24"/>
          <w:szCs w:val="24"/>
        </w:rPr>
        <w:t xml:space="preserve"> victimization. </w:t>
      </w:r>
      <w:r w:rsidR="008C331D">
        <w:rPr>
          <w:rFonts w:asciiTheme="minorHAnsi" w:hAnsiTheme="minorHAnsi"/>
          <w:sz w:val="24"/>
          <w:szCs w:val="24"/>
        </w:rPr>
        <w:t xml:space="preserve">The FTC </w:t>
      </w:r>
      <w:r w:rsidR="005151FC">
        <w:rPr>
          <w:rFonts w:asciiTheme="minorHAnsi" w:hAnsiTheme="minorHAnsi"/>
          <w:sz w:val="24"/>
          <w:szCs w:val="24"/>
        </w:rPr>
        <w:t xml:space="preserve">Survey on </w:t>
      </w:r>
      <w:r w:rsidR="00266750">
        <w:rPr>
          <w:rFonts w:asciiTheme="minorHAnsi" w:hAnsiTheme="minorHAnsi"/>
          <w:sz w:val="24"/>
          <w:szCs w:val="24"/>
        </w:rPr>
        <w:t>Consumer Fraud</w:t>
      </w:r>
      <w:r w:rsidR="008C331D">
        <w:rPr>
          <w:rFonts w:asciiTheme="minorHAnsi" w:hAnsiTheme="minorHAnsi"/>
          <w:sz w:val="24"/>
          <w:szCs w:val="24"/>
        </w:rPr>
        <w:t>, sponsored by the Federal Trade Commission (FTC)</w:t>
      </w:r>
      <w:r w:rsidRPr="00005BF7">
        <w:rPr>
          <w:rFonts w:asciiTheme="minorHAnsi" w:hAnsiTheme="minorHAnsi"/>
          <w:sz w:val="24"/>
          <w:szCs w:val="24"/>
        </w:rPr>
        <w:t>, is</w:t>
      </w:r>
      <w:r w:rsidR="00595647" w:rsidRPr="00005BF7">
        <w:rPr>
          <w:rFonts w:asciiTheme="minorHAnsi" w:hAnsiTheme="minorHAnsi"/>
          <w:sz w:val="24"/>
          <w:szCs w:val="24"/>
        </w:rPr>
        <w:t xml:space="preserve"> a nationally b</w:t>
      </w:r>
      <w:r w:rsidR="00841C7A" w:rsidRPr="00005BF7">
        <w:rPr>
          <w:rFonts w:asciiTheme="minorHAnsi" w:hAnsiTheme="minorHAnsi"/>
          <w:sz w:val="24"/>
          <w:szCs w:val="24"/>
        </w:rPr>
        <w:t>ased data collection that asks</w:t>
      </w:r>
      <w:r w:rsidR="0022186B">
        <w:rPr>
          <w:rFonts w:asciiTheme="minorHAnsi" w:hAnsiTheme="minorHAnsi"/>
          <w:sz w:val="24"/>
          <w:szCs w:val="24"/>
        </w:rPr>
        <w:t xml:space="preserve"> a random sample of the U.S. population about their experiences with consumer fraud, specifically, whether the type and frequency of consumer fraud is changing.</w:t>
      </w:r>
      <w:r w:rsidR="00595647" w:rsidRPr="00005BF7">
        <w:rPr>
          <w:rFonts w:asciiTheme="minorHAnsi" w:hAnsiTheme="minorHAnsi"/>
          <w:sz w:val="24"/>
          <w:szCs w:val="24"/>
        </w:rPr>
        <w:t xml:space="preserve"> </w:t>
      </w:r>
      <w:r w:rsidR="00E7048E">
        <w:rPr>
          <w:rFonts w:asciiTheme="minorHAnsi" w:hAnsiTheme="minorHAnsi"/>
          <w:sz w:val="24"/>
          <w:szCs w:val="24"/>
        </w:rPr>
        <w:t xml:space="preserve">The FTC survey is focused on </w:t>
      </w:r>
      <w:r w:rsidR="007A2F25">
        <w:rPr>
          <w:rFonts w:asciiTheme="minorHAnsi" w:hAnsiTheme="minorHAnsi"/>
          <w:sz w:val="24"/>
          <w:szCs w:val="24"/>
        </w:rPr>
        <w:t>certain types of</w:t>
      </w:r>
      <w:r w:rsidR="00E7048E">
        <w:rPr>
          <w:rFonts w:asciiTheme="minorHAnsi" w:hAnsiTheme="minorHAnsi"/>
          <w:sz w:val="24"/>
          <w:szCs w:val="24"/>
        </w:rPr>
        <w:t xml:space="preserve"> consumer fraud of which financial fraud is a part while the 2017 SFS </w:t>
      </w:r>
      <w:r w:rsidR="006F4256">
        <w:rPr>
          <w:rFonts w:asciiTheme="minorHAnsi" w:hAnsiTheme="minorHAnsi"/>
          <w:sz w:val="24"/>
          <w:szCs w:val="24"/>
        </w:rPr>
        <w:t xml:space="preserve">aims to </w:t>
      </w:r>
      <w:r w:rsidR="00E7048E">
        <w:rPr>
          <w:rFonts w:asciiTheme="minorHAnsi" w:hAnsiTheme="minorHAnsi"/>
          <w:sz w:val="24"/>
          <w:szCs w:val="24"/>
        </w:rPr>
        <w:t xml:space="preserve">collect more detailed data on specific types of financial fraud and the reporting of financial fraud to authorities. </w:t>
      </w:r>
      <w:r w:rsidR="00266750" w:rsidRPr="00AA4613">
        <w:rPr>
          <w:rFonts w:asciiTheme="minorHAnsi" w:hAnsiTheme="minorHAnsi"/>
          <w:sz w:val="24"/>
          <w:szCs w:val="24"/>
        </w:rPr>
        <w:t xml:space="preserve">The </w:t>
      </w:r>
      <w:r w:rsidR="00E7048E">
        <w:rPr>
          <w:rFonts w:asciiTheme="minorHAnsi" w:hAnsiTheme="minorHAnsi"/>
          <w:sz w:val="24"/>
          <w:szCs w:val="24"/>
        </w:rPr>
        <w:t xml:space="preserve">next administration of the FTC survey </w:t>
      </w:r>
      <w:r w:rsidR="008355BF" w:rsidRPr="00AA4613">
        <w:rPr>
          <w:rFonts w:asciiTheme="minorHAnsi" w:hAnsiTheme="minorHAnsi"/>
          <w:sz w:val="24"/>
          <w:szCs w:val="24"/>
        </w:rPr>
        <w:t xml:space="preserve">is </w:t>
      </w:r>
      <w:r w:rsidR="00AA4613" w:rsidRPr="00AA4613">
        <w:rPr>
          <w:rFonts w:asciiTheme="minorHAnsi" w:hAnsiTheme="minorHAnsi"/>
          <w:sz w:val="24"/>
          <w:szCs w:val="24"/>
        </w:rPr>
        <w:t xml:space="preserve">expected to be </w:t>
      </w:r>
      <w:r w:rsidR="00E7048E">
        <w:rPr>
          <w:rFonts w:asciiTheme="minorHAnsi" w:hAnsiTheme="minorHAnsi"/>
          <w:sz w:val="24"/>
          <w:szCs w:val="24"/>
        </w:rPr>
        <w:t>in the field</w:t>
      </w:r>
      <w:r w:rsidR="00AA4613" w:rsidRPr="00AA4613">
        <w:rPr>
          <w:rFonts w:asciiTheme="minorHAnsi" w:hAnsiTheme="minorHAnsi"/>
          <w:sz w:val="24"/>
          <w:szCs w:val="24"/>
        </w:rPr>
        <w:t xml:space="preserve"> later in 2017.</w:t>
      </w:r>
      <w:r w:rsidR="00266750">
        <w:rPr>
          <w:rFonts w:asciiTheme="minorHAnsi" w:hAnsiTheme="minorHAnsi"/>
          <w:sz w:val="24"/>
          <w:szCs w:val="24"/>
        </w:rPr>
        <w:t xml:space="preserve"> </w:t>
      </w:r>
      <w:r w:rsidR="008521DC">
        <w:rPr>
          <w:rFonts w:asciiTheme="minorHAnsi" w:hAnsiTheme="minorHAnsi"/>
          <w:sz w:val="24"/>
          <w:szCs w:val="24"/>
        </w:rPr>
        <w:t>T</w:t>
      </w:r>
      <w:r w:rsidR="00841C7A" w:rsidRPr="00005BF7">
        <w:rPr>
          <w:rFonts w:asciiTheme="minorHAnsi" w:hAnsiTheme="minorHAnsi"/>
          <w:sz w:val="24"/>
          <w:szCs w:val="24"/>
        </w:rPr>
        <w:t xml:space="preserve">he </w:t>
      </w:r>
      <w:r w:rsidR="00453B61">
        <w:rPr>
          <w:rFonts w:asciiTheme="minorHAnsi" w:hAnsiTheme="minorHAnsi"/>
          <w:sz w:val="24"/>
          <w:szCs w:val="24"/>
        </w:rPr>
        <w:t xml:space="preserve">FTC survey </w:t>
      </w:r>
      <w:r w:rsidR="0022186B">
        <w:rPr>
          <w:rFonts w:asciiTheme="minorHAnsi" w:hAnsiTheme="minorHAnsi"/>
          <w:sz w:val="24"/>
          <w:szCs w:val="24"/>
        </w:rPr>
        <w:t>and SF</w:t>
      </w:r>
      <w:r w:rsidR="00841C7A" w:rsidRPr="00005BF7">
        <w:rPr>
          <w:rFonts w:asciiTheme="minorHAnsi" w:hAnsiTheme="minorHAnsi"/>
          <w:sz w:val="24"/>
          <w:szCs w:val="24"/>
        </w:rPr>
        <w:t>S are both nationally-based collections</w:t>
      </w:r>
      <w:r w:rsidR="008521DC">
        <w:rPr>
          <w:rFonts w:asciiTheme="minorHAnsi" w:hAnsiTheme="minorHAnsi"/>
          <w:sz w:val="24"/>
          <w:szCs w:val="24"/>
        </w:rPr>
        <w:t xml:space="preserve"> but there are substantial</w:t>
      </w:r>
      <w:r w:rsidR="00841C7A" w:rsidRPr="00005BF7">
        <w:rPr>
          <w:rFonts w:asciiTheme="minorHAnsi" w:hAnsiTheme="minorHAnsi"/>
          <w:sz w:val="24"/>
          <w:szCs w:val="24"/>
        </w:rPr>
        <w:t xml:space="preserve"> methodological and substantive differences. </w:t>
      </w:r>
    </w:p>
    <w:p w14:paraId="5FD615E4" w14:textId="77777777" w:rsidR="0022186B" w:rsidRDefault="0022186B" w:rsidP="00CB0865">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p>
    <w:p w14:paraId="3312BBD9" w14:textId="3A83E0DC" w:rsidR="00B311CA" w:rsidRDefault="0062752B" w:rsidP="001A3A64">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Pr>
          <w:rFonts w:asciiTheme="minorHAnsi" w:hAnsiTheme="minorHAnsi"/>
          <w:sz w:val="24"/>
          <w:szCs w:val="24"/>
        </w:rPr>
        <w:t xml:space="preserve">The </w:t>
      </w:r>
      <w:r w:rsidR="00D3329E">
        <w:rPr>
          <w:rFonts w:asciiTheme="minorHAnsi" w:hAnsiTheme="minorHAnsi"/>
          <w:sz w:val="24"/>
          <w:szCs w:val="24"/>
        </w:rPr>
        <w:t>FTC survey</w:t>
      </w:r>
      <w:r>
        <w:rPr>
          <w:rFonts w:asciiTheme="minorHAnsi" w:hAnsiTheme="minorHAnsi"/>
          <w:sz w:val="24"/>
          <w:szCs w:val="24"/>
        </w:rPr>
        <w:t xml:space="preserve"> is a national random digit dial (RDD) telephone survey of </w:t>
      </w:r>
      <w:r w:rsidR="008521DC">
        <w:rPr>
          <w:rFonts w:asciiTheme="minorHAnsi" w:hAnsiTheme="minorHAnsi"/>
          <w:sz w:val="24"/>
          <w:szCs w:val="24"/>
        </w:rPr>
        <w:t xml:space="preserve">approximately 3,700 </w:t>
      </w:r>
      <w:r>
        <w:rPr>
          <w:rFonts w:asciiTheme="minorHAnsi" w:hAnsiTheme="minorHAnsi"/>
          <w:sz w:val="24"/>
          <w:szCs w:val="24"/>
        </w:rPr>
        <w:t xml:space="preserve">U.S. adults age 18 or older residing in U.S. households. </w:t>
      </w:r>
      <w:r w:rsidR="00433D51">
        <w:rPr>
          <w:rFonts w:asciiTheme="minorHAnsi" w:hAnsiTheme="minorHAnsi"/>
          <w:sz w:val="24"/>
          <w:szCs w:val="24"/>
        </w:rPr>
        <w:t xml:space="preserve">The response rate for the previous administration of the FTC survey (2011/2012 administration) was 14%. </w:t>
      </w:r>
      <w:r>
        <w:rPr>
          <w:rFonts w:asciiTheme="minorHAnsi" w:hAnsiTheme="minorHAnsi"/>
          <w:sz w:val="24"/>
          <w:szCs w:val="24"/>
        </w:rPr>
        <w:t xml:space="preserve">The 2017 SFS is a nationally representative sample of U.S. households and </w:t>
      </w:r>
      <w:r w:rsidR="008521DC">
        <w:rPr>
          <w:rFonts w:asciiTheme="minorHAnsi" w:hAnsiTheme="minorHAnsi"/>
          <w:sz w:val="24"/>
          <w:szCs w:val="24"/>
        </w:rPr>
        <w:t xml:space="preserve">anticipates interviewing approximately 79,000 </w:t>
      </w:r>
      <w:r>
        <w:rPr>
          <w:rFonts w:asciiTheme="minorHAnsi" w:hAnsiTheme="minorHAnsi"/>
          <w:sz w:val="24"/>
          <w:szCs w:val="24"/>
        </w:rPr>
        <w:t xml:space="preserve">persons age 18 or older. </w:t>
      </w:r>
      <w:r w:rsidR="00091AAC">
        <w:rPr>
          <w:rFonts w:asciiTheme="minorHAnsi" w:hAnsiTheme="minorHAnsi"/>
          <w:sz w:val="24"/>
          <w:szCs w:val="24"/>
        </w:rPr>
        <w:t xml:space="preserve">As previously mentioned, this is the first administration </w:t>
      </w:r>
      <w:r w:rsidR="003C1529">
        <w:rPr>
          <w:rFonts w:asciiTheme="minorHAnsi" w:hAnsiTheme="minorHAnsi"/>
          <w:sz w:val="24"/>
          <w:szCs w:val="24"/>
        </w:rPr>
        <w:t xml:space="preserve">of the SFS, therefore, </w:t>
      </w:r>
      <w:r w:rsidR="00091AAC">
        <w:rPr>
          <w:rFonts w:asciiTheme="minorHAnsi" w:hAnsiTheme="minorHAnsi"/>
          <w:sz w:val="24"/>
          <w:szCs w:val="24"/>
        </w:rPr>
        <w:t>response rates from previous administrations</w:t>
      </w:r>
      <w:r w:rsidR="003C1529">
        <w:rPr>
          <w:rFonts w:asciiTheme="minorHAnsi" w:hAnsiTheme="minorHAnsi"/>
          <w:sz w:val="24"/>
          <w:szCs w:val="24"/>
        </w:rPr>
        <w:t xml:space="preserve"> cannot be examined</w:t>
      </w:r>
      <w:r w:rsidR="00091AAC">
        <w:rPr>
          <w:rFonts w:asciiTheme="minorHAnsi" w:hAnsiTheme="minorHAnsi"/>
          <w:sz w:val="24"/>
          <w:szCs w:val="24"/>
        </w:rPr>
        <w:t xml:space="preserve">. However, response rates for other </w:t>
      </w:r>
      <w:r w:rsidR="003C1529">
        <w:rPr>
          <w:rFonts w:asciiTheme="minorHAnsi" w:hAnsiTheme="minorHAnsi"/>
          <w:sz w:val="24"/>
          <w:szCs w:val="24"/>
        </w:rPr>
        <w:t xml:space="preserve">recent </w:t>
      </w:r>
      <w:r w:rsidR="00091AAC">
        <w:rPr>
          <w:rFonts w:asciiTheme="minorHAnsi" w:hAnsiTheme="minorHAnsi"/>
          <w:sz w:val="24"/>
          <w:szCs w:val="24"/>
        </w:rPr>
        <w:t xml:space="preserve">NCVS supplements (i.e., the 2016 Identity Theft Supplement and 2016 Supplemental Victimization Survey) were approximately 77%. </w:t>
      </w:r>
    </w:p>
    <w:p w14:paraId="70BD3C83" w14:textId="77777777" w:rsidR="001A3A64" w:rsidRDefault="001A3A64" w:rsidP="001A3A64">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p>
    <w:p w14:paraId="26C74EC6" w14:textId="4119AA61" w:rsidR="001A3A64" w:rsidRDefault="001A201A" w:rsidP="001A3A64">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Pr>
          <w:rFonts w:asciiTheme="minorHAnsi" w:hAnsiTheme="minorHAnsi"/>
          <w:sz w:val="24"/>
          <w:szCs w:val="24"/>
        </w:rPr>
        <w:t>T</w:t>
      </w:r>
      <w:r w:rsidR="0027045A">
        <w:rPr>
          <w:rFonts w:asciiTheme="minorHAnsi" w:hAnsiTheme="minorHAnsi"/>
          <w:sz w:val="24"/>
          <w:szCs w:val="24"/>
        </w:rPr>
        <w:t>he SFS</w:t>
      </w:r>
      <w:r w:rsidR="00982F19">
        <w:rPr>
          <w:rFonts w:asciiTheme="minorHAnsi" w:hAnsiTheme="minorHAnsi"/>
          <w:sz w:val="24"/>
          <w:szCs w:val="24"/>
        </w:rPr>
        <w:t xml:space="preserve"> is designed to capture </w:t>
      </w:r>
      <w:r w:rsidR="006F4256">
        <w:rPr>
          <w:rFonts w:asciiTheme="minorHAnsi" w:hAnsiTheme="minorHAnsi"/>
          <w:sz w:val="24"/>
          <w:szCs w:val="24"/>
        </w:rPr>
        <w:t xml:space="preserve">information on </w:t>
      </w:r>
      <w:r w:rsidR="0027045A">
        <w:rPr>
          <w:rFonts w:asciiTheme="minorHAnsi" w:hAnsiTheme="minorHAnsi"/>
          <w:sz w:val="24"/>
          <w:szCs w:val="24"/>
        </w:rPr>
        <w:t xml:space="preserve">the </w:t>
      </w:r>
      <w:r>
        <w:rPr>
          <w:rFonts w:asciiTheme="minorHAnsi" w:hAnsiTheme="minorHAnsi"/>
          <w:sz w:val="24"/>
          <w:szCs w:val="24"/>
        </w:rPr>
        <w:t xml:space="preserve">seven </w:t>
      </w:r>
      <w:r w:rsidR="00982F19">
        <w:rPr>
          <w:rFonts w:asciiTheme="minorHAnsi" w:hAnsiTheme="minorHAnsi"/>
          <w:sz w:val="24"/>
          <w:szCs w:val="24"/>
        </w:rPr>
        <w:t xml:space="preserve">primary </w:t>
      </w:r>
      <w:r>
        <w:rPr>
          <w:rFonts w:asciiTheme="minorHAnsi" w:hAnsiTheme="minorHAnsi"/>
          <w:sz w:val="24"/>
          <w:szCs w:val="24"/>
        </w:rPr>
        <w:t xml:space="preserve">types of </w:t>
      </w:r>
      <w:r w:rsidR="00982F19">
        <w:rPr>
          <w:rFonts w:asciiTheme="minorHAnsi" w:hAnsiTheme="minorHAnsi"/>
          <w:sz w:val="24"/>
          <w:szCs w:val="24"/>
        </w:rPr>
        <w:t>personal financial</w:t>
      </w:r>
      <w:r>
        <w:rPr>
          <w:rFonts w:asciiTheme="minorHAnsi" w:hAnsiTheme="minorHAnsi"/>
          <w:sz w:val="24"/>
          <w:szCs w:val="24"/>
        </w:rPr>
        <w:t xml:space="preserve"> </w:t>
      </w:r>
      <w:r w:rsidR="0027045A">
        <w:rPr>
          <w:rFonts w:asciiTheme="minorHAnsi" w:hAnsiTheme="minorHAnsi"/>
          <w:sz w:val="24"/>
          <w:szCs w:val="24"/>
        </w:rPr>
        <w:t xml:space="preserve">fraud outlined in the </w:t>
      </w:r>
      <w:r>
        <w:rPr>
          <w:rFonts w:asciiTheme="minorHAnsi" w:hAnsiTheme="minorHAnsi"/>
          <w:sz w:val="24"/>
          <w:szCs w:val="24"/>
        </w:rPr>
        <w:t xml:space="preserve">FFRC </w:t>
      </w:r>
      <w:r w:rsidR="0027045A">
        <w:rPr>
          <w:rFonts w:asciiTheme="minorHAnsi" w:hAnsiTheme="minorHAnsi"/>
          <w:sz w:val="24"/>
          <w:szCs w:val="24"/>
        </w:rPr>
        <w:t xml:space="preserve">taxonomy. </w:t>
      </w:r>
      <w:r w:rsidR="00325C60">
        <w:rPr>
          <w:rFonts w:asciiTheme="minorHAnsi" w:hAnsiTheme="minorHAnsi"/>
          <w:sz w:val="24"/>
          <w:szCs w:val="24"/>
        </w:rPr>
        <w:t xml:space="preserve">Experts determined that the seven types of </w:t>
      </w:r>
      <w:r w:rsidR="00982F19">
        <w:rPr>
          <w:rFonts w:asciiTheme="minorHAnsi" w:hAnsiTheme="minorHAnsi"/>
          <w:sz w:val="24"/>
          <w:szCs w:val="24"/>
        </w:rPr>
        <w:t xml:space="preserve">personal financial </w:t>
      </w:r>
      <w:r w:rsidR="00325C60">
        <w:rPr>
          <w:rFonts w:asciiTheme="minorHAnsi" w:hAnsiTheme="minorHAnsi"/>
          <w:sz w:val="24"/>
          <w:szCs w:val="24"/>
        </w:rPr>
        <w:t xml:space="preserve">fraud were comprehensive and </w:t>
      </w:r>
      <w:r w:rsidR="00982F19">
        <w:rPr>
          <w:rFonts w:asciiTheme="minorHAnsi" w:hAnsiTheme="minorHAnsi"/>
          <w:sz w:val="24"/>
          <w:szCs w:val="24"/>
        </w:rPr>
        <w:t xml:space="preserve">exhaustive and </w:t>
      </w:r>
      <w:r w:rsidR="00325C60">
        <w:rPr>
          <w:rFonts w:asciiTheme="minorHAnsi" w:hAnsiTheme="minorHAnsi"/>
          <w:sz w:val="24"/>
          <w:szCs w:val="24"/>
        </w:rPr>
        <w:t xml:space="preserve">could be summed to estimate the total prevalence of personal financial fraud. </w:t>
      </w:r>
      <w:r w:rsidR="00982F19">
        <w:rPr>
          <w:rFonts w:asciiTheme="minorHAnsi" w:hAnsiTheme="minorHAnsi"/>
          <w:sz w:val="24"/>
          <w:szCs w:val="24"/>
        </w:rPr>
        <w:t>On the other hand, t</w:t>
      </w:r>
      <w:r w:rsidR="00A60E68">
        <w:rPr>
          <w:rFonts w:asciiTheme="minorHAnsi" w:hAnsiTheme="minorHAnsi"/>
          <w:sz w:val="24"/>
          <w:szCs w:val="24"/>
        </w:rPr>
        <w:t xml:space="preserve">he FTC survey asks respondents about </w:t>
      </w:r>
      <w:r w:rsidR="00BC576C">
        <w:rPr>
          <w:rFonts w:asciiTheme="minorHAnsi" w:hAnsiTheme="minorHAnsi"/>
          <w:sz w:val="24"/>
          <w:szCs w:val="24"/>
        </w:rPr>
        <w:t xml:space="preserve">a </w:t>
      </w:r>
      <w:r w:rsidR="00325C60">
        <w:rPr>
          <w:rFonts w:asciiTheme="minorHAnsi" w:hAnsiTheme="minorHAnsi"/>
          <w:sz w:val="24"/>
          <w:szCs w:val="24"/>
        </w:rPr>
        <w:t xml:space="preserve">selection of </w:t>
      </w:r>
      <w:r w:rsidR="00A60E68">
        <w:rPr>
          <w:rFonts w:asciiTheme="minorHAnsi" w:hAnsiTheme="minorHAnsi"/>
          <w:sz w:val="24"/>
          <w:szCs w:val="24"/>
        </w:rPr>
        <w:t xml:space="preserve">specific types of fraud, such as </w:t>
      </w:r>
      <w:r w:rsidR="006E57D0">
        <w:rPr>
          <w:rFonts w:asciiTheme="minorHAnsi" w:hAnsiTheme="minorHAnsi"/>
          <w:sz w:val="24"/>
          <w:szCs w:val="24"/>
        </w:rPr>
        <w:t xml:space="preserve">government job offers </w:t>
      </w:r>
      <w:r w:rsidR="009E3DC8">
        <w:rPr>
          <w:rFonts w:asciiTheme="minorHAnsi" w:hAnsiTheme="minorHAnsi"/>
          <w:sz w:val="24"/>
          <w:szCs w:val="24"/>
        </w:rPr>
        <w:t xml:space="preserve">fraud </w:t>
      </w:r>
      <w:r w:rsidR="006E57D0">
        <w:rPr>
          <w:rFonts w:asciiTheme="minorHAnsi" w:hAnsiTheme="minorHAnsi"/>
          <w:sz w:val="24"/>
          <w:szCs w:val="24"/>
        </w:rPr>
        <w:t xml:space="preserve">which </w:t>
      </w:r>
      <w:r w:rsidR="009E3DC8">
        <w:rPr>
          <w:rFonts w:asciiTheme="minorHAnsi" w:hAnsiTheme="minorHAnsi"/>
          <w:sz w:val="24"/>
          <w:szCs w:val="24"/>
        </w:rPr>
        <w:t>is</w:t>
      </w:r>
      <w:r w:rsidR="006E57D0">
        <w:rPr>
          <w:rFonts w:asciiTheme="minorHAnsi" w:hAnsiTheme="minorHAnsi"/>
          <w:sz w:val="24"/>
          <w:szCs w:val="24"/>
        </w:rPr>
        <w:t xml:space="preserve"> </w:t>
      </w:r>
      <w:r w:rsidR="00325C60">
        <w:rPr>
          <w:rFonts w:asciiTheme="minorHAnsi" w:hAnsiTheme="minorHAnsi"/>
          <w:sz w:val="24"/>
          <w:szCs w:val="24"/>
        </w:rPr>
        <w:t>one</w:t>
      </w:r>
      <w:r w:rsidR="006E57D0">
        <w:rPr>
          <w:rFonts w:asciiTheme="minorHAnsi" w:hAnsiTheme="minorHAnsi"/>
          <w:sz w:val="24"/>
          <w:szCs w:val="24"/>
        </w:rPr>
        <w:t xml:space="preserve"> type of employment fraud</w:t>
      </w:r>
      <w:r w:rsidR="00325C60">
        <w:rPr>
          <w:rFonts w:asciiTheme="minorHAnsi" w:hAnsiTheme="minorHAnsi"/>
          <w:sz w:val="24"/>
          <w:szCs w:val="24"/>
        </w:rPr>
        <w:t xml:space="preserve">. </w:t>
      </w:r>
      <w:r w:rsidR="00982F19">
        <w:rPr>
          <w:rFonts w:asciiTheme="minorHAnsi" w:hAnsiTheme="minorHAnsi"/>
          <w:sz w:val="24"/>
          <w:szCs w:val="24"/>
        </w:rPr>
        <w:t>T</w:t>
      </w:r>
      <w:r w:rsidR="006E57D0">
        <w:rPr>
          <w:rFonts w:asciiTheme="minorHAnsi" w:hAnsiTheme="minorHAnsi"/>
          <w:sz w:val="24"/>
          <w:szCs w:val="24"/>
        </w:rPr>
        <w:t>he</w:t>
      </w:r>
      <w:r w:rsidR="00A60E68">
        <w:rPr>
          <w:rFonts w:asciiTheme="minorHAnsi" w:hAnsiTheme="minorHAnsi"/>
          <w:sz w:val="24"/>
          <w:szCs w:val="24"/>
        </w:rPr>
        <w:t xml:space="preserve"> specific types </w:t>
      </w:r>
      <w:r w:rsidR="006E57D0">
        <w:rPr>
          <w:rFonts w:asciiTheme="minorHAnsi" w:hAnsiTheme="minorHAnsi"/>
          <w:sz w:val="24"/>
          <w:szCs w:val="24"/>
        </w:rPr>
        <w:t xml:space="preserve">of fraud included in the FTC survey </w:t>
      </w:r>
      <w:r w:rsidR="009E3DC8">
        <w:rPr>
          <w:rFonts w:asciiTheme="minorHAnsi" w:hAnsiTheme="minorHAnsi"/>
          <w:sz w:val="24"/>
          <w:szCs w:val="24"/>
        </w:rPr>
        <w:t xml:space="preserve">do </w:t>
      </w:r>
      <w:r w:rsidR="00982F19">
        <w:rPr>
          <w:rFonts w:asciiTheme="minorHAnsi" w:hAnsiTheme="minorHAnsi"/>
          <w:sz w:val="24"/>
          <w:szCs w:val="24"/>
        </w:rPr>
        <w:t xml:space="preserve">not </w:t>
      </w:r>
      <w:r w:rsidR="00A60E68">
        <w:rPr>
          <w:rFonts w:asciiTheme="minorHAnsi" w:hAnsiTheme="minorHAnsi"/>
          <w:sz w:val="24"/>
          <w:szCs w:val="24"/>
        </w:rPr>
        <w:t>sum to</w:t>
      </w:r>
      <w:r w:rsidR="00982F19">
        <w:rPr>
          <w:rFonts w:asciiTheme="minorHAnsi" w:hAnsiTheme="minorHAnsi"/>
          <w:sz w:val="24"/>
          <w:szCs w:val="24"/>
        </w:rPr>
        <w:t xml:space="preserve"> a comprehensive estimate of the prevalence of pe</w:t>
      </w:r>
      <w:r w:rsidR="00BC576C">
        <w:rPr>
          <w:rFonts w:asciiTheme="minorHAnsi" w:hAnsiTheme="minorHAnsi"/>
          <w:sz w:val="24"/>
          <w:szCs w:val="24"/>
        </w:rPr>
        <w:t xml:space="preserve">rsonal financial fraud in the United States. </w:t>
      </w:r>
      <w:r w:rsidR="00E7048E">
        <w:rPr>
          <w:rFonts w:asciiTheme="minorHAnsi" w:hAnsiTheme="minorHAnsi"/>
          <w:sz w:val="24"/>
          <w:szCs w:val="24"/>
        </w:rPr>
        <w:t xml:space="preserve">The most recent FTC survey report (2011/2012 administration) includes prevalence estimates for each of the specific types </w:t>
      </w:r>
      <w:r w:rsidR="00C34EDB">
        <w:rPr>
          <w:rFonts w:asciiTheme="minorHAnsi" w:hAnsiTheme="minorHAnsi"/>
          <w:sz w:val="24"/>
          <w:szCs w:val="24"/>
        </w:rPr>
        <w:t xml:space="preserve">of fraud included in the survey. BJS plans to include prevalence estimates for each specific </w:t>
      </w:r>
      <w:r w:rsidR="00C34EDB">
        <w:rPr>
          <w:rFonts w:asciiTheme="minorHAnsi" w:hAnsiTheme="minorHAnsi"/>
          <w:sz w:val="24"/>
          <w:szCs w:val="24"/>
        </w:rPr>
        <w:lastRenderedPageBreak/>
        <w:t>type of fraud included in the SFS survey as well</w:t>
      </w:r>
      <w:r w:rsidR="00F071A3">
        <w:rPr>
          <w:rFonts w:asciiTheme="minorHAnsi" w:hAnsiTheme="minorHAnsi"/>
          <w:sz w:val="24"/>
          <w:szCs w:val="24"/>
        </w:rPr>
        <w:t>, but will also provide an overall estimate of the prevalence of personal financial fraud</w:t>
      </w:r>
      <w:r w:rsidR="00C207D2">
        <w:rPr>
          <w:rFonts w:asciiTheme="minorHAnsi" w:hAnsiTheme="minorHAnsi"/>
          <w:sz w:val="24"/>
          <w:szCs w:val="24"/>
        </w:rPr>
        <w:t>.</w:t>
      </w:r>
    </w:p>
    <w:p w14:paraId="4725CC09" w14:textId="77777777" w:rsidR="00ED496D" w:rsidRDefault="00ED496D" w:rsidP="001A3A64">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p>
    <w:p w14:paraId="10114166" w14:textId="77777777" w:rsidR="00ED496D" w:rsidRDefault="00ED496D" w:rsidP="00ED496D">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Pr>
          <w:rFonts w:asciiTheme="minorHAnsi" w:hAnsiTheme="minorHAnsi"/>
          <w:sz w:val="24"/>
          <w:szCs w:val="24"/>
        </w:rPr>
        <w:t>Both surveys ask respondents if the fraudulent incidents were reported to police or consumer protection agencies, such as the Better Business Bureau (BBB) or State Attorney</w:t>
      </w:r>
      <w:r w:rsidR="00BE6A36">
        <w:rPr>
          <w:rFonts w:asciiTheme="minorHAnsi" w:hAnsiTheme="minorHAnsi"/>
          <w:sz w:val="24"/>
          <w:szCs w:val="24"/>
        </w:rPr>
        <w:t>s</w:t>
      </w:r>
      <w:r>
        <w:rPr>
          <w:rFonts w:asciiTheme="minorHAnsi" w:hAnsiTheme="minorHAnsi"/>
          <w:sz w:val="24"/>
          <w:szCs w:val="24"/>
        </w:rPr>
        <w:t xml:space="preserve"> General Office. If the fraud victimization was not reported, the SFS questionnaire includes a question on the reasons for not reporting. This will be useful in determining if respondents didn’t report because they didn’t think it was a crime or didn’t know the type of agency that was best suited for reporting</w:t>
      </w:r>
      <w:r w:rsidR="00453B61">
        <w:rPr>
          <w:rFonts w:asciiTheme="minorHAnsi" w:hAnsiTheme="minorHAnsi"/>
          <w:sz w:val="24"/>
          <w:szCs w:val="24"/>
        </w:rPr>
        <w:t xml:space="preserve"> this type of victimization</w:t>
      </w:r>
      <w:r>
        <w:rPr>
          <w:rFonts w:asciiTheme="minorHAnsi" w:hAnsiTheme="minorHAnsi"/>
          <w:sz w:val="24"/>
          <w:szCs w:val="24"/>
        </w:rPr>
        <w:t>.</w:t>
      </w:r>
      <w:r w:rsidR="007D36B6">
        <w:rPr>
          <w:rFonts w:asciiTheme="minorHAnsi" w:hAnsiTheme="minorHAnsi"/>
          <w:sz w:val="24"/>
          <w:szCs w:val="24"/>
        </w:rPr>
        <w:t xml:space="preserve"> The FTC survey does not probe on reasons for not reporting to the police or consumer protection agencies.</w:t>
      </w:r>
    </w:p>
    <w:p w14:paraId="0106AE84" w14:textId="77777777" w:rsidR="0061440A" w:rsidRDefault="0061440A" w:rsidP="00ED496D">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p>
    <w:p w14:paraId="7861A3DD" w14:textId="6C430C14" w:rsidR="0061440A" w:rsidRDefault="002D6764" w:rsidP="00ED496D">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Pr>
          <w:rFonts w:asciiTheme="minorHAnsi" w:hAnsiTheme="minorHAnsi"/>
          <w:sz w:val="24"/>
          <w:szCs w:val="24"/>
        </w:rPr>
        <w:t>Going beyond what the FTC survey collects, t</w:t>
      </w:r>
      <w:r w:rsidR="0061440A">
        <w:rPr>
          <w:rFonts w:asciiTheme="minorHAnsi" w:hAnsiTheme="minorHAnsi"/>
          <w:sz w:val="24"/>
          <w:szCs w:val="24"/>
        </w:rPr>
        <w:t xml:space="preserve">he SFS also includes questions related to the consequences of the fraud victimization on the victim. </w:t>
      </w:r>
      <w:r w:rsidR="001A2D7B">
        <w:rPr>
          <w:rFonts w:asciiTheme="minorHAnsi" w:hAnsiTheme="minorHAnsi"/>
          <w:sz w:val="24"/>
          <w:szCs w:val="24"/>
        </w:rPr>
        <w:t xml:space="preserve">Questions focus on the social, emotional, and financial distress that the fraud caused the victim. These questions will help to get a clearer pictures of the </w:t>
      </w:r>
      <w:r w:rsidR="001A201A">
        <w:rPr>
          <w:rFonts w:asciiTheme="minorHAnsi" w:hAnsiTheme="minorHAnsi"/>
          <w:sz w:val="24"/>
          <w:szCs w:val="24"/>
        </w:rPr>
        <w:t xml:space="preserve">different </w:t>
      </w:r>
      <w:r w:rsidR="001A2D7B">
        <w:rPr>
          <w:rFonts w:asciiTheme="minorHAnsi" w:hAnsiTheme="minorHAnsi"/>
          <w:sz w:val="24"/>
          <w:szCs w:val="24"/>
        </w:rPr>
        <w:t>types of harm that impact victims.</w:t>
      </w:r>
      <w:r w:rsidR="001A201A">
        <w:rPr>
          <w:rFonts w:asciiTheme="minorHAnsi" w:hAnsiTheme="minorHAnsi"/>
          <w:sz w:val="24"/>
          <w:szCs w:val="24"/>
        </w:rPr>
        <w:t xml:space="preserve"> </w:t>
      </w:r>
    </w:p>
    <w:p w14:paraId="54D8520A" w14:textId="77777777" w:rsidR="00ED496D" w:rsidRDefault="00ED496D">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sz w:val="24"/>
          <w:szCs w:val="24"/>
        </w:rPr>
      </w:pPr>
    </w:p>
    <w:p w14:paraId="09D03FA6" w14:textId="77777777" w:rsidR="00B175D8" w:rsidRDefault="00B175D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sz w:val="24"/>
          <w:szCs w:val="24"/>
        </w:rPr>
      </w:pPr>
    </w:p>
    <w:p w14:paraId="15267A01" w14:textId="77777777" w:rsidR="00245E35" w:rsidRPr="00005BF7" w:rsidRDefault="00245E3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rFonts w:asciiTheme="minorHAnsi" w:hAnsiTheme="minorHAnsi"/>
          <w:sz w:val="24"/>
          <w:szCs w:val="24"/>
        </w:rPr>
      </w:pPr>
      <w:r w:rsidRPr="00005BF7">
        <w:rPr>
          <w:rFonts w:asciiTheme="minorHAnsi" w:hAnsiTheme="minorHAnsi"/>
          <w:sz w:val="24"/>
          <w:szCs w:val="24"/>
        </w:rPr>
        <w:t>5.</w:t>
      </w:r>
      <w:r w:rsidRPr="00005BF7">
        <w:rPr>
          <w:rFonts w:asciiTheme="minorHAnsi" w:hAnsiTheme="minorHAnsi"/>
          <w:sz w:val="24"/>
          <w:szCs w:val="24"/>
        </w:rPr>
        <w:tab/>
      </w:r>
      <w:r w:rsidR="00C545F4">
        <w:rPr>
          <w:rFonts w:asciiTheme="minorHAnsi" w:hAnsiTheme="minorHAnsi"/>
          <w:sz w:val="24"/>
          <w:szCs w:val="24"/>
          <w:u w:val="single"/>
        </w:rPr>
        <w:t>Efforts to M</w:t>
      </w:r>
      <w:r w:rsidRPr="00005BF7">
        <w:rPr>
          <w:rFonts w:asciiTheme="minorHAnsi" w:hAnsiTheme="minorHAnsi"/>
          <w:sz w:val="24"/>
          <w:szCs w:val="24"/>
          <w:u w:val="single"/>
        </w:rPr>
        <w:t>inimiz</w:t>
      </w:r>
      <w:r w:rsidR="00C545F4">
        <w:rPr>
          <w:rFonts w:asciiTheme="minorHAnsi" w:hAnsiTheme="minorHAnsi"/>
          <w:sz w:val="24"/>
          <w:szCs w:val="24"/>
          <w:u w:val="single"/>
        </w:rPr>
        <w:t>e</w:t>
      </w:r>
      <w:r w:rsidRPr="00005BF7">
        <w:rPr>
          <w:rFonts w:asciiTheme="minorHAnsi" w:hAnsiTheme="minorHAnsi"/>
          <w:sz w:val="24"/>
          <w:szCs w:val="24"/>
          <w:u w:val="single"/>
        </w:rPr>
        <w:t xml:space="preserve"> Burden</w:t>
      </w:r>
    </w:p>
    <w:p w14:paraId="002342C5" w14:textId="77777777" w:rsidR="00245E35" w:rsidRPr="00005BF7" w:rsidRDefault="00245E3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p>
    <w:p w14:paraId="63C54134" w14:textId="63335519" w:rsidR="007A7EEA" w:rsidRPr="00005BF7" w:rsidRDefault="00CB4E8D" w:rsidP="00453B61">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sidRPr="00005BF7">
        <w:rPr>
          <w:rFonts w:asciiTheme="minorHAnsi" w:hAnsiTheme="minorHAnsi"/>
          <w:sz w:val="24"/>
          <w:szCs w:val="24"/>
        </w:rPr>
        <w:t xml:space="preserve">The NCVS is a household-based sample and does not impact small businesses or small entities.  </w:t>
      </w:r>
      <w:r w:rsidR="00E278D5" w:rsidRPr="00005BF7">
        <w:rPr>
          <w:rFonts w:asciiTheme="minorHAnsi" w:hAnsiTheme="minorHAnsi"/>
          <w:sz w:val="24"/>
          <w:szCs w:val="24"/>
        </w:rPr>
        <w:t xml:space="preserve">To minimize </w:t>
      </w:r>
      <w:r w:rsidRPr="00005BF7">
        <w:rPr>
          <w:rFonts w:asciiTheme="minorHAnsi" w:hAnsiTheme="minorHAnsi"/>
          <w:sz w:val="24"/>
          <w:szCs w:val="24"/>
        </w:rPr>
        <w:t xml:space="preserve">the burden for individual </w:t>
      </w:r>
      <w:r w:rsidR="00E278D5" w:rsidRPr="00005BF7">
        <w:rPr>
          <w:rFonts w:asciiTheme="minorHAnsi" w:hAnsiTheme="minorHAnsi"/>
          <w:sz w:val="24"/>
          <w:szCs w:val="24"/>
        </w:rPr>
        <w:t>respondent</w:t>
      </w:r>
      <w:r w:rsidRPr="00005BF7">
        <w:rPr>
          <w:rFonts w:asciiTheme="minorHAnsi" w:hAnsiTheme="minorHAnsi"/>
          <w:sz w:val="24"/>
          <w:szCs w:val="24"/>
        </w:rPr>
        <w:t>s</w:t>
      </w:r>
      <w:r w:rsidR="00E278D5" w:rsidRPr="00005BF7">
        <w:rPr>
          <w:rFonts w:asciiTheme="minorHAnsi" w:hAnsiTheme="minorHAnsi"/>
          <w:sz w:val="24"/>
          <w:szCs w:val="24"/>
        </w:rPr>
        <w:t xml:space="preserve"> and </w:t>
      </w:r>
      <w:r w:rsidRPr="00005BF7">
        <w:rPr>
          <w:rFonts w:asciiTheme="minorHAnsi" w:hAnsiTheme="minorHAnsi"/>
          <w:sz w:val="24"/>
          <w:szCs w:val="24"/>
        </w:rPr>
        <w:t xml:space="preserve">reduce </w:t>
      </w:r>
      <w:r w:rsidR="00E278D5" w:rsidRPr="00005BF7">
        <w:rPr>
          <w:rFonts w:asciiTheme="minorHAnsi" w:hAnsiTheme="minorHAnsi"/>
          <w:sz w:val="24"/>
          <w:szCs w:val="24"/>
        </w:rPr>
        <w:t xml:space="preserve">nonresponse </w:t>
      </w:r>
      <w:r w:rsidRPr="00005BF7">
        <w:rPr>
          <w:rFonts w:asciiTheme="minorHAnsi" w:hAnsiTheme="minorHAnsi"/>
          <w:sz w:val="24"/>
          <w:szCs w:val="24"/>
        </w:rPr>
        <w:t>rates</w:t>
      </w:r>
      <w:r w:rsidR="00E278D5" w:rsidRPr="00005BF7">
        <w:rPr>
          <w:rFonts w:asciiTheme="minorHAnsi" w:hAnsiTheme="minorHAnsi"/>
          <w:sz w:val="24"/>
          <w:szCs w:val="24"/>
        </w:rPr>
        <w:t xml:space="preserve">, supplemental questionnaires </w:t>
      </w:r>
      <w:r w:rsidR="00707438">
        <w:rPr>
          <w:rFonts w:asciiTheme="minorHAnsi" w:hAnsiTheme="minorHAnsi"/>
          <w:sz w:val="24"/>
          <w:szCs w:val="24"/>
        </w:rPr>
        <w:t>like the SF</w:t>
      </w:r>
      <w:r w:rsidR="00BC3D9A" w:rsidRPr="00005BF7">
        <w:rPr>
          <w:rFonts w:asciiTheme="minorHAnsi" w:hAnsiTheme="minorHAnsi"/>
          <w:sz w:val="24"/>
          <w:szCs w:val="24"/>
        </w:rPr>
        <w:t>S</w:t>
      </w:r>
      <w:r w:rsidR="00D10FE2" w:rsidRPr="00005BF7">
        <w:rPr>
          <w:rFonts w:asciiTheme="minorHAnsi" w:hAnsiTheme="minorHAnsi"/>
          <w:sz w:val="24"/>
          <w:szCs w:val="24"/>
        </w:rPr>
        <w:t xml:space="preserve"> </w:t>
      </w:r>
      <w:r w:rsidR="00E278D5" w:rsidRPr="00005BF7">
        <w:rPr>
          <w:rFonts w:asciiTheme="minorHAnsi" w:hAnsiTheme="minorHAnsi"/>
          <w:sz w:val="24"/>
          <w:szCs w:val="24"/>
        </w:rPr>
        <w:t>are designed to take no longer th</w:t>
      </w:r>
      <w:r w:rsidRPr="00005BF7">
        <w:rPr>
          <w:rFonts w:asciiTheme="minorHAnsi" w:hAnsiTheme="minorHAnsi"/>
          <w:sz w:val="24"/>
          <w:szCs w:val="24"/>
        </w:rPr>
        <w:t xml:space="preserve">an 15 minutes to administer. </w:t>
      </w:r>
      <w:r w:rsidR="007A7EEA" w:rsidRPr="00005BF7">
        <w:rPr>
          <w:rFonts w:asciiTheme="minorHAnsi" w:hAnsiTheme="minorHAnsi"/>
          <w:sz w:val="24"/>
          <w:szCs w:val="24"/>
        </w:rPr>
        <w:t>F</w:t>
      </w:r>
      <w:r w:rsidR="00587000">
        <w:rPr>
          <w:rFonts w:asciiTheme="minorHAnsi" w:hAnsiTheme="minorHAnsi"/>
          <w:sz w:val="24"/>
          <w:szCs w:val="24"/>
        </w:rPr>
        <w:t>ield representatives (F</w:t>
      </w:r>
      <w:r w:rsidR="007A7EEA" w:rsidRPr="00005BF7">
        <w:rPr>
          <w:rFonts w:asciiTheme="minorHAnsi" w:hAnsiTheme="minorHAnsi"/>
          <w:sz w:val="24"/>
          <w:szCs w:val="24"/>
        </w:rPr>
        <w:t>R</w:t>
      </w:r>
      <w:r w:rsidR="00587000">
        <w:rPr>
          <w:rFonts w:asciiTheme="minorHAnsi" w:hAnsiTheme="minorHAnsi"/>
          <w:sz w:val="24"/>
          <w:szCs w:val="24"/>
        </w:rPr>
        <w:t>)</w:t>
      </w:r>
      <w:r w:rsidR="007A7EEA" w:rsidRPr="00005BF7">
        <w:rPr>
          <w:rFonts w:asciiTheme="minorHAnsi" w:hAnsiTheme="minorHAnsi"/>
          <w:sz w:val="24"/>
          <w:szCs w:val="24"/>
        </w:rPr>
        <w:t xml:space="preserve"> will alert respondents to the additional burden from the supplement at the beginning of the </w:t>
      </w:r>
      <w:r w:rsidR="00707438">
        <w:rPr>
          <w:rFonts w:asciiTheme="minorHAnsi" w:hAnsiTheme="minorHAnsi"/>
          <w:sz w:val="24"/>
          <w:szCs w:val="24"/>
        </w:rPr>
        <w:t>SF</w:t>
      </w:r>
      <w:r w:rsidR="00903161">
        <w:rPr>
          <w:rFonts w:asciiTheme="minorHAnsi" w:hAnsiTheme="minorHAnsi"/>
          <w:sz w:val="24"/>
          <w:szCs w:val="24"/>
        </w:rPr>
        <w:t>S</w:t>
      </w:r>
      <w:r w:rsidR="00903161" w:rsidRPr="00005BF7">
        <w:rPr>
          <w:rFonts w:asciiTheme="minorHAnsi" w:hAnsiTheme="minorHAnsi"/>
          <w:sz w:val="24"/>
          <w:szCs w:val="24"/>
        </w:rPr>
        <w:t xml:space="preserve"> </w:t>
      </w:r>
      <w:r w:rsidR="007A7EEA" w:rsidRPr="00005BF7">
        <w:rPr>
          <w:rFonts w:asciiTheme="minorHAnsi" w:hAnsiTheme="minorHAnsi"/>
          <w:sz w:val="24"/>
          <w:szCs w:val="24"/>
        </w:rPr>
        <w:t xml:space="preserve">interview. The field representatives will be instructed to inform respondents that </w:t>
      </w:r>
      <w:r w:rsidR="000F6FF3">
        <w:rPr>
          <w:rFonts w:asciiTheme="minorHAnsi" w:hAnsiTheme="minorHAnsi"/>
          <w:sz w:val="24"/>
          <w:szCs w:val="24"/>
        </w:rPr>
        <w:t xml:space="preserve">“From time to time, the </w:t>
      </w:r>
      <w:r w:rsidR="00961ED8">
        <w:rPr>
          <w:rFonts w:asciiTheme="minorHAnsi" w:hAnsiTheme="minorHAnsi"/>
          <w:sz w:val="24"/>
          <w:szCs w:val="24"/>
        </w:rPr>
        <w:t>Bureau of Justice Statistics</w:t>
      </w:r>
      <w:r w:rsidR="00C37D18">
        <w:rPr>
          <w:rFonts w:asciiTheme="minorHAnsi" w:hAnsiTheme="minorHAnsi"/>
          <w:sz w:val="24"/>
          <w:szCs w:val="24"/>
        </w:rPr>
        <w:t xml:space="preserve"> of</w:t>
      </w:r>
      <w:r w:rsidR="00961ED8">
        <w:rPr>
          <w:rFonts w:asciiTheme="minorHAnsi" w:hAnsiTheme="minorHAnsi"/>
          <w:sz w:val="24"/>
          <w:szCs w:val="24"/>
        </w:rPr>
        <w:t xml:space="preserve"> the </w:t>
      </w:r>
      <w:r w:rsidR="00C37D18">
        <w:rPr>
          <w:rFonts w:asciiTheme="minorHAnsi" w:hAnsiTheme="minorHAnsi"/>
          <w:sz w:val="24"/>
          <w:szCs w:val="24"/>
        </w:rPr>
        <w:t xml:space="preserve">U.S. </w:t>
      </w:r>
      <w:r w:rsidR="00590DA5">
        <w:rPr>
          <w:rFonts w:asciiTheme="minorHAnsi" w:hAnsiTheme="minorHAnsi"/>
          <w:sz w:val="24"/>
          <w:szCs w:val="24"/>
        </w:rPr>
        <w:t xml:space="preserve">Department of Justice collects information on special topics.  </w:t>
      </w:r>
      <w:r w:rsidR="00707438">
        <w:rPr>
          <w:rFonts w:asciiTheme="minorHAnsi" w:hAnsiTheme="minorHAnsi"/>
          <w:sz w:val="24"/>
          <w:szCs w:val="24"/>
        </w:rPr>
        <w:t>We are now going to ask you about experiences in which someone convinced you to pay, invest, or donate money, by tricking or lying to you, hiding information, or promising you something that you never received.</w:t>
      </w:r>
      <w:r w:rsidR="00590DA5">
        <w:rPr>
          <w:rFonts w:asciiTheme="minorHAnsi" w:hAnsiTheme="minorHAnsi"/>
          <w:sz w:val="24"/>
          <w:szCs w:val="24"/>
        </w:rPr>
        <w:t xml:space="preserve"> We estimate these questions will take between 5 to 15 minutes depending on your circumstances.</w:t>
      </w:r>
      <w:r w:rsidR="00CA2496">
        <w:rPr>
          <w:rFonts w:asciiTheme="minorHAnsi" w:hAnsiTheme="minorHAnsi"/>
          <w:sz w:val="24"/>
          <w:szCs w:val="24"/>
        </w:rPr>
        <w:t>”</w:t>
      </w:r>
      <w:r w:rsidR="00590DA5">
        <w:rPr>
          <w:rFonts w:asciiTheme="minorHAnsi" w:hAnsiTheme="minorHAnsi"/>
          <w:sz w:val="24"/>
          <w:szCs w:val="24"/>
        </w:rPr>
        <w:t xml:space="preserve"> </w:t>
      </w:r>
      <w:r w:rsidR="00CA2496">
        <w:rPr>
          <w:rFonts w:asciiTheme="minorHAnsi" w:hAnsiTheme="minorHAnsi"/>
          <w:sz w:val="24"/>
          <w:szCs w:val="24"/>
        </w:rPr>
        <w:t xml:space="preserve"> </w:t>
      </w:r>
    </w:p>
    <w:p w14:paraId="2163463B" w14:textId="77777777" w:rsidR="00AA4613" w:rsidRDefault="00AA4613" w:rsidP="00552619">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p>
    <w:p w14:paraId="7889FB3B" w14:textId="1CDB8D21" w:rsidR="007A7EEA" w:rsidRPr="00005BF7" w:rsidRDefault="00707438" w:rsidP="00552619">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Pr>
          <w:rFonts w:asciiTheme="minorHAnsi" w:hAnsiTheme="minorHAnsi"/>
          <w:sz w:val="24"/>
          <w:szCs w:val="24"/>
        </w:rPr>
        <w:t>The 2017 SF</w:t>
      </w:r>
      <w:r w:rsidR="007A7EEA" w:rsidRPr="00B15B0B">
        <w:rPr>
          <w:rFonts w:asciiTheme="minorHAnsi" w:hAnsiTheme="minorHAnsi"/>
          <w:sz w:val="24"/>
          <w:szCs w:val="24"/>
        </w:rPr>
        <w:t>S w</w:t>
      </w:r>
      <w:r w:rsidR="007A7EEA" w:rsidRPr="00005BF7">
        <w:rPr>
          <w:rFonts w:asciiTheme="minorHAnsi" w:hAnsiTheme="minorHAnsi"/>
          <w:sz w:val="24"/>
          <w:szCs w:val="24"/>
        </w:rPr>
        <w:t xml:space="preserve">ill be conducted using CAPI. </w:t>
      </w:r>
      <w:r w:rsidR="003531A9" w:rsidRPr="007319B7">
        <w:rPr>
          <w:rFonts w:asciiTheme="minorHAnsi" w:hAnsiTheme="minorHAnsi"/>
          <w:sz w:val="24"/>
          <w:szCs w:val="24"/>
        </w:rPr>
        <w:t>A</w:t>
      </w:r>
      <w:r w:rsidR="007A7EEA" w:rsidRPr="007319B7">
        <w:rPr>
          <w:rFonts w:asciiTheme="minorHAnsi" w:hAnsiTheme="minorHAnsi"/>
          <w:sz w:val="24"/>
          <w:szCs w:val="24"/>
        </w:rPr>
        <w:t xml:space="preserve">pproximately </w:t>
      </w:r>
      <w:r w:rsidR="00D45FA3" w:rsidRPr="007319B7">
        <w:rPr>
          <w:rFonts w:asciiTheme="minorHAnsi" w:hAnsiTheme="minorHAnsi"/>
          <w:sz w:val="24"/>
          <w:szCs w:val="24"/>
        </w:rPr>
        <w:t>45%</w:t>
      </w:r>
      <w:r w:rsidR="007A7EEA" w:rsidRPr="007319B7">
        <w:rPr>
          <w:rFonts w:asciiTheme="minorHAnsi" w:hAnsiTheme="minorHAnsi"/>
          <w:sz w:val="24"/>
          <w:szCs w:val="24"/>
        </w:rPr>
        <w:t xml:space="preserve"> of the NCVS interviews are conducted face-to-face in the sampled households (including all first interviews, all replacement households and all households requiring personal contact to obtain a response). </w:t>
      </w:r>
      <w:r w:rsidR="00660B1A" w:rsidRPr="007319B7">
        <w:rPr>
          <w:rFonts w:asciiTheme="minorHAnsi" w:hAnsiTheme="minorHAnsi"/>
          <w:sz w:val="24"/>
          <w:szCs w:val="24"/>
        </w:rPr>
        <w:t>The remaining</w:t>
      </w:r>
      <w:r w:rsidR="007A7EEA" w:rsidRPr="007319B7">
        <w:rPr>
          <w:rFonts w:asciiTheme="minorHAnsi" w:hAnsiTheme="minorHAnsi"/>
          <w:sz w:val="24"/>
          <w:szCs w:val="24"/>
        </w:rPr>
        <w:t xml:space="preserve"> </w:t>
      </w:r>
      <w:r w:rsidR="003531A9" w:rsidRPr="007319B7">
        <w:rPr>
          <w:rFonts w:asciiTheme="minorHAnsi" w:hAnsiTheme="minorHAnsi"/>
          <w:sz w:val="24"/>
          <w:szCs w:val="24"/>
        </w:rPr>
        <w:t>55%</w:t>
      </w:r>
      <w:r w:rsidR="007A7EEA" w:rsidRPr="007319B7">
        <w:rPr>
          <w:rFonts w:asciiTheme="minorHAnsi" w:hAnsiTheme="minorHAnsi"/>
          <w:sz w:val="24"/>
          <w:szCs w:val="24"/>
        </w:rPr>
        <w:t xml:space="preserve"> of NCVS interviews are collected </w:t>
      </w:r>
      <w:r w:rsidR="00587000">
        <w:rPr>
          <w:rFonts w:asciiTheme="minorHAnsi" w:hAnsiTheme="minorHAnsi"/>
          <w:sz w:val="24"/>
          <w:szCs w:val="24"/>
        </w:rPr>
        <w:t>via</w:t>
      </w:r>
      <w:r w:rsidR="00910FDF">
        <w:rPr>
          <w:rFonts w:asciiTheme="minorHAnsi" w:hAnsiTheme="minorHAnsi"/>
          <w:sz w:val="24"/>
          <w:szCs w:val="24"/>
        </w:rPr>
        <w:t xml:space="preserve"> </w:t>
      </w:r>
      <w:r w:rsidR="00660B1A" w:rsidRPr="007319B7">
        <w:rPr>
          <w:rFonts w:asciiTheme="minorHAnsi" w:hAnsiTheme="minorHAnsi"/>
          <w:sz w:val="24"/>
          <w:szCs w:val="24"/>
        </w:rPr>
        <w:t>telephone</w:t>
      </w:r>
      <w:r w:rsidR="007A7EEA" w:rsidRPr="007319B7">
        <w:rPr>
          <w:rFonts w:asciiTheme="minorHAnsi" w:hAnsiTheme="minorHAnsi"/>
          <w:sz w:val="24"/>
          <w:szCs w:val="24"/>
        </w:rPr>
        <w:t>.</w:t>
      </w:r>
      <w:r w:rsidR="007A7EEA" w:rsidRPr="00005BF7">
        <w:rPr>
          <w:rFonts w:asciiTheme="minorHAnsi" w:hAnsiTheme="minorHAnsi"/>
          <w:sz w:val="24"/>
          <w:szCs w:val="24"/>
        </w:rPr>
        <w:t xml:space="preserve"> </w:t>
      </w:r>
    </w:p>
    <w:p w14:paraId="6077F04E" w14:textId="77777777" w:rsidR="007A7EEA" w:rsidRDefault="00707438" w:rsidP="00552619">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Pr>
          <w:rFonts w:asciiTheme="minorHAnsi" w:hAnsiTheme="minorHAnsi"/>
          <w:sz w:val="24"/>
          <w:szCs w:val="24"/>
        </w:rPr>
        <w:t>To help minimize burden, the SF</w:t>
      </w:r>
      <w:r w:rsidR="00D20DDD">
        <w:rPr>
          <w:rFonts w:asciiTheme="minorHAnsi" w:hAnsiTheme="minorHAnsi"/>
          <w:sz w:val="24"/>
          <w:szCs w:val="24"/>
        </w:rPr>
        <w:t>S consists of a screener and an incident interview. Only respondents that report</w:t>
      </w:r>
      <w:r w:rsidR="00D20DDD" w:rsidRPr="00D20DDD">
        <w:rPr>
          <w:rFonts w:asciiTheme="minorHAnsi" w:hAnsiTheme="minorHAnsi"/>
          <w:sz w:val="24"/>
          <w:szCs w:val="24"/>
        </w:rPr>
        <w:t xml:space="preserve"> </w:t>
      </w:r>
      <w:r w:rsidR="00D20DDD" w:rsidRPr="00005BF7">
        <w:rPr>
          <w:rFonts w:asciiTheme="minorHAnsi" w:hAnsiTheme="minorHAnsi"/>
          <w:sz w:val="24"/>
          <w:szCs w:val="24"/>
        </w:rPr>
        <w:t xml:space="preserve">an eligible </w:t>
      </w:r>
      <w:r w:rsidR="00924E67">
        <w:rPr>
          <w:rFonts w:asciiTheme="minorHAnsi" w:hAnsiTheme="minorHAnsi"/>
          <w:sz w:val="24"/>
          <w:szCs w:val="24"/>
        </w:rPr>
        <w:t>fraud</w:t>
      </w:r>
      <w:r w:rsidR="00D20DDD" w:rsidRPr="00005BF7">
        <w:rPr>
          <w:rFonts w:asciiTheme="minorHAnsi" w:hAnsiTheme="minorHAnsi"/>
          <w:sz w:val="24"/>
          <w:szCs w:val="24"/>
        </w:rPr>
        <w:t xml:space="preserve"> victimization </w:t>
      </w:r>
      <w:r w:rsidR="00552619">
        <w:rPr>
          <w:rFonts w:asciiTheme="minorHAnsi" w:hAnsiTheme="minorHAnsi"/>
          <w:sz w:val="24"/>
          <w:szCs w:val="24"/>
        </w:rPr>
        <w:t>will receive</w:t>
      </w:r>
      <w:r w:rsidR="00D20DDD">
        <w:rPr>
          <w:rFonts w:asciiTheme="minorHAnsi" w:hAnsiTheme="minorHAnsi"/>
          <w:sz w:val="24"/>
          <w:szCs w:val="24"/>
        </w:rPr>
        <w:t xml:space="preserve"> the incident interview. </w:t>
      </w:r>
      <w:r w:rsidR="007A7EEA" w:rsidRPr="00005BF7">
        <w:rPr>
          <w:rFonts w:asciiTheme="minorHAnsi" w:hAnsiTheme="minorHAnsi"/>
          <w:sz w:val="24"/>
          <w:szCs w:val="24"/>
        </w:rPr>
        <w:t xml:space="preserve">The </w:t>
      </w:r>
      <w:r w:rsidR="00552619">
        <w:rPr>
          <w:rFonts w:asciiTheme="minorHAnsi" w:hAnsiTheme="minorHAnsi"/>
          <w:sz w:val="24"/>
          <w:szCs w:val="24"/>
        </w:rPr>
        <w:t>screener is approximately</w:t>
      </w:r>
      <w:r w:rsidR="00924E67">
        <w:rPr>
          <w:rFonts w:asciiTheme="minorHAnsi" w:hAnsiTheme="minorHAnsi"/>
          <w:sz w:val="24"/>
          <w:szCs w:val="24"/>
        </w:rPr>
        <w:t xml:space="preserve"> 5</w:t>
      </w:r>
      <w:r w:rsidR="00552619">
        <w:rPr>
          <w:rFonts w:asciiTheme="minorHAnsi" w:hAnsiTheme="minorHAnsi"/>
          <w:sz w:val="24"/>
          <w:szCs w:val="24"/>
        </w:rPr>
        <w:t xml:space="preserve"> </w:t>
      </w:r>
      <w:r w:rsidR="007A7EEA" w:rsidRPr="00005BF7">
        <w:rPr>
          <w:rFonts w:asciiTheme="minorHAnsi" w:hAnsiTheme="minorHAnsi"/>
          <w:sz w:val="24"/>
          <w:szCs w:val="24"/>
        </w:rPr>
        <w:t>minute</w:t>
      </w:r>
      <w:r w:rsidR="00552619">
        <w:rPr>
          <w:rFonts w:asciiTheme="minorHAnsi" w:hAnsiTheme="minorHAnsi"/>
          <w:sz w:val="24"/>
          <w:szCs w:val="24"/>
        </w:rPr>
        <w:t>s</w:t>
      </w:r>
      <w:r w:rsidR="007A7EEA" w:rsidRPr="00005BF7">
        <w:rPr>
          <w:rFonts w:asciiTheme="minorHAnsi" w:hAnsiTheme="minorHAnsi"/>
          <w:sz w:val="24"/>
          <w:szCs w:val="24"/>
        </w:rPr>
        <w:t xml:space="preserve"> and captures information on whether the respondent had </w:t>
      </w:r>
      <w:r w:rsidR="00226846" w:rsidRPr="00005BF7">
        <w:rPr>
          <w:rFonts w:asciiTheme="minorHAnsi" w:hAnsiTheme="minorHAnsi"/>
          <w:sz w:val="24"/>
          <w:szCs w:val="24"/>
        </w:rPr>
        <w:t xml:space="preserve">experienced </w:t>
      </w:r>
      <w:r w:rsidR="00924E67">
        <w:rPr>
          <w:rFonts w:asciiTheme="minorHAnsi" w:hAnsiTheme="minorHAnsi"/>
          <w:sz w:val="24"/>
          <w:szCs w:val="24"/>
        </w:rPr>
        <w:t xml:space="preserve">behaviors consistent with </w:t>
      </w:r>
      <w:r w:rsidR="007319B7">
        <w:rPr>
          <w:rFonts w:asciiTheme="minorHAnsi" w:hAnsiTheme="minorHAnsi"/>
          <w:sz w:val="24"/>
          <w:szCs w:val="24"/>
        </w:rPr>
        <w:t xml:space="preserve">specific types of </w:t>
      </w:r>
      <w:r w:rsidR="00924E67">
        <w:rPr>
          <w:rFonts w:asciiTheme="minorHAnsi" w:hAnsiTheme="minorHAnsi"/>
          <w:sz w:val="24"/>
          <w:szCs w:val="24"/>
        </w:rPr>
        <w:t xml:space="preserve">personal financial fraud victimization </w:t>
      </w:r>
      <w:r w:rsidR="00226846" w:rsidRPr="00005BF7">
        <w:rPr>
          <w:rFonts w:asciiTheme="minorHAnsi" w:hAnsiTheme="minorHAnsi"/>
          <w:sz w:val="24"/>
          <w:szCs w:val="24"/>
        </w:rPr>
        <w:t>in the past 12 months</w:t>
      </w:r>
      <w:r w:rsidR="00552619">
        <w:rPr>
          <w:rFonts w:asciiTheme="minorHAnsi" w:hAnsiTheme="minorHAnsi"/>
          <w:sz w:val="24"/>
          <w:szCs w:val="24"/>
        </w:rPr>
        <w:t>,</w:t>
      </w:r>
      <w:r w:rsidR="00226846" w:rsidRPr="00005BF7">
        <w:rPr>
          <w:rFonts w:asciiTheme="minorHAnsi" w:hAnsiTheme="minorHAnsi"/>
          <w:sz w:val="24"/>
          <w:szCs w:val="24"/>
        </w:rPr>
        <w:t xml:space="preserve"> </w:t>
      </w:r>
      <w:r w:rsidR="00924E67">
        <w:rPr>
          <w:rFonts w:asciiTheme="minorHAnsi" w:hAnsiTheme="minorHAnsi"/>
          <w:sz w:val="24"/>
          <w:szCs w:val="24"/>
        </w:rPr>
        <w:t xml:space="preserve">how many times they experienced each </w:t>
      </w:r>
      <w:r w:rsidR="00924E67">
        <w:rPr>
          <w:rFonts w:asciiTheme="minorHAnsi" w:hAnsiTheme="minorHAnsi"/>
          <w:sz w:val="24"/>
          <w:szCs w:val="24"/>
        </w:rPr>
        <w:lastRenderedPageBreak/>
        <w:t>behavior, and whether they received their money back</w:t>
      </w:r>
      <w:r w:rsidR="00226846" w:rsidRPr="00005BF7">
        <w:rPr>
          <w:rFonts w:asciiTheme="minorHAnsi" w:hAnsiTheme="minorHAnsi"/>
          <w:sz w:val="24"/>
          <w:szCs w:val="24"/>
        </w:rPr>
        <w:t>.</w:t>
      </w:r>
      <w:r w:rsidR="00552619">
        <w:rPr>
          <w:rFonts w:asciiTheme="minorHAnsi" w:hAnsiTheme="minorHAnsi"/>
          <w:sz w:val="24"/>
          <w:szCs w:val="24"/>
        </w:rPr>
        <w:t xml:space="preserve"> The </w:t>
      </w:r>
      <w:r w:rsidR="00226846" w:rsidRPr="00005BF7">
        <w:rPr>
          <w:rFonts w:asciiTheme="minorHAnsi" w:hAnsiTheme="minorHAnsi"/>
          <w:sz w:val="24"/>
          <w:szCs w:val="24"/>
        </w:rPr>
        <w:t xml:space="preserve">incident instrument asks detailed questions about the </w:t>
      </w:r>
      <w:r w:rsidR="00924E67">
        <w:rPr>
          <w:rFonts w:asciiTheme="minorHAnsi" w:hAnsiTheme="minorHAnsi"/>
          <w:sz w:val="24"/>
          <w:szCs w:val="24"/>
        </w:rPr>
        <w:t xml:space="preserve">amount of money lost in the transaction, whether it was reported to police or a consumer protection agency, </w:t>
      </w:r>
      <w:r w:rsidR="007319B7">
        <w:rPr>
          <w:rFonts w:asciiTheme="minorHAnsi" w:hAnsiTheme="minorHAnsi"/>
          <w:sz w:val="24"/>
          <w:szCs w:val="24"/>
        </w:rPr>
        <w:t xml:space="preserve">the social and </w:t>
      </w:r>
      <w:r w:rsidR="00924E67">
        <w:rPr>
          <w:rFonts w:asciiTheme="minorHAnsi" w:hAnsiTheme="minorHAnsi"/>
          <w:sz w:val="24"/>
          <w:szCs w:val="24"/>
        </w:rPr>
        <w:t>emotional distress</w:t>
      </w:r>
      <w:r w:rsidR="007319B7">
        <w:rPr>
          <w:rFonts w:asciiTheme="minorHAnsi" w:hAnsiTheme="minorHAnsi"/>
          <w:sz w:val="24"/>
          <w:szCs w:val="24"/>
        </w:rPr>
        <w:t xml:space="preserve"> associated with the victimization</w:t>
      </w:r>
      <w:r w:rsidR="00924E67">
        <w:rPr>
          <w:rFonts w:asciiTheme="minorHAnsi" w:hAnsiTheme="minorHAnsi"/>
          <w:sz w:val="24"/>
          <w:szCs w:val="24"/>
        </w:rPr>
        <w:t>, and the financial impact of the fraud victimization on the victim</w:t>
      </w:r>
      <w:r w:rsidR="007A7EEA" w:rsidRPr="00005BF7">
        <w:rPr>
          <w:rFonts w:asciiTheme="minorHAnsi" w:hAnsiTheme="minorHAnsi"/>
          <w:sz w:val="24"/>
          <w:szCs w:val="24"/>
        </w:rPr>
        <w:t xml:space="preserve">. The screener </w:t>
      </w:r>
      <w:r w:rsidR="00552619">
        <w:rPr>
          <w:rFonts w:asciiTheme="minorHAnsi" w:hAnsiTheme="minorHAnsi"/>
          <w:sz w:val="24"/>
          <w:szCs w:val="24"/>
        </w:rPr>
        <w:t>plus the incident interview</w:t>
      </w:r>
      <w:r w:rsidR="00226846" w:rsidRPr="00005BF7">
        <w:rPr>
          <w:rFonts w:asciiTheme="minorHAnsi" w:hAnsiTheme="minorHAnsi"/>
          <w:sz w:val="24"/>
          <w:szCs w:val="24"/>
        </w:rPr>
        <w:t xml:space="preserve"> is expected to take less</w:t>
      </w:r>
      <w:r w:rsidR="00924E67">
        <w:rPr>
          <w:rFonts w:asciiTheme="minorHAnsi" w:hAnsiTheme="minorHAnsi"/>
          <w:sz w:val="24"/>
          <w:szCs w:val="24"/>
        </w:rPr>
        <w:t xml:space="preserve"> than 15</w:t>
      </w:r>
      <w:r w:rsidR="007A7EEA" w:rsidRPr="00005BF7">
        <w:rPr>
          <w:rFonts w:asciiTheme="minorHAnsi" w:hAnsiTheme="minorHAnsi"/>
          <w:sz w:val="24"/>
          <w:szCs w:val="24"/>
        </w:rPr>
        <w:t xml:space="preserve"> minutes. </w:t>
      </w:r>
    </w:p>
    <w:p w14:paraId="744AD37F" w14:textId="77777777" w:rsidR="007A1B8E" w:rsidRDefault="007A1B8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sz w:val="24"/>
          <w:szCs w:val="24"/>
        </w:rPr>
      </w:pPr>
    </w:p>
    <w:p w14:paraId="75A0B64E" w14:textId="77777777" w:rsidR="0019096B" w:rsidRDefault="0019096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sz w:val="24"/>
          <w:szCs w:val="24"/>
        </w:rPr>
      </w:pPr>
    </w:p>
    <w:p w14:paraId="317EC240" w14:textId="77777777" w:rsidR="00245E35" w:rsidRPr="00005BF7" w:rsidRDefault="00245E3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rFonts w:asciiTheme="minorHAnsi" w:hAnsiTheme="minorHAnsi"/>
          <w:sz w:val="24"/>
          <w:szCs w:val="24"/>
          <w:u w:val="single"/>
        </w:rPr>
      </w:pPr>
      <w:r w:rsidRPr="00005BF7">
        <w:rPr>
          <w:rFonts w:asciiTheme="minorHAnsi" w:hAnsiTheme="minorHAnsi"/>
          <w:sz w:val="24"/>
          <w:szCs w:val="24"/>
        </w:rPr>
        <w:t>6.</w:t>
      </w:r>
      <w:r w:rsidRPr="00005BF7">
        <w:rPr>
          <w:rFonts w:asciiTheme="minorHAnsi" w:hAnsiTheme="minorHAnsi"/>
          <w:sz w:val="24"/>
          <w:szCs w:val="24"/>
        </w:rPr>
        <w:tab/>
      </w:r>
      <w:r w:rsidRPr="00005BF7">
        <w:rPr>
          <w:rFonts w:asciiTheme="minorHAnsi" w:hAnsiTheme="minorHAnsi"/>
          <w:sz w:val="24"/>
          <w:szCs w:val="24"/>
          <w:u w:val="single"/>
        </w:rPr>
        <w:t>Consequences of Less Frequent Collection</w:t>
      </w:r>
    </w:p>
    <w:p w14:paraId="66EEEB16" w14:textId="77777777" w:rsidR="00245E35" w:rsidRPr="00005BF7" w:rsidRDefault="00245E3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u w:val="single"/>
        </w:rPr>
      </w:pPr>
    </w:p>
    <w:p w14:paraId="76BDA306" w14:textId="256B0554" w:rsidR="00C26B8F" w:rsidRPr="00660B1A" w:rsidRDefault="007319B7" w:rsidP="00E24D2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Pr>
          <w:rFonts w:asciiTheme="minorHAnsi" w:hAnsiTheme="minorHAnsi"/>
          <w:sz w:val="24"/>
          <w:szCs w:val="24"/>
        </w:rPr>
        <w:t xml:space="preserve">The 2017 SFS is the first time BJS is collecting information on </w:t>
      </w:r>
      <w:r w:rsidR="00BC576C">
        <w:rPr>
          <w:rFonts w:asciiTheme="minorHAnsi" w:hAnsiTheme="minorHAnsi"/>
          <w:sz w:val="24"/>
          <w:szCs w:val="24"/>
        </w:rPr>
        <w:t xml:space="preserve">personal </w:t>
      </w:r>
      <w:r>
        <w:rPr>
          <w:rFonts w:asciiTheme="minorHAnsi" w:hAnsiTheme="minorHAnsi"/>
          <w:sz w:val="24"/>
          <w:szCs w:val="24"/>
        </w:rPr>
        <w:t xml:space="preserve">financial fraud victimization. </w:t>
      </w:r>
      <w:r w:rsidR="00E26B90" w:rsidRPr="00005BF7">
        <w:rPr>
          <w:rFonts w:asciiTheme="minorHAnsi" w:hAnsiTheme="minorHAnsi"/>
          <w:sz w:val="24"/>
          <w:szCs w:val="24"/>
        </w:rPr>
        <w:t xml:space="preserve">With the </w:t>
      </w:r>
      <w:r>
        <w:rPr>
          <w:rFonts w:asciiTheme="minorHAnsi" w:hAnsiTheme="minorHAnsi"/>
          <w:sz w:val="24"/>
          <w:szCs w:val="24"/>
        </w:rPr>
        <w:t>development of this questionnaire for 2017</w:t>
      </w:r>
      <w:r w:rsidR="008B27E4" w:rsidRPr="002845E8">
        <w:rPr>
          <w:rFonts w:asciiTheme="minorHAnsi" w:hAnsiTheme="minorHAnsi"/>
          <w:sz w:val="24"/>
          <w:szCs w:val="24"/>
        </w:rPr>
        <w:t xml:space="preserve">, </w:t>
      </w:r>
      <w:r w:rsidR="00E26B90" w:rsidRPr="002845E8">
        <w:rPr>
          <w:rFonts w:asciiTheme="minorHAnsi" w:hAnsiTheme="minorHAnsi"/>
          <w:sz w:val="24"/>
          <w:szCs w:val="24"/>
        </w:rPr>
        <w:t>B</w:t>
      </w:r>
      <w:r w:rsidR="00E26B90" w:rsidRPr="00005BF7">
        <w:rPr>
          <w:rFonts w:asciiTheme="minorHAnsi" w:hAnsiTheme="minorHAnsi"/>
          <w:sz w:val="24"/>
          <w:szCs w:val="24"/>
        </w:rPr>
        <w:t xml:space="preserve">JS is now in the position to </w:t>
      </w:r>
      <w:r w:rsidR="008B27E4" w:rsidRPr="00005BF7">
        <w:rPr>
          <w:rFonts w:asciiTheme="minorHAnsi" w:hAnsiTheme="minorHAnsi"/>
          <w:sz w:val="24"/>
          <w:szCs w:val="24"/>
        </w:rPr>
        <w:t>continue to field a consistent</w:t>
      </w:r>
      <w:r w:rsidR="00E26B90" w:rsidRPr="00005BF7">
        <w:rPr>
          <w:rFonts w:asciiTheme="minorHAnsi" w:hAnsiTheme="minorHAnsi"/>
          <w:sz w:val="24"/>
          <w:szCs w:val="24"/>
        </w:rPr>
        <w:t xml:space="preserve"> rec</w:t>
      </w:r>
      <w:r>
        <w:rPr>
          <w:rFonts w:asciiTheme="minorHAnsi" w:hAnsiTheme="minorHAnsi"/>
          <w:sz w:val="24"/>
          <w:szCs w:val="24"/>
        </w:rPr>
        <w:t>urring supplement on financial fraud</w:t>
      </w:r>
      <w:r w:rsidR="00E26B90" w:rsidRPr="00005BF7">
        <w:rPr>
          <w:rFonts w:asciiTheme="minorHAnsi" w:hAnsiTheme="minorHAnsi"/>
          <w:sz w:val="24"/>
          <w:szCs w:val="24"/>
        </w:rPr>
        <w:t xml:space="preserve">. </w:t>
      </w:r>
      <w:r w:rsidR="00C26B8F" w:rsidRPr="00005BF7">
        <w:rPr>
          <w:rFonts w:asciiTheme="minorHAnsi" w:hAnsiTheme="minorHAnsi"/>
          <w:sz w:val="24"/>
          <w:szCs w:val="24"/>
        </w:rPr>
        <w:t>O</w:t>
      </w:r>
      <w:r w:rsidR="001D0952" w:rsidRPr="00005BF7">
        <w:rPr>
          <w:rFonts w:asciiTheme="minorHAnsi" w:hAnsiTheme="minorHAnsi"/>
          <w:sz w:val="24"/>
          <w:szCs w:val="24"/>
        </w:rPr>
        <w:t>ther supplements to the NCVS, su</w:t>
      </w:r>
      <w:r w:rsidR="00C26B8F" w:rsidRPr="00005BF7">
        <w:rPr>
          <w:rFonts w:asciiTheme="minorHAnsi" w:hAnsiTheme="minorHAnsi"/>
          <w:sz w:val="24"/>
          <w:szCs w:val="24"/>
        </w:rPr>
        <w:t xml:space="preserve">ch as the School Crime Supplement </w:t>
      </w:r>
      <w:r w:rsidR="00712DB1" w:rsidRPr="00005BF7">
        <w:rPr>
          <w:rFonts w:asciiTheme="minorHAnsi" w:hAnsiTheme="minorHAnsi"/>
          <w:sz w:val="24"/>
          <w:szCs w:val="24"/>
        </w:rPr>
        <w:t xml:space="preserve">(OMB NO: 1121-0184) </w:t>
      </w:r>
      <w:r w:rsidR="00C26B8F" w:rsidRPr="00005BF7">
        <w:rPr>
          <w:rFonts w:asciiTheme="minorHAnsi" w:hAnsiTheme="minorHAnsi"/>
          <w:sz w:val="24"/>
          <w:szCs w:val="24"/>
        </w:rPr>
        <w:t>and the Police-Public Contact Survey</w:t>
      </w:r>
      <w:r w:rsidR="00712DB1" w:rsidRPr="00005BF7">
        <w:rPr>
          <w:rFonts w:asciiTheme="minorHAnsi" w:hAnsiTheme="minorHAnsi"/>
          <w:sz w:val="24"/>
          <w:szCs w:val="24"/>
        </w:rPr>
        <w:t xml:space="preserve"> (OMB NO: 1121-0260)</w:t>
      </w:r>
      <w:r w:rsidR="00C26B8F" w:rsidRPr="00005BF7">
        <w:rPr>
          <w:rFonts w:asciiTheme="minorHAnsi" w:hAnsiTheme="minorHAnsi"/>
          <w:sz w:val="24"/>
          <w:szCs w:val="24"/>
        </w:rPr>
        <w:t xml:space="preserve">, are typically conducted on a biennial basis. </w:t>
      </w:r>
      <w:r w:rsidR="007A1B8E">
        <w:rPr>
          <w:rFonts w:asciiTheme="minorHAnsi" w:hAnsiTheme="minorHAnsi"/>
          <w:sz w:val="24"/>
          <w:szCs w:val="24"/>
        </w:rPr>
        <w:t xml:space="preserve">BJS will assess the need and feasibility of conducting the SFS every two years. </w:t>
      </w:r>
    </w:p>
    <w:p w14:paraId="64241CEE" w14:textId="77777777" w:rsidR="0019096B" w:rsidRDefault="0019096B" w:rsidP="003F7697">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p>
    <w:p w14:paraId="2C18E731" w14:textId="77777777" w:rsidR="003F7697" w:rsidRDefault="003F769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sz w:val="24"/>
          <w:szCs w:val="24"/>
        </w:rPr>
      </w:pPr>
    </w:p>
    <w:p w14:paraId="5269FDB2" w14:textId="77777777" w:rsidR="00245E35" w:rsidRPr="00005BF7" w:rsidRDefault="00245E3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rFonts w:asciiTheme="minorHAnsi" w:hAnsiTheme="minorHAnsi"/>
          <w:sz w:val="24"/>
          <w:szCs w:val="24"/>
        </w:rPr>
      </w:pPr>
      <w:r w:rsidRPr="00005BF7">
        <w:rPr>
          <w:rFonts w:asciiTheme="minorHAnsi" w:hAnsiTheme="minorHAnsi"/>
          <w:sz w:val="24"/>
          <w:szCs w:val="24"/>
        </w:rPr>
        <w:t>7.</w:t>
      </w:r>
      <w:r w:rsidRPr="00005BF7">
        <w:rPr>
          <w:rFonts w:asciiTheme="minorHAnsi" w:hAnsiTheme="minorHAnsi"/>
          <w:sz w:val="24"/>
          <w:szCs w:val="24"/>
        </w:rPr>
        <w:tab/>
      </w:r>
      <w:r w:rsidRPr="00005BF7">
        <w:rPr>
          <w:rFonts w:asciiTheme="minorHAnsi" w:hAnsiTheme="minorHAnsi"/>
          <w:sz w:val="24"/>
          <w:szCs w:val="24"/>
          <w:u w:val="single"/>
        </w:rPr>
        <w:t>Special Circumstances</w:t>
      </w:r>
    </w:p>
    <w:p w14:paraId="473666A9" w14:textId="77777777" w:rsidR="005E21D4" w:rsidRDefault="00E24D2C" w:rsidP="00E24D2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r w:rsidRPr="00005BF7">
        <w:rPr>
          <w:rFonts w:asciiTheme="minorHAnsi" w:hAnsiTheme="minorHAnsi"/>
          <w:sz w:val="24"/>
          <w:szCs w:val="24"/>
        </w:rPr>
        <w:tab/>
      </w:r>
    </w:p>
    <w:p w14:paraId="0D0D48CD" w14:textId="2FB4AA95" w:rsidR="00245E35" w:rsidRDefault="005E21D4" w:rsidP="00E24D2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r>
        <w:rPr>
          <w:rFonts w:asciiTheme="minorHAnsi" w:hAnsiTheme="minorHAnsi"/>
          <w:sz w:val="24"/>
          <w:szCs w:val="24"/>
        </w:rPr>
        <w:tab/>
      </w:r>
      <w:r w:rsidR="00587000">
        <w:rPr>
          <w:rFonts w:asciiTheme="minorHAnsi" w:hAnsiTheme="minorHAnsi"/>
          <w:sz w:val="24"/>
          <w:szCs w:val="24"/>
        </w:rPr>
        <w:t xml:space="preserve"> No special circumstances.</w:t>
      </w:r>
    </w:p>
    <w:p w14:paraId="51AE870F" w14:textId="77777777" w:rsidR="00B175D8" w:rsidRDefault="00B175D8" w:rsidP="00E24D2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p>
    <w:p w14:paraId="2F803932" w14:textId="77777777" w:rsidR="00B175D8" w:rsidRPr="00005BF7" w:rsidRDefault="00B175D8" w:rsidP="00E24D2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p>
    <w:p w14:paraId="651EF879" w14:textId="77777777" w:rsidR="00245E35" w:rsidRPr="00005BF7" w:rsidRDefault="00245E3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rFonts w:asciiTheme="minorHAnsi" w:hAnsiTheme="minorHAnsi"/>
          <w:sz w:val="24"/>
          <w:szCs w:val="24"/>
        </w:rPr>
      </w:pPr>
      <w:r w:rsidRPr="00005BF7">
        <w:rPr>
          <w:rFonts w:asciiTheme="minorHAnsi" w:hAnsiTheme="minorHAnsi"/>
          <w:sz w:val="24"/>
          <w:szCs w:val="24"/>
        </w:rPr>
        <w:t>8.</w:t>
      </w:r>
      <w:r w:rsidRPr="00005BF7">
        <w:rPr>
          <w:rFonts w:asciiTheme="minorHAnsi" w:hAnsiTheme="minorHAnsi"/>
          <w:sz w:val="24"/>
          <w:szCs w:val="24"/>
        </w:rPr>
        <w:tab/>
      </w:r>
      <w:r w:rsidR="00C545F4">
        <w:rPr>
          <w:rFonts w:asciiTheme="minorHAnsi" w:hAnsiTheme="minorHAnsi"/>
          <w:sz w:val="24"/>
          <w:szCs w:val="24"/>
          <w:u w:val="single"/>
        </w:rPr>
        <w:t xml:space="preserve">Adherence to 5 CFR 1320.8(d) and Outside </w:t>
      </w:r>
      <w:r w:rsidRPr="00005BF7">
        <w:rPr>
          <w:rFonts w:asciiTheme="minorHAnsi" w:hAnsiTheme="minorHAnsi"/>
          <w:sz w:val="24"/>
          <w:szCs w:val="24"/>
          <w:u w:val="single"/>
        </w:rPr>
        <w:t>Consultations</w:t>
      </w:r>
    </w:p>
    <w:p w14:paraId="702F1478" w14:textId="77777777" w:rsidR="00245E35" w:rsidRPr="00005BF7" w:rsidRDefault="00245E3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p>
    <w:p w14:paraId="5931299E" w14:textId="690D60E8" w:rsidR="006857B1" w:rsidRDefault="00F71975" w:rsidP="00E24D2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sidRPr="00344340">
        <w:rPr>
          <w:rFonts w:asciiTheme="minorHAnsi" w:hAnsiTheme="minorHAnsi"/>
          <w:sz w:val="24"/>
          <w:szCs w:val="24"/>
        </w:rPr>
        <w:t>The research un</w:t>
      </w:r>
      <w:bookmarkStart w:id="0" w:name="_GoBack"/>
      <w:bookmarkEnd w:id="0"/>
      <w:r w:rsidRPr="00344340">
        <w:rPr>
          <w:rFonts w:asciiTheme="minorHAnsi" w:hAnsiTheme="minorHAnsi"/>
          <w:sz w:val="24"/>
          <w:szCs w:val="24"/>
        </w:rPr>
        <w:t>der this clearance is consistent with the guidelines in 5 CFR 1320.6.  Comments on this data collection effort were solicited in the Federal Register, Vol.</w:t>
      </w:r>
      <w:r w:rsidR="009E4A95" w:rsidRPr="00344340">
        <w:rPr>
          <w:rFonts w:asciiTheme="minorHAnsi" w:hAnsiTheme="minorHAnsi"/>
          <w:sz w:val="24"/>
          <w:szCs w:val="24"/>
        </w:rPr>
        <w:t xml:space="preserve"> </w:t>
      </w:r>
      <w:r w:rsidR="00344340" w:rsidRPr="00344340">
        <w:rPr>
          <w:rFonts w:asciiTheme="minorHAnsi" w:hAnsiTheme="minorHAnsi"/>
          <w:sz w:val="24"/>
          <w:szCs w:val="24"/>
        </w:rPr>
        <w:t>82</w:t>
      </w:r>
      <w:r w:rsidRPr="00344340">
        <w:rPr>
          <w:rFonts w:asciiTheme="minorHAnsi" w:hAnsiTheme="minorHAnsi"/>
          <w:sz w:val="24"/>
          <w:szCs w:val="24"/>
        </w:rPr>
        <w:t>, No. </w:t>
      </w:r>
      <w:r w:rsidR="00344340" w:rsidRPr="00344340">
        <w:rPr>
          <w:rFonts w:asciiTheme="minorHAnsi" w:hAnsiTheme="minorHAnsi"/>
          <w:sz w:val="24"/>
          <w:szCs w:val="24"/>
        </w:rPr>
        <w:t>84</w:t>
      </w:r>
      <w:r w:rsidRPr="00344340">
        <w:rPr>
          <w:rFonts w:asciiTheme="minorHAnsi" w:hAnsiTheme="minorHAnsi"/>
          <w:sz w:val="24"/>
          <w:szCs w:val="24"/>
        </w:rPr>
        <w:t xml:space="preserve">, </w:t>
      </w:r>
      <w:r w:rsidR="00A34C67" w:rsidRPr="00344340">
        <w:rPr>
          <w:rFonts w:asciiTheme="minorHAnsi" w:hAnsiTheme="minorHAnsi"/>
          <w:sz w:val="24"/>
          <w:szCs w:val="24"/>
        </w:rPr>
        <w:t>page</w:t>
      </w:r>
      <w:r w:rsidR="00344340">
        <w:rPr>
          <w:rFonts w:asciiTheme="minorHAnsi" w:hAnsiTheme="minorHAnsi"/>
          <w:sz w:val="24"/>
          <w:szCs w:val="24"/>
        </w:rPr>
        <w:t>s</w:t>
      </w:r>
      <w:r w:rsidR="00A34C67" w:rsidRPr="00344340">
        <w:rPr>
          <w:rFonts w:asciiTheme="minorHAnsi" w:hAnsiTheme="minorHAnsi"/>
          <w:sz w:val="24"/>
          <w:szCs w:val="24"/>
        </w:rPr>
        <w:t xml:space="preserve"> </w:t>
      </w:r>
      <w:r w:rsidR="00344340" w:rsidRPr="00344340">
        <w:rPr>
          <w:rFonts w:asciiTheme="minorHAnsi" w:hAnsiTheme="minorHAnsi"/>
          <w:sz w:val="24"/>
          <w:szCs w:val="24"/>
        </w:rPr>
        <w:t>20636</w:t>
      </w:r>
      <w:r w:rsidR="00344340">
        <w:rPr>
          <w:rFonts w:asciiTheme="minorHAnsi" w:hAnsiTheme="minorHAnsi"/>
          <w:sz w:val="24"/>
          <w:szCs w:val="24"/>
        </w:rPr>
        <w:t>-20637</w:t>
      </w:r>
      <w:r w:rsidR="00A34C67" w:rsidRPr="00344340">
        <w:rPr>
          <w:rFonts w:asciiTheme="minorHAnsi" w:hAnsiTheme="minorHAnsi"/>
          <w:sz w:val="24"/>
          <w:szCs w:val="24"/>
        </w:rPr>
        <w:t xml:space="preserve"> </w:t>
      </w:r>
      <w:r w:rsidRPr="00344340">
        <w:rPr>
          <w:rFonts w:asciiTheme="minorHAnsi" w:hAnsiTheme="minorHAnsi"/>
          <w:sz w:val="24"/>
          <w:szCs w:val="24"/>
        </w:rPr>
        <w:t xml:space="preserve">on </w:t>
      </w:r>
      <w:r w:rsidR="00344340" w:rsidRPr="00344340">
        <w:rPr>
          <w:rFonts w:asciiTheme="minorHAnsi" w:hAnsiTheme="minorHAnsi"/>
          <w:sz w:val="24"/>
          <w:szCs w:val="24"/>
        </w:rPr>
        <w:t>May 3, 2017</w:t>
      </w:r>
      <w:r w:rsidR="004778F5" w:rsidRPr="00344340">
        <w:rPr>
          <w:rFonts w:asciiTheme="minorHAnsi" w:hAnsiTheme="minorHAnsi"/>
          <w:sz w:val="24"/>
          <w:szCs w:val="24"/>
        </w:rPr>
        <w:t xml:space="preserve"> </w:t>
      </w:r>
      <w:r w:rsidR="004778F5" w:rsidRPr="002F7402">
        <w:rPr>
          <w:rFonts w:asciiTheme="minorHAnsi" w:hAnsiTheme="minorHAnsi"/>
          <w:sz w:val="24"/>
          <w:szCs w:val="24"/>
        </w:rPr>
        <w:t xml:space="preserve">and </w:t>
      </w:r>
      <w:r w:rsidR="004778F5" w:rsidRPr="002F7402">
        <w:rPr>
          <w:rFonts w:asciiTheme="minorHAnsi" w:hAnsiTheme="minorHAnsi" w:cs="Arial"/>
          <w:sz w:val="24"/>
          <w:szCs w:val="24"/>
        </w:rPr>
        <w:t xml:space="preserve">Vol. </w:t>
      </w:r>
      <w:r w:rsidR="00BD3653" w:rsidRPr="002F7402">
        <w:rPr>
          <w:rFonts w:asciiTheme="minorHAnsi" w:hAnsiTheme="minorHAnsi" w:cs="Arial"/>
          <w:sz w:val="24"/>
          <w:szCs w:val="24"/>
        </w:rPr>
        <w:t>82</w:t>
      </w:r>
      <w:r w:rsidR="004778F5" w:rsidRPr="002F7402">
        <w:rPr>
          <w:rFonts w:asciiTheme="minorHAnsi" w:hAnsiTheme="minorHAnsi" w:cs="Arial"/>
          <w:sz w:val="24"/>
          <w:szCs w:val="24"/>
        </w:rPr>
        <w:t xml:space="preserve">, No. </w:t>
      </w:r>
      <w:r w:rsidR="002F7402" w:rsidRPr="002F7402">
        <w:rPr>
          <w:rFonts w:asciiTheme="minorHAnsi" w:hAnsiTheme="minorHAnsi" w:cs="Arial"/>
          <w:sz w:val="24"/>
          <w:szCs w:val="24"/>
        </w:rPr>
        <w:t>130</w:t>
      </w:r>
      <w:r w:rsidR="004778F5" w:rsidRPr="002F7402">
        <w:rPr>
          <w:rFonts w:asciiTheme="minorHAnsi" w:hAnsiTheme="minorHAnsi" w:cs="Arial"/>
          <w:sz w:val="24"/>
          <w:szCs w:val="24"/>
        </w:rPr>
        <w:t xml:space="preserve">, </w:t>
      </w:r>
      <w:r w:rsidR="001C6487" w:rsidRPr="002F7402">
        <w:rPr>
          <w:rFonts w:asciiTheme="minorHAnsi" w:hAnsiTheme="minorHAnsi" w:cs="Arial"/>
          <w:sz w:val="24"/>
          <w:szCs w:val="24"/>
        </w:rPr>
        <w:t>page</w:t>
      </w:r>
      <w:r w:rsidR="00344340" w:rsidRPr="002F7402">
        <w:rPr>
          <w:rFonts w:asciiTheme="minorHAnsi" w:hAnsiTheme="minorHAnsi" w:cs="Arial"/>
          <w:sz w:val="24"/>
          <w:szCs w:val="24"/>
        </w:rPr>
        <w:t xml:space="preserve">s </w:t>
      </w:r>
      <w:r w:rsidR="002F7402" w:rsidRPr="002F7402">
        <w:rPr>
          <w:rFonts w:asciiTheme="minorHAnsi" w:hAnsiTheme="minorHAnsi" w:cs="Arial"/>
          <w:sz w:val="24"/>
          <w:szCs w:val="24"/>
        </w:rPr>
        <w:t>31785-31786</w:t>
      </w:r>
      <w:r w:rsidR="001C6487" w:rsidRPr="002F7402">
        <w:rPr>
          <w:rFonts w:asciiTheme="minorHAnsi" w:hAnsiTheme="minorHAnsi" w:cs="Arial"/>
          <w:sz w:val="24"/>
          <w:szCs w:val="24"/>
        </w:rPr>
        <w:t xml:space="preserve"> on </w:t>
      </w:r>
      <w:r w:rsidR="00344340" w:rsidRPr="002F7402">
        <w:rPr>
          <w:rFonts w:asciiTheme="minorHAnsi" w:hAnsiTheme="minorHAnsi" w:cs="Arial"/>
          <w:sz w:val="24"/>
          <w:szCs w:val="24"/>
        </w:rPr>
        <w:t xml:space="preserve">July </w:t>
      </w:r>
      <w:r w:rsidR="002F7402" w:rsidRPr="002F7402">
        <w:rPr>
          <w:rFonts w:asciiTheme="minorHAnsi" w:hAnsiTheme="minorHAnsi" w:cs="Arial"/>
          <w:sz w:val="24"/>
          <w:szCs w:val="24"/>
        </w:rPr>
        <w:t>10</w:t>
      </w:r>
      <w:r w:rsidR="00344340" w:rsidRPr="002F7402">
        <w:rPr>
          <w:rFonts w:asciiTheme="minorHAnsi" w:hAnsiTheme="minorHAnsi" w:cs="Arial"/>
          <w:sz w:val="24"/>
          <w:szCs w:val="24"/>
        </w:rPr>
        <w:t>, 2017</w:t>
      </w:r>
      <w:r w:rsidRPr="002F7402">
        <w:rPr>
          <w:rFonts w:asciiTheme="minorHAnsi" w:hAnsiTheme="minorHAnsi"/>
          <w:sz w:val="24"/>
          <w:szCs w:val="24"/>
        </w:rPr>
        <w:t xml:space="preserve">. </w:t>
      </w:r>
      <w:r w:rsidR="0009369F" w:rsidRPr="002F7402">
        <w:rPr>
          <w:rFonts w:asciiTheme="minorHAnsi" w:hAnsiTheme="minorHAnsi"/>
          <w:sz w:val="24"/>
          <w:szCs w:val="24"/>
        </w:rPr>
        <w:t xml:space="preserve">Public comments </w:t>
      </w:r>
      <w:r w:rsidR="001D2A12" w:rsidRPr="002F7402">
        <w:rPr>
          <w:rFonts w:asciiTheme="minorHAnsi" w:hAnsiTheme="minorHAnsi"/>
          <w:sz w:val="24"/>
          <w:szCs w:val="24"/>
        </w:rPr>
        <w:t>were received</w:t>
      </w:r>
      <w:r w:rsidR="001D2A12" w:rsidRPr="00992E65">
        <w:rPr>
          <w:rFonts w:asciiTheme="minorHAnsi" w:hAnsiTheme="minorHAnsi"/>
          <w:sz w:val="24"/>
          <w:szCs w:val="24"/>
        </w:rPr>
        <w:t xml:space="preserve"> during the 60 day period.</w:t>
      </w:r>
      <w:r w:rsidR="002121F1">
        <w:rPr>
          <w:rFonts w:asciiTheme="minorHAnsi" w:hAnsiTheme="minorHAnsi"/>
          <w:sz w:val="24"/>
          <w:szCs w:val="24"/>
        </w:rPr>
        <w:t xml:space="preserve"> </w:t>
      </w:r>
      <w:r w:rsidR="0031224D">
        <w:rPr>
          <w:rFonts w:asciiTheme="minorHAnsi" w:hAnsiTheme="minorHAnsi"/>
          <w:sz w:val="24"/>
          <w:szCs w:val="24"/>
        </w:rPr>
        <w:t xml:space="preserve">BJS replied via email to each comment. </w:t>
      </w:r>
      <w:r w:rsidR="00213CCF">
        <w:rPr>
          <w:rFonts w:asciiTheme="minorHAnsi" w:hAnsiTheme="minorHAnsi"/>
          <w:sz w:val="24"/>
          <w:szCs w:val="24"/>
        </w:rPr>
        <w:t>Table 2 details who the comment was from, the nature of the comment, and whether BJS implemented the comment.</w:t>
      </w:r>
    </w:p>
    <w:p w14:paraId="4BACDFE7" w14:textId="77777777" w:rsidR="0009369F" w:rsidRDefault="0009369F" w:rsidP="00E24D2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p>
    <w:p w14:paraId="421682DA" w14:textId="0CA35D38" w:rsidR="0009369F" w:rsidRPr="00992E65" w:rsidRDefault="00213CCF" w:rsidP="00E24D2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b/>
          <w:sz w:val="24"/>
          <w:szCs w:val="24"/>
        </w:rPr>
      </w:pPr>
      <w:r w:rsidRPr="00992E65">
        <w:rPr>
          <w:rFonts w:asciiTheme="minorHAnsi" w:hAnsiTheme="minorHAnsi"/>
          <w:b/>
          <w:sz w:val="24"/>
          <w:szCs w:val="24"/>
        </w:rPr>
        <w:t>Table 2: Public comments on the 2017 SFS instrument</w:t>
      </w:r>
    </w:p>
    <w:tbl>
      <w:tblPr>
        <w:tblStyle w:val="TableGrid"/>
        <w:tblW w:w="0" w:type="auto"/>
        <w:tblInd w:w="475" w:type="dxa"/>
        <w:tblLook w:val="04A0" w:firstRow="1" w:lastRow="0" w:firstColumn="1" w:lastColumn="0" w:noHBand="0" w:noVBand="1"/>
      </w:tblPr>
      <w:tblGrid>
        <w:gridCol w:w="1320"/>
        <w:gridCol w:w="3690"/>
        <w:gridCol w:w="3865"/>
      </w:tblGrid>
      <w:tr w:rsidR="0031224D" w14:paraId="0254B493" w14:textId="77777777" w:rsidTr="008919A8">
        <w:trPr>
          <w:tblHeader/>
        </w:trPr>
        <w:tc>
          <w:tcPr>
            <w:tcW w:w="1320" w:type="dxa"/>
          </w:tcPr>
          <w:p w14:paraId="19D0AEC0" w14:textId="3122E34F" w:rsidR="0009369F" w:rsidRPr="00220D7F" w:rsidRDefault="0009369F" w:rsidP="00E24D2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b/>
              </w:rPr>
            </w:pPr>
            <w:r w:rsidRPr="00220D7F">
              <w:rPr>
                <w:rFonts w:asciiTheme="minorHAnsi" w:hAnsiTheme="minorHAnsi"/>
                <w:b/>
                <w:sz w:val="20"/>
                <w:szCs w:val="20"/>
              </w:rPr>
              <w:t>Comment from:</w:t>
            </w:r>
          </w:p>
        </w:tc>
        <w:tc>
          <w:tcPr>
            <w:tcW w:w="3690" w:type="dxa"/>
          </w:tcPr>
          <w:p w14:paraId="75CCB12C" w14:textId="3C8A048D" w:rsidR="0009369F" w:rsidRPr="00220D7F" w:rsidRDefault="0009369F" w:rsidP="00E24D2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b/>
              </w:rPr>
            </w:pPr>
            <w:r w:rsidRPr="00220D7F">
              <w:rPr>
                <w:rFonts w:asciiTheme="minorHAnsi" w:hAnsiTheme="minorHAnsi"/>
                <w:b/>
                <w:sz w:val="20"/>
                <w:szCs w:val="20"/>
              </w:rPr>
              <w:t>Comment:</w:t>
            </w:r>
          </w:p>
        </w:tc>
        <w:tc>
          <w:tcPr>
            <w:tcW w:w="3865" w:type="dxa"/>
          </w:tcPr>
          <w:p w14:paraId="48B5D261" w14:textId="267B0345" w:rsidR="0009369F" w:rsidRPr="00220D7F" w:rsidRDefault="0009369F">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b/>
                <w:sz w:val="20"/>
                <w:szCs w:val="20"/>
              </w:rPr>
            </w:pPr>
            <w:r w:rsidRPr="00220D7F">
              <w:rPr>
                <w:rFonts w:asciiTheme="minorHAnsi" w:hAnsiTheme="minorHAnsi"/>
                <w:b/>
                <w:sz w:val="20"/>
                <w:szCs w:val="20"/>
              </w:rPr>
              <w:t>Implementat</w:t>
            </w:r>
            <w:r w:rsidR="00213CCF" w:rsidRPr="00220D7F">
              <w:rPr>
                <w:rFonts w:asciiTheme="minorHAnsi" w:hAnsiTheme="minorHAnsi"/>
                <w:b/>
                <w:sz w:val="20"/>
                <w:szCs w:val="20"/>
              </w:rPr>
              <w:t>ion of public comment</w:t>
            </w:r>
            <w:r w:rsidR="00445542" w:rsidRPr="00220D7F">
              <w:rPr>
                <w:rFonts w:asciiTheme="minorHAnsi" w:hAnsiTheme="minorHAnsi"/>
                <w:b/>
                <w:sz w:val="20"/>
                <w:szCs w:val="20"/>
              </w:rPr>
              <w:t xml:space="preserve"> and </w:t>
            </w:r>
            <w:r w:rsidR="00213CCF" w:rsidRPr="00220D7F">
              <w:rPr>
                <w:rFonts w:asciiTheme="minorHAnsi" w:hAnsiTheme="minorHAnsi"/>
                <w:b/>
                <w:sz w:val="20"/>
                <w:szCs w:val="20"/>
              </w:rPr>
              <w:t xml:space="preserve">BJS </w:t>
            </w:r>
            <w:r w:rsidR="00445542" w:rsidRPr="00220D7F">
              <w:rPr>
                <w:rFonts w:asciiTheme="minorHAnsi" w:hAnsiTheme="minorHAnsi"/>
                <w:b/>
                <w:sz w:val="20"/>
                <w:szCs w:val="20"/>
              </w:rPr>
              <w:t>response</w:t>
            </w:r>
            <w:r w:rsidRPr="00220D7F">
              <w:rPr>
                <w:rFonts w:asciiTheme="minorHAnsi" w:hAnsiTheme="minorHAnsi"/>
                <w:b/>
                <w:sz w:val="20"/>
                <w:szCs w:val="20"/>
              </w:rPr>
              <w:t>:</w:t>
            </w:r>
          </w:p>
        </w:tc>
      </w:tr>
      <w:tr w:rsidR="0031224D" w14:paraId="3FDEE536" w14:textId="77777777" w:rsidTr="00992E65">
        <w:tc>
          <w:tcPr>
            <w:tcW w:w="1320" w:type="dxa"/>
          </w:tcPr>
          <w:p w14:paraId="06A01D02" w14:textId="0EF07E16" w:rsidR="0009369F" w:rsidRPr="00992E65" w:rsidRDefault="0009369F" w:rsidP="00E24D2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rPr>
            </w:pPr>
            <w:r w:rsidRPr="00992E65">
              <w:rPr>
                <w:rFonts w:asciiTheme="minorHAnsi" w:hAnsiTheme="minorHAnsi"/>
                <w:sz w:val="20"/>
                <w:szCs w:val="20"/>
              </w:rPr>
              <w:t>Jan Chaiken</w:t>
            </w:r>
          </w:p>
        </w:tc>
        <w:tc>
          <w:tcPr>
            <w:tcW w:w="3690" w:type="dxa"/>
          </w:tcPr>
          <w:p w14:paraId="478592A5" w14:textId="5CB33D77" w:rsidR="0009369F" w:rsidRPr="00992E65" w:rsidRDefault="0009369F" w:rsidP="00E24D2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rPr>
            </w:pPr>
            <w:r w:rsidRPr="00992E65">
              <w:rPr>
                <w:rFonts w:asciiTheme="minorHAnsi" w:hAnsiTheme="minorHAnsi"/>
                <w:sz w:val="20"/>
                <w:szCs w:val="20"/>
              </w:rPr>
              <w:t xml:space="preserve">Although the topics are explored at length, the burden on respondents is unlikely to be high, as few would experience multiple types of fraud.  To minimize burden in those few instances, you could establish priorities for the different types of fraud (or generate random priorities) and then ask details </w:t>
            </w:r>
            <w:r w:rsidRPr="00992E65">
              <w:rPr>
                <w:rFonts w:asciiTheme="minorHAnsi" w:hAnsiTheme="minorHAnsi"/>
                <w:sz w:val="20"/>
                <w:szCs w:val="20"/>
              </w:rPr>
              <w:lastRenderedPageBreak/>
              <w:t>only about the two types (say) of highest priority experienced by the respondent.</w:t>
            </w:r>
          </w:p>
        </w:tc>
        <w:tc>
          <w:tcPr>
            <w:tcW w:w="3865" w:type="dxa"/>
          </w:tcPr>
          <w:p w14:paraId="75943C31" w14:textId="1AF8A93A" w:rsidR="00445542" w:rsidRPr="00992E65" w:rsidRDefault="00445542">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rPr>
            </w:pPr>
            <w:r w:rsidRPr="00992E65">
              <w:rPr>
                <w:rFonts w:asciiTheme="minorHAnsi" w:hAnsiTheme="minorHAnsi"/>
                <w:sz w:val="20"/>
                <w:szCs w:val="20"/>
              </w:rPr>
              <w:lastRenderedPageBreak/>
              <w:t xml:space="preserve">Not implementing comment. </w:t>
            </w:r>
          </w:p>
          <w:p w14:paraId="7ACE7BF0" w14:textId="77777777" w:rsidR="00445542" w:rsidRPr="00992E65" w:rsidRDefault="00445542">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rPr>
            </w:pPr>
          </w:p>
          <w:p w14:paraId="6A57A842" w14:textId="0A298306" w:rsidR="0009369F" w:rsidRPr="00992E65" w:rsidRDefault="0009369F">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rPr>
            </w:pPr>
            <w:r w:rsidRPr="00992E65">
              <w:rPr>
                <w:rFonts w:asciiTheme="minorHAnsi" w:hAnsiTheme="minorHAnsi"/>
                <w:sz w:val="20"/>
                <w:szCs w:val="20"/>
              </w:rPr>
              <w:t>BJS learned from cognitive testing that the number of people experiencing multiple types</w:t>
            </w:r>
            <w:r w:rsidR="00445542" w:rsidRPr="00992E65">
              <w:rPr>
                <w:rFonts w:asciiTheme="minorHAnsi" w:hAnsiTheme="minorHAnsi"/>
                <w:sz w:val="20"/>
                <w:szCs w:val="20"/>
              </w:rPr>
              <w:t xml:space="preserve"> of fraud was relatively low. BJS</w:t>
            </w:r>
            <w:r w:rsidRPr="00992E65">
              <w:rPr>
                <w:rFonts w:asciiTheme="minorHAnsi" w:hAnsiTheme="minorHAnsi"/>
                <w:sz w:val="20"/>
                <w:szCs w:val="20"/>
              </w:rPr>
              <w:t xml:space="preserve"> also learned from cognitive testing that the questions on the individual incident forms are straightforward and don’t take much </w:t>
            </w:r>
            <w:r w:rsidRPr="00992E65">
              <w:rPr>
                <w:rFonts w:asciiTheme="minorHAnsi" w:hAnsiTheme="minorHAnsi"/>
                <w:sz w:val="20"/>
                <w:szCs w:val="20"/>
              </w:rPr>
              <w:lastRenderedPageBreak/>
              <w:t xml:space="preserve">time to answer so </w:t>
            </w:r>
            <w:r w:rsidR="00445542" w:rsidRPr="00992E65">
              <w:rPr>
                <w:rFonts w:asciiTheme="minorHAnsi" w:hAnsiTheme="minorHAnsi"/>
                <w:sz w:val="20"/>
                <w:szCs w:val="20"/>
              </w:rPr>
              <w:t xml:space="preserve">the burden is not expected to be high </w:t>
            </w:r>
            <w:r w:rsidRPr="00992E65">
              <w:rPr>
                <w:rFonts w:asciiTheme="minorHAnsi" w:hAnsiTheme="minorHAnsi"/>
                <w:sz w:val="20"/>
                <w:szCs w:val="20"/>
              </w:rPr>
              <w:t>if a respondent endorses multiple types of fraud and has to complete multiple incident forms.</w:t>
            </w:r>
          </w:p>
        </w:tc>
      </w:tr>
      <w:tr w:rsidR="0031224D" w14:paraId="7AAB64EF" w14:textId="77777777" w:rsidTr="00992E65">
        <w:tc>
          <w:tcPr>
            <w:tcW w:w="1320" w:type="dxa"/>
          </w:tcPr>
          <w:p w14:paraId="650C1E68" w14:textId="7164EB79" w:rsidR="0009369F" w:rsidRPr="00992E65" w:rsidRDefault="00445542" w:rsidP="00E24D2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rPr>
            </w:pPr>
            <w:r w:rsidRPr="00992E65">
              <w:rPr>
                <w:rFonts w:asciiTheme="minorHAnsi" w:hAnsiTheme="minorHAnsi"/>
                <w:sz w:val="20"/>
                <w:szCs w:val="20"/>
              </w:rPr>
              <w:lastRenderedPageBreak/>
              <w:t>Jan Chaiken</w:t>
            </w:r>
          </w:p>
        </w:tc>
        <w:tc>
          <w:tcPr>
            <w:tcW w:w="3690" w:type="dxa"/>
          </w:tcPr>
          <w:p w14:paraId="1CF77B29" w14:textId="2A2F3DDC" w:rsidR="0009369F" w:rsidRPr="00992E65" w:rsidRDefault="00445542" w:rsidP="00E24D2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rPr>
            </w:pPr>
            <w:r w:rsidRPr="00992E65">
              <w:rPr>
                <w:rFonts w:asciiTheme="minorHAnsi" w:hAnsiTheme="minorHAnsi"/>
                <w:sz w:val="20"/>
                <w:szCs w:val="20"/>
              </w:rPr>
              <w:t>In Question S2 about debt collection, did you consider separating out the incidents where the money was paid to someone the respondent knew (family member, coworker, ex-spouse, etc.)?</w:t>
            </w:r>
          </w:p>
        </w:tc>
        <w:tc>
          <w:tcPr>
            <w:tcW w:w="3865" w:type="dxa"/>
          </w:tcPr>
          <w:p w14:paraId="5346271B" w14:textId="32F70052" w:rsidR="00445542" w:rsidRPr="00992E65" w:rsidRDefault="00445542" w:rsidP="00E24D2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rPr>
            </w:pPr>
            <w:r w:rsidRPr="00992E65">
              <w:rPr>
                <w:rFonts w:asciiTheme="minorHAnsi" w:hAnsiTheme="minorHAnsi"/>
                <w:sz w:val="20"/>
                <w:szCs w:val="20"/>
              </w:rPr>
              <w:t>Not implementing comment.</w:t>
            </w:r>
          </w:p>
          <w:p w14:paraId="3A348A50" w14:textId="77777777" w:rsidR="00445542" w:rsidRPr="00992E65" w:rsidRDefault="00445542" w:rsidP="00E24D2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rPr>
            </w:pPr>
          </w:p>
          <w:p w14:paraId="5D3CA5A4" w14:textId="45571E5C" w:rsidR="0009369F" w:rsidRPr="00992E65" w:rsidRDefault="00445542" w:rsidP="00E24D2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rPr>
            </w:pPr>
            <w:r w:rsidRPr="00992E65">
              <w:rPr>
                <w:rFonts w:asciiTheme="minorHAnsi" w:hAnsiTheme="minorHAnsi"/>
                <w:sz w:val="20"/>
                <w:szCs w:val="20"/>
              </w:rPr>
              <w:t>Because the screener was designed to align with the fraud taxonomy (</w:t>
            </w:r>
            <w:hyperlink r:id="rId8" w:history="1">
              <w:r w:rsidRPr="00992E65">
                <w:rPr>
                  <w:rStyle w:val="Hyperlink"/>
                  <w:rFonts w:asciiTheme="minorHAnsi" w:hAnsiTheme="minorHAnsi"/>
                  <w:sz w:val="20"/>
                  <w:szCs w:val="20"/>
                </w:rPr>
                <w:t>http://longevity3.stanford.edu/wp-content/uploads/2015/11/Full-Taxonomy-report.pdf</w:t>
              </w:r>
            </w:hyperlink>
            <w:r w:rsidRPr="00992E65">
              <w:rPr>
                <w:rFonts w:asciiTheme="minorHAnsi" w:hAnsiTheme="minorHAnsi"/>
                <w:sz w:val="20"/>
                <w:szCs w:val="20"/>
              </w:rPr>
              <w:t>), we didn’t consider separating out incidents where the money was paid to someone the respondent knew. In cognitive testing we had a number of reports of incidents involving lending money to family and friends but most of these would not be classified as fraud so we are trying to avoid those false positive responses.</w:t>
            </w:r>
          </w:p>
        </w:tc>
      </w:tr>
      <w:tr w:rsidR="0031224D" w14:paraId="73090C0B" w14:textId="77777777" w:rsidTr="00992E65">
        <w:tc>
          <w:tcPr>
            <w:tcW w:w="1320" w:type="dxa"/>
          </w:tcPr>
          <w:p w14:paraId="1C4C154B" w14:textId="371E1A90" w:rsidR="0009369F" w:rsidRPr="00992E65" w:rsidRDefault="00445542" w:rsidP="00E24D2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rPr>
            </w:pPr>
            <w:r w:rsidRPr="00992E65">
              <w:rPr>
                <w:rFonts w:asciiTheme="minorHAnsi" w:hAnsiTheme="minorHAnsi"/>
                <w:sz w:val="20"/>
                <w:szCs w:val="20"/>
              </w:rPr>
              <w:t>Jan Chaiken</w:t>
            </w:r>
          </w:p>
        </w:tc>
        <w:tc>
          <w:tcPr>
            <w:tcW w:w="3690" w:type="dxa"/>
          </w:tcPr>
          <w:p w14:paraId="2DD9AA73" w14:textId="23A07B23" w:rsidR="0009369F" w:rsidRPr="00992E65" w:rsidRDefault="00445542" w:rsidP="00E24D2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rPr>
            </w:pPr>
            <w:r w:rsidRPr="00992E65">
              <w:rPr>
                <w:rFonts w:asciiTheme="minorHAnsi" w:hAnsiTheme="minorHAnsi"/>
                <w:sz w:val="20"/>
                <w:szCs w:val="20"/>
              </w:rPr>
              <w:t>In Question S2: "you were being tricked or lied to and the debt was not real or not yours” should say "or the debt was not real or was not yours”, since the respondent may have spent money that did not result in paying down the debt.</w:t>
            </w:r>
          </w:p>
        </w:tc>
        <w:tc>
          <w:tcPr>
            <w:tcW w:w="3865" w:type="dxa"/>
          </w:tcPr>
          <w:p w14:paraId="03324A6A" w14:textId="68E74541" w:rsidR="00445542" w:rsidRPr="00992E65" w:rsidRDefault="00445542" w:rsidP="00E24D2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rPr>
            </w:pPr>
            <w:r w:rsidRPr="00992E65">
              <w:rPr>
                <w:rFonts w:asciiTheme="minorHAnsi" w:hAnsiTheme="minorHAnsi"/>
                <w:sz w:val="20"/>
                <w:szCs w:val="20"/>
              </w:rPr>
              <w:t xml:space="preserve">Not implementing comment. </w:t>
            </w:r>
          </w:p>
          <w:p w14:paraId="3B5D8087" w14:textId="77777777" w:rsidR="00445542" w:rsidRPr="00992E65" w:rsidRDefault="00445542" w:rsidP="00E24D2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rPr>
            </w:pPr>
          </w:p>
          <w:p w14:paraId="126CCD34" w14:textId="15DD7BA7" w:rsidR="0009369F" w:rsidRPr="00992E65" w:rsidRDefault="00445542" w:rsidP="00E24D2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rPr>
            </w:pPr>
            <w:r w:rsidRPr="00992E65">
              <w:rPr>
                <w:rFonts w:asciiTheme="minorHAnsi" w:hAnsiTheme="minorHAnsi"/>
                <w:sz w:val="20"/>
                <w:szCs w:val="20"/>
              </w:rPr>
              <w:t xml:space="preserve">Because the screener was designed to align with the taxonomy, we need both of these components of the question in order for the incident to be classified as phantom debt collection fraud. According to the taxonomy, phantom debt collection fraud involves debt that was not real: “expected benefit is avoiding the consequences of failing to pay debts that the victim did not previously know were owed (and that turn out to be fake). Examples include government debt collection scams (court impersonation scam, IRS back taxes owed scam), and other scams in which fraudsters demand payment for false debt owed to lenders or businesses (obituary scam, fake medical debt, fake loan debt collection).” It sounds like you’re describing a situation in which a person attempted to pay down an actual debt but the payments were not put towards that debt. That seems like an example </w:t>
            </w:r>
            <w:r w:rsidR="00220D7F">
              <w:rPr>
                <w:rFonts w:asciiTheme="minorHAnsi" w:hAnsiTheme="minorHAnsi"/>
                <w:sz w:val="20"/>
                <w:szCs w:val="20"/>
              </w:rPr>
              <w:t xml:space="preserve">of </w:t>
            </w:r>
            <w:r w:rsidRPr="00992E65">
              <w:rPr>
                <w:rFonts w:asciiTheme="minorHAnsi" w:hAnsiTheme="minorHAnsi"/>
                <w:sz w:val="20"/>
                <w:szCs w:val="20"/>
              </w:rPr>
              <w:t>consumer services fraud (the debt payment service was not provided as promised).</w:t>
            </w:r>
          </w:p>
        </w:tc>
      </w:tr>
      <w:tr w:rsidR="0031224D" w14:paraId="12E21A11" w14:textId="77777777" w:rsidTr="00992E65">
        <w:tc>
          <w:tcPr>
            <w:tcW w:w="1320" w:type="dxa"/>
          </w:tcPr>
          <w:p w14:paraId="3D1FFF20" w14:textId="53A43EEA" w:rsidR="0009369F" w:rsidRPr="00992E65" w:rsidRDefault="007A3256" w:rsidP="00E24D2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rPr>
            </w:pPr>
            <w:r w:rsidRPr="00992E65">
              <w:rPr>
                <w:rFonts w:asciiTheme="minorHAnsi" w:hAnsiTheme="minorHAnsi"/>
                <w:sz w:val="20"/>
                <w:szCs w:val="20"/>
              </w:rPr>
              <w:t>Jan Chaiken</w:t>
            </w:r>
          </w:p>
        </w:tc>
        <w:tc>
          <w:tcPr>
            <w:tcW w:w="3690" w:type="dxa"/>
          </w:tcPr>
          <w:p w14:paraId="0F8B55A8" w14:textId="3ADB86FB" w:rsidR="0009369F" w:rsidRPr="00992E65" w:rsidRDefault="007A3256" w:rsidP="00E24D2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rPr>
            </w:pPr>
            <w:r w:rsidRPr="00992E65">
              <w:rPr>
                <w:rFonts w:asciiTheme="minorHAnsi" w:hAnsiTheme="minorHAnsi"/>
                <w:sz w:val="20"/>
                <w:szCs w:val="20"/>
              </w:rPr>
              <w:t xml:space="preserve">I suggest moving Questions S4 (Job Fraud) after S5 (investment fraud), since the term "business opportunity” may bring to mind investment fraud, but that possibility will </w:t>
            </w:r>
            <w:r w:rsidRPr="00992E65">
              <w:rPr>
                <w:rFonts w:asciiTheme="minorHAnsi" w:hAnsiTheme="minorHAnsi"/>
                <w:sz w:val="20"/>
                <w:szCs w:val="20"/>
              </w:rPr>
              <w:lastRenderedPageBreak/>
              <w:t>be avoided if investment fraud comes first.</w:t>
            </w:r>
          </w:p>
        </w:tc>
        <w:tc>
          <w:tcPr>
            <w:tcW w:w="3865" w:type="dxa"/>
          </w:tcPr>
          <w:p w14:paraId="45CE033E" w14:textId="1FA1AB37" w:rsidR="007A3256" w:rsidRPr="00992E65" w:rsidRDefault="007A3256" w:rsidP="00E24D2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rPr>
            </w:pPr>
            <w:r w:rsidRPr="00992E65">
              <w:rPr>
                <w:rFonts w:asciiTheme="minorHAnsi" w:hAnsiTheme="minorHAnsi"/>
                <w:sz w:val="20"/>
                <w:szCs w:val="20"/>
              </w:rPr>
              <w:lastRenderedPageBreak/>
              <w:t xml:space="preserve">Not implementing comment. </w:t>
            </w:r>
          </w:p>
          <w:p w14:paraId="5DFF8145" w14:textId="77777777" w:rsidR="007A3256" w:rsidRPr="00992E65" w:rsidRDefault="007A3256" w:rsidP="00E24D2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rPr>
            </w:pPr>
          </w:p>
          <w:p w14:paraId="6F61B823" w14:textId="6E86D609" w:rsidR="0009369F" w:rsidRPr="00992E65" w:rsidRDefault="007A3256" w:rsidP="00E24D2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rPr>
            </w:pPr>
            <w:r w:rsidRPr="00992E65">
              <w:rPr>
                <w:rFonts w:asciiTheme="minorHAnsi" w:hAnsiTheme="minorHAnsi"/>
                <w:sz w:val="20"/>
                <w:szCs w:val="20"/>
              </w:rPr>
              <w:t xml:space="preserve">Based on the early rounds of cognitive testing, we shifted the order of the </w:t>
            </w:r>
            <w:r w:rsidRPr="00992E65">
              <w:rPr>
                <w:rFonts w:asciiTheme="minorHAnsi" w:hAnsiTheme="minorHAnsi"/>
                <w:sz w:val="20"/>
                <w:szCs w:val="20"/>
              </w:rPr>
              <w:lastRenderedPageBreak/>
              <w:t>screeners to move from the more specific fraud types to the broader categories of consumer investment fraud and consumer products and services fraud.  While we appreciate the suggestion, we hesitate to change the order without further testing because the investment fraud category could also pick up incidents that should be classified as employment fraud.</w:t>
            </w:r>
          </w:p>
        </w:tc>
      </w:tr>
      <w:tr w:rsidR="0031224D" w14:paraId="76B13740" w14:textId="77777777" w:rsidTr="00992E65">
        <w:tc>
          <w:tcPr>
            <w:tcW w:w="1320" w:type="dxa"/>
          </w:tcPr>
          <w:p w14:paraId="070EC1B1" w14:textId="2E0F0C1C" w:rsidR="0009369F" w:rsidRPr="00992E65" w:rsidRDefault="007A3256" w:rsidP="00E24D2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rPr>
            </w:pPr>
            <w:r w:rsidRPr="00992E65">
              <w:rPr>
                <w:rFonts w:asciiTheme="minorHAnsi" w:hAnsiTheme="minorHAnsi"/>
                <w:sz w:val="20"/>
                <w:szCs w:val="20"/>
              </w:rPr>
              <w:lastRenderedPageBreak/>
              <w:t>Jan Chaiken</w:t>
            </w:r>
          </w:p>
        </w:tc>
        <w:tc>
          <w:tcPr>
            <w:tcW w:w="3690" w:type="dxa"/>
          </w:tcPr>
          <w:p w14:paraId="5C2949AA" w14:textId="24D0559B" w:rsidR="0009369F" w:rsidRPr="00992E65" w:rsidRDefault="007A3256" w:rsidP="00E24D2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rPr>
            </w:pPr>
            <w:r w:rsidRPr="00992E65">
              <w:rPr>
                <w:rFonts w:asciiTheme="minorHAnsi" w:hAnsiTheme="minorHAnsi"/>
                <w:sz w:val="20"/>
                <w:szCs w:val="20"/>
              </w:rPr>
              <w:t>Questions S6 and S6z</w:t>
            </w:r>
            <w:r w:rsidR="00220D7F">
              <w:rPr>
                <w:rFonts w:asciiTheme="minorHAnsi" w:hAnsiTheme="minorHAnsi"/>
                <w:sz w:val="20"/>
                <w:szCs w:val="20"/>
              </w:rPr>
              <w:t xml:space="preserve"> </w:t>
            </w:r>
            <w:r w:rsidR="008919A8">
              <w:rPr>
                <w:rFonts w:asciiTheme="minorHAnsi" w:hAnsiTheme="minorHAnsi"/>
                <w:sz w:val="20"/>
                <w:szCs w:val="20"/>
              </w:rPr>
              <w:t xml:space="preserve">— </w:t>
            </w:r>
            <w:r w:rsidRPr="00992E65">
              <w:rPr>
                <w:rFonts w:asciiTheme="minorHAnsi" w:hAnsiTheme="minorHAnsi"/>
                <w:sz w:val="20"/>
                <w:szCs w:val="20"/>
              </w:rPr>
              <w:t>I suggest changing “lost money by paying” to “paid”, since later questions find out if the respondent got the money back.  I’m assuming if the respondent got all the money back without unusual effort, the incident will not be counted as a crime.</w:t>
            </w:r>
          </w:p>
        </w:tc>
        <w:tc>
          <w:tcPr>
            <w:tcW w:w="3865" w:type="dxa"/>
          </w:tcPr>
          <w:p w14:paraId="3B5BEE58" w14:textId="4F518CA3" w:rsidR="0009369F" w:rsidRPr="00992E65" w:rsidRDefault="007A3256" w:rsidP="00E24D2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rPr>
            </w:pPr>
            <w:r w:rsidRPr="00992E65">
              <w:rPr>
                <w:rFonts w:asciiTheme="minorHAnsi" w:hAnsiTheme="minorHAnsi"/>
                <w:sz w:val="20"/>
                <w:szCs w:val="20"/>
              </w:rPr>
              <w:t xml:space="preserve">Comment implemented. </w:t>
            </w:r>
          </w:p>
          <w:p w14:paraId="50D372C5" w14:textId="77777777" w:rsidR="007A3256" w:rsidRPr="00992E65" w:rsidRDefault="007A3256" w:rsidP="00E24D2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rPr>
            </w:pPr>
          </w:p>
          <w:p w14:paraId="36FBD899" w14:textId="156CE34F" w:rsidR="007A3256" w:rsidRPr="00992E65" w:rsidRDefault="007A3256">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rPr>
            </w:pPr>
            <w:r w:rsidRPr="00992E65">
              <w:rPr>
                <w:rFonts w:asciiTheme="minorHAnsi" w:hAnsiTheme="minorHAnsi"/>
                <w:sz w:val="20"/>
                <w:szCs w:val="20"/>
              </w:rPr>
              <w:t>Yes, you are correct in assuming that if the respondent got all their money back without unusual effort the incident would not be considered fraud. BJS made this suggested change.</w:t>
            </w:r>
          </w:p>
        </w:tc>
      </w:tr>
      <w:tr w:rsidR="0031224D" w14:paraId="36D8408A" w14:textId="77777777" w:rsidTr="00992E65">
        <w:tc>
          <w:tcPr>
            <w:tcW w:w="1320" w:type="dxa"/>
          </w:tcPr>
          <w:p w14:paraId="07A19202" w14:textId="660281CD" w:rsidR="0009369F" w:rsidRPr="00992E65" w:rsidRDefault="007A3256" w:rsidP="00E24D2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rPr>
            </w:pPr>
            <w:r w:rsidRPr="00992E65">
              <w:rPr>
                <w:rFonts w:asciiTheme="minorHAnsi" w:hAnsiTheme="minorHAnsi"/>
                <w:sz w:val="20"/>
                <w:szCs w:val="20"/>
              </w:rPr>
              <w:t>Jan Chaiken</w:t>
            </w:r>
          </w:p>
        </w:tc>
        <w:tc>
          <w:tcPr>
            <w:tcW w:w="3690" w:type="dxa"/>
          </w:tcPr>
          <w:p w14:paraId="5C6AFEA9" w14:textId="29135722" w:rsidR="0009369F" w:rsidRPr="00992E65" w:rsidRDefault="007A3256" w:rsidP="00E24D2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rPr>
            </w:pPr>
            <w:r w:rsidRPr="00992E65">
              <w:rPr>
                <w:rFonts w:asciiTheme="minorHAnsi" w:hAnsiTheme="minorHAnsi"/>
                <w:sz w:val="20"/>
                <w:szCs w:val="20"/>
              </w:rPr>
              <w:t>In S1B7 and elsewhere, there is a list of possible reasons why something was not reported.  I suggest adding “DID NOT WANT TO HAVE ANY CONTACT WITH THE POLICE.”</w:t>
            </w:r>
          </w:p>
        </w:tc>
        <w:tc>
          <w:tcPr>
            <w:tcW w:w="3865" w:type="dxa"/>
          </w:tcPr>
          <w:p w14:paraId="54048635" w14:textId="50A52441" w:rsidR="007A3256" w:rsidRPr="00992E65" w:rsidRDefault="007A3256" w:rsidP="007A3256">
            <w:pPr>
              <w:rPr>
                <w:rFonts w:asciiTheme="minorHAnsi" w:hAnsiTheme="minorHAnsi"/>
              </w:rPr>
            </w:pPr>
            <w:r w:rsidRPr="00992E65">
              <w:rPr>
                <w:rFonts w:asciiTheme="minorHAnsi" w:hAnsiTheme="minorHAnsi"/>
                <w:sz w:val="20"/>
                <w:szCs w:val="20"/>
              </w:rPr>
              <w:t>Comment implemented.</w:t>
            </w:r>
          </w:p>
          <w:p w14:paraId="4C9D81C9" w14:textId="77777777" w:rsidR="007A3256" w:rsidRPr="00992E65" w:rsidRDefault="007A3256" w:rsidP="007A3256">
            <w:pPr>
              <w:rPr>
                <w:rFonts w:asciiTheme="minorHAnsi" w:hAnsiTheme="minorHAnsi"/>
              </w:rPr>
            </w:pPr>
          </w:p>
          <w:p w14:paraId="354FDE00" w14:textId="68766DA7" w:rsidR="007A3256" w:rsidRPr="00992E65" w:rsidRDefault="007A3256" w:rsidP="007A3256">
            <w:pPr>
              <w:rPr>
                <w:rFonts w:asciiTheme="minorHAnsi" w:hAnsiTheme="minorHAnsi"/>
              </w:rPr>
            </w:pPr>
            <w:r w:rsidRPr="00992E65">
              <w:rPr>
                <w:rFonts w:asciiTheme="minorHAnsi" w:hAnsiTheme="minorHAnsi"/>
                <w:sz w:val="20"/>
                <w:szCs w:val="20"/>
              </w:rPr>
              <w:t>This is a useful addition and that could be easily implemented without additional testing. BJS will incorporate this as a response option.</w:t>
            </w:r>
          </w:p>
          <w:p w14:paraId="0FB8927B" w14:textId="77777777" w:rsidR="0009369F" w:rsidRPr="00992E65" w:rsidRDefault="0009369F" w:rsidP="00E24D2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rPr>
            </w:pPr>
          </w:p>
        </w:tc>
      </w:tr>
      <w:tr w:rsidR="00220D7F" w14:paraId="55F02E81" w14:textId="77777777" w:rsidTr="00992E65">
        <w:tc>
          <w:tcPr>
            <w:tcW w:w="1320" w:type="dxa"/>
          </w:tcPr>
          <w:p w14:paraId="372DD8FE" w14:textId="7A34DF61" w:rsidR="00220D7F" w:rsidRPr="00220D7F" w:rsidRDefault="00220D7F" w:rsidP="00E24D2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0"/>
                <w:szCs w:val="20"/>
              </w:rPr>
            </w:pPr>
            <w:r>
              <w:rPr>
                <w:rFonts w:asciiTheme="minorHAnsi" w:hAnsiTheme="minorHAnsi"/>
                <w:sz w:val="20"/>
                <w:szCs w:val="20"/>
              </w:rPr>
              <w:t>Shirley Pribble</w:t>
            </w:r>
          </w:p>
        </w:tc>
        <w:tc>
          <w:tcPr>
            <w:tcW w:w="3690" w:type="dxa"/>
          </w:tcPr>
          <w:p w14:paraId="74EA4AF5" w14:textId="6E0233A1" w:rsidR="00220D7F" w:rsidRPr="00220D7F" w:rsidRDefault="00220D7F" w:rsidP="00E24D2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0"/>
                <w:szCs w:val="20"/>
              </w:rPr>
            </w:pPr>
            <w:r>
              <w:rPr>
                <w:rFonts w:asciiTheme="minorHAnsi" w:hAnsiTheme="minorHAnsi"/>
                <w:sz w:val="20"/>
                <w:szCs w:val="20"/>
              </w:rPr>
              <w:t>A database would be useful in the sense it may make their [police] job a little bit easier with the goal of them [police] actually pursing a proper investigation.</w:t>
            </w:r>
          </w:p>
        </w:tc>
        <w:tc>
          <w:tcPr>
            <w:tcW w:w="3865" w:type="dxa"/>
          </w:tcPr>
          <w:p w14:paraId="5EC7D622" w14:textId="77777777" w:rsidR="00220D7F" w:rsidRDefault="00220D7F" w:rsidP="007A3256">
            <w:pPr>
              <w:rPr>
                <w:rFonts w:asciiTheme="minorHAnsi" w:hAnsiTheme="minorHAnsi"/>
                <w:sz w:val="20"/>
                <w:szCs w:val="20"/>
              </w:rPr>
            </w:pPr>
            <w:r>
              <w:rPr>
                <w:rFonts w:asciiTheme="minorHAnsi" w:hAnsiTheme="minorHAnsi"/>
                <w:sz w:val="20"/>
                <w:szCs w:val="20"/>
              </w:rPr>
              <w:t xml:space="preserve">Not implementing comment. </w:t>
            </w:r>
          </w:p>
          <w:p w14:paraId="336EAF96" w14:textId="77777777" w:rsidR="00220D7F" w:rsidRDefault="00220D7F" w:rsidP="007A3256">
            <w:pPr>
              <w:rPr>
                <w:rFonts w:asciiTheme="minorHAnsi" w:hAnsiTheme="minorHAnsi"/>
                <w:sz w:val="20"/>
                <w:szCs w:val="20"/>
              </w:rPr>
            </w:pPr>
          </w:p>
          <w:p w14:paraId="5B4A8C2B" w14:textId="6F821322" w:rsidR="00220D7F" w:rsidRPr="00220D7F" w:rsidRDefault="00220D7F" w:rsidP="007A3256">
            <w:pPr>
              <w:rPr>
                <w:rFonts w:asciiTheme="minorHAnsi" w:hAnsiTheme="minorHAnsi"/>
                <w:sz w:val="20"/>
                <w:szCs w:val="20"/>
              </w:rPr>
            </w:pPr>
            <w:r>
              <w:rPr>
                <w:rFonts w:asciiTheme="minorHAnsi" w:hAnsiTheme="minorHAnsi"/>
                <w:sz w:val="20"/>
                <w:szCs w:val="20"/>
              </w:rPr>
              <w:t>With regard to our Supplemental Fraud Survey (SFS), this is not a database that will be used to properly investigate cases of financial fraud. Instead, it is a household survey that will ask respondents a series of questions to determine if they are a victim of financial fraud. BJS will then analyze these data and publish statistics on the amount of financial fraud that is occurring in the United States. A respondent’s answers to the SFS are confidential and will not be tied back to the respondent.</w:t>
            </w:r>
          </w:p>
        </w:tc>
      </w:tr>
    </w:tbl>
    <w:p w14:paraId="74A6B3A4" w14:textId="77777777" w:rsidR="0009369F" w:rsidRPr="00877962" w:rsidRDefault="0009369F" w:rsidP="00E24D2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p>
    <w:p w14:paraId="4E166D23" w14:textId="77777777" w:rsidR="004E5B10" w:rsidRDefault="004E5B10" w:rsidP="00E24D2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p>
    <w:p w14:paraId="4D65B048" w14:textId="5BDA9093" w:rsidR="003110F2" w:rsidRDefault="003110F2" w:rsidP="00E24D2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sidRPr="00005BF7">
        <w:rPr>
          <w:rFonts w:asciiTheme="minorHAnsi" w:hAnsiTheme="minorHAnsi"/>
          <w:sz w:val="24"/>
          <w:szCs w:val="24"/>
        </w:rPr>
        <w:t xml:space="preserve">The </w:t>
      </w:r>
      <w:r w:rsidR="003F7697">
        <w:rPr>
          <w:rFonts w:asciiTheme="minorHAnsi" w:hAnsiTheme="minorHAnsi"/>
          <w:sz w:val="24"/>
          <w:szCs w:val="24"/>
        </w:rPr>
        <w:t>BJS, U.S. Census Bureau,</w:t>
      </w:r>
      <w:r w:rsidRPr="00005BF7">
        <w:rPr>
          <w:rFonts w:asciiTheme="minorHAnsi" w:hAnsiTheme="minorHAnsi"/>
          <w:sz w:val="24"/>
          <w:szCs w:val="24"/>
        </w:rPr>
        <w:t xml:space="preserve"> </w:t>
      </w:r>
      <w:r w:rsidR="00A34B84" w:rsidRPr="00005BF7">
        <w:rPr>
          <w:rFonts w:asciiTheme="minorHAnsi" w:hAnsiTheme="minorHAnsi"/>
          <w:sz w:val="24"/>
          <w:szCs w:val="24"/>
        </w:rPr>
        <w:t>and outside experts</w:t>
      </w:r>
      <w:r w:rsidRPr="00005BF7">
        <w:rPr>
          <w:rFonts w:asciiTheme="minorHAnsi" w:hAnsiTheme="minorHAnsi"/>
          <w:sz w:val="24"/>
          <w:szCs w:val="24"/>
        </w:rPr>
        <w:t xml:space="preserve"> collaborated to develop the </w:t>
      </w:r>
      <w:r w:rsidR="00A7109B" w:rsidRPr="00005BF7">
        <w:rPr>
          <w:rFonts w:asciiTheme="minorHAnsi" w:hAnsiTheme="minorHAnsi"/>
          <w:sz w:val="24"/>
          <w:szCs w:val="24"/>
        </w:rPr>
        <w:t>final</w:t>
      </w:r>
      <w:r w:rsidR="008B27E4" w:rsidRPr="00005BF7">
        <w:rPr>
          <w:rFonts w:asciiTheme="minorHAnsi" w:hAnsiTheme="minorHAnsi"/>
          <w:sz w:val="24"/>
          <w:szCs w:val="24"/>
        </w:rPr>
        <w:t xml:space="preserve"> version of the </w:t>
      </w:r>
      <w:r w:rsidRPr="00005BF7">
        <w:rPr>
          <w:rFonts w:asciiTheme="minorHAnsi" w:hAnsiTheme="minorHAnsi"/>
          <w:sz w:val="24"/>
          <w:szCs w:val="24"/>
        </w:rPr>
        <w:t>questionnaire and procedures used to collect</w:t>
      </w:r>
      <w:r w:rsidR="00A7109B" w:rsidRPr="00005BF7">
        <w:rPr>
          <w:rFonts w:asciiTheme="minorHAnsi" w:hAnsiTheme="minorHAnsi"/>
          <w:sz w:val="24"/>
          <w:szCs w:val="24"/>
        </w:rPr>
        <w:t xml:space="preserve"> this supplemental information.</w:t>
      </w:r>
      <w:r w:rsidRPr="00005BF7">
        <w:rPr>
          <w:rFonts w:asciiTheme="minorHAnsi" w:hAnsiTheme="minorHAnsi"/>
          <w:sz w:val="24"/>
          <w:szCs w:val="24"/>
        </w:rPr>
        <w:t xml:space="preserve"> </w:t>
      </w:r>
      <w:r w:rsidR="00AD048C">
        <w:rPr>
          <w:rFonts w:asciiTheme="minorHAnsi" w:hAnsiTheme="minorHAnsi"/>
          <w:sz w:val="24"/>
          <w:szCs w:val="24"/>
        </w:rPr>
        <w:t>For the 2017 SF</w:t>
      </w:r>
      <w:r w:rsidR="00A34B84" w:rsidRPr="00005BF7">
        <w:rPr>
          <w:rFonts w:asciiTheme="minorHAnsi" w:hAnsiTheme="minorHAnsi"/>
          <w:sz w:val="24"/>
          <w:szCs w:val="24"/>
        </w:rPr>
        <w:t xml:space="preserve">S, principal consultants from the BJS were Dr. </w:t>
      </w:r>
      <w:r w:rsidR="00A5487D">
        <w:rPr>
          <w:rFonts w:asciiTheme="minorHAnsi" w:hAnsiTheme="minorHAnsi"/>
          <w:sz w:val="24"/>
          <w:szCs w:val="24"/>
        </w:rPr>
        <w:t>Lynn Langton</w:t>
      </w:r>
      <w:r w:rsidR="00865F85">
        <w:rPr>
          <w:rFonts w:asciiTheme="minorHAnsi" w:hAnsiTheme="minorHAnsi"/>
          <w:sz w:val="24"/>
          <w:szCs w:val="24"/>
        </w:rPr>
        <w:t xml:space="preserve"> </w:t>
      </w:r>
      <w:r w:rsidR="00A34B84" w:rsidRPr="00005BF7">
        <w:rPr>
          <w:rFonts w:asciiTheme="minorHAnsi" w:hAnsiTheme="minorHAnsi"/>
          <w:sz w:val="24"/>
          <w:szCs w:val="24"/>
        </w:rPr>
        <w:t xml:space="preserve">and Dr. </w:t>
      </w:r>
      <w:r w:rsidR="00AD048C">
        <w:rPr>
          <w:rFonts w:asciiTheme="minorHAnsi" w:hAnsiTheme="minorHAnsi"/>
          <w:sz w:val="24"/>
          <w:szCs w:val="24"/>
        </w:rPr>
        <w:t>Rachel Morgan</w:t>
      </w:r>
      <w:r w:rsidR="00A34B84" w:rsidRPr="00005BF7">
        <w:rPr>
          <w:rFonts w:asciiTheme="minorHAnsi" w:hAnsiTheme="minorHAnsi"/>
          <w:sz w:val="24"/>
          <w:szCs w:val="24"/>
        </w:rPr>
        <w:t xml:space="preserve">. Principal </w:t>
      </w:r>
      <w:r w:rsidR="00A7109B" w:rsidRPr="00005BF7">
        <w:rPr>
          <w:rFonts w:asciiTheme="minorHAnsi" w:hAnsiTheme="minorHAnsi"/>
          <w:sz w:val="24"/>
          <w:szCs w:val="24"/>
        </w:rPr>
        <w:t xml:space="preserve">persons consulted </w:t>
      </w:r>
      <w:r w:rsidR="00A34B84" w:rsidRPr="00005BF7">
        <w:rPr>
          <w:rFonts w:asciiTheme="minorHAnsi" w:hAnsiTheme="minorHAnsi"/>
          <w:sz w:val="24"/>
          <w:szCs w:val="24"/>
        </w:rPr>
        <w:t xml:space="preserve">from the Census Bureau included </w:t>
      </w:r>
      <w:r w:rsidRPr="00005BF7">
        <w:rPr>
          <w:rFonts w:asciiTheme="minorHAnsi" w:hAnsiTheme="minorHAnsi"/>
          <w:sz w:val="24"/>
          <w:szCs w:val="24"/>
        </w:rPr>
        <w:t xml:space="preserve">Ms. Meagan </w:t>
      </w:r>
      <w:r w:rsidR="00CB7895" w:rsidRPr="00005BF7">
        <w:rPr>
          <w:rFonts w:asciiTheme="minorHAnsi" w:hAnsiTheme="minorHAnsi"/>
          <w:sz w:val="24"/>
          <w:szCs w:val="24"/>
        </w:rPr>
        <w:t>Meuchel</w:t>
      </w:r>
      <w:r w:rsidRPr="00005BF7">
        <w:rPr>
          <w:rFonts w:asciiTheme="minorHAnsi" w:hAnsiTheme="minorHAnsi"/>
          <w:sz w:val="24"/>
          <w:szCs w:val="24"/>
        </w:rPr>
        <w:t xml:space="preserve">, </w:t>
      </w:r>
      <w:r w:rsidR="00A34B84" w:rsidRPr="00005BF7">
        <w:rPr>
          <w:rFonts w:asciiTheme="minorHAnsi" w:hAnsiTheme="minorHAnsi"/>
          <w:sz w:val="24"/>
          <w:szCs w:val="24"/>
        </w:rPr>
        <w:t xml:space="preserve">Ms. </w:t>
      </w:r>
      <w:r w:rsidR="00CB7895" w:rsidRPr="00005BF7">
        <w:rPr>
          <w:rFonts w:asciiTheme="minorHAnsi" w:hAnsiTheme="minorHAnsi"/>
          <w:sz w:val="24"/>
          <w:szCs w:val="24"/>
        </w:rPr>
        <w:t>Jill Harbison,</w:t>
      </w:r>
      <w:r w:rsidR="00A34B84" w:rsidRPr="00005BF7">
        <w:rPr>
          <w:rFonts w:asciiTheme="minorHAnsi" w:hAnsiTheme="minorHAnsi"/>
          <w:sz w:val="24"/>
          <w:szCs w:val="24"/>
        </w:rPr>
        <w:t xml:space="preserve"> Mr. </w:t>
      </w:r>
      <w:r w:rsidR="008A699D">
        <w:rPr>
          <w:rFonts w:asciiTheme="minorHAnsi" w:hAnsiTheme="minorHAnsi"/>
          <w:sz w:val="24"/>
          <w:szCs w:val="24"/>
        </w:rPr>
        <w:t>David</w:t>
      </w:r>
      <w:r w:rsidR="00626069">
        <w:rPr>
          <w:rFonts w:asciiTheme="minorHAnsi" w:hAnsiTheme="minorHAnsi"/>
          <w:sz w:val="24"/>
          <w:szCs w:val="24"/>
        </w:rPr>
        <w:t xml:space="preserve"> Hornick,</w:t>
      </w:r>
      <w:r w:rsidR="00B61692" w:rsidRPr="00005BF7">
        <w:rPr>
          <w:rFonts w:asciiTheme="minorHAnsi" w:hAnsiTheme="minorHAnsi"/>
          <w:sz w:val="24"/>
          <w:szCs w:val="24"/>
        </w:rPr>
        <w:t xml:space="preserve"> Ms. </w:t>
      </w:r>
      <w:r w:rsidR="00AD048C">
        <w:rPr>
          <w:rFonts w:asciiTheme="minorHAnsi" w:hAnsiTheme="minorHAnsi"/>
          <w:sz w:val="24"/>
          <w:szCs w:val="24"/>
        </w:rPr>
        <w:t>Emily Mohn, and Mr. Steve Bittner.</w:t>
      </w:r>
      <w:r w:rsidR="00B61692" w:rsidRPr="00005BF7">
        <w:rPr>
          <w:rFonts w:asciiTheme="minorHAnsi" w:hAnsiTheme="minorHAnsi"/>
          <w:sz w:val="24"/>
          <w:szCs w:val="24"/>
        </w:rPr>
        <w:t xml:space="preserve"> Outside experts </w:t>
      </w:r>
      <w:r w:rsidR="00A7109B" w:rsidRPr="00005BF7">
        <w:rPr>
          <w:rFonts w:asciiTheme="minorHAnsi" w:hAnsiTheme="minorHAnsi"/>
          <w:sz w:val="24"/>
          <w:szCs w:val="24"/>
        </w:rPr>
        <w:t xml:space="preserve">included Dr. </w:t>
      </w:r>
      <w:r w:rsidR="00AD048C">
        <w:rPr>
          <w:rFonts w:asciiTheme="minorHAnsi" w:hAnsiTheme="minorHAnsi"/>
          <w:sz w:val="24"/>
          <w:szCs w:val="24"/>
        </w:rPr>
        <w:t xml:space="preserve">Marguerite DeLiema from the Financial Fraud </w:t>
      </w:r>
      <w:r w:rsidR="003F7697">
        <w:rPr>
          <w:rFonts w:asciiTheme="minorHAnsi" w:hAnsiTheme="minorHAnsi"/>
          <w:sz w:val="24"/>
          <w:szCs w:val="24"/>
        </w:rPr>
        <w:t xml:space="preserve">Research </w:t>
      </w:r>
      <w:r w:rsidR="003F7697">
        <w:rPr>
          <w:rFonts w:asciiTheme="minorHAnsi" w:hAnsiTheme="minorHAnsi"/>
          <w:sz w:val="24"/>
          <w:szCs w:val="24"/>
        </w:rPr>
        <w:lastRenderedPageBreak/>
        <w:t>Center</w:t>
      </w:r>
      <w:r w:rsidR="00A5487D">
        <w:rPr>
          <w:rFonts w:asciiTheme="minorHAnsi" w:hAnsiTheme="minorHAnsi"/>
          <w:sz w:val="24"/>
          <w:szCs w:val="24"/>
        </w:rPr>
        <w:t xml:space="preserve"> and </w:t>
      </w:r>
      <w:r w:rsidR="00AD048C">
        <w:rPr>
          <w:rFonts w:asciiTheme="minorHAnsi" w:hAnsiTheme="minorHAnsi"/>
          <w:sz w:val="24"/>
          <w:szCs w:val="24"/>
        </w:rPr>
        <w:t xml:space="preserve">Dr. Gary Mottola from the FINRA </w:t>
      </w:r>
      <w:r w:rsidR="00A609C6">
        <w:rPr>
          <w:rFonts w:asciiTheme="minorHAnsi" w:hAnsiTheme="minorHAnsi"/>
          <w:sz w:val="24"/>
          <w:szCs w:val="24"/>
        </w:rPr>
        <w:t xml:space="preserve">Investor Education </w:t>
      </w:r>
      <w:r w:rsidR="00AD048C">
        <w:rPr>
          <w:rFonts w:asciiTheme="minorHAnsi" w:hAnsiTheme="minorHAnsi"/>
          <w:sz w:val="24"/>
          <w:szCs w:val="24"/>
        </w:rPr>
        <w:t>Foundation</w:t>
      </w:r>
      <w:r w:rsidR="00A7109B" w:rsidRPr="00005BF7">
        <w:rPr>
          <w:rFonts w:asciiTheme="minorHAnsi" w:hAnsiTheme="minorHAnsi"/>
          <w:sz w:val="24"/>
          <w:szCs w:val="24"/>
        </w:rPr>
        <w:t>.</w:t>
      </w:r>
      <w:r w:rsidR="00A5487D">
        <w:rPr>
          <w:rFonts w:asciiTheme="minorHAnsi" w:hAnsiTheme="minorHAnsi"/>
          <w:sz w:val="24"/>
          <w:szCs w:val="24"/>
        </w:rPr>
        <w:t xml:space="preserve"> Dr. Christopher Krebs and Ms. Sarah Cook from RTI International’s Center for Justice, Safety, and Resilience </w:t>
      </w:r>
      <w:r w:rsidR="00F071A3">
        <w:rPr>
          <w:rFonts w:asciiTheme="minorHAnsi" w:hAnsiTheme="minorHAnsi"/>
          <w:sz w:val="24"/>
          <w:szCs w:val="24"/>
        </w:rPr>
        <w:t xml:space="preserve">conducted the iterative cognitive testing that </w:t>
      </w:r>
      <w:r w:rsidR="00A01DE7">
        <w:rPr>
          <w:rFonts w:asciiTheme="minorHAnsi" w:hAnsiTheme="minorHAnsi"/>
          <w:sz w:val="24"/>
          <w:szCs w:val="24"/>
        </w:rPr>
        <w:t>shaped</w:t>
      </w:r>
      <w:r w:rsidR="00A5487D">
        <w:rPr>
          <w:rFonts w:asciiTheme="minorHAnsi" w:hAnsiTheme="minorHAnsi"/>
          <w:sz w:val="24"/>
          <w:szCs w:val="24"/>
        </w:rPr>
        <w:t xml:space="preserve"> the final SFS questionnaire. </w:t>
      </w:r>
    </w:p>
    <w:p w14:paraId="51288875" w14:textId="77777777" w:rsidR="0019096B" w:rsidRDefault="0019096B" w:rsidP="00E24D2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p>
    <w:p w14:paraId="1B07C33A" w14:textId="77777777" w:rsidR="00F94118" w:rsidRDefault="00F94118" w:rsidP="00E24D2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sidRPr="00E81A37">
        <w:rPr>
          <w:rFonts w:asciiTheme="minorHAnsi" w:hAnsiTheme="minorHAnsi"/>
          <w:sz w:val="24"/>
          <w:szCs w:val="24"/>
        </w:rPr>
        <w:t xml:space="preserve">The </w:t>
      </w:r>
      <w:r w:rsidR="003F4E3F" w:rsidRPr="00E81A37">
        <w:rPr>
          <w:rFonts w:asciiTheme="minorHAnsi" w:hAnsiTheme="minorHAnsi"/>
          <w:sz w:val="24"/>
          <w:szCs w:val="24"/>
        </w:rPr>
        <w:t xml:space="preserve">FFRC </w:t>
      </w:r>
      <w:r w:rsidRPr="00E81A37">
        <w:rPr>
          <w:rFonts w:asciiTheme="minorHAnsi" w:hAnsiTheme="minorHAnsi"/>
          <w:sz w:val="24"/>
          <w:szCs w:val="24"/>
        </w:rPr>
        <w:t xml:space="preserve">taxonomy was </w:t>
      </w:r>
      <w:r w:rsidR="00E81A37" w:rsidRPr="00E81A37">
        <w:rPr>
          <w:rFonts w:asciiTheme="minorHAnsi" w:hAnsiTheme="minorHAnsi"/>
          <w:sz w:val="24"/>
          <w:szCs w:val="24"/>
        </w:rPr>
        <w:t xml:space="preserve">developed by the </w:t>
      </w:r>
      <w:r w:rsidR="00E81A37" w:rsidRPr="00E81A37">
        <w:rPr>
          <w:rFonts w:asciiTheme="minorHAnsi" w:hAnsiTheme="minorHAnsi"/>
          <w:i/>
          <w:sz w:val="24"/>
          <w:szCs w:val="24"/>
        </w:rPr>
        <w:t xml:space="preserve">Taxonomy of Fraud </w:t>
      </w:r>
      <w:r w:rsidR="00E81A37" w:rsidRPr="00E81A37">
        <w:rPr>
          <w:rFonts w:asciiTheme="minorHAnsi" w:hAnsiTheme="minorHAnsi"/>
          <w:sz w:val="24"/>
          <w:szCs w:val="24"/>
        </w:rPr>
        <w:t xml:space="preserve">working group which consisted of fraud and measurement experts representing the government, academic and nonprofit organizations. After the initial taxonomy was developed it was </w:t>
      </w:r>
      <w:r w:rsidRPr="00E81A37">
        <w:rPr>
          <w:rFonts w:asciiTheme="minorHAnsi" w:hAnsiTheme="minorHAnsi"/>
          <w:sz w:val="24"/>
          <w:szCs w:val="24"/>
        </w:rPr>
        <w:t>reviewed by an extended review panel consisting of a wider scope of fraud and measurement researchers and practitioners. Input from the extended review panel helped refine the taxonomy by addressing potential areas of overlap or confusion</w:t>
      </w:r>
      <w:r w:rsidR="003F4E3F" w:rsidRPr="00E81A37">
        <w:rPr>
          <w:rFonts w:asciiTheme="minorHAnsi" w:hAnsiTheme="minorHAnsi"/>
          <w:sz w:val="24"/>
          <w:szCs w:val="24"/>
        </w:rPr>
        <w:t xml:space="preserve"> and</w:t>
      </w:r>
      <w:r w:rsidR="00D32CD6">
        <w:rPr>
          <w:rFonts w:asciiTheme="minorHAnsi" w:hAnsiTheme="minorHAnsi"/>
          <w:sz w:val="24"/>
          <w:szCs w:val="24"/>
        </w:rPr>
        <w:t xml:space="preserve"> also</w:t>
      </w:r>
      <w:r w:rsidR="003F4E3F" w:rsidRPr="00E81A37">
        <w:rPr>
          <w:rFonts w:asciiTheme="minorHAnsi" w:hAnsiTheme="minorHAnsi"/>
          <w:sz w:val="24"/>
          <w:szCs w:val="24"/>
        </w:rPr>
        <w:t xml:space="preserve"> reviewed</w:t>
      </w:r>
      <w:r w:rsidR="00214C4E" w:rsidRPr="00E81A37">
        <w:rPr>
          <w:rFonts w:asciiTheme="minorHAnsi" w:hAnsiTheme="minorHAnsi"/>
          <w:sz w:val="24"/>
          <w:szCs w:val="24"/>
        </w:rPr>
        <w:t xml:space="preserve"> the final report. Working group members</w:t>
      </w:r>
      <w:r w:rsidR="003F4E3F" w:rsidRPr="00E81A37">
        <w:rPr>
          <w:rFonts w:asciiTheme="minorHAnsi" w:hAnsiTheme="minorHAnsi"/>
          <w:sz w:val="24"/>
          <w:szCs w:val="24"/>
        </w:rPr>
        <w:t xml:space="preserve"> included –</w:t>
      </w:r>
    </w:p>
    <w:p w14:paraId="13D94FEE" w14:textId="77777777" w:rsidR="003F4E3F" w:rsidRDefault="003F4E3F" w:rsidP="003F4E3F">
      <w:pPr>
        <w:pStyle w:val="ListParagraph"/>
        <w:numPr>
          <w:ilvl w:val="0"/>
          <w:numId w:val="10"/>
        </w:num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r>
        <w:rPr>
          <w:rFonts w:asciiTheme="minorHAnsi" w:hAnsiTheme="minorHAnsi"/>
          <w:sz w:val="24"/>
          <w:szCs w:val="24"/>
        </w:rPr>
        <w:t>Keith Anderson, Federal Trade Commission</w:t>
      </w:r>
    </w:p>
    <w:p w14:paraId="12DC185C" w14:textId="77777777" w:rsidR="003F4E3F" w:rsidRDefault="003F4E3F" w:rsidP="003F4E3F">
      <w:pPr>
        <w:pStyle w:val="ListParagraph"/>
        <w:numPr>
          <w:ilvl w:val="0"/>
          <w:numId w:val="10"/>
        </w:num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r>
        <w:rPr>
          <w:rFonts w:asciiTheme="minorHAnsi" w:hAnsiTheme="minorHAnsi"/>
          <w:sz w:val="24"/>
          <w:szCs w:val="24"/>
        </w:rPr>
        <w:t>Robert Anguizola, Federal Communications Commission</w:t>
      </w:r>
    </w:p>
    <w:p w14:paraId="209F2C0F" w14:textId="77777777" w:rsidR="003F4E3F" w:rsidRDefault="003F4E3F" w:rsidP="003F4E3F">
      <w:pPr>
        <w:pStyle w:val="ListParagraph"/>
        <w:numPr>
          <w:ilvl w:val="0"/>
          <w:numId w:val="10"/>
        </w:num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r>
        <w:rPr>
          <w:rFonts w:asciiTheme="minorHAnsi" w:hAnsiTheme="minorHAnsi"/>
          <w:sz w:val="24"/>
          <w:szCs w:val="24"/>
        </w:rPr>
        <w:t>Michaela Beals, Financial Fraud Research Center</w:t>
      </w:r>
      <w:r w:rsidR="00FA5286">
        <w:rPr>
          <w:rFonts w:asciiTheme="minorHAnsi" w:hAnsiTheme="minorHAnsi"/>
          <w:sz w:val="24"/>
          <w:szCs w:val="24"/>
        </w:rPr>
        <w:t xml:space="preserve"> at the Stanford Center on Longevity</w:t>
      </w:r>
    </w:p>
    <w:p w14:paraId="1569FC7D" w14:textId="77777777" w:rsidR="003F4E3F" w:rsidRDefault="003F4E3F" w:rsidP="003F4E3F">
      <w:pPr>
        <w:pStyle w:val="ListParagraph"/>
        <w:numPr>
          <w:ilvl w:val="0"/>
          <w:numId w:val="10"/>
        </w:num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r>
        <w:rPr>
          <w:rFonts w:asciiTheme="minorHAnsi" w:hAnsiTheme="minorHAnsi"/>
          <w:sz w:val="24"/>
          <w:szCs w:val="24"/>
        </w:rPr>
        <w:t>Martha Deevy, Financial Fraud Research Center</w:t>
      </w:r>
      <w:r w:rsidR="00FA5286">
        <w:rPr>
          <w:rFonts w:asciiTheme="minorHAnsi" w:hAnsiTheme="minorHAnsi"/>
          <w:sz w:val="24"/>
          <w:szCs w:val="24"/>
        </w:rPr>
        <w:t xml:space="preserve"> at the Stanford Center on Longevity</w:t>
      </w:r>
    </w:p>
    <w:p w14:paraId="1E08145D" w14:textId="77777777" w:rsidR="003F4E3F" w:rsidRDefault="003F4E3F" w:rsidP="003F4E3F">
      <w:pPr>
        <w:pStyle w:val="ListParagraph"/>
        <w:numPr>
          <w:ilvl w:val="0"/>
          <w:numId w:val="10"/>
        </w:num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r>
        <w:rPr>
          <w:rFonts w:asciiTheme="minorHAnsi" w:hAnsiTheme="minorHAnsi"/>
          <w:sz w:val="24"/>
          <w:szCs w:val="24"/>
        </w:rPr>
        <w:t>Marguerite DeLiema, Financial Fraud Research Center</w:t>
      </w:r>
      <w:r w:rsidR="00FA5286">
        <w:rPr>
          <w:rFonts w:asciiTheme="minorHAnsi" w:hAnsiTheme="minorHAnsi"/>
          <w:sz w:val="24"/>
          <w:szCs w:val="24"/>
        </w:rPr>
        <w:t xml:space="preserve"> at the Stanford Center on Longevity</w:t>
      </w:r>
    </w:p>
    <w:p w14:paraId="3701FC2B" w14:textId="77777777" w:rsidR="003F4E3F" w:rsidRDefault="003F4E3F" w:rsidP="003F4E3F">
      <w:pPr>
        <w:pStyle w:val="ListParagraph"/>
        <w:numPr>
          <w:ilvl w:val="0"/>
          <w:numId w:val="10"/>
        </w:num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r>
        <w:rPr>
          <w:rFonts w:asciiTheme="minorHAnsi" w:hAnsiTheme="minorHAnsi"/>
          <w:sz w:val="24"/>
          <w:szCs w:val="24"/>
        </w:rPr>
        <w:t>Kristy Holtfreter, Arizona State University</w:t>
      </w:r>
    </w:p>
    <w:p w14:paraId="6233C2EE" w14:textId="77777777" w:rsidR="003F4E3F" w:rsidRDefault="003F4E3F" w:rsidP="003F4E3F">
      <w:pPr>
        <w:pStyle w:val="ListParagraph"/>
        <w:numPr>
          <w:ilvl w:val="0"/>
          <w:numId w:val="10"/>
        </w:num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r>
        <w:rPr>
          <w:rFonts w:asciiTheme="minorHAnsi" w:hAnsiTheme="minorHAnsi"/>
          <w:sz w:val="24"/>
          <w:szCs w:val="24"/>
        </w:rPr>
        <w:t>Dominika Jaworski, Financial Security Division at the Stanford Center on Longevity</w:t>
      </w:r>
    </w:p>
    <w:p w14:paraId="76C9FEF9" w14:textId="77777777" w:rsidR="003F4E3F" w:rsidRDefault="00225FA2" w:rsidP="003F4E3F">
      <w:pPr>
        <w:pStyle w:val="ListParagraph"/>
        <w:numPr>
          <w:ilvl w:val="0"/>
          <w:numId w:val="10"/>
        </w:num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r>
        <w:rPr>
          <w:rFonts w:asciiTheme="minorHAnsi" w:hAnsiTheme="minorHAnsi"/>
          <w:sz w:val="24"/>
          <w:szCs w:val="24"/>
        </w:rPr>
        <w:t>Sara Kern, Gonzaga University</w:t>
      </w:r>
    </w:p>
    <w:p w14:paraId="3E47807B" w14:textId="77777777" w:rsidR="00225FA2" w:rsidRDefault="00225FA2" w:rsidP="003F4E3F">
      <w:pPr>
        <w:pStyle w:val="ListParagraph"/>
        <w:numPr>
          <w:ilvl w:val="0"/>
          <w:numId w:val="10"/>
        </w:num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r>
        <w:rPr>
          <w:rFonts w:asciiTheme="minorHAnsi" w:hAnsiTheme="minorHAnsi"/>
          <w:sz w:val="24"/>
          <w:szCs w:val="24"/>
        </w:rPr>
        <w:t>Christine Kieffer, FINRA Investor Education Foundation</w:t>
      </w:r>
    </w:p>
    <w:p w14:paraId="5818C96C" w14:textId="77777777" w:rsidR="00225FA2" w:rsidRDefault="00225FA2" w:rsidP="003F4E3F">
      <w:pPr>
        <w:pStyle w:val="ListParagraph"/>
        <w:numPr>
          <w:ilvl w:val="0"/>
          <w:numId w:val="10"/>
        </w:num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r>
        <w:rPr>
          <w:rFonts w:asciiTheme="minorHAnsi" w:hAnsiTheme="minorHAnsi"/>
          <w:sz w:val="24"/>
          <w:szCs w:val="24"/>
        </w:rPr>
        <w:t>Lynn Langton, Bureau of Justice Statistics</w:t>
      </w:r>
    </w:p>
    <w:p w14:paraId="49F40CCD" w14:textId="77777777" w:rsidR="00225FA2" w:rsidRDefault="00B25629" w:rsidP="003F4E3F">
      <w:pPr>
        <w:pStyle w:val="ListParagraph"/>
        <w:numPr>
          <w:ilvl w:val="0"/>
          <w:numId w:val="10"/>
        </w:num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r>
        <w:rPr>
          <w:rFonts w:asciiTheme="minorHAnsi" w:hAnsiTheme="minorHAnsi"/>
          <w:sz w:val="24"/>
          <w:szCs w:val="24"/>
        </w:rPr>
        <w:t>Gary Mottola, FINRA Investor Education Foundation</w:t>
      </w:r>
    </w:p>
    <w:p w14:paraId="329BE2C6" w14:textId="77777777" w:rsidR="00956EFC" w:rsidRDefault="00956EFC" w:rsidP="003F4E3F">
      <w:pPr>
        <w:pStyle w:val="ListParagraph"/>
        <w:numPr>
          <w:ilvl w:val="0"/>
          <w:numId w:val="10"/>
        </w:num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r>
        <w:rPr>
          <w:rFonts w:asciiTheme="minorHAnsi" w:hAnsiTheme="minorHAnsi"/>
          <w:sz w:val="24"/>
          <w:szCs w:val="24"/>
        </w:rPr>
        <w:t>Michael Planty, former</w:t>
      </w:r>
      <w:r w:rsidR="00FA5286">
        <w:rPr>
          <w:rFonts w:asciiTheme="minorHAnsi" w:hAnsiTheme="minorHAnsi"/>
          <w:sz w:val="24"/>
          <w:szCs w:val="24"/>
        </w:rPr>
        <w:t>ly of</w:t>
      </w:r>
      <w:r>
        <w:rPr>
          <w:rFonts w:asciiTheme="minorHAnsi" w:hAnsiTheme="minorHAnsi"/>
          <w:sz w:val="24"/>
          <w:szCs w:val="24"/>
        </w:rPr>
        <w:t xml:space="preserve"> the Bureau of Justice Statistics</w:t>
      </w:r>
    </w:p>
    <w:p w14:paraId="215798A7" w14:textId="77777777" w:rsidR="00B25629" w:rsidRDefault="00B25629" w:rsidP="003F4E3F">
      <w:pPr>
        <w:pStyle w:val="ListParagraph"/>
        <w:numPr>
          <w:ilvl w:val="0"/>
          <w:numId w:val="10"/>
        </w:num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r>
        <w:rPr>
          <w:rFonts w:asciiTheme="minorHAnsi" w:hAnsiTheme="minorHAnsi"/>
          <w:sz w:val="24"/>
          <w:szCs w:val="24"/>
        </w:rPr>
        <w:t>Patricia Poss, Federal Trade Commission</w:t>
      </w:r>
    </w:p>
    <w:p w14:paraId="38880686" w14:textId="77777777" w:rsidR="00B25629" w:rsidRDefault="00B25629" w:rsidP="003F4E3F">
      <w:pPr>
        <w:pStyle w:val="ListParagraph"/>
        <w:numPr>
          <w:ilvl w:val="0"/>
          <w:numId w:val="10"/>
        </w:num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r>
        <w:rPr>
          <w:rFonts w:asciiTheme="minorHAnsi" w:hAnsiTheme="minorHAnsi"/>
          <w:sz w:val="24"/>
          <w:szCs w:val="24"/>
        </w:rPr>
        <w:t>Michael Reisig, Arizona State University</w:t>
      </w:r>
    </w:p>
    <w:p w14:paraId="556F23F0" w14:textId="77777777" w:rsidR="00B25629" w:rsidRDefault="00B25629" w:rsidP="003F4E3F">
      <w:pPr>
        <w:pStyle w:val="ListParagraph"/>
        <w:numPr>
          <w:ilvl w:val="0"/>
          <w:numId w:val="10"/>
        </w:num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r>
        <w:rPr>
          <w:rFonts w:asciiTheme="minorHAnsi" w:hAnsiTheme="minorHAnsi"/>
          <w:sz w:val="24"/>
          <w:szCs w:val="24"/>
        </w:rPr>
        <w:t>Richard Riley, Institute for Fraud Prevention at West Virginia University</w:t>
      </w:r>
    </w:p>
    <w:p w14:paraId="23C27F30" w14:textId="77777777" w:rsidR="00B25629" w:rsidRDefault="00B25629" w:rsidP="003F4E3F">
      <w:pPr>
        <w:pStyle w:val="ListParagraph"/>
        <w:numPr>
          <w:ilvl w:val="0"/>
          <w:numId w:val="10"/>
        </w:num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r>
        <w:rPr>
          <w:rFonts w:asciiTheme="minorHAnsi" w:hAnsiTheme="minorHAnsi"/>
          <w:sz w:val="24"/>
          <w:szCs w:val="24"/>
        </w:rPr>
        <w:t>Doug Shadel, AARP Washington</w:t>
      </w:r>
    </w:p>
    <w:p w14:paraId="77961579" w14:textId="77777777" w:rsidR="00B25629" w:rsidRDefault="00B25629" w:rsidP="003F4E3F">
      <w:pPr>
        <w:pStyle w:val="ListParagraph"/>
        <w:numPr>
          <w:ilvl w:val="0"/>
          <w:numId w:val="10"/>
        </w:num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r>
        <w:rPr>
          <w:rFonts w:asciiTheme="minorHAnsi" w:hAnsiTheme="minorHAnsi"/>
          <w:sz w:val="24"/>
          <w:szCs w:val="24"/>
        </w:rPr>
        <w:t>Roger Tourangeau, Westat</w:t>
      </w:r>
    </w:p>
    <w:p w14:paraId="53C2B645" w14:textId="77777777" w:rsidR="00FA5286" w:rsidRDefault="00214C4E" w:rsidP="00214C4E">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r>
        <w:rPr>
          <w:rFonts w:asciiTheme="minorHAnsi" w:hAnsiTheme="minorHAnsi"/>
          <w:sz w:val="24"/>
          <w:szCs w:val="24"/>
        </w:rPr>
        <w:tab/>
      </w:r>
    </w:p>
    <w:p w14:paraId="6FD763E2" w14:textId="77777777" w:rsidR="00214C4E" w:rsidRDefault="00FA5286" w:rsidP="00214C4E">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r>
        <w:rPr>
          <w:rFonts w:asciiTheme="minorHAnsi" w:hAnsiTheme="minorHAnsi"/>
          <w:sz w:val="24"/>
          <w:szCs w:val="24"/>
        </w:rPr>
        <w:tab/>
      </w:r>
      <w:r w:rsidR="00214C4E">
        <w:rPr>
          <w:rFonts w:asciiTheme="minorHAnsi" w:hAnsiTheme="minorHAnsi"/>
          <w:sz w:val="24"/>
          <w:szCs w:val="24"/>
        </w:rPr>
        <w:t>Extended review panel members included –</w:t>
      </w:r>
    </w:p>
    <w:p w14:paraId="351FC7BE" w14:textId="77777777" w:rsidR="00214C4E" w:rsidRDefault="00214C4E" w:rsidP="00214C4E">
      <w:pPr>
        <w:pStyle w:val="ListParagraph"/>
        <w:numPr>
          <w:ilvl w:val="0"/>
          <w:numId w:val="11"/>
        </w:num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hanging="270"/>
        <w:rPr>
          <w:rFonts w:asciiTheme="minorHAnsi" w:hAnsiTheme="minorHAnsi"/>
          <w:sz w:val="24"/>
          <w:szCs w:val="24"/>
        </w:rPr>
      </w:pPr>
      <w:r>
        <w:rPr>
          <w:rFonts w:asciiTheme="minorHAnsi" w:hAnsiTheme="minorHAnsi"/>
          <w:sz w:val="24"/>
          <w:szCs w:val="24"/>
        </w:rPr>
        <w:t>Debbie Deem, Federal Bureau of Investigation</w:t>
      </w:r>
    </w:p>
    <w:p w14:paraId="1F3E9A91" w14:textId="77777777" w:rsidR="00214C4E" w:rsidRDefault="00214C4E" w:rsidP="00214C4E">
      <w:pPr>
        <w:pStyle w:val="ListParagraph"/>
        <w:numPr>
          <w:ilvl w:val="0"/>
          <w:numId w:val="11"/>
        </w:num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hanging="270"/>
        <w:rPr>
          <w:rFonts w:asciiTheme="minorHAnsi" w:hAnsiTheme="minorHAnsi"/>
          <w:sz w:val="24"/>
          <w:szCs w:val="24"/>
        </w:rPr>
      </w:pPr>
      <w:r>
        <w:rPr>
          <w:rFonts w:asciiTheme="minorHAnsi" w:hAnsiTheme="minorHAnsi"/>
          <w:sz w:val="24"/>
          <w:szCs w:val="24"/>
        </w:rPr>
        <w:t>Owen Donley, Securities and Exchange Commission</w:t>
      </w:r>
    </w:p>
    <w:p w14:paraId="3FBC7EA6" w14:textId="77777777" w:rsidR="00214C4E" w:rsidRDefault="00214C4E" w:rsidP="00214C4E">
      <w:pPr>
        <w:pStyle w:val="ListParagraph"/>
        <w:numPr>
          <w:ilvl w:val="0"/>
          <w:numId w:val="11"/>
        </w:num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hanging="270"/>
        <w:rPr>
          <w:rFonts w:asciiTheme="minorHAnsi" w:hAnsiTheme="minorHAnsi"/>
          <w:sz w:val="24"/>
          <w:szCs w:val="24"/>
        </w:rPr>
      </w:pPr>
      <w:r>
        <w:rPr>
          <w:rFonts w:asciiTheme="minorHAnsi" w:hAnsiTheme="minorHAnsi"/>
          <w:sz w:val="24"/>
          <w:szCs w:val="24"/>
        </w:rPr>
        <w:t>Lois Greisman, Federal Trade Commission</w:t>
      </w:r>
    </w:p>
    <w:p w14:paraId="3D537534" w14:textId="77777777" w:rsidR="00214C4E" w:rsidRDefault="00214C4E" w:rsidP="00214C4E">
      <w:pPr>
        <w:pStyle w:val="ListParagraph"/>
        <w:numPr>
          <w:ilvl w:val="0"/>
          <w:numId w:val="11"/>
        </w:num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hanging="270"/>
        <w:rPr>
          <w:rFonts w:asciiTheme="minorHAnsi" w:hAnsiTheme="minorHAnsi"/>
          <w:sz w:val="24"/>
          <w:szCs w:val="24"/>
        </w:rPr>
      </w:pPr>
      <w:r>
        <w:rPr>
          <w:rFonts w:asciiTheme="minorHAnsi" w:hAnsiTheme="minorHAnsi"/>
          <w:sz w:val="24"/>
          <w:szCs w:val="24"/>
        </w:rPr>
        <w:t>Dana Hermanson, Kennesaw State University</w:t>
      </w:r>
    </w:p>
    <w:p w14:paraId="45C42FFF" w14:textId="77777777" w:rsidR="00214C4E" w:rsidRDefault="00214C4E" w:rsidP="00214C4E">
      <w:pPr>
        <w:pStyle w:val="ListParagraph"/>
        <w:numPr>
          <w:ilvl w:val="0"/>
          <w:numId w:val="11"/>
        </w:num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hanging="270"/>
        <w:rPr>
          <w:rFonts w:asciiTheme="minorHAnsi" w:hAnsiTheme="minorHAnsi"/>
          <w:sz w:val="24"/>
          <w:szCs w:val="24"/>
        </w:rPr>
      </w:pPr>
      <w:r>
        <w:rPr>
          <w:rFonts w:asciiTheme="minorHAnsi" w:hAnsiTheme="minorHAnsi"/>
          <w:sz w:val="24"/>
          <w:szCs w:val="24"/>
        </w:rPr>
        <w:t>Michael Herndon, Commodity Futures Trading Commission</w:t>
      </w:r>
    </w:p>
    <w:p w14:paraId="127216E4" w14:textId="77777777" w:rsidR="00214C4E" w:rsidRDefault="00214C4E" w:rsidP="00214C4E">
      <w:pPr>
        <w:pStyle w:val="ListParagraph"/>
        <w:numPr>
          <w:ilvl w:val="0"/>
          <w:numId w:val="11"/>
        </w:num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hanging="270"/>
        <w:rPr>
          <w:rFonts w:asciiTheme="minorHAnsi" w:hAnsiTheme="minorHAnsi"/>
          <w:sz w:val="24"/>
          <w:szCs w:val="24"/>
        </w:rPr>
      </w:pPr>
      <w:r>
        <w:rPr>
          <w:rFonts w:asciiTheme="minorHAnsi" w:hAnsiTheme="minorHAnsi"/>
          <w:sz w:val="24"/>
          <w:szCs w:val="24"/>
        </w:rPr>
        <w:t>Andi McNeal, Association of Certified Fraud Examiners</w:t>
      </w:r>
    </w:p>
    <w:p w14:paraId="3DE4E6B8" w14:textId="77777777" w:rsidR="00214C4E" w:rsidRDefault="00214C4E" w:rsidP="00214C4E">
      <w:pPr>
        <w:pStyle w:val="ListParagraph"/>
        <w:numPr>
          <w:ilvl w:val="0"/>
          <w:numId w:val="11"/>
        </w:num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hanging="270"/>
        <w:rPr>
          <w:rFonts w:asciiTheme="minorHAnsi" w:hAnsiTheme="minorHAnsi"/>
          <w:sz w:val="24"/>
          <w:szCs w:val="24"/>
        </w:rPr>
      </w:pPr>
      <w:r>
        <w:rPr>
          <w:rFonts w:asciiTheme="minorHAnsi" w:hAnsiTheme="minorHAnsi"/>
          <w:sz w:val="24"/>
          <w:szCs w:val="24"/>
        </w:rPr>
        <w:t>Jerry O’Farrell, U.S. Postal Inspection Service</w:t>
      </w:r>
    </w:p>
    <w:p w14:paraId="1173FC09" w14:textId="77777777" w:rsidR="00214C4E" w:rsidRDefault="00214C4E" w:rsidP="00214C4E">
      <w:pPr>
        <w:pStyle w:val="ListParagraph"/>
        <w:numPr>
          <w:ilvl w:val="0"/>
          <w:numId w:val="11"/>
        </w:num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hanging="270"/>
        <w:rPr>
          <w:rFonts w:asciiTheme="minorHAnsi" w:hAnsiTheme="minorHAnsi"/>
          <w:sz w:val="24"/>
          <w:szCs w:val="24"/>
        </w:rPr>
      </w:pPr>
      <w:r>
        <w:rPr>
          <w:rFonts w:asciiTheme="minorHAnsi" w:hAnsiTheme="minorHAnsi"/>
          <w:sz w:val="24"/>
          <w:szCs w:val="24"/>
        </w:rPr>
        <w:t>Nicole Piquero, University of Texas at Dallas</w:t>
      </w:r>
    </w:p>
    <w:p w14:paraId="29989AEB" w14:textId="77777777" w:rsidR="00214C4E" w:rsidRDefault="006837EF" w:rsidP="00214C4E">
      <w:pPr>
        <w:pStyle w:val="ListParagraph"/>
        <w:numPr>
          <w:ilvl w:val="0"/>
          <w:numId w:val="11"/>
        </w:num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hanging="270"/>
        <w:rPr>
          <w:rFonts w:asciiTheme="minorHAnsi" w:hAnsiTheme="minorHAnsi"/>
          <w:sz w:val="24"/>
          <w:szCs w:val="24"/>
        </w:rPr>
      </w:pPr>
      <w:r>
        <w:rPr>
          <w:rFonts w:asciiTheme="minorHAnsi" w:hAnsiTheme="minorHAnsi"/>
          <w:sz w:val="24"/>
          <w:szCs w:val="24"/>
        </w:rPr>
        <w:lastRenderedPageBreak/>
        <w:t>Lori Schock, Securities and Exchange Commission</w:t>
      </w:r>
    </w:p>
    <w:p w14:paraId="5E7C054E" w14:textId="77777777" w:rsidR="006837EF" w:rsidRDefault="006837EF" w:rsidP="00214C4E">
      <w:pPr>
        <w:pStyle w:val="ListParagraph"/>
        <w:numPr>
          <w:ilvl w:val="0"/>
          <w:numId w:val="11"/>
        </w:num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hanging="270"/>
        <w:rPr>
          <w:rFonts w:asciiTheme="minorHAnsi" w:hAnsiTheme="minorHAnsi"/>
          <w:sz w:val="24"/>
          <w:szCs w:val="24"/>
        </w:rPr>
      </w:pPr>
      <w:r>
        <w:rPr>
          <w:rFonts w:asciiTheme="minorHAnsi" w:hAnsiTheme="minorHAnsi"/>
          <w:sz w:val="24"/>
          <w:szCs w:val="24"/>
        </w:rPr>
        <w:t>Terry Thome, U.S. Postal Inspection Service</w:t>
      </w:r>
    </w:p>
    <w:p w14:paraId="56E47CAB" w14:textId="77777777" w:rsidR="006837EF" w:rsidRDefault="006837EF" w:rsidP="00214C4E">
      <w:pPr>
        <w:pStyle w:val="ListParagraph"/>
        <w:numPr>
          <w:ilvl w:val="0"/>
          <w:numId w:val="11"/>
        </w:num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hanging="270"/>
        <w:rPr>
          <w:rFonts w:asciiTheme="minorHAnsi" w:hAnsiTheme="minorHAnsi"/>
          <w:sz w:val="24"/>
          <w:szCs w:val="24"/>
        </w:rPr>
      </w:pPr>
      <w:r>
        <w:rPr>
          <w:rFonts w:asciiTheme="minorHAnsi" w:hAnsiTheme="minorHAnsi"/>
          <w:sz w:val="24"/>
          <w:szCs w:val="24"/>
        </w:rPr>
        <w:t>Ri</w:t>
      </w:r>
      <w:r w:rsidR="00FA5286">
        <w:rPr>
          <w:rFonts w:asciiTheme="minorHAnsi" w:hAnsiTheme="minorHAnsi"/>
          <w:sz w:val="24"/>
          <w:szCs w:val="24"/>
        </w:rPr>
        <w:t xml:space="preserve">chard Titus, formerly of </w:t>
      </w:r>
      <w:r>
        <w:rPr>
          <w:rFonts w:asciiTheme="minorHAnsi" w:hAnsiTheme="minorHAnsi"/>
          <w:sz w:val="24"/>
          <w:szCs w:val="24"/>
        </w:rPr>
        <w:t>the National Institute of Justice</w:t>
      </w:r>
    </w:p>
    <w:p w14:paraId="168F8537" w14:textId="77777777" w:rsidR="006837EF" w:rsidRDefault="006837EF" w:rsidP="00214C4E">
      <w:pPr>
        <w:pStyle w:val="ListParagraph"/>
        <w:numPr>
          <w:ilvl w:val="0"/>
          <w:numId w:val="11"/>
        </w:num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hanging="270"/>
        <w:rPr>
          <w:rFonts w:asciiTheme="minorHAnsi" w:hAnsiTheme="minorHAnsi"/>
          <w:sz w:val="24"/>
          <w:szCs w:val="24"/>
        </w:rPr>
      </w:pPr>
      <w:r>
        <w:rPr>
          <w:rFonts w:asciiTheme="minorHAnsi" w:hAnsiTheme="minorHAnsi"/>
          <w:sz w:val="24"/>
          <w:szCs w:val="24"/>
        </w:rPr>
        <w:t>John Warren, Association of Certified Fraud Examiners</w:t>
      </w:r>
    </w:p>
    <w:p w14:paraId="1AF64156" w14:textId="77777777" w:rsidR="006837EF" w:rsidRDefault="006837EF" w:rsidP="00214C4E">
      <w:pPr>
        <w:pStyle w:val="ListParagraph"/>
        <w:numPr>
          <w:ilvl w:val="0"/>
          <w:numId w:val="11"/>
        </w:num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hanging="270"/>
        <w:rPr>
          <w:rFonts w:asciiTheme="minorHAnsi" w:hAnsiTheme="minorHAnsi"/>
          <w:sz w:val="24"/>
          <w:szCs w:val="24"/>
        </w:rPr>
      </w:pPr>
      <w:r>
        <w:rPr>
          <w:rFonts w:asciiTheme="minorHAnsi" w:hAnsiTheme="minorHAnsi"/>
          <w:sz w:val="24"/>
          <w:szCs w:val="24"/>
        </w:rPr>
        <w:t>Johan van Wilsem, Leiden University</w:t>
      </w:r>
    </w:p>
    <w:p w14:paraId="7435361D" w14:textId="77777777" w:rsidR="006837EF" w:rsidRPr="00214C4E" w:rsidRDefault="006837EF" w:rsidP="00214C4E">
      <w:pPr>
        <w:pStyle w:val="ListParagraph"/>
        <w:numPr>
          <w:ilvl w:val="0"/>
          <w:numId w:val="11"/>
        </w:num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hanging="270"/>
        <w:rPr>
          <w:rFonts w:asciiTheme="minorHAnsi" w:hAnsiTheme="minorHAnsi"/>
          <w:sz w:val="24"/>
          <w:szCs w:val="24"/>
        </w:rPr>
      </w:pPr>
      <w:r>
        <w:rPr>
          <w:rFonts w:asciiTheme="minorHAnsi" w:hAnsiTheme="minorHAnsi"/>
          <w:sz w:val="24"/>
          <w:szCs w:val="24"/>
        </w:rPr>
        <w:t>Judy van Wyk, University of Rhode Island</w:t>
      </w:r>
    </w:p>
    <w:p w14:paraId="3869E761" w14:textId="77777777" w:rsidR="003F7697" w:rsidRPr="00005BF7" w:rsidRDefault="003F7697" w:rsidP="00E24D2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p>
    <w:p w14:paraId="51DE3CFE" w14:textId="77777777" w:rsidR="00245E35" w:rsidRPr="00005BF7" w:rsidRDefault="00245E3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rFonts w:asciiTheme="minorHAnsi" w:hAnsiTheme="minorHAnsi"/>
          <w:sz w:val="24"/>
          <w:szCs w:val="24"/>
        </w:rPr>
      </w:pPr>
      <w:r w:rsidRPr="00005BF7">
        <w:rPr>
          <w:rFonts w:asciiTheme="minorHAnsi" w:hAnsiTheme="minorHAnsi"/>
          <w:sz w:val="24"/>
          <w:szCs w:val="24"/>
        </w:rPr>
        <w:t>9.</w:t>
      </w:r>
      <w:r w:rsidRPr="00005BF7">
        <w:rPr>
          <w:rFonts w:asciiTheme="minorHAnsi" w:hAnsiTheme="minorHAnsi"/>
          <w:sz w:val="24"/>
          <w:szCs w:val="24"/>
        </w:rPr>
        <w:tab/>
      </w:r>
      <w:r w:rsidR="00403939" w:rsidRPr="00005BF7">
        <w:rPr>
          <w:rFonts w:asciiTheme="minorHAnsi" w:hAnsiTheme="minorHAnsi"/>
          <w:sz w:val="24"/>
          <w:szCs w:val="24"/>
        </w:rPr>
        <w:tab/>
      </w:r>
      <w:r w:rsidRPr="00005BF7">
        <w:rPr>
          <w:rFonts w:asciiTheme="minorHAnsi" w:hAnsiTheme="minorHAnsi"/>
          <w:sz w:val="24"/>
          <w:szCs w:val="24"/>
          <w:u w:val="single"/>
        </w:rPr>
        <w:t>Paying Respondents</w:t>
      </w:r>
    </w:p>
    <w:p w14:paraId="55D6C46C" w14:textId="77777777" w:rsidR="008D513F" w:rsidRDefault="008D513F" w:rsidP="005E21D4">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p>
    <w:p w14:paraId="2B3A4F82" w14:textId="77777777" w:rsidR="00245E35" w:rsidRDefault="00552619" w:rsidP="005E21D4">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Pr>
          <w:rFonts w:asciiTheme="minorHAnsi" w:hAnsiTheme="minorHAnsi"/>
          <w:sz w:val="24"/>
          <w:szCs w:val="24"/>
        </w:rPr>
        <w:t>No p</w:t>
      </w:r>
      <w:r w:rsidR="00245E35" w:rsidRPr="00005BF7">
        <w:rPr>
          <w:rFonts w:asciiTheme="minorHAnsi" w:hAnsiTheme="minorHAnsi"/>
          <w:sz w:val="24"/>
          <w:szCs w:val="24"/>
        </w:rPr>
        <w:t xml:space="preserve">ayment or gifts </w:t>
      </w:r>
      <w:r>
        <w:rPr>
          <w:rFonts w:asciiTheme="minorHAnsi" w:hAnsiTheme="minorHAnsi"/>
          <w:sz w:val="24"/>
          <w:szCs w:val="24"/>
        </w:rPr>
        <w:t>are</w:t>
      </w:r>
      <w:r w:rsidR="00245E35" w:rsidRPr="00005BF7">
        <w:rPr>
          <w:rFonts w:asciiTheme="minorHAnsi" w:hAnsiTheme="minorHAnsi"/>
          <w:sz w:val="24"/>
          <w:szCs w:val="24"/>
        </w:rPr>
        <w:t xml:space="preserve"> provided </w:t>
      </w:r>
      <w:r w:rsidRPr="00005BF7">
        <w:rPr>
          <w:rFonts w:asciiTheme="minorHAnsi" w:hAnsiTheme="minorHAnsi"/>
          <w:sz w:val="24"/>
          <w:szCs w:val="24"/>
        </w:rPr>
        <w:t xml:space="preserve">to respondents </w:t>
      </w:r>
      <w:r w:rsidR="00245E35" w:rsidRPr="00005BF7">
        <w:rPr>
          <w:rFonts w:asciiTheme="minorHAnsi" w:hAnsiTheme="minorHAnsi"/>
          <w:sz w:val="24"/>
          <w:szCs w:val="24"/>
        </w:rPr>
        <w:t>in return for participation in the supplement.</w:t>
      </w:r>
    </w:p>
    <w:p w14:paraId="7708F3C2" w14:textId="77777777" w:rsidR="00226E34" w:rsidRDefault="00226E3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sz w:val="24"/>
          <w:szCs w:val="24"/>
        </w:rPr>
      </w:pPr>
    </w:p>
    <w:p w14:paraId="2D7C48E5" w14:textId="77777777" w:rsidR="00D32CD6" w:rsidRDefault="00D32CD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sz w:val="24"/>
          <w:szCs w:val="24"/>
        </w:rPr>
      </w:pPr>
    </w:p>
    <w:p w14:paraId="140556EE" w14:textId="77777777" w:rsidR="00245E35" w:rsidRPr="00005BF7" w:rsidRDefault="00245E3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rFonts w:asciiTheme="minorHAnsi" w:hAnsiTheme="minorHAnsi"/>
          <w:sz w:val="24"/>
          <w:szCs w:val="24"/>
          <w:u w:val="single"/>
        </w:rPr>
      </w:pPr>
      <w:r w:rsidRPr="00005BF7">
        <w:rPr>
          <w:rFonts w:asciiTheme="minorHAnsi" w:hAnsiTheme="minorHAnsi"/>
          <w:sz w:val="24"/>
          <w:szCs w:val="24"/>
        </w:rPr>
        <w:t>10.</w:t>
      </w:r>
      <w:r w:rsidRPr="00005BF7">
        <w:rPr>
          <w:rFonts w:asciiTheme="minorHAnsi" w:hAnsiTheme="minorHAnsi"/>
          <w:sz w:val="24"/>
          <w:szCs w:val="24"/>
        </w:rPr>
        <w:tab/>
      </w:r>
      <w:r w:rsidRPr="00005BF7">
        <w:rPr>
          <w:rFonts w:asciiTheme="minorHAnsi" w:hAnsiTheme="minorHAnsi"/>
          <w:sz w:val="24"/>
          <w:szCs w:val="24"/>
          <w:u w:val="single"/>
        </w:rPr>
        <w:t>Assurance of Confidentiality</w:t>
      </w:r>
    </w:p>
    <w:p w14:paraId="2BE4A4DB" w14:textId="77777777" w:rsidR="00460C1C" w:rsidRPr="00005BF7" w:rsidRDefault="00460C1C"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rFonts w:asciiTheme="minorHAnsi" w:hAnsiTheme="minorHAnsi"/>
          <w:sz w:val="24"/>
          <w:szCs w:val="24"/>
        </w:rPr>
      </w:pPr>
    </w:p>
    <w:p w14:paraId="7D952877" w14:textId="77777777" w:rsidR="002F1F93" w:rsidRPr="00005BF7" w:rsidRDefault="002F1F93" w:rsidP="00261BE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sidRPr="00005BF7">
        <w:rPr>
          <w:rFonts w:asciiTheme="minorHAnsi" w:hAnsiTheme="minorHAnsi"/>
          <w:sz w:val="24"/>
          <w:szCs w:val="24"/>
        </w:rPr>
        <w:t>All NCVS information about individuals or households is confidential by law</w:t>
      </w:r>
      <w:r w:rsidR="00C63AFD">
        <w:rPr>
          <w:rFonts w:asciiTheme="minorHAnsi" w:hAnsiTheme="minorHAnsi"/>
          <w:sz w:val="24"/>
          <w:szCs w:val="24"/>
        </w:rPr>
        <w:t xml:space="preserve"> </w:t>
      </w:r>
      <w:r w:rsidR="00C63AFD">
        <w:rPr>
          <w:rFonts w:asciiTheme="minorHAnsi" w:hAnsiTheme="minorHAnsi" w:cstheme="minorHAnsi"/>
          <w:sz w:val="24"/>
          <w:szCs w:val="24"/>
        </w:rPr>
        <w:t>–</w:t>
      </w:r>
      <w:r w:rsidR="00C63AFD">
        <w:rPr>
          <w:rFonts w:asciiTheme="minorHAnsi" w:hAnsiTheme="minorHAnsi"/>
          <w:sz w:val="24"/>
          <w:szCs w:val="24"/>
        </w:rPr>
        <w:t xml:space="preserve"> </w:t>
      </w:r>
      <w:r w:rsidRPr="00005BF7">
        <w:rPr>
          <w:rFonts w:asciiTheme="minorHAnsi" w:hAnsiTheme="minorHAnsi"/>
          <w:sz w:val="24"/>
          <w:szCs w:val="24"/>
        </w:rPr>
        <w:t xml:space="preserve">Title 42, United States Code, Sections 3789g and 3735 (formerly Section 3771) and Title 13, United States Code, Section 9. Only Census Bureau employees sworn to preserve this confidentiality may see the survey responses. Even BJS, as the sponsor of the survey, is not authorized to see or handle the data in its raw form. All unique and identifying information is scrambled or suppressed before it is provided to BJS </w:t>
      </w:r>
      <w:r w:rsidR="00671DF8">
        <w:rPr>
          <w:rFonts w:asciiTheme="minorHAnsi" w:hAnsiTheme="minorHAnsi"/>
          <w:sz w:val="24"/>
          <w:szCs w:val="24"/>
        </w:rPr>
        <w:t>statisticians</w:t>
      </w:r>
      <w:r w:rsidRPr="00005BF7">
        <w:rPr>
          <w:rFonts w:asciiTheme="minorHAnsi" w:hAnsiTheme="minorHAnsi"/>
          <w:sz w:val="24"/>
          <w:szCs w:val="24"/>
        </w:rPr>
        <w:t>. Data are maintained in secure environments and in restricted access locations within the Census Bureau. All data provided to BJS must meet the confidentiality requirements set forth by the Disclosure Review Board at the Census Bureau.</w:t>
      </w:r>
    </w:p>
    <w:p w14:paraId="5E3E654C" w14:textId="77777777" w:rsidR="002F1F93" w:rsidRPr="00005BF7" w:rsidRDefault="002F1F93" w:rsidP="004C3553">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00" w:hanging="900"/>
        <w:rPr>
          <w:rFonts w:asciiTheme="minorHAnsi" w:hAnsiTheme="minorHAnsi"/>
          <w:sz w:val="24"/>
          <w:szCs w:val="24"/>
        </w:rPr>
      </w:pPr>
    </w:p>
    <w:p w14:paraId="1AC10F6B" w14:textId="77777777" w:rsidR="002F1F93" w:rsidRPr="00005BF7" w:rsidRDefault="002F1F93" w:rsidP="00261BEC">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sidRPr="00005BF7">
        <w:rPr>
          <w:rFonts w:asciiTheme="minorHAnsi" w:hAnsiTheme="minorHAnsi"/>
          <w:sz w:val="24"/>
          <w:szCs w:val="24"/>
        </w:rPr>
        <w:t>In a letter signed by the Director of the Census Bureau, sent to all participants in the survey, respondents are informed of this law and assured that it requires the Census Bureau to keep all information provided by the respondent confidential. The letter also informs respondents th</w:t>
      </w:r>
      <w:r w:rsidR="00C63AFD">
        <w:rPr>
          <w:rFonts w:asciiTheme="minorHAnsi" w:hAnsiTheme="minorHAnsi"/>
          <w:sz w:val="24"/>
          <w:szCs w:val="24"/>
        </w:rPr>
        <w:t xml:space="preserve">at this is a voluntary survey. </w:t>
      </w:r>
      <w:r w:rsidRPr="00005BF7">
        <w:rPr>
          <w:rFonts w:asciiTheme="minorHAnsi" w:hAnsiTheme="minorHAnsi"/>
          <w:sz w:val="24"/>
          <w:szCs w:val="24"/>
        </w:rPr>
        <w:t xml:space="preserve">Furthermore, in addition to the legal authority and voluntary nature of the survey, the letter informs respondents of the public reporting burden for this collection of information, the principal purposes for collecting the information, and the various uses for the data after it is collected which satisfies the requirements of the Privacy Act of 1974.     </w:t>
      </w:r>
    </w:p>
    <w:p w14:paraId="7B794A8B" w14:textId="77777777" w:rsidR="00226E34" w:rsidRDefault="00226E3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sz w:val="24"/>
          <w:szCs w:val="24"/>
        </w:rPr>
      </w:pPr>
    </w:p>
    <w:p w14:paraId="772DAC0E" w14:textId="77777777" w:rsidR="00245E35" w:rsidRPr="00005BF7" w:rsidRDefault="00245E3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rFonts w:asciiTheme="minorHAnsi" w:hAnsiTheme="minorHAnsi"/>
          <w:sz w:val="24"/>
          <w:szCs w:val="24"/>
        </w:rPr>
      </w:pPr>
      <w:r w:rsidRPr="00005BF7">
        <w:rPr>
          <w:rFonts w:asciiTheme="minorHAnsi" w:hAnsiTheme="minorHAnsi"/>
          <w:sz w:val="24"/>
          <w:szCs w:val="24"/>
        </w:rPr>
        <w:t>11.</w:t>
      </w:r>
      <w:r w:rsidRPr="00005BF7">
        <w:rPr>
          <w:rFonts w:asciiTheme="minorHAnsi" w:hAnsiTheme="minorHAnsi"/>
          <w:sz w:val="24"/>
          <w:szCs w:val="24"/>
        </w:rPr>
        <w:tab/>
      </w:r>
      <w:r w:rsidRPr="00005BF7">
        <w:rPr>
          <w:rFonts w:asciiTheme="minorHAnsi" w:hAnsiTheme="minorHAnsi"/>
          <w:sz w:val="24"/>
          <w:szCs w:val="24"/>
          <w:u w:val="single"/>
        </w:rPr>
        <w:t>Justification for Sensitive Questions</w:t>
      </w:r>
    </w:p>
    <w:p w14:paraId="2E2E9524" w14:textId="77777777" w:rsidR="00245E35" w:rsidRPr="00005BF7" w:rsidRDefault="00245E3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p>
    <w:p w14:paraId="4C1C49E3" w14:textId="77777777" w:rsidR="00245E35" w:rsidRPr="00005BF7" w:rsidRDefault="00961ED8" w:rsidP="00252BAD">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sidRPr="00961ED8">
        <w:rPr>
          <w:rFonts w:asciiTheme="minorHAnsi" w:hAnsiTheme="minorHAnsi"/>
          <w:sz w:val="24"/>
          <w:szCs w:val="24"/>
        </w:rPr>
        <w:t xml:space="preserve">The </w:t>
      </w:r>
      <w:r w:rsidR="00A5487D">
        <w:rPr>
          <w:rFonts w:asciiTheme="minorHAnsi" w:hAnsiTheme="minorHAnsi"/>
          <w:sz w:val="24"/>
          <w:szCs w:val="24"/>
        </w:rPr>
        <w:t>SFS asks about financial fraud</w:t>
      </w:r>
      <w:r>
        <w:rPr>
          <w:rFonts w:asciiTheme="minorHAnsi" w:hAnsiTheme="minorHAnsi"/>
          <w:sz w:val="24"/>
          <w:szCs w:val="24"/>
        </w:rPr>
        <w:t xml:space="preserve"> victimization experiences</w:t>
      </w:r>
      <w:r w:rsidRPr="00961ED8">
        <w:rPr>
          <w:rFonts w:asciiTheme="minorHAnsi" w:hAnsiTheme="minorHAnsi"/>
          <w:sz w:val="24"/>
          <w:szCs w:val="24"/>
        </w:rPr>
        <w:t xml:space="preserve"> that may be sensitive for some respondents. Given the objective of the </w:t>
      </w:r>
      <w:r w:rsidR="00A5487D">
        <w:rPr>
          <w:rFonts w:asciiTheme="minorHAnsi" w:hAnsiTheme="minorHAnsi"/>
          <w:sz w:val="24"/>
          <w:szCs w:val="24"/>
        </w:rPr>
        <w:t>SF</w:t>
      </w:r>
      <w:r>
        <w:rPr>
          <w:rFonts w:asciiTheme="minorHAnsi" w:hAnsiTheme="minorHAnsi"/>
          <w:sz w:val="24"/>
          <w:szCs w:val="24"/>
        </w:rPr>
        <w:t>S</w:t>
      </w:r>
      <w:r w:rsidR="003F7697">
        <w:rPr>
          <w:rFonts w:asciiTheme="minorHAnsi" w:hAnsiTheme="minorHAnsi"/>
          <w:sz w:val="24"/>
          <w:szCs w:val="24"/>
        </w:rPr>
        <w:t xml:space="preserve"> – to estimate</w:t>
      </w:r>
      <w:r w:rsidRPr="00961ED8">
        <w:rPr>
          <w:rFonts w:asciiTheme="minorHAnsi" w:hAnsiTheme="minorHAnsi"/>
          <w:sz w:val="24"/>
          <w:szCs w:val="24"/>
        </w:rPr>
        <w:t xml:space="preserve"> the amount of </w:t>
      </w:r>
      <w:r w:rsidR="00A5487D">
        <w:rPr>
          <w:rFonts w:asciiTheme="minorHAnsi" w:hAnsiTheme="minorHAnsi"/>
          <w:sz w:val="24"/>
          <w:szCs w:val="24"/>
        </w:rPr>
        <w:t xml:space="preserve">financial fraud </w:t>
      </w:r>
      <w:r w:rsidR="003F7697">
        <w:rPr>
          <w:rFonts w:asciiTheme="minorHAnsi" w:hAnsiTheme="minorHAnsi"/>
          <w:sz w:val="24"/>
          <w:szCs w:val="24"/>
        </w:rPr>
        <w:t xml:space="preserve">victimization in the Nation – this </w:t>
      </w:r>
      <w:r w:rsidRPr="00961ED8">
        <w:rPr>
          <w:rFonts w:asciiTheme="minorHAnsi" w:hAnsiTheme="minorHAnsi"/>
          <w:sz w:val="24"/>
          <w:szCs w:val="24"/>
        </w:rPr>
        <w:t xml:space="preserve">is inevitable. The </w:t>
      </w:r>
      <w:r w:rsidR="00A5487D">
        <w:rPr>
          <w:rFonts w:asciiTheme="minorHAnsi" w:hAnsiTheme="minorHAnsi"/>
          <w:sz w:val="24"/>
          <w:szCs w:val="24"/>
        </w:rPr>
        <w:t>SF</w:t>
      </w:r>
      <w:r w:rsidRPr="00961ED8">
        <w:rPr>
          <w:rFonts w:asciiTheme="minorHAnsi" w:hAnsiTheme="minorHAnsi"/>
          <w:sz w:val="24"/>
          <w:szCs w:val="24"/>
        </w:rPr>
        <w:t xml:space="preserve">S does not ask questions relating to sexual behaviors, drug use, religious beliefs, or other matters commonly considered private or of a sensitive nature. </w:t>
      </w:r>
      <w:r w:rsidR="00A5487D">
        <w:rPr>
          <w:rFonts w:asciiTheme="minorHAnsi" w:hAnsiTheme="minorHAnsi"/>
          <w:sz w:val="24"/>
          <w:szCs w:val="24"/>
        </w:rPr>
        <w:t>SF</w:t>
      </w:r>
      <w:r w:rsidR="000129B3">
        <w:rPr>
          <w:rFonts w:asciiTheme="minorHAnsi" w:hAnsiTheme="minorHAnsi"/>
          <w:sz w:val="24"/>
          <w:szCs w:val="24"/>
        </w:rPr>
        <w:t>S</w:t>
      </w:r>
      <w:r w:rsidRPr="00961ED8">
        <w:rPr>
          <w:rFonts w:asciiTheme="minorHAnsi" w:hAnsiTheme="minorHAnsi"/>
          <w:sz w:val="24"/>
          <w:szCs w:val="24"/>
        </w:rPr>
        <w:t xml:space="preserve"> interviewers receive training and guidance on how to </w:t>
      </w:r>
      <w:r w:rsidRPr="00961ED8">
        <w:rPr>
          <w:rFonts w:asciiTheme="minorHAnsi" w:hAnsiTheme="minorHAnsi"/>
          <w:sz w:val="24"/>
          <w:szCs w:val="24"/>
        </w:rPr>
        <w:lastRenderedPageBreak/>
        <w:t>ask sensitive questions. The importance of estimating crime levels, as well as the potential value of detailed information about victimization for designing crime prevention strategies, is explained to any respondent who seems hesitant to answer. All respondents have the option of refusing to answer any question.</w:t>
      </w:r>
      <w:r w:rsidR="00245E35" w:rsidRPr="00005BF7">
        <w:rPr>
          <w:rFonts w:asciiTheme="minorHAnsi" w:hAnsiTheme="minorHAnsi"/>
          <w:sz w:val="24"/>
          <w:szCs w:val="24"/>
        </w:rPr>
        <w:t xml:space="preserve"> </w:t>
      </w:r>
    </w:p>
    <w:p w14:paraId="744B7210" w14:textId="77777777" w:rsidR="0019096B" w:rsidRDefault="0019096B"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rFonts w:asciiTheme="minorHAnsi" w:hAnsiTheme="minorHAnsi"/>
          <w:sz w:val="24"/>
          <w:szCs w:val="24"/>
        </w:rPr>
      </w:pPr>
    </w:p>
    <w:p w14:paraId="0D63BF89" w14:textId="77777777" w:rsidR="00245E35" w:rsidRPr="00005BF7" w:rsidRDefault="00245E3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rFonts w:asciiTheme="minorHAnsi" w:hAnsiTheme="minorHAnsi"/>
          <w:sz w:val="24"/>
          <w:szCs w:val="24"/>
        </w:rPr>
      </w:pPr>
      <w:r w:rsidRPr="000E5E7E">
        <w:rPr>
          <w:rFonts w:asciiTheme="minorHAnsi" w:hAnsiTheme="minorHAnsi"/>
          <w:sz w:val="24"/>
          <w:szCs w:val="24"/>
        </w:rPr>
        <w:t>12.</w:t>
      </w:r>
      <w:r w:rsidRPr="000E5E7E">
        <w:rPr>
          <w:rFonts w:asciiTheme="minorHAnsi" w:hAnsiTheme="minorHAnsi"/>
          <w:sz w:val="24"/>
          <w:szCs w:val="24"/>
        </w:rPr>
        <w:tab/>
      </w:r>
      <w:r w:rsidRPr="000E5E7E">
        <w:rPr>
          <w:rFonts w:asciiTheme="minorHAnsi" w:hAnsiTheme="minorHAnsi"/>
          <w:sz w:val="24"/>
          <w:szCs w:val="24"/>
          <w:u w:val="single"/>
        </w:rPr>
        <w:t xml:space="preserve">Estimate of </w:t>
      </w:r>
      <w:r w:rsidR="00C545F4" w:rsidRPr="000E5E7E">
        <w:rPr>
          <w:rFonts w:asciiTheme="minorHAnsi" w:hAnsiTheme="minorHAnsi"/>
          <w:sz w:val="24"/>
          <w:szCs w:val="24"/>
          <w:u w:val="single"/>
        </w:rPr>
        <w:t>Respondent</w:t>
      </w:r>
      <w:r w:rsidRPr="000E5E7E">
        <w:rPr>
          <w:rFonts w:asciiTheme="minorHAnsi" w:hAnsiTheme="minorHAnsi"/>
          <w:sz w:val="24"/>
          <w:szCs w:val="24"/>
          <w:u w:val="single"/>
        </w:rPr>
        <w:t xml:space="preserve"> Burden</w:t>
      </w:r>
    </w:p>
    <w:p w14:paraId="46B797A7" w14:textId="77777777" w:rsidR="00245E35" w:rsidRPr="00005BF7" w:rsidRDefault="00245E3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p>
    <w:p w14:paraId="0C41B3F1" w14:textId="77777777" w:rsidR="00D318E6" w:rsidRDefault="00A5487D" w:rsidP="00A302E2">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bookmarkStart w:id="1" w:name="OLE_LINK1"/>
      <w:r>
        <w:rPr>
          <w:rFonts w:asciiTheme="minorHAnsi" w:hAnsiTheme="minorHAnsi"/>
          <w:sz w:val="24"/>
          <w:szCs w:val="24"/>
        </w:rPr>
        <w:t>Only respondents age 18</w:t>
      </w:r>
      <w:r w:rsidR="00E62B21" w:rsidRPr="002675B6">
        <w:rPr>
          <w:rFonts w:asciiTheme="minorHAnsi" w:hAnsiTheme="minorHAnsi"/>
          <w:sz w:val="24"/>
          <w:szCs w:val="24"/>
        </w:rPr>
        <w:t xml:space="preserve"> or</w:t>
      </w:r>
      <w:r w:rsidR="00F45CD4" w:rsidRPr="002675B6">
        <w:rPr>
          <w:rFonts w:asciiTheme="minorHAnsi" w:hAnsiTheme="minorHAnsi"/>
          <w:sz w:val="24"/>
          <w:szCs w:val="24"/>
        </w:rPr>
        <w:t xml:space="preserve"> older that complete the NCVS-1 and NCVS-2</w:t>
      </w:r>
      <w:r w:rsidR="00576E93" w:rsidRPr="002675B6">
        <w:rPr>
          <w:rFonts w:asciiTheme="minorHAnsi" w:hAnsiTheme="minorHAnsi"/>
          <w:sz w:val="24"/>
          <w:szCs w:val="24"/>
        </w:rPr>
        <w:t xml:space="preserve"> (if applicable)</w:t>
      </w:r>
      <w:r w:rsidR="00F45CD4" w:rsidRPr="002675B6">
        <w:rPr>
          <w:rFonts w:asciiTheme="minorHAnsi" w:hAnsiTheme="minorHAnsi"/>
          <w:sz w:val="24"/>
          <w:szCs w:val="24"/>
        </w:rPr>
        <w:t xml:space="preserve"> are eligible </w:t>
      </w:r>
      <w:r w:rsidR="00401985" w:rsidRPr="002675B6">
        <w:rPr>
          <w:rFonts w:asciiTheme="minorHAnsi" w:hAnsiTheme="minorHAnsi"/>
          <w:sz w:val="24"/>
          <w:szCs w:val="24"/>
        </w:rPr>
        <w:t xml:space="preserve">to receive the </w:t>
      </w:r>
      <w:r>
        <w:rPr>
          <w:rFonts w:asciiTheme="minorHAnsi" w:hAnsiTheme="minorHAnsi"/>
          <w:sz w:val="24"/>
          <w:szCs w:val="24"/>
        </w:rPr>
        <w:t>SF</w:t>
      </w:r>
      <w:r w:rsidR="00D40116" w:rsidRPr="002675B6">
        <w:rPr>
          <w:rFonts w:asciiTheme="minorHAnsi" w:hAnsiTheme="minorHAnsi"/>
          <w:sz w:val="24"/>
          <w:szCs w:val="24"/>
        </w:rPr>
        <w:t>S</w:t>
      </w:r>
      <w:r w:rsidR="00F45CD4" w:rsidRPr="002675B6">
        <w:rPr>
          <w:rFonts w:asciiTheme="minorHAnsi" w:hAnsiTheme="minorHAnsi"/>
          <w:sz w:val="24"/>
          <w:szCs w:val="24"/>
        </w:rPr>
        <w:t xml:space="preserve"> instrument. </w:t>
      </w:r>
      <w:r w:rsidR="00245E35" w:rsidRPr="002675B6">
        <w:rPr>
          <w:rFonts w:asciiTheme="minorHAnsi" w:hAnsiTheme="minorHAnsi"/>
          <w:sz w:val="24"/>
          <w:szCs w:val="24"/>
        </w:rPr>
        <w:t xml:space="preserve">We estimate that </w:t>
      </w:r>
      <w:r w:rsidR="00443503">
        <w:rPr>
          <w:rFonts w:asciiTheme="minorHAnsi" w:hAnsiTheme="minorHAnsi"/>
          <w:sz w:val="24"/>
          <w:szCs w:val="24"/>
        </w:rPr>
        <w:t>103,678</w:t>
      </w:r>
      <w:r w:rsidR="002A7B71" w:rsidRPr="002675B6">
        <w:rPr>
          <w:rFonts w:asciiTheme="minorHAnsi" w:hAnsiTheme="minorHAnsi"/>
          <w:sz w:val="24"/>
          <w:szCs w:val="24"/>
        </w:rPr>
        <w:t xml:space="preserve"> </w:t>
      </w:r>
      <w:r w:rsidR="00D318E6" w:rsidRPr="002675B6">
        <w:rPr>
          <w:rFonts w:asciiTheme="minorHAnsi" w:hAnsiTheme="minorHAnsi"/>
          <w:sz w:val="24"/>
          <w:szCs w:val="24"/>
        </w:rPr>
        <w:t xml:space="preserve">NCVS </w:t>
      </w:r>
      <w:r w:rsidR="00245E35" w:rsidRPr="002675B6">
        <w:rPr>
          <w:rFonts w:asciiTheme="minorHAnsi" w:hAnsiTheme="minorHAnsi"/>
          <w:sz w:val="24"/>
          <w:szCs w:val="24"/>
        </w:rPr>
        <w:t xml:space="preserve">respondents </w:t>
      </w:r>
      <w:r w:rsidR="00E62B21" w:rsidRPr="002675B6">
        <w:rPr>
          <w:rFonts w:asciiTheme="minorHAnsi" w:hAnsiTheme="minorHAnsi"/>
          <w:sz w:val="24"/>
          <w:szCs w:val="24"/>
        </w:rPr>
        <w:t xml:space="preserve">age </w:t>
      </w:r>
      <w:r w:rsidR="00443503">
        <w:rPr>
          <w:rFonts w:asciiTheme="minorHAnsi" w:hAnsiTheme="minorHAnsi"/>
          <w:sz w:val="24"/>
          <w:szCs w:val="24"/>
        </w:rPr>
        <w:t>18</w:t>
      </w:r>
      <w:r w:rsidR="00D40116" w:rsidRPr="002675B6">
        <w:rPr>
          <w:rFonts w:asciiTheme="minorHAnsi" w:hAnsiTheme="minorHAnsi"/>
          <w:sz w:val="24"/>
          <w:szCs w:val="24"/>
        </w:rPr>
        <w:t xml:space="preserve"> </w:t>
      </w:r>
      <w:r w:rsidR="00E62B21" w:rsidRPr="002675B6">
        <w:rPr>
          <w:rFonts w:asciiTheme="minorHAnsi" w:hAnsiTheme="minorHAnsi"/>
          <w:sz w:val="24"/>
          <w:szCs w:val="24"/>
        </w:rPr>
        <w:t>or</w:t>
      </w:r>
      <w:r w:rsidR="00D40116" w:rsidRPr="002675B6">
        <w:rPr>
          <w:rFonts w:asciiTheme="minorHAnsi" w:hAnsiTheme="minorHAnsi"/>
          <w:sz w:val="24"/>
          <w:szCs w:val="24"/>
        </w:rPr>
        <w:t xml:space="preserve"> older </w:t>
      </w:r>
      <w:r w:rsidR="00245E35" w:rsidRPr="002675B6">
        <w:rPr>
          <w:rFonts w:asciiTheme="minorHAnsi" w:hAnsiTheme="minorHAnsi"/>
          <w:sz w:val="24"/>
          <w:szCs w:val="24"/>
        </w:rPr>
        <w:t xml:space="preserve">will be eligible to be interviewed </w:t>
      </w:r>
      <w:r w:rsidR="00D318E6" w:rsidRPr="002675B6">
        <w:rPr>
          <w:rFonts w:asciiTheme="minorHAnsi" w:hAnsiTheme="minorHAnsi"/>
          <w:sz w:val="24"/>
          <w:szCs w:val="24"/>
        </w:rPr>
        <w:t xml:space="preserve">for the </w:t>
      </w:r>
      <w:r w:rsidR="00443503">
        <w:rPr>
          <w:rFonts w:asciiTheme="minorHAnsi" w:hAnsiTheme="minorHAnsi"/>
          <w:sz w:val="24"/>
          <w:szCs w:val="24"/>
        </w:rPr>
        <w:t>SF</w:t>
      </w:r>
      <w:r w:rsidR="00D40116" w:rsidRPr="002675B6">
        <w:rPr>
          <w:rFonts w:asciiTheme="minorHAnsi" w:hAnsiTheme="minorHAnsi"/>
          <w:sz w:val="24"/>
          <w:szCs w:val="24"/>
        </w:rPr>
        <w:t>S</w:t>
      </w:r>
      <w:r w:rsidR="00D318E6" w:rsidRPr="002675B6">
        <w:rPr>
          <w:rFonts w:asciiTheme="minorHAnsi" w:hAnsiTheme="minorHAnsi"/>
          <w:sz w:val="24"/>
          <w:szCs w:val="24"/>
        </w:rPr>
        <w:t xml:space="preserve"> </w:t>
      </w:r>
      <w:r w:rsidR="00245E35" w:rsidRPr="002675B6">
        <w:rPr>
          <w:rFonts w:asciiTheme="minorHAnsi" w:hAnsiTheme="minorHAnsi"/>
          <w:sz w:val="24"/>
          <w:szCs w:val="24"/>
        </w:rPr>
        <w:t xml:space="preserve">between </w:t>
      </w:r>
      <w:r w:rsidR="00443503">
        <w:rPr>
          <w:rFonts w:asciiTheme="minorHAnsi" w:hAnsiTheme="minorHAnsi"/>
          <w:sz w:val="24"/>
          <w:szCs w:val="24"/>
        </w:rPr>
        <w:t>October</w:t>
      </w:r>
      <w:r w:rsidR="00D40116" w:rsidRPr="002675B6">
        <w:rPr>
          <w:rFonts w:asciiTheme="minorHAnsi" w:hAnsiTheme="minorHAnsi"/>
          <w:sz w:val="24"/>
          <w:szCs w:val="24"/>
        </w:rPr>
        <w:t xml:space="preserve"> and December</w:t>
      </w:r>
      <w:r w:rsidR="00E62B21" w:rsidRPr="002675B6">
        <w:rPr>
          <w:rFonts w:asciiTheme="minorHAnsi" w:hAnsiTheme="minorHAnsi"/>
          <w:sz w:val="24"/>
          <w:szCs w:val="24"/>
        </w:rPr>
        <w:t xml:space="preserve"> of</w:t>
      </w:r>
      <w:r w:rsidR="00245E35" w:rsidRPr="002675B6">
        <w:rPr>
          <w:rFonts w:asciiTheme="minorHAnsi" w:hAnsiTheme="minorHAnsi"/>
          <w:sz w:val="24"/>
          <w:szCs w:val="24"/>
        </w:rPr>
        <w:t xml:space="preserve"> 20</w:t>
      </w:r>
      <w:r w:rsidR="00953239" w:rsidRPr="002675B6">
        <w:rPr>
          <w:rFonts w:asciiTheme="minorHAnsi" w:hAnsiTheme="minorHAnsi"/>
          <w:sz w:val="24"/>
          <w:szCs w:val="24"/>
        </w:rPr>
        <w:t>1</w:t>
      </w:r>
      <w:r w:rsidR="00443503">
        <w:rPr>
          <w:rFonts w:asciiTheme="minorHAnsi" w:hAnsiTheme="minorHAnsi"/>
          <w:sz w:val="24"/>
          <w:szCs w:val="24"/>
        </w:rPr>
        <w:t>7</w:t>
      </w:r>
      <w:r w:rsidR="00245E35" w:rsidRPr="002675B6">
        <w:rPr>
          <w:rFonts w:asciiTheme="minorHAnsi" w:hAnsiTheme="minorHAnsi"/>
          <w:sz w:val="24"/>
          <w:szCs w:val="24"/>
        </w:rPr>
        <w:t xml:space="preserve">.  </w:t>
      </w:r>
      <w:r w:rsidR="00D40116" w:rsidRPr="002675B6">
        <w:rPr>
          <w:rFonts w:asciiTheme="minorHAnsi" w:hAnsiTheme="minorHAnsi"/>
          <w:sz w:val="24"/>
          <w:szCs w:val="24"/>
        </w:rPr>
        <w:t>W</w:t>
      </w:r>
      <w:r w:rsidR="00245E35" w:rsidRPr="002675B6">
        <w:rPr>
          <w:rFonts w:asciiTheme="minorHAnsi" w:hAnsiTheme="minorHAnsi"/>
          <w:sz w:val="24"/>
          <w:szCs w:val="24"/>
        </w:rPr>
        <w:t xml:space="preserve">e estimate </w:t>
      </w:r>
      <w:r w:rsidR="00A10368" w:rsidRPr="002675B6">
        <w:rPr>
          <w:rFonts w:asciiTheme="minorHAnsi" w:hAnsiTheme="minorHAnsi"/>
          <w:sz w:val="24"/>
          <w:szCs w:val="24"/>
        </w:rPr>
        <w:t xml:space="preserve">each </w:t>
      </w:r>
      <w:r w:rsidR="00443503">
        <w:rPr>
          <w:rFonts w:asciiTheme="minorHAnsi" w:hAnsiTheme="minorHAnsi"/>
          <w:sz w:val="24"/>
          <w:szCs w:val="24"/>
        </w:rPr>
        <w:t>SF</w:t>
      </w:r>
      <w:r w:rsidR="00D40116" w:rsidRPr="002675B6">
        <w:rPr>
          <w:rFonts w:asciiTheme="minorHAnsi" w:hAnsiTheme="minorHAnsi"/>
          <w:sz w:val="24"/>
          <w:szCs w:val="24"/>
        </w:rPr>
        <w:t xml:space="preserve">S </w:t>
      </w:r>
      <w:r w:rsidR="00A10368" w:rsidRPr="002675B6">
        <w:rPr>
          <w:rFonts w:asciiTheme="minorHAnsi" w:hAnsiTheme="minorHAnsi"/>
          <w:sz w:val="24"/>
          <w:szCs w:val="24"/>
        </w:rPr>
        <w:t xml:space="preserve">screening </w:t>
      </w:r>
      <w:r w:rsidR="002853C7" w:rsidRPr="002675B6">
        <w:rPr>
          <w:rFonts w:asciiTheme="minorHAnsi" w:hAnsiTheme="minorHAnsi"/>
          <w:sz w:val="24"/>
          <w:szCs w:val="24"/>
        </w:rPr>
        <w:t>interview will take</w:t>
      </w:r>
      <w:r w:rsidR="00542A1D" w:rsidRPr="002675B6">
        <w:rPr>
          <w:rFonts w:asciiTheme="minorHAnsi" w:hAnsiTheme="minorHAnsi"/>
          <w:sz w:val="24"/>
          <w:szCs w:val="24"/>
        </w:rPr>
        <w:t>, on average,</w:t>
      </w:r>
      <w:r w:rsidR="002853C7" w:rsidRPr="002675B6">
        <w:rPr>
          <w:rFonts w:asciiTheme="minorHAnsi" w:hAnsiTheme="minorHAnsi"/>
          <w:sz w:val="24"/>
          <w:szCs w:val="24"/>
        </w:rPr>
        <w:t xml:space="preserve"> </w:t>
      </w:r>
      <w:r w:rsidR="004D36E3" w:rsidRPr="002675B6">
        <w:rPr>
          <w:rFonts w:asciiTheme="minorHAnsi" w:hAnsiTheme="minorHAnsi"/>
          <w:sz w:val="24"/>
          <w:szCs w:val="24"/>
        </w:rPr>
        <w:t>0.0</w:t>
      </w:r>
      <w:r w:rsidR="00443503">
        <w:rPr>
          <w:rFonts w:asciiTheme="minorHAnsi" w:hAnsiTheme="minorHAnsi"/>
          <w:sz w:val="24"/>
          <w:szCs w:val="24"/>
        </w:rPr>
        <w:t>8</w:t>
      </w:r>
      <w:r w:rsidR="002853C7" w:rsidRPr="002675B6">
        <w:rPr>
          <w:rFonts w:asciiTheme="minorHAnsi" w:hAnsiTheme="minorHAnsi"/>
          <w:sz w:val="24"/>
          <w:szCs w:val="24"/>
        </w:rPr>
        <w:t xml:space="preserve"> hours (</w:t>
      </w:r>
      <w:r w:rsidR="00A302E2">
        <w:rPr>
          <w:rFonts w:asciiTheme="minorHAnsi" w:hAnsiTheme="minorHAnsi"/>
          <w:sz w:val="24"/>
          <w:szCs w:val="24"/>
        </w:rPr>
        <w:t>5</w:t>
      </w:r>
      <w:r w:rsidR="00401985" w:rsidRPr="002675B6">
        <w:rPr>
          <w:rFonts w:asciiTheme="minorHAnsi" w:hAnsiTheme="minorHAnsi"/>
          <w:sz w:val="24"/>
          <w:szCs w:val="24"/>
        </w:rPr>
        <w:t xml:space="preserve"> </w:t>
      </w:r>
      <w:r w:rsidR="00D318E6" w:rsidRPr="002675B6">
        <w:rPr>
          <w:rFonts w:asciiTheme="minorHAnsi" w:hAnsiTheme="minorHAnsi"/>
          <w:sz w:val="24"/>
          <w:szCs w:val="24"/>
        </w:rPr>
        <w:t>m</w:t>
      </w:r>
      <w:r w:rsidR="00A10368" w:rsidRPr="002675B6">
        <w:rPr>
          <w:rFonts w:asciiTheme="minorHAnsi" w:hAnsiTheme="minorHAnsi"/>
          <w:sz w:val="24"/>
          <w:szCs w:val="24"/>
        </w:rPr>
        <w:t xml:space="preserve">inutes) and </w:t>
      </w:r>
      <w:r w:rsidR="00245E35" w:rsidRPr="002675B6">
        <w:rPr>
          <w:rFonts w:asciiTheme="minorHAnsi" w:hAnsiTheme="minorHAnsi"/>
          <w:sz w:val="24"/>
          <w:szCs w:val="24"/>
        </w:rPr>
        <w:t xml:space="preserve">each </w:t>
      </w:r>
      <w:r w:rsidR="00F13023" w:rsidRPr="002675B6">
        <w:rPr>
          <w:rFonts w:asciiTheme="minorHAnsi" w:hAnsiTheme="minorHAnsi"/>
          <w:sz w:val="24"/>
          <w:szCs w:val="24"/>
        </w:rPr>
        <w:t>full</w:t>
      </w:r>
      <w:r w:rsidR="00245E35" w:rsidRPr="002675B6">
        <w:rPr>
          <w:rFonts w:asciiTheme="minorHAnsi" w:hAnsiTheme="minorHAnsi"/>
          <w:sz w:val="24"/>
          <w:szCs w:val="24"/>
        </w:rPr>
        <w:t xml:space="preserve"> interview </w:t>
      </w:r>
      <w:r w:rsidR="00671DF8">
        <w:rPr>
          <w:rFonts w:asciiTheme="minorHAnsi" w:hAnsiTheme="minorHAnsi"/>
          <w:sz w:val="24"/>
          <w:szCs w:val="24"/>
        </w:rPr>
        <w:t xml:space="preserve">(screener plus incident interview) </w:t>
      </w:r>
      <w:r w:rsidR="00A10368" w:rsidRPr="002675B6">
        <w:rPr>
          <w:rFonts w:asciiTheme="minorHAnsi" w:hAnsiTheme="minorHAnsi"/>
          <w:sz w:val="24"/>
          <w:szCs w:val="24"/>
        </w:rPr>
        <w:t xml:space="preserve">for persons experiencing </w:t>
      </w:r>
      <w:r w:rsidR="00A302E2">
        <w:rPr>
          <w:rFonts w:asciiTheme="minorHAnsi" w:hAnsiTheme="minorHAnsi"/>
          <w:sz w:val="24"/>
          <w:szCs w:val="24"/>
        </w:rPr>
        <w:t xml:space="preserve">fraud victimization </w:t>
      </w:r>
      <w:r w:rsidR="00245E35" w:rsidRPr="002675B6">
        <w:rPr>
          <w:rFonts w:asciiTheme="minorHAnsi" w:hAnsiTheme="minorHAnsi"/>
          <w:sz w:val="24"/>
          <w:szCs w:val="24"/>
        </w:rPr>
        <w:t>will take</w:t>
      </w:r>
      <w:r w:rsidR="00542A1D" w:rsidRPr="002675B6">
        <w:rPr>
          <w:rFonts w:asciiTheme="minorHAnsi" w:hAnsiTheme="minorHAnsi"/>
          <w:sz w:val="24"/>
          <w:szCs w:val="24"/>
        </w:rPr>
        <w:t>, on average,</w:t>
      </w:r>
      <w:r w:rsidR="00245E35" w:rsidRPr="002675B6">
        <w:rPr>
          <w:rFonts w:asciiTheme="minorHAnsi" w:hAnsiTheme="minorHAnsi"/>
          <w:sz w:val="24"/>
          <w:szCs w:val="24"/>
        </w:rPr>
        <w:t xml:space="preserve"> </w:t>
      </w:r>
      <w:r w:rsidR="00A302E2">
        <w:rPr>
          <w:rFonts w:asciiTheme="minorHAnsi" w:hAnsiTheme="minorHAnsi"/>
          <w:sz w:val="24"/>
          <w:szCs w:val="24"/>
        </w:rPr>
        <w:t>0.25</w:t>
      </w:r>
      <w:r w:rsidR="00245E35" w:rsidRPr="002675B6">
        <w:rPr>
          <w:rFonts w:asciiTheme="minorHAnsi" w:hAnsiTheme="minorHAnsi"/>
          <w:sz w:val="24"/>
          <w:szCs w:val="24"/>
        </w:rPr>
        <w:t xml:space="preserve"> hours (</w:t>
      </w:r>
      <w:r w:rsidR="00A302E2">
        <w:rPr>
          <w:rFonts w:asciiTheme="minorHAnsi" w:hAnsiTheme="minorHAnsi"/>
          <w:sz w:val="24"/>
          <w:szCs w:val="24"/>
        </w:rPr>
        <w:t>1</w:t>
      </w:r>
      <w:r w:rsidR="00943DEA" w:rsidRPr="002675B6">
        <w:rPr>
          <w:rFonts w:asciiTheme="minorHAnsi" w:hAnsiTheme="minorHAnsi"/>
          <w:sz w:val="24"/>
          <w:szCs w:val="24"/>
        </w:rPr>
        <w:t>5</w:t>
      </w:r>
      <w:r w:rsidR="00EB4A4C" w:rsidRPr="002675B6">
        <w:rPr>
          <w:rFonts w:asciiTheme="minorHAnsi" w:hAnsiTheme="minorHAnsi"/>
          <w:sz w:val="24"/>
          <w:szCs w:val="24"/>
        </w:rPr>
        <w:t xml:space="preserve"> </w:t>
      </w:r>
      <w:r w:rsidR="00245E35" w:rsidRPr="002675B6">
        <w:rPr>
          <w:rFonts w:asciiTheme="minorHAnsi" w:hAnsiTheme="minorHAnsi"/>
          <w:sz w:val="24"/>
          <w:szCs w:val="24"/>
        </w:rPr>
        <w:t xml:space="preserve">minutes) to complete.  </w:t>
      </w:r>
      <w:r w:rsidR="00A302E2">
        <w:rPr>
          <w:rFonts w:asciiTheme="minorHAnsi" w:hAnsiTheme="minorHAnsi"/>
          <w:sz w:val="24"/>
          <w:szCs w:val="24"/>
        </w:rPr>
        <w:t>W</w:t>
      </w:r>
      <w:r w:rsidR="00953239" w:rsidRPr="002675B6">
        <w:rPr>
          <w:rFonts w:asciiTheme="minorHAnsi" w:hAnsiTheme="minorHAnsi"/>
          <w:sz w:val="24"/>
          <w:szCs w:val="24"/>
        </w:rPr>
        <w:t xml:space="preserve">e expect that </w:t>
      </w:r>
      <w:r w:rsidR="00BB6E5B">
        <w:rPr>
          <w:rFonts w:asciiTheme="minorHAnsi" w:hAnsiTheme="minorHAnsi"/>
          <w:sz w:val="24"/>
          <w:szCs w:val="24"/>
        </w:rPr>
        <w:t>about 12</w:t>
      </w:r>
      <w:r w:rsidR="00D40116" w:rsidRPr="002675B6">
        <w:rPr>
          <w:rFonts w:asciiTheme="minorHAnsi" w:hAnsiTheme="minorHAnsi"/>
          <w:sz w:val="24"/>
          <w:szCs w:val="24"/>
        </w:rPr>
        <w:t xml:space="preserve">% </w:t>
      </w:r>
      <w:r w:rsidR="00953239" w:rsidRPr="002675B6">
        <w:rPr>
          <w:rFonts w:asciiTheme="minorHAnsi" w:hAnsiTheme="minorHAnsi"/>
          <w:sz w:val="24"/>
          <w:szCs w:val="24"/>
        </w:rPr>
        <w:t>of respondents will be victims</w:t>
      </w:r>
      <w:r w:rsidR="00D40116" w:rsidRPr="002675B6">
        <w:rPr>
          <w:rFonts w:asciiTheme="minorHAnsi" w:hAnsiTheme="minorHAnsi"/>
          <w:sz w:val="24"/>
          <w:szCs w:val="24"/>
        </w:rPr>
        <w:t xml:space="preserve"> of </w:t>
      </w:r>
      <w:r w:rsidR="00A302E2">
        <w:rPr>
          <w:rFonts w:asciiTheme="minorHAnsi" w:hAnsiTheme="minorHAnsi"/>
          <w:sz w:val="24"/>
          <w:szCs w:val="24"/>
        </w:rPr>
        <w:t>fraud</w:t>
      </w:r>
      <w:r w:rsidR="00D40116" w:rsidRPr="002675B6">
        <w:rPr>
          <w:rFonts w:asciiTheme="minorHAnsi" w:hAnsiTheme="minorHAnsi"/>
          <w:sz w:val="24"/>
          <w:szCs w:val="24"/>
        </w:rPr>
        <w:t xml:space="preserve"> victimization in the </w:t>
      </w:r>
      <w:r w:rsidR="00A302E2">
        <w:rPr>
          <w:rFonts w:asciiTheme="minorHAnsi" w:hAnsiTheme="minorHAnsi"/>
          <w:sz w:val="24"/>
          <w:szCs w:val="24"/>
        </w:rPr>
        <w:t>2017 SFS.</w:t>
      </w:r>
      <w:r w:rsidR="00301F3B">
        <w:rPr>
          <w:rFonts w:asciiTheme="minorHAnsi" w:hAnsiTheme="minorHAnsi"/>
          <w:sz w:val="24"/>
          <w:szCs w:val="24"/>
        </w:rPr>
        <w:t xml:space="preserve"> This prevalence estimate is based on results from the 2011/2012 FTC survey</w:t>
      </w:r>
      <w:r w:rsidR="00BB6E5B">
        <w:rPr>
          <w:rFonts w:asciiTheme="minorHAnsi" w:hAnsiTheme="minorHAnsi"/>
          <w:sz w:val="24"/>
          <w:szCs w:val="24"/>
        </w:rPr>
        <w:t xml:space="preserve"> which reported 11% of U.S. adults experienced one or more types of frauds covered in the survey</w:t>
      </w:r>
      <w:r w:rsidR="00301F3B">
        <w:rPr>
          <w:rFonts w:asciiTheme="minorHAnsi" w:hAnsiTheme="minorHAnsi"/>
          <w:sz w:val="24"/>
          <w:szCs w:val="24"/>
        </w:rPr>
        <w:t>.</w:t>
      </w:r>
      <w:r w:rsidR="00301F3B">
        <w:rPr>
          <w:rStyle w:val="FootnoteReference"/>
          <w:rFonts w:asciiTheme="minorHAnsi" w:hAnsiTheme="minorHAnsi"/>
          <w:sz w:val="24"/>
          <w:szCs w:val="24"/>
        </w:rPr>
        <w:footnoteReference w:id="6"/>
      </w:r>
      <w:r w:rsidR="00301F3B">
        <w:rPr>
          <w:rFonts w:asciiTheme="minorHAnsi" w:hAnsiTheme="minorHAnsi"/>
          <w:sz w:val="24"/>
          <w:szCs w:val="24"/>
        </w:rPr>
        <w:t xml:space="preserve"> </w:t>
      </w:r>
      <w:r w:rsidR="00BB6E5B">
        <w:rPr>
          <w:rFonts w:asciiTheme="minorHAnsi" w:hAnsiTheme="minorHAnsi"/>
          <w:sz w:val="24"/>
          <w:szCs w:val="24"/>
        </w:rPr>
        <w:t xml:space="preserve">This survey was conducted more than five years ago and </w:t>
      </w:r>
      <w:r w:rsidR="00D32CD6">
        <w:rPr>
          <w:rFonts w:asciiTheme="minorHAnsi" w:hAnsiTheme="minorHAnsi"/>
          <w:sz w:val="24"/>
          <w:szCs w:val="24"/>
        </w:rPr>
        <w:t xml:space="preserve">is limited in the types of fraud covered compared to the 2017 SFS </w:t>
      </w:r>
      <w:r w:rsidR="00BB6E5B">
        <w:rPr>
          <w:rFonts w:asciiTheme="minorHAnsi" w:hAnsiTheme="minorHAnsi"/>
          <w:sz w:val="24"/>
          <w:szCs w:val="24"/>
        </w:rPr>
        <w:t>so we expect tha</w:t>
      </w:r>
      <w:r w:rsidR="00770F11">
        <w:rPr>
          <w:rFonts w:asciiTheme="minorHAnsi" w:hAnsiTheme="minorHAnsi"/>
          <w:sz w:val="24"/>
          <w:szCs w:val="24"/>
        </w:rPr>
        <w:t xml:space="preserve">t </w:t>
      </w:r>
      <w:r w:rsidR="00F524FC">
        <w:rPr>
          <w:rFonts w:asciiTheme="minorHAnsi" w:hAnsiTheme="minorHAnsi"/>
          <w:sz w:val="24"/>
          <w:szCs w:val="24"/>
        </w:rPr>
        <w:t>12%</w:t>
      </w:r>
      <w:r w:rsidR="00D660A3">
        <w:rPr>
          <w:rFonts w:asciiTheme="minorHAnsi" w:hAnsiTheme="minorHAnsi"/>
          <w:sz w:val="24"/>
          <w:szCs w:val="24"/>
        </w:rPr>
        <w:t xml:space="preserve"> </w:t>
      </w:r>
      <w:r w:rsidR="00BB6E5B">
        <w:rPr>
          <w:rFonts w:asciiTheme="minorHAnsi" w:hAnsiTheme="minorHAnsi"/>
          <w:sz w:val="24"/>
          <w:szCs w:val="24"/>
        </w:rPr>
        <w:t xml:space="preserve">is </w:t>
      </w:r>
      <w:r w:rsidR="00770F11">
        <w:rPr>
          <w:rFonts w:asciiTheme="minorHAnsi" w:hAnsiTheme="minorHAnsi"/>
          <w:sz w:val="24"/>
          <w:szCs w:val="24"/>
        </w:rPr>
        <w:t xml:space="preserve">a </w:t>
      </w:r>
      <w:r w:rsidR="00BB6E5B">
        <w:rPr>
          <w:rFonts w:asciiTheme="minorHAnsi" w:hAnsiTheme="minorHAnsi"/>
          <w:sz w:val="24"/>
          <w:szCs w:val="24"/>
        </w:rPr>
        <w:t>conservative</w:t>
      </w:r>
      <w:r w:rsidR="00770F11">
        <w:rPr>
          <w:rFonts w:asciiTheme="minorHAnsi" w:hAnsiTheme="minorHAnsi"/>
          <w:sz w:val="24"/>
          <w:szCs w:val="24"/>
        </w:rPr>
        <w:t xml:space="preserve"> </w:t>
      </w:r>
      <w:r w:rsidR="00F524FC">
        <w:rPr>
          <w:rFonts w:asciiTheme="minorHAnsi" w:hAnsiTheme="minorHAnsi"/>
          <w:sz w:val="24"/>
          <w:szCs w:val="24"/>
        </w:rPr>
        <w:t xml:space="preserve">prevalence </w:t>
      </w:r>
      <w:r w:rsidR="00770F11">
        <w:rPr>
          <w:rFonts w:asciiTheme="minorHAnsi" w:hAnsiTheme="minorHAnsi"/>
          <w:sz w:val="24"/>
          <w:szCs w:val="24"/>
        </w:rPr>
        <w:t>estimate</w:t>
      </w:r>
      <w:r w:rsidR="00BB6E5B">
        <w:rPr>
          <w:rFonts w:asciiTheme="minorHAnsi" w:hAnsiTheme="minorHAnsi"/>
          <w:sz w:val="24"/>
          <w:szCs w:val="24"/>
        </w:rPr>
        <w:t xml:space="preserve">. </w:t>
      </w:r>
    </w:p>
    <w:p w14:paraId="4FA0E8F6" w14:textId="77777777" w:rsidR="00A302E2" w:rsidRPr="002675B6" w:rsidRDefault="00A302E2" w:rsidP="00A302E2">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p>
    <w:p w14:paraId="6B15F8FC" w14:textId="6AE9441F" w:rsidR="001B0409" w:rsidRPr="00005BF7" w:rsidRDefault="002A61E7" w:rsidP="00252BAD">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sidRPr="002675B6">
        <w:rPr>
          <w:rFonts w:asciiTheme="minorHAnsi" w:hAnsiTheme="minorHAnsi"/>
          <w:sz w:val="24"/>
          <w:szCs w:val="24"/>
        </w:rPr>
        <w:t>T</w:t>
      </w:r>
      <w:r w:rsidR="009E6578" w:rsidRPr="002675B6">
        <w:rPr>
          <w:rFonts w:asciiTheme="minorHAnsi" w:hAnsiTheme="minorHAnsi"/>
          <w:sz w:val="24"/>
          <w:szCs w:val="24"/>
        </w:rPr>
        <w:t>he</w:t>
      </w:r>
      <w:r w:rsidRPr="002675B6">
        <w:rPr>
          <w:rFonts w:asciiTheme="minorHAnsi" w:hAnsiTheme="minorHAnsi"/>
          <w:sz w:val="24"/>
          <w:szCs w:val="24"/>
        </w:rPr>
        <w:t xml:space="preserve"> final burden estimate assumes that </w:t>
      </w:r>
      <w:r w:rsidR="00A302E2">
        <w:rPr>
          <w:rFonts w:asciiTheme="minorHAnsi" w:hAnsiTheme="minorHAnsi"/>
          <w:sz w:val="24"/>
          <w:szCs w:val="24"/>
        </w:rPr>
        <w:t>the total NCVS sample from October</w:t>
      </w:r>
      <w:r w:rsidR="00874A68" w:rsidRPr="002675B6">
        <w:rPr>
          <w:rFonts w:asciiTheme="minorHAnsi" w:hAnsiTheme="minorHAnsi"/>
          <w:sz w:val="24"/>
          <w:szCs w:val="24"/>
        </w:rPr>
        <w:t xml:space="preserve"> through December</w:t>
      </w:r>
      <w:r w:rsidR="00E62B21" w:rsidRPr="002675B6">
        <w:rPr>
          <w:rFonts w:asciiTheme="minorHAnsi" w:hAnsiTheme="minorHAnsi"/>
          <w:sz w:val="24"/>
          <w:szCs w:val="24"/>
        </w:rPr>
        <w:t xml:space="preserve"> of</w:t>
      </w:r>
      <w:r w:rsidR="00A302E2">
        <w:rPr>
          <w:rFonts w:asciiTheme="minorHAnsi" w:hAnsiTheme="minorHAnsi"/>
          <w:sz w:val="24"/>
          <w:szCs w:val="24"/>
        </w:rPr>
        <w:t xml:space="preserve"> 2017</w:t>
      </w:r>
      <w:r w:rsidR="00874A68" w:rsidRPr="002675B6">
        <w:rPr>
          <w:rFonts w:asciiTheme="minorHAnsi" w:hAnsiTheme="minorHAnsi"/>
          <w:sz w:val="24"/>
          <w:szCs w:val="24"/>
        </w:rPr>
        <w:t xml:space="preserve"> will be </w:t>
      </w:r>
      <w:r w:rsidRPr="002675B6">
        <w:rPr>
          <w:rFonts w:asciiTheme="minorHAnsi" w:hAnsiTheme="minorHAnsi"/>
          <w:sz w:val="24"/>
          <w:szCs w:val="24"/>
        </w:rPr>
        <w:t>approximately</w:t>
      </w:r>
      <w:r w:rsidR="00A302E2">
        <w:rPr>
          <w:rFonts w:asciiTheme="minorHAnsi" w:hAnsiTheme="minorHAnsi"/>
          <w:sz w:val="24"/>
          <w:szCs w:val="24"/>
        </w:rPr>
        <w:t xml:space="preserve"> 57,599</w:t>
      </w:r>
      <w:r w:rsidR="00874A68" w:rsidRPr="002675B6">
        <w:rPr>
          <w:rFonts w:asciiTheme="minorHAnsi" w:hAnsiTheme="minorHAnsi"/>
          <w:sz w:val="24"/>
          <w:szCs w:val="24"/>
        </w:rPr>
        <w:t xml:space="preserve"> households</w:t>
      </w:r>
      <w:r w:rsidRPr="002675B6">
        <w:rPr>
          <w:rFonts w:asciiTheme="minorHAnsi" w:hAnsiTheme="minorHAnsi"/>
          <w:sz w:val="24"/>
          <w:szCs w:val="24"/>
        </w:rPr>
        <w:t xml:space="preserve"> </w:t>
      </w:r>
      <w:r w:rsidR="00874A68" w:rsidRPr="002675B6">
        <w:rPr>
          <w:rFonts w:asciiTheme="minorHAnsi" w:hAnsiTheme="minorHAnsi"/>
          <w:sz w:val="24"/>
          <w:szCs w:val="24"/>
        </w:rPr>
        <w:t xml:space="preserve">yielding approximately </w:t>
      </w:r>
      <w:r w:rsidR="00A302E2">
        <w:rPr>
          <w:rFonts w:asciiTheme="minorHAnsi" w:hAnsiTheme="minorHAnsi"/>
          <w:sz w:val="24"/>
          <w:szCs w:val="24"/>
        </w:rPr>
        <w:t>103,678</w:t>
      </w:r>
      <w:r w:rsidRPr="002675B6">
        <w:rPr>
          <w:rFonts w:asciiTheme="minorHAnsi" w:hAnsiTheme="minorHAnsi"/>
          <w:sz w:val="24"/>
          <w:szCs w:val="24"/>
        </w:rPr>
        <w:t xml:space="preserve"> persons </w:t>
      </w:r>
      <w:r w:rsidR="00E62B21" w:rsidRPr="002675B6">
        <w:rPr>
          <w:rFonts w:asciiTheme="minorHAnsi" w:hAnsiTheme="minorHAnsi"/>
          <w:sz w:val="24"/>
          <w:szCs w:val="24"/>
        </w:rPr>
        <w:t xml:space="preserve">age </w:t>
      </w:r>
      <w:r w:rsidR="00A302E2">
        <w:rPr>
          <w:rFonts w:asciiTheme="minorHAnsi" w:hAnsiTheme="minorHAnsi"/>
          <w:sz w:val="24"/>
          <w:szCs w:val="24"/>
        </w:rPr>
        <w:t>18</w:t>
      </w:r>
      <w:r w:rsidRPr="002675B6">
        <w:rPr>
          <w:rFonts w:asciiTheme="minorHAnsi" w:hAnsiTheme="minorHAnsi"/>
          <w:sz w:val="24"/>
          <w:szCs w:val="24"/>
        </w:rPr>
        <w:t xml:space="preserve"> </w:t>
      </w:r>
      <w:r w:rsidR="00EE3F31" w:rsidRPr="002675B6">
        <w:rPr>
          <w:rFonts w:asciiTheme="minorHAnsi" w:hAnsiTheme="minorHAnsi"/>
          <w:sz w:val="24"/>
          <w:szCs w:val="24"/>
        </w:rPr>
        <w:t>or</w:t>
      </w:r>
      <w:r w:rsidRPr="002675B6">
        <w:rPr>
          <w:rFonts w:asciiTheme="minorHAnsi" w:hAnsiTheme="minorHAnsi"/>
          <w:sz w:val="24"/>
          <w:szCs w:val="24"/>
        </w:rPr>
        <w:t xml:space="preserve"> older</w:t>
      </w:r>
      <w:r w:rsidR="00EE3F31" w:rsidRPr="002675B6">
        <w:rPr>
          <w:rFonts w:asciiTheme="minorHAnsi" w:hAnsiTheme="minorHAnsi"/>
          <w:sz w:val="24"/>
          <w:szCs w:val="24"/>
        </w:rPr>
        <w:t xml:space="preserve">. Based on </w:t>
      </w:r>
      <w:r w:rsidR="00435A1C" w:rsidRPr="002675B6">
        <w:rPr>
          <w:rFonts w:asciiTheme="minorHAnsi" w:hAnsiTheme="minorHAnsi"/>
          <w:sz w:val="24"/>
          <w:szCs w:val="24"/>
        </w:rPr>
        <w:t>the response rate</w:t>
      </w:r>
      <w:r w:rsidR="00874A68" w:rsidRPr="002675B6">
        <w:rPr>
          <w:rFonts w:asciiTheme="minorHAnsi" w:hAnsiTheme="minorHAnsi"/>
          <w:sz w:val="24"/>
          <w:szCs w:val="24"/>
        </w:rPr>
        <w:t>s</w:t>
      </w:r>
      <w:r w:rsidR="00435A1C" w:rsidRPr="002675B6">
        <w:rPr>
          <w:rFonts w:asciiTheme="minorHAnsi" w:hAnsiTheme="minorHAnsi"/>
          <w:sz w:val="24"/>
          <w:szCs w:val="24"/>
        </w:rPr>
        <w:t xml:space="preserve"> </w:t>
      </w:r>
      <w:r w:rsidR="00EE3F31" w:rsidRPr="002675B6">
        <w:rPr>
          <w:rFonts w:asciiTheme="minorHAnsi" w:hAnsiTheme="minorHAnsi"/>
          <w:sz w:val="24"/>
          <w:szCs w:val="24"/>
        </w:rPr>
        <w:t xml:space="preserve">for </w:t>
      </w:r>
      <w:r w:rsidR="00435A1C" w:rsidRPr="002675B6">
        <w:rPr>
          <w:rFonts w:asciiTheme="minorHAnsi" w:hAnsiTheme="minorHAnsi"/>
          <w:sz w:val="24"/>
          <w:szCs w:val="24"/>
        </w:rPr>
        <w:t xml:space="preserve">the </w:t>
      </w:r>
      <w:r w:rsidR="00A302E2">
        <w:rPr>
          <w:rFonts w:asciiTheme="minorHAnsi" w:hAnsiTheme="minorHAnsi"/>
          <w:sz w:val="24"/>
          <w:szCs w:val="24"/>
        </w:rPr>
        <w:t>2016</w:t>
      </w:r>
      <w:r w:rsidR="00E62B21" w:rsidRPr="002675B6">
        <w:rPr>
          <w:rFonts w:asciiTheme="minorHAnsi" w:hAnsiTheme="minorHAnsi"/>
          <w:sz w:val="24"/>
          <w:szCs w:val="24"/>
        </w:rPr>
        <w:t xml:space="preserve"> </w:t>
      </w:r>
      <w:r w:rsidR="00CD26CE">
        <w:rPr>
          <w:rFonts w:asciiTheme="minorHAnsi" w:hAnsiTheme="minorHAnsi"/>
          <w:sz w:val="24"/>
          <w:szCs w:val="24"/>
        </w:rPr>
        <w:t xml:space="preserve">NCVS </w:t>
      </w:r>
      <w:r w:rsidR="00671DF8">
        <w:rPr>
          <w:rFonts w:asciiTheme="minorHAnsi" w:hAnsiTheme="minorHAnsi"/>
          <w:sz w:val="24"/>
          <w:szCs w:val="24"/>
        </w:rPr>
        <w:t>Identity Theft Supplement (</w:t>
      </w:r>
      <w:r w:rsidR="00E62B21" w:rsidRPr="002675B6">
        <w:rPr>
          <w:rFonts w:asciiTheme="minorHAnsi" w:hAnsiTheme="minorHAnsi"/>
          <w:sz w:val="24"/>
          <w:szCs w:val="24"/>
        </w:rPr>
        <w:t>ITS</w:t>
      </w:r>
      <w:r w:rsidR="00671DF8">
        <w:rPr>
          <w:rFonts w:asciiTheme="minorHAnsi" w:hAnsiTheme="minorHAnsi"/>
          <w:sz w:val="24"/>
          <w:szCs w:val="24"/>
        </w:rPr>
        <w:t>)</w:t>
      </w:r>
      <w:r w:rsidR="00E62B21" w:rsidRPr="002675B6">
        <w:rPr>
          <w:rFonts w:asciiTheme="minorHAnsi" w:hAnsiTheme="minorHAnsi"/>
          <w:sz w:val="24"/>
          <w:szCs w:val="24"/>
        </w:rPr>
        <w:t xml:space="preserve"> and </w:t>
      </w:r>
      <w:r w:rsidR="00A302E2">
        <w:rPr>
          <w:rFonts w:asciiTheme="minorHAnsi" w:hAnsiTheme="minorHAnsi"/>
          <w:sz w:val="24"/>
          <w:szCs w:val="24"/>
        </w:rPr>
        <w:t>2016</w:t>
      </w:r>
      <w:r w:rsidR="00435A1C" w:rsidRPr="002675B6">
        <w:rPr>
          <w:rFonts w:asciiTheme="minorHAnsi" w:hAnsiTheme="minorHAnsi"/>
          <w:sz w:val="24"/>
          <w:szCs w:val="24"/>
        </w:rPr>
        <w:t xml:space="preserve"> </w:t>
      </w:r>
      <w:r w:rsidR="00CD26CE">
        <w:rPr>
          <w:rFonts w:asciiTheme="minorHAnsi" w:hAnsiTheme="minorHAnsi"/>
          <w:sz w:val="24"/>
          <w:szCs w:val="24"/>
        </w:rPr>
        <w:t xml:space="preserve">NCVS </w:t>
      </w:r>
      <w:r w:rsidR="00A302E2">
        <w:rPr>
          <w:rFonts w:asciiTheme="minorHAnsi" w:hAnsiTheme="minorHAnsi"/>
          <w:sz w:val="24"/>
          <w:szCs w:val="24"/>
        </w:rPr>
        <w:t>Supplemental Victimization Survey (SVS)</w:t>
      </w:r>
      <w:r w:rsidR="001B0409" w:rsidRPr="002675B6">
        <w:rPr>
          <w:rFonts w:asciiTheme="minorHAnsi" w:hAnsiTheme="minorHAnsi"/>
          <w:sz w:val="24"/>
          <w:szCs w:val="24"/>
        </w:rPr>
        <w:t xml:space="preserve">, </w:t>
      </w:r>
      <w:r w:rsidR="00435A1C" w:rsidRPr="002675B6">
        <w:rPr>
          <w:rFonts w:asciiTheme="minorHAnsi" w:hAnsiTheme="minorHAnsi"/>
          <w:sz w:val="24"/>
          <w:szCs w:val="24"/>
        </w:rPr>
        <w:t xml:space="preserve">we expect that </w:t>
      </w:r>
      <w:r w:rsidR="001B0409" w:rsidRPr="002675B6">
        <w:rPr>
          <w:rFonts w:asciiTheme="minorHAnsi" w:hAnsiTheme="minorHAnsi"/>
          <w:sz w:val="24"/>
          <w:szCs w:val="24"/>
        </w:rPr>
        <w:t xml:space="preserve">about </w:t>
      </w:r>
      <w:r w:rsidR="00A302E2">
        <w:rPr>
          <w:rFonts w:asciiTheme="minorHAnsi" w:hAnsiTheme="minorHAnsi"/>
          <w:sz w:val="24"/>
          <w:szCs w:val="24"/>
        </w:rPr>
        <w:t>77</w:t>
      </w:r>
      <w:r w:rsidR="00712DB1" w:rsidRPr="002675B6">
        <w:rPr>
          <w:rFonts w:asciiTheme="minorHAnsi" w:hAnsiTheme="minorHAnsi"/>
          <w:sz w:val="24"/>
          <w:szCs w:val="24"/>
        </w:rPr>
        <w:t>%</w:t>
      </w:r>
      <w:r w:rsidR="001B0409" w:rsidRPr="002675B6">
        <w:rPr>
          <w:rFonts w:asciiTheme="minorHAnsi" w:hAnsiTheme="minorHAnsi"/>
          <w:sz w:val="24"/>
          <w:szCs w:val="24"/>
        </w:rPr>
        <w:t xml:space="preserve">, or </w:t>
      </w:r>
      <w:r w:rsidR="00A302E2">
        <w:rPr>
          <w:rFonts w:asciiTheme="minorHAnsi" w:hAnsiTheme="minorHAnsi"/>
          <w:sz w:val="24"/>
          <w:szCs w:val="24"/>
        </w:rPr>
        <w:t xml:space="preserve">79,832 </w:t>
      </w:r>
      <w:r w:rsidR="001B0409" w:rsidRPr="002675B6">
        <w:rPr>
          <w:rFonts w:asciiTheme="minorHAnsi" w:hAnsiTheme="minorHAnsi"/>
          <w:sz w:val="24"/>
          <w:szCs w:val="24"/>
        </w:rPr>
        <w:t xml:space="preserve">of the </w:t>
      </w:r>
      <w:r w:rsidR="00A302E2">
        <w:rPr>
          <w:rFonts w:asciiTheme="minorHAnsi" w:hAnsiTheme="minorHAnsi"/>
          <w:sz w:val="24"/>
          <w:szCs w:val="24"/>
        </w:rPr>
        <w:t>103,678</w:t>
      </w:r>
      <w:r w:rsidR="001B0409" w:rsidRPr="002675B6">
        <w:rPr>
          <w:rFonts w:asciiTheme="minorHAnsi" w:hAnsiTheme="minorHAnsi"/>
          <w:sz w:val="24"/>
          <w:szCs w:val="24"/>
        </w:rPr>
        <w:t xml:space="preserve"> eligible</w:t>
      </w:r>
      <w:r w:rsidR="002675B6" w:rsidRPr="002675B6">
        <w:rPr>
          <w:rFonts w:asciiTheme="minorHAnsi" w:hAnsiTheme="minorHAnsi"/>
          <w:sz w:val="24"/>
          <w:szCs w:val="24"/>
        </w:rPr>
        <w:t xml:space="preserve"> </w:t>
      </w:r>
      <w:r w:rsidR="001B0409" w:rsidRPr="002675B6">
        <w:rPr>
          <w:rFonts w:asciiTheme="minorHAnsi" w:hAnsiTheme="minorHAnsi"/>
          <w:sz w:val="24"/>
          <w:szCs w:val="24"/>
        </w:rPr>
        <w:t>respondents will be interviewed.</w:t>
      </w:r>
      <w:r w:rsidR="005002F0">
        <w:rPr>
          <w:rStyle w:val="FootnoteReference"/>
          <w:rFonts w:asciiTheme="minorHAnsi" w:hAnsiTheme="minorHAnsi"/>
          <w:sz w:val="24"/>
          <w:szCs w:val="24"/>
        </w:rPr>
        <w:footnoteReference w:id="7"/>
      </w:r>
      <w:r w:rsidR="001B0409" w:rsidRPr="002675B6">
        <w:rPr>
          <w:rFonts w:asciiTheme="minorHAnsi" w:hAnsiTheme="minorHAnsi"/>
          <w:sz w:val="24"/>
          <w:szCs w:val="24"/>
        </w:rPr>
        <w:t xml:space="preserve">  </w:t>
      </w:r>
      <w:r w:rsidR="00A302E2">
        <w:rPr>
          <w:rFonts w:asciiTheme="minorHAnsi" w:hAnsiTheme="minorHAnsi"/>
          <w:sz w:val="24"/>
          <w:szCs w:val="24"/>
        </w:rPr>
        <w:t xml:space="preserve">Based on </w:t>
      </w:r>
      <w:r w:rsidR="001B7853">
        <w:rPr>
          <w:rFonts w:asciiTheme="minorHAnsi" w:hAnsiTheme="minorHAnsi"/>
          <w:sz w:val="24"/>
          <w:szCs w:val="24"/>
        </w:rPr>
        <w:t xml:space="preserve">prevalence estimates from the 2011/2012 FTC survey, </w:t>
      </w:r>
      <w:r w:rsidR="00EE3F31" w:rsidRPr="002675B6">
        <w:rPr>
          <w:rFonts w:asciiTheme="minorHAnsi" w:hAnsiTheme="minorHAnsi"/>
          <w:sz w:val="24"/>
          <w:szCs w:val="24"/>
        </w:rPr>
        <w:t>it is expected</w:t>
      </w:r>
      <w:r w:rsidR="001B0409" w:rsidRPr="002675B6">
        <w:rPr>
          <w:rFonts w:asciiTheme="minorHAnsi" w:hAnsiTheme="minorHAnsi"/>
          <w:sz w:val="24"/>
          <w:szCs w:val="24"/>
        </w:rPr>
        <w:t xml:space="preserve"> that </w:t>
      </w:r>
      <w:r w:rsidR="00A302E2">
        <w:rPr>
          <w:rFonts w:asciiTheme="minorHAnsi" w:hAnsiTheme="minorHAnsi"/>
          <w:sz w:val="24"/>
          <w:szCs w:val="24"/>
        </w:rPr>
        <w:t>12</w:t>
      </w:r>
      <w:r w:rsidR="00712DB1" w:rsidRPr="002675B6">
        <w:rPr>
          <w:rFonts w:asciiTheme="minorHAnsi" w:hAnsiTheme="minorHAnsi"/>
          <w:sz w:val="24"/>
          <w:szCs w:val="24"/>
        </w:rPr>
        <w:t>%</w:t>
      </w:r>
      <w:r w:rsidR="001B0409" w:rsidRPr="002675B6">
        <w:rPr>
          <w:rFonts w:asciiTheme="minorHAnsi" w:hAnsiTheme="minorHAnsi"/>
          <w:sz w:val="24"/>
          <w:szCs w:val="24"/>
        </w:rPr>
        <w:t xml:space="preserve"> of the</w:t>
      </w:r>
      <w:r w:rsidR="003077E3" w:rsidRPr="002675B6">
        <w:rPr>
          <w:rFonts w:asciiTheme="minorHAnsi" w:hAnsiTheme="minorHAnsi"/>
          <w:sz w:val="24"/>
          <w:szCs w:val="24"/>
        </w:rPr>
        <w:t xml:space="preserve"> </w:t>
      </w:r>
      <w:r w:rsidR="00A302E2">
        <w:rPr>
          <w:rFonts w:asciiTheme="minorHAnsi" w:hAnsiTheme="minorHAnsi"/>
          <w:sz w:val="24"/>
          <w:szCs w:val="24"/>
        </w:rPr>
        <w:t xml:space="preserve">79,832 </w:t>
      </w:r>
      <w:r w:rsidR="001B0409" w:rsidRPr="002675B6">
        <w:rPr>
          <w:rFonts w:asciiTheme="minorHAnsi" w:hAnsiTheme="minorHAnsi"/>
          <w:sz w:val="24"/>
          <w:szCs w:val="24"/>
        </w:rPr>
        <w:t>interviewed</w:t>
      </w:r>
      <w:r w:rsidR="00A302E2">
        <w:rPr>
          <w:rFonts w:asciiTheme="minorHAnsi" w:hAnsiTheme="minorHAnsi"/>
          <w:sz w:val="24"/>
          <w:szCs w:val="24"/>
        </w:rPr>
        <w:t xml:space="preserve"> respondents will be fraud victims</w:t>
      </w:r>
      <w:r w:rsidR="001B0409" w:rsidRPr="002675B6">
        <w:rPr>
          <w:rFonts w:asciiTheme="minorHAnsi" w:hAnsiTheme="minorHAnsi"/>
          <w:sz w:val="24"/>
          <w:szCs w:val="24"/>
        </w:rPr>
        <w:t xml:space="preserve"> and therefore follow the long interview path in the questionnaire. The remaining </w:t>
      </w:r>
      <w:r w:rsidR="00A302E2">
        <w:rPr>
          <w:rFonts w:asciiTheme="minorHAnsi" w:hAnsiTheme="minorHAnsi"/>
          <w:sz w:val="24"/>
          <w:szCs w:val="24"/>
        </w:rPr>
        <w:t>88</w:t>
      </w:r>
      <w:r w:rsidR="00712DB1" w:rsidRPr="002675B6">
        <w:rPr>
          <w:rFonts w:asciiTheme="minorHAnsi" w:hAnsiTheme="minorHAnsi"/>
          <w:sz w:val="24"/>
          <w:szCs w:val="24"/>
        </w:rPr>
        <w:t>%</w:t>
      </w:r>
      <w:r w:rsidR="001B0409" w:rsidRPr="002675B6">
        <w:rPr>
          <w:rFonts w:asciiTheme="minorHAnsi" w:hAnsiTheme="minorHAnsi"/>
          <w:sz w:val="24"/>
          <w:szCs w:val="24"/>
        </w:rPr>
        <w:t xml:space="preserve"> will not be victims of </w:t>
      </w:r>
      <w:r w:rsidR="00A302E2">
        <w:rPr>
          <w:rFonts w:asciiTheme="minorHAnsi" w:hAnsiTheme="minorHAnsi"/>
          <w:sz w:val="24"/>
          <w:szCs w:val="24"/>
        </w:rPr>
        <w:t>fraud</w:t>
      </w:r>
      <w:r w:rsidR="00B25889" w:rsidRPr="002675B6">
        <w:rPr>
          <w:rFonts w:asciiTheme="minorHAnsi" w:hAnsiTheme="minorHAnsi"/>
          <w:sz w:val="24"/>
          <w:szCs w:val="24"/>
        </w:rPr>
        <w:t xml:space="preserve"> </w:t>
      </w:r>
      <w:r w:rsidR="001B0409" w:rsidRPr="002675B6">
        <w:rPr>
          <w:rFonts w:asciiTheme="minorHAnsi" w:hAnsiTheme="minorHAnsi"/>
          <w:sz w:val="24"/>
          <w:szCs w:val="24"/>
        </w:rPr>
        <w:t xml:space="preserve">and, as such, will follow the short interview path.  As stated above, our assumption is that the short interview path will take </w:t>
      </w:r>
      <w:r w:rsidR="00CF36C6" w:rsidRPr="002675B6">
        <w:rPr>
          <w:rFonts w:asciiTheme="minorHAnsi" w:hAnsiTheme="minorHAnsi"/>
          <w:sz w:val="24"/>
          <w:szCs w:val="24"/>
        </w:rPr>
        <w:t xml:space="preserve">about </w:t>
      </w:r>
      <w:r w:rsidR="0060685E">
        <w:rPr>
          <w:rFonts w:asciiTheme="minorHAnsi" w:hAnsiTheme="minorHAnsi"/>
          <w:sz w:val="24"/>
          <w:szCs w:val="24"/>
        </w:rPr>
        <w:t>5</w:t>
      </w:r>
      <w:r w:rsidR="001B0409" w:rsidRPr="002675B6">
        <w:rPr>
          <w:rFonts w:asciiTheme="minorHAnsi" w:hAnsiTheme="minorHAnsi"/>
          <w:sz w:val="24"/>
          <w:szCs w:val="24"/>
        </w:rPr>
        <w:t xml:space="preserve"> minutes and the long interview path will take </w:t>
      </w:r>
      <w:r w:rsidR="0060685E">
        <w:rPr>
          <w:rFonts w:asciiTheme="minorHAnsi" w:hAnsiTheme="minorHAnsi"/>
          <w:sz w:val="24"/>
          <w:szCs w:val="24"/>
        </w:rPr>
        <w:t>15</w:t>
      </w:r>
      <w:r w:rsidR="001B0409" w:rsidRPr="002675B6">
        <w:rPr>
          <w:rFonts w:asciiTheme="minorHAnsi" w:hAnsiTheme="minorHAnsi"/>
          <w:sz w:val="24"/>
          <w:szCs w:val="24"/>
        </w:rPr>
        <w:t xml:space="preserve"> minutes.  Total expected respondent burden is therefore </w:t>
      </w:r>
      <w:r w:rsidR="00EE3F31" w:rsidRPr="002675B6">
        <w:rPr>
          <w:rFonts w:asciiTheme="minorHAnsi" w:hAnsiTheme="minorHAnsi"/>
          <w:sz w:val="24"/>
          <w:szCs w:val="24"/>
        </w:rPr>
        <w:t>estimated to be</w:t>
      </w:r>
      <w:r w:rsidR="006F4916" w:rsidRPr="002675B6">
        <w:rPr>
          <w:rFonts w:asciiTheme="minorHAnsi" w:hAnsiTheme="minorHAnsi"/>
          <w:sz w:val="24"/>
          <w:szCs w:val="24"/>
        </w:rPr>
        <w:t xml:space="preserve"> </w:t>
      </w:r>
      <w:r w:rsidR="0060685E">
        <w:rPr>
          <w:rFonts w:asciiTheme="minorHAnsi" w:hAnsiTheme="minorHAnsi"/>
          <w:sz w:val="24"/>
          <w:szCs w:val="24"/>
        </w:rPr>
        <w:t>8,01</w:t>
      </w:r>
      <w:r w:rsidR="007C3E50">
        <w:rPr>
          <w:rFonts w:asciiTheme="minorHAnsi" w:hAnsiTheme="minorHAnsi"/>
          <w:sz w:val="24"/>
          <w:szCs w:val="24"/>
        </w:rPr>
        <w:t>5</w:t>
      </w:r>
      <w:r w:rsidR="006F4916" w:rsidRPr="002675B6">
        <w:rPr>
          <w:rFonts w:asciiTheme="minorHAnsi" w:hAnsiTheme="minorHAnsi"/>
          <w:sz w:val="24"/>
          <w:szCs w:val="24"/>
        </w:rPr>
        <w:t xml:space="preserve"> </w:t>
      </w:r>
      <w:r w:rsidR="00187454" w:rsidRPr="002675B6">
        <w:rPr>
          <w:rFonts w:asciiTheme="minorHAnsi" w:hAnsiTheme="minorHAnsi"/>
          <w:sz w:val="24"/>
          <w:szCs w:val="24"/>
        </w:rPr>
        <w:t xml:space="preserve">hours </w:t>
      </w:r>
      <w:r w:rsidR="006F4916" w:rsidRPr="002675B6">
        <w:rPr>
          <w:rFonts w:asciiTheme="minorHAnsi" w:hAnsiTheme="minorHAnsi"/>
          <w:sz w:val="24"/>
          <w:szCs w:val="24"/>
        </w:rPr>
        <w:t xml:space="preserve">(see Table </w:t>
      </w:r>
      <w:r w:rsidR="00734147">
        <w:rPr>
          <w:rFonts w:asciiTheme="minorHAnsi" w:hAnsiTheme="minorHAnsi"/>
          <w:sz w:val="24"/>
          <w:szCs w:val="24"/>
        </w:rPr>
        <w:t>3</w:t>
      </w:r>
      <w:r w:rsidR="006F4916" w:rsidRPr="002675B6">
        <w:rPr>
          <w:rFonts w:asciiTheme="minorHAnsi" w:hAnsiTheme="minorHAnsi"/>
          <w:sz w:val="24"/>
          <w:szCs w:val="24"/>
        </w:rPr>
        <w:t xml:space="preserve"> for calculation).</w:t>
      </w:r>
      <w:r w:rsidR="006F4916" w:rsidRPr="00005BF7">
        <w:rPr>
          <w:rFonts w:asciiTheme="minorHAnsi" w:hAnsiTheme="minorHAnsi"/>
          <w:sz w:val="24"/>
          <w:szCs w:val="24"/>
        </w:rPr>
        <w:t xml:space="preserve"> </w:t>
      </w:r>
    </w:p>
    <w:p w14:paraId="44FDD0A9" w14:textId="77777777" w:rsidR="001B0409" w:rsidRPr="00005BF7" w:rsidRDefault="001B0409"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p>
    <w:p w14:paraId="296C46F2" w14:textId="77777777" w:rsidR="004A54C8" w:rsidRDefault="00ED0853" w:rsidP="00ED08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b/>
          <w:sz w:val="24"/>
          <w:szCs w:val="24"/>
        </w:rPr>
      </w:pPr>
      <w:r w:rsidRPr="00005BF7">
        <w:rPr>
          <w:rFonts w:asciiTheme="minorHAnsi" w:hAnsiTheme="minorHAnsi"/>
          <w:b/>
          <w:sz w:val="24"/>
          <w:szCs w:val="24"/>
        </w:rPr>
        <w:tab/>
      </w:r>
    </w:p>
    <w:p w14:paraId="736DFA66" w14:textId="77777777" w:rsidR="004A54C8" w:rsidRDefault="004A54C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b/>
          <w:sz w:val="24"/>
          <w:szCs w:val="24"/>
        </w:rPr>
      </w:pPr>
      <w:r>
        <w:rPr>
          <w:rFonts w:asciiTheme="minorHAnsi" w:hAnsiTheme="minorHAnsi"/>
          <w:b/>
          <w:sz w:val="24"/>
          <w:szCs w:val="24"/>
        </w:rPr>
        <w:br w:type="page"/>
      </w:r>
    </w:p>
    <w:p w14:paraId="583AB9A3" w14:textId="5D2C0B72" w:rsidR="006F4916" w:rsidRPr="00005BF7" w:rsidRDefault="004A54C8" w:rsidP="00ED08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b/>
          <w:sz w:val="24"/>
          <w:szCs w:val="24"/>
        </w:rPr>
      </w:pPr>
      <w:r>
        <w:rPr>
          <w:rFonts w:asciiTheme="minorHAnsi" w:hAnsiTheme="minorHAnsi"/>
          <w:b/>
          <w:sz w:val="24"/>
          <w:szCs w:val="24"/>
        </w:rPr>
        <w:lastRenderedPageBreak/>
        <w:tab/>
      </w:r>
      <w:r w:rsidR="0060685E">
        <w:rPr>
          <w:rFonts w:asciiTheme="minorHAnsi" w:hAnsiTheme="minorHAnsi"/>
          <w:b/>
          <w:sz w:val="24"/>
          <w:szCs w:val="24"/>
        </w:rPr>
        <w:t xml:space="preserve">Table </w:t>
      </w:r>
      <w:r w:rsidR="00213CCF">
        <w:rPr>
          <w:rFonts w:asciiTheme="minorHAnsi" w:hAnsiTheme="minorHAnsi"/>
          <w:b/>
          <w:sz w:val="24"/>
          <w:szCs w:val="24"/>
        </w:rPr>
        <w:t>3</w:t>
      </w:r>
      <w:r w:rsidR="0060685E">
        <w:rPr>
          <w:rFonts w:asciiTheme="minorHAnsi" w:hAnsiTheme="minorHAnsi"/>
          <w:b/>
          <w:sz w:val="24"/>
          <w:szCs w:val="24"/>
        </w:rPr>
        <w:t>. SF</w:t>
      </w:r>
      <w:r w:rsidR="006F4916" w:rsidRPr="00005BF7">
        <w:rPr>
          <w:rFonts w:asciiTheme="minorHAnsi" w:hAnsiTheme="minorHAnsi"/>
          <w:b/>
          <w:sz w:val="24"/>
          <w:szCs w:val="24"/>
        </w:rPr>
        <w:t>S estimated burden hours</w:t>
      </w:r>
    </w:p>
    <w:p w14:paraId="5FF07EAD" w14:textId="77777777" w:rsidR="006F4916" w:rsidRPr="00005BF7" w:rsidRDefault="006F4916"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b/>
          <w:sz w:val="24"/>
          <w:szCs w:val="24"/>
        </w:rPr>
      </w:pPr>
    </w:p>
    <w:tbl>
      <w:tblPr>
        <w:tblStyle w:val="TableGrid"/>
        <w:tblW w:w="7148" w:type="dxa"/>
        <w:jc w:val="center"/>
        <w:tblLayout w:type="fixed"/>
        <w:tblLook w:val="04A0" w:firstRow="1" w:lastRow="0" w:firstColumn="1" w:lastColumn="0" w:noHBand="0" w:noVBand="1"/>
      </w:tblPr>
      <w:tblGrid>
        <w:gridCol w:w="3595"/>
        <w:gridCol w:w="1169"/>
        <w:gridCol w:w="1284"/>
        <w:gridCol w:w="1100"/>
      </w:tblGrid>
      <w:tr w:rsidR="00501B4C" w:rsidRPr="005E21D4" w14:paraId="5E3C8AD5" w14:textId="77777777" w:rsidTr="0060685E">
        <w:trPr>
          <w:trHeight w:val="867"/>
          <w:jc w:val="center"/>
        </w:trPr>
        <w:tc>
          <w:tcPr>
            <w:tcW w:w="3595" w:type="dxa"/>
            <w:noWrap/>
            <w:hideMark/>
          </w:tcPr>
          <w:p w14:paraId="2838923C" w14:textId="77777777" w:rsidR="006F4916" w:rsidRPr="005E21D4" w:rsidRDefault="006F4916" w:rsidP="006F4916">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Cs w:val="24"/>
              </w:rPr>
            </w:pPr>
          </w:p>
        </w:tc>
        <w:tc>
          <w:tcPr>
            <w:tcW w:w="1169" w:type="dxa"/>
            <w:hideMark/>
          </w:tcPr>
          <w:p w14:paraId="1D4EC40B" w14:textId="77777777" w:rsidR="006F4916" w:rsidRPr="005E21D4" w:rsidRDefault="0060685E" w:rsidP="0060685E">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jc w:val="center"/>
              <w:rPr>
                <w:rFonts w:asciiTheme="minorHAnsi" w:hAnsiTheme="minorHAnsi"/>
                <w:b/>
                <w:bCs/>
                <w:szCs w:val="24"/>
              </w:rPr>
            </w:pPr>
            <w:r>
              <w:rPr>
                <w:rFonts w:asciiTheme="minorHAnsi" w:hAnsiTheme="minorHAnsi"/>
                <w:b/>
                <w:bCs/>
                <w:szCs w:val="24"/>
              </w:rPr>
              <w:t>Number of SF</w:t>
            </w:r>
            <w:r w:rsidR="006F4916" w:rsidRPr="005E21D4">
              <w:rPr>
                <w:rFonts w:asciiTheme="minorHAnsi" w:hAnsiTheme="minorHAnsi"/>
                <w:b/>
                <w:bCs/>
                <w:szCs w:val="24"/>
              </w:rPr>
              <w:t>S Persons</w:t>
            </w:r>
            <w:r>
              <w:rPr>
                <w:rFonts w:asciiTheme="minorHAnsi" w:hAnsiTheme="minorHAnsi"/>
                <w:b/>
                <w:bCs/>
                <w:szCs w:val="24"/>
              </w:rPr>
              <w:t xml:space="preserve"> (A)</w:t>
            </w:r>
          </w:p>
        </w:tc>
        <w:tc>
          <w:tcPr>
            <w:tcW w:w="1284" w:type="dxa"/>
            <w:hideMark/>
          </w:tcPr>
          <w:p w14:paraId="71C38EF8" w14:textId="77777777" w:rsidR="0060685E" w:rsidRDefault="006F4916" w:rsidP="0060685E">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jc w:val="center"/>
              <w:rPr>
                <w:rFonts w:asciiTheme="minorHAnsi" w:hAnsiTheme="minorHAnsi"/>
                <w:b/>
                <w:bCs/>
                <w:szCs w:val="24"/>
              </w:rPr>
            </w:pPr>
            <w:r w:rsidRPr="005E21D4">
              <w:rPr>
                <w:rFonts w:asciiTheme="minorHAnsi" w:hAnsiTheme="minorHAnsi"/>
                <w:b/>
                <w:bCs/>
                <w:szCs w:val="24"/>
              </w:rPr>
              <w:t>Time per interview (</w:t>
            </w:r>
            <w:r w:rsidR="0065157D">
              <w:rPr>
                <w:rFonts w:asciiTheme="minorHAnsi" w:hAnsiTheme="minorHAnsi"/>
                <w:b/>
                <w:bCs/>
                <w:szCs w:val="24"/>
              </w:rPr>
              <w:t>hours</w:t>
            </w:r>
            <w:r w:rsidRPr="005E21D4">
              <w:rPr>
                <w:rFonts w:asciiTheme="minorHAnsi" w:hAnsiTheme="minorHAnsi"/>
                <w:b/>
                <w:bCs/>
                <w:szCs w:val="24"/>
              </w:rPr>
              <w:t>)</w:t>
            </w:r>
            <w:r w:rsidR="0060685E">
              <w:rPr>
                <w:rFonts w:asciiTheme="minorHAnsi" w:hAnsiTheme="minorHAnsi"/>
                <w:b/>
                <w:bCs/>
                <w:szCs w:val="24"/>
              </w:rPr>
              <w:t xml:space="preserve"> </w:t>
            </w:r>
          </w:p>
          <w:p w14:paraId="7650AA0A" w14:textId="77777777" w:rsidR="006F4916" w:rsidRPr="005E21D4" w:rsidRDefault="0060685E" w:rsidP="0060685E">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jc w:val="center"/>
              <w:rPr>
                <w:rFonts w:asciiTheme="minorHAnsi" w:hAnsiTheme="minorHAnsi"/>
                <w:b/>
                <w:bCs/>
                <w:szCs w:val="24"/>
              </w:rPr>
            </w:pPr>
            <w:r>
              <w:rPr>
                <w:rFonts w:asciiTheme="minorHAnsi" w:hAnsiTheme="minorHAnsi"/>
                <w:b/>
                <w:bCs/>
                <w:szCs w:val="24"/>
              </w:rPr>
              <w:t>(B)</w:t>
            </w:r>
          </w:p>
        </w:tc>
        <w:tc>
          <w:tcPr>
            <w:tcW w:w="1100" w:type="dxa"/>
            <w:hideMark/>
          </w:tcPr>
          <w:p w14:paraId="0F983BD8" w14:textId="77777777" w:rsidR="006F4916" w:rsidRPr="005E21D4" w:rsidRDefault="006F4916" w:rsidP="0060685E">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jc w:val="center"/>
              <w:rPr>
                <w:rFonts w:asciiTheme="minorHAnsi" w:hAnsiTheme="minorHAnsi"/>
                <w:b/>
                <w:bCs/>
                <w:szCs w:val="24"/>
              </w:rPr>
            </w:pPr>
            <w:r w:rsidRPr="005E21D4">
              <w:rPr>
                <w:rFonts w:asciiTheme="minorHAnsi" w:hAnsiTheme="minorHAnsi"/>
                <w:b/>
                <w:bCs/>
                <w:szCs w:val="24"/>
              </w:rPr>
              <w:t>Burden hours (AxB)</w:t>
            </w:r>
          </w:p>
        </w:tc>
      </w:tr>
      <w:tr w:rsidR="00501B4C" w:rsidRPr="005E21D4" w14:paraId="75478CB1" w14:textId="77777777" w:rsidTr="0060685E">
        <w:trPr>
          <w:trHeight w:val="590"/>
          <w:jc w:val="center"/>
        </w:trPr>
        <w:tc>
          <w:tcPr>
            <w:tcW w:w="3595" w:type="dxa"/>
            <w:noWrap/>
            <w:hideMark/>
          </w:tcPr>
          <w:p w14:paraId="53A70484" w14:textId="77777777" w:rsidR="006F4916" w:rsidRPr="005E21D4" w:rsidRDefault="0060685E" w:rsidP="006F4916">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Cs w:val="24"/>
              </w:rPr>
            </w:pPr>
            <w:r>
              <w:rPr>
                <w:rFonts w:asciiTheme="minorHAnsi" w:hAnsiTheme="minorHAnsi"/>
                <w:szCs w:val="24"/>
              </w:rPr>
              <w:t>Total Expected SF</w:t>
            </w:r>
            <w:r w:rsidR="006F4916" w:rsidRPr="005E21D4">
              <w:rPr>
                <w:rFonts w:asciiTheme="minorHAnsi" w:hAnsiTheme="minorHAnsi"/>
                <w:szCs w:val="24"/>
              </w:rPr>
              <w:t>S Eligible Persons</w:t>
            </w:r>
          </w:p>
        </w:tc>
        <w:tc>
          <w:tcPr>
            <w:tcW w:w="1169" w:type="dxa"/>
            <w:noWrap/>
            <w:hideMark/>
          </w:tcPr>
          <w:p w14:paraId="49650E73" w14:textId="77777777" w:rsidR="006F4916" w:rsidRPr="005E21D4" w:rsidRDefault="0060685E" w:rsidP="006F4916">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Cs w:val="24"/>
              </w:rPr>
            </w:pPr>
            <w:r>
              <w:rPr>
                <w:rFonts w:asciiTheme="minorHAnsi" w:hAnsiTheme="minorHAnsi"/>
                <w:szCs w:val="24"/>
              </w:rPr>
              <w:t>103,678</w:t>
            </w:r>
          </w:p>
        </w:tc>
        <w:tc>
          <w:tcPr>
            <w:tcW w:w="1284" w:type="dxa"/>
            <w:shd w:val="clear" w:color="auto" w:fill="DBDBDB" w:themeFill="accent3" w:themeFillTint="66"/>
            <w:noWrap/>
            <w:hideMark/>
          </w:tcPr>
          <w:p w14:paraId="44E82B18" w14:textId="77777777" w:rsidR="006F4916" w:rsidRPr="005E21D4" w:rsidRDefault="006F4916" w:rsidP="006F4916">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Cs w:val="24"/>
                <w:highlight w:val="lightGray"/>
              </w:rPr>
            </w:pPr>
          </w:p>
        </w:tc>
        <w:tc>
          <w:tcPr>
            <w:tcW w:w="1100" w:type="dxa"/>
            <w:shd w:val="clear" w:color="auto" w:fill="DBDBDB" w:themeFill="accent3" w:themeFillTint="66"/>
            <w:noWrap/>
            <w:hideMark/>
          </w:tcPr>
          <w:p w14:paraId="19C9FEFA" w14:textId="77777777" w:rsidR="006F4916" w:rsidRPr="005E21D4" w:rsidRDefault="006F4916" w:rsidP="006F4916">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Cs w:val="24"/>
                <w:highlight w:val="lightGray"/>
              </w:rPr>
            </w:pPr>
          </w:p>
        </w:tc>
      </w:tr>
      <w:tr w:rsidR="00501B4C" w:rsidRPr="005E21D4" w14:paraId="3950192F" w14:textId="77777777" w:rsidTr="0060685E">
        <w:trPr>
          <w:trHeight w:val="338"/>
          <w:jc w:val="center"/>
        </w:trPr>
        <w:tc>
          <w:tcPr>
            <w:tcW w:w="3595" w:type="dxa"/>
            <w:noWrap/>
            <w:hideMark/>
          </w:tcPr>
          <w:p w14:paraId="54ED5444" w14:textId="77777777" w:rsidR="006F4916" w:rsidRPr="005E21D4" w:rsidRDefault="0060685E" w:rsidP="00874A68">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144"/>
              <w:rPr>
                <w:rFonts w:asciiTheme="minorHAnsi" w:hAnsiTheme="minorHAnsi"/>
                <w:szCs w:val="24"/>
              </w:rPr>
            </w:pPr>
            <w:r>
              <w:rPr>
                <w:rFonts w:asciiTheme="minorHAnsi" w:hAnsiTheme="minorHAnsi"/>
                <w:szCs w:val="24"/>
              </w:rPr>
              <w:t>Expected SF</w:t>
            </w:r>
            <w:r w:rsidR="006F4916" w:rsidRPr="005E21D4">
              <w:rPr>
                <w:rFonts w:asciiTheme="minorHAnsi" w:hAnsiTheme="minorHAnsi"/>
                <w:szCs w:val="24"/>
              </w:rPr>
              <w:t>S Interviews</w:t>
            </w:r>
          </w:p>
        </w:tc>
        <w:tc>
          <w:tcPr>
            <w:tcW w:w="1169" w:type="dxa"/>
            <w:noWrap/>
            <w:hideMark/>
          </w:tcPr>
          <w:p w14:paraId="2FC6992F" w14:textId="77777777" w:rsidR="006F4916" w:rsidRPr="005E21D4" w:rsidRDefault="0060685E" w:rsidP="006F4916">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Cs w:val="24"/>
              </w:rPr>
            </w:pPr>
            <w:r>
              <w:rPr>
                <w:rFonts w:asciiTheme="minorHAnsi" w:hAnsiTheme="minorHAnsi"/>
                <w:szCs w:val="24"/>
              </w:rPr>
              <w:t>79,832</w:t>
            </w:r>
          </w:p>
        </w:tc>
        <w:tc>
          <w:tcPr>
            <w:tcW w:w="1284" w:type="dxa"/>
            <w:shd w:val="clear" w:color="auto" w:fill="DBDBDB" w:themeFill="accent3" w:themeFillTint="66"/>
            <w:noWrap/>
            <w:hideMark/>
          </w:tcPr>
          <w:p w14:paraId="70EF69CD" w14:textId="77777777" w:rsidR="006F4916" w:rsidRPr="005E21D4" w:rsidRDefault="006F4916" w:rsidP="006F4916">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Cs w:val="24"/>
                <w:highlight w:val="lightGray"/>
              </w:rPr>
            </w:pPr>
          </w:p>
        </w:tc>
        <w:tc>
          <w:tcPr>
            <w:tcW w:w="1100" w:type="dxa"/>
            <w:shd w:val="clear" w:color="auto" w:fill="DBDBDB" w:themeFill="accent3" w:themeFillTint="66"/>
            <w:noWrap/>
            <w:hideMark/>
          </w:tcPr>
          <w:p w14:paraId="2BBAD37C" w14:textId="77777777" w:rsidR="006F4916" w:rsidRPr="005E21D4" w:rsidRDefault="006F4916" w:rsidP="006F4916">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Cs w:val="24"/>
                <w:highlight w:val="lightGray"/>
              </w:rPr>
            </w:pPr>
          </w:p>
        </w:tc>
      </w:tr>
      <w:tr w:rsidR="00501B4C" w:rsidRPr="005E21D4" w14:paraId="7774BEA4" w14:textId="77777777" w:rsidTr="0060685E">
        <w:trPr>
          <w:trHeight w:val="289"/>
          <w:jc w:val="center"/>
        </w:trPr>
        <w:tc>
          <w:tcPr>
            <w:tcW w:w="3595" w:type="dxa"/>
            <w:noWrap/>
            <w:hideMark/>
          </w:tcPr>
          <w:p w14:paraId="50E2F172" w14:textId="77777777" w:rsidR="006F4916" w:rsidRPr="005E21D4" w:rsidRDefault="0060685E" w:rsidP="00874A68">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288"/>
              <w:rPr>
                <w:rFonts w:asciiTheme="minorHAnsi" w:hAnsiTheme="minorHAnsi"/>
                <w:szCs w:val="24"/>
              </w:rPr>
            </w:pPr>
            <w:r>
              <w:rPr>
                <w:rFonts w:asciiTheme="minorHAnsi" w:hAnsiTheme="minorHAnsi"/>
                <w:szCs w:val="24"/>
              </w:rPr>
              <w:t>Expected SF</w:t>
            </w:r>
            <w:r w:rsidR="006F4916" w:rsidRPr="005E21D4">
              <w:rPr>
                <w:rFonts w:asciiTheme="minorHAnsi" w:hAnsiTheme="minorHAnsi"/>
                <w:szCs w:val="24"/>
              </w:rPr>
              <w:t>S Short Interviews</w:t>
            </w:r>
          </w:p>
        </w:tc>
        <w:tc>
          <w:tcPr>
            <w:tcW w:w="1169" w:type="dxa"/>
            <w:noWrap/>
            <w:hideMark/>
          </w:tcPr>
          <w:p w14:paraId="2D55864C" w14:textId="77777777" w:rsidR="006F4916" w:rsidRPr="005E21D4" w:rsidRDefault="0060685E" w:rsidP="006F4916">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Cs w:val="24"/>
              </w:rPr>
            </w:pPr>
            <w:r>
              <w:rPr>
                <w:rFonts w:asciiTheme="minorHAnsi" w:hAnsiTheme="minorHAnsi"/>
                <w:szCs w:val="24"/>
              </w:rPr>
              <w:t>70,252</w:t>
            </w:r>
          </w:p>
        </w:tc>
        <w:tc>
          <w:tcPr>
            <w:tcW w:w="1284" w:type="dxa"/>
            <w:noWrap/>
            <w:hideMark/>
          </w:tcPr>
          <w:p w14:paraId="450DC9F5" w14:textId="77777777" w:rsidR="001A6624" w:rsidRDefault="0060685E" w:rsidP="006F4916">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Cs w:val="24"/>
              </w:rPr>
            </w:pPr>
            <w:r>
              <w:rPr>
                <w:rFonts w:asciiTheme="minorHAnsi" w:hAnsiTheme="minorHAnsi"/>
                <w:szCs w:val="24"/>
              </w:rPr>
              <w:t>.08</w:t>
            </w:r>
          </w:p>
          <w:p w14:paraId="3D098642" w14:textId="77777777" w:rsidR="006F4916" w:rsidRDefault="006F4916" w:rsidP="006F4916">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Cs w:val="24"/>
              </w:rPr>
            </w:pPr>
          </w:p>
          <w:p w14:paraId="31706C0B" w14:textId="77777777" w:rsidR="001A6624" w:rsidRPr="005E21D4" w:rsidRDefault="001A6624" w:rsidP="006F4916">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Cs w:val="24"/>
              </w:rPr>
            </w:pPr>
          </w:p>
        </w:tc>
        <w:tc>
          <w:tcPr>
            <w:tcW w:w="1100" w:type="dxa"/>
            <w:noWrap/>
            <w:hideMark/>
          </w:tcPr>
          <w:p w14:paraId="40EDA236" w14:textId="77777777" w:rsidR="006F4916" w:rsidRPr="005E21D4" w:rsidRDefault="0060685E" w:rsidP="00874A68">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Cs w:val="24"/>
              </w:rPr>
            </w:pPr>
            <w:r>
              <w:rPr>
                <w:rFonts w:asciiTheme="minorHAnsi" w:hAnsiTheme="minorHAnsi"/>
                <w:szCs w:val="24"/>
              </w:rPr>
              <w:t>5,620</w:t>
            </w:r>
          </w:p>
        </w:tc>
      </w:tr>
      <w:tr w:rsidR="00501B4C" w:rsidRPr="005E21D4" w14:paraId="4DBBBA0F" w14:textId="77777777" w:rsidTr="0060685E">
        <w:trPr>
          <w:trHeight w:val="392"/>
          <w:jc w:val="center"/>
        </w:trPr>
        <w:tc>
          <w:tcPr>
            <w:tcW w:w="3595" w:type="dxa"/>
            <w:noWrap/>
            <w:hideMark/>
          </w:tcPr>
          <w:p w14:paraId="54C28F4A" w14:textId="77777777" w:rsidR="006F4916" w:rsidRPr="005E21D4" w:rsidRDefault="0060685E" w:rsidP="00874A68">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288"/>
              <w:rPr>
                <w:rFonts w:asciiTheme="minorHAnsi" w:hAnsiTheme="minorHAnsi"/>
                <w:szCs w:val="24"/>
              </w:rPr>
            </w:pPr>
            <w:r>
              <w:rPr>
                <w:rFonts w:asciiTheme="minorHAnsi" w:hAnsiTheme="minorHAnsi"/>
                <w:szCs w:val="24"/>
              </w:rPr>
              <w:t>Expected SF</w:t>
            </w:r>
            <w:r w:rsidR="006F4916" w:rsidRPr="005E21D4">
              <w:rPr>
                <w:rFonts w:asciiTheme="minorHAnsi" w:hAnsiTheme="minorHAnsi"/>
                <w:szCs w:val="24"/>
              </w:rPr>
              <w:t>S Long Interviews</w:t>
            </w:r>
          </w:p>
        </w:tc>
        <w:tc>
          <w:tcPr>
            <w:tcW w:w="1169" w:type="dxa"/>
            <w:noWrap/>
            <w:hideMark/>
          </w:tcPr>
          <w:p w14:paraId="46FFF182" w14:textId="77777777" w:rsidR="006F4916" w:rsidRPr="005E21D4" w:rsidRDefault="0060685E" w:rsidP="006F4916">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Cs w:val="24"/>
              </w:rPr>
            </w:pPr>
            <w:r>
              <w:rPr>
                <w:rFonts w:asciiTheme="minorHAnsi" w:hAnsiTheme="minorHAnsi"/>
                <w:szCs w:val="24"/>
              </w:rPr>
              <w:t>9,580</w:t>
            </w:r>
          </w:p>
        </w:tc>
        <w:tc>
          <w:tcPr>
            <w:tcW w:w="1284" w:type="dxa"/>
            <w:noWrap/>
            <w:hideMark/>
          </w:tcPr>
          <w:p w14:paraId="63E0EA15" w14:textId="77777777" w:rsidR="00585783" w:rsidRDefault="0060685E" w:rsidP="00585783">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Cs w:val="24"/>
              </w:rPr>
            </w:pPr>
            <w:r>
              <w:rPr>
                <w:rFonts w:asciiTheme="minorHAnsi" w:hAnsiTheme="minorHAnsi"/>
                <w:szCs w:val="24"/>
              </w:rPr>
              <w:t>.25</w:t>
            </w:r>
          </w:p>
          <w:p w14:paraId="46810A02" w14:textId="77777777" w:rsidR="006F4916" w:rsidRPr="005E21D4" w:rsidRDefault="006F4916" w:rsidP="00585783">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Cs w:val="24"/>
              </w:rPr>
            </w:pPr>
          </w:p>
        </w:tc>
        <w:tc>
          <w:tcPr>
            <w:tcW w:w="1100" w:type="dxa"/>
            <w:noWrap/>
            <w:hideMark/>
          </w:tcPr>
          <w:p w14:paraId="5F69DB85" w14:textId="77777777" w:rsidR="00585783" w:rsidRDefault="0060685E" w:rsidP="00585783">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Cs w:val="24"/>
              </w:rPr>
            </w:pPr>
            <w:r>
              <w:rPr>
                <w:rFonts w:asciiTheme="minorHAnsi" w:hAnsiTheme="minorHAnsi"/>
                <w:szCs w:val="24"/>
              </w:rPr>
              <w:t>2,395</w:t>
            </w:r>
          </w:p>
          <w:p w14:paraId="7B1773A0" w14:textId="77777777" w:rsidR="006F4916" w:rsidRPr="005E21D4" w:rsidRDefault="006F4916" w:rsidP="00585783">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Cs w:val="24"/>
              </w:rPr>
            </w:pPr>
          </w:p>
        </w:tc>
      </w:tr>
      <w:tr w:rsidR="00501B4C" w:rsidRPr="005E21D4" w14:paraId="0FC1F496" w14:textId="77777777" w:rsidTr="0060685E">
        <w:trPr>
          <w:trHeight w:val="289"/>
          <w:jc w:val="center"/>
        </w:trPr>
        <w:tc>
          <w:tcPr>
            <w:tcW w:w="3595" w:type="dxa"/>
            <w:noWrap/>
            <w:hideMark/>
          </w:tcPr>
          <w:p w14:paraId="35DDB1E2" w14:textId="77777777" w:rsidR="006F4916" w:rsidRPr="005E21D4" w:rsidRDefault="0060685E" w:rsidP="00874A68">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144"/>
              <w:rPr>
                <w:rFonts w:asciiTheme="minorHAnsi" w:hAnsiTheme="minorHAnsi"/>
                <w:szCs w:val="24"/>
              </w:rPr>
            </w:pPr>
            <w:r>
              <w:rPr>
                <w:rFonts w:asciiTheme="minorHAnsi" w:hAnsiTheme="minorHAnsi"/>
                <w:szCs w:val="24"/>
              </w:rPr>
              <w:t>Expected SF</w:t>
            </w:r>
            <w:r w:rsidR="006F4916" w:rsidRPr="005E21D4">
              <w:rPr>
                <w:rFonts w:asciiTheme="minorHAnsi" w:hAnsiTheme="minorHAnsi"/>
                <w:szCs w:val="24"/>
              </w:rPr>
              <w:t>S Noninterviews</w:t>
            </w:r>
          </w:p>
        </w:tc>
        <w:tc>
          <w:tcPr>
            <w:tcW w:w="1169" w:type="dxa"/>
            <w:noWrap/>
            <w:hideMark/>
          </w:tcPr>
          <w:p w14:paraId="14FDFC2D" w14:textId="77777777" w:rsidR="006F4916" w:rsidRPr="005E21D4" w:rsidRDefault="0060685E" w:rsidP="006F4916">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Cs w:val="24"/>
              </w:rPr>
            </w:pPr>
            <w:r>
              <w:rPr>
                <w:rFonts w:asciiTheme="minorHAnsi" w:hAnsiTheme="minorHAnsi"/>
                <w:szCs w:val="24"/>
              </w:rPr>
              <w:t>23,846</w:t>
            </w:r>
          </w:p>
        </w:tc>
        <w:tc>
          <w:tcPr>
            <w:tcW w:w="1284" w:type="dxa"/>
            <w:shd w:val="clear" w:color="auto" w:fill="DBDBDB" w:themeFill="accent3" w:themeFillTint="66"/>
            <w:noWrap/>
            <w:hideMark/>
          </w:tcPr>
          <w:p w14:paraId="6EC0125A" w14:textId="77777777" w:rsidR="006F4916" w:rsidRPr="005E21D4" w:rsidRDefault="006F4916" w:rsidP="006F4916">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color w:val="DBDBDB" w:themeColor="accent3" w:themeTint="66"/>
                <w:szCs w:val="24"/>
              </w:rPr>
            </w:pPr>
          </w:p>
        </w:tc>
        <w:tc>
          <w:tcPr>
            <w:tcW w:w="1100" w:type="dxa"/>
            <w:shd w:val="clear" w:color="auto" w:fill="DBDBDB" w:themeFill="accent3" w:themeFillTint="66"/>
            <w:noWrap/>
            <w:hideMark/>
          </w:tcPr>
          <w:p w14:paraId="598CF5E3" w14:textId="77777777" w:rsidR="006F4916" w:rsidRPr="005E21D4" w:rsidRDefault="006F4916" w:rsidP="006F4916">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color w:val="DBDBDB" w:themeColor="accent3" w:themeTint="66"/>
                <w:szCs w:val="24"/>
              </w:rPr>
            </w:pPr>
          </w:p>
        </w:tc>
      </w:tr>
      <w:tr w:rsidR="00501B4C" w:rsidRPr="005E21D4" w14:paraId="71BF4299" w14:textId="77777777" w:rsidTr="0060685E">
        <w:trPr>
          <w:trHeight w:val="289"/>
          <w:jc w:val="center"/>
        </w:trPr>
        <w:tc>
          <w:tcPr>
            <w:tcW w:w="3595" w:type="dxa"/>
            <w:noWrap/>
            <w:hideMark/>
          </w:tcPr>
          <w:p w14:paraId="1ED0E048" w14:textId="77777777" w:rsidR="006F4916" w:rsidRPr="005E21D4" w:rsidRDefault="0060685E" w:rsidP="006F4916">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b/>
                <w:bCs/>
                <w:szCs w:val="24"/>
              </w:rPr>
            </w:pPr>
            <w:r>
              <w:rPr>
                <w:rFonts w:asciiTheme="minorHAnsi" w:hAnsiTheme="minorHAnsi"/>
                <w:b/>
                <w:bCs/>
                <w:szCs w:val="24"/>
              </w:rPr>
              <w:t>2017 SF</w:t>
            </w:r>
            <w:r w:rsidR="006F4916" w:rsidRPr="005E21D4">
              <w:rPr>
                <w:rFonts w:asciiTheme="minorHAnsi" w:hAnsiTheme="minorHAnsi"/>
                <w:b/>
                <w:bCs/>
                <w:szCs w:val="24"/>
              </w:rPr>
              <w:t>S Burden Hours Estimate</w:t>
            </w:r>
          </w:p>
        </w:tc>
        <w:tc>
          <w:tcPr>
            <w:tcW w:w="1169" w:type="dxa"/>
            <w:shd w:val="clear" w:color="auto" w:fill="DBDBDB" w:themeFill="accent3" w:themeFillTint="66"/>
            <w:noWrap/>
            <w:hideMark/>
          </w:tcPr>
          <w:p w14:paraId="4E38F010" w14:textId="77777777" w:rsidR="006F4916" w:rsidRPr="005E21D4" w:rsidRDefault="006F4916" w:rsidP="006F4916">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b/>
                <w:bCs/>
                <w:szCs w:val="24"/>
              </w:rPr>
            </w:pPr>
          </w:p>
        </w:tc>
        <w:tc>
          <w:tcPr>
            <w:tcW w:w="1284" w:type="dxa"/>
            <w:shd w:val="clear" w:color="auto" w:fill="DBDBDB" w:themeFill="accent3" w:themeFillTint="66"/>
            <w:noWrap/>
            <w:hideMark/>
          </w:tcPr>
          <w:p w14:paraId="795E81B5" w14:textId="77777777" w:rsidR="006F4916" w:rsidRPr="005E21D4" w:rsidRDefault="006F4916" w:rsidP="006F4916">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Cs w:val="24"/>
              </w:rPr>
            </w:pPr>
          </w:p>
        </w:tc>
        <w:tc>
          <w:tcPr>
            <w:tcW w:w="1100" w:type="dxa"/>
            <w:noWrap/>
            <w:hideMark/>
          </w:tcPr>
          <w:p w14:paraId="39A2EC2C" w14:textId="77777777" w:rsidR="00585783" w:rsidRDefault="0060685E" w:rsidP="00585783">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b/>
                <w:bCs/>
                <w:szCs w:val="24"/>
              </w:rPr>
            </w:pPr>
            <w:r>
              <w:rPr>
                <w:rFonts w:asciiTheme="minorHAnsi" w:hAnsiTheme="minorHAnsi"/>
                <w:b/>
                <w:bCs/>
                <w:szCs w:val="24"/>
              </w:rPr>
              <w:t>8,01</w:t>
            </w:r>
            <w:r w:rsidR="007C3E50">
              <w:rPr>
                <w:rFonts w:asciiTheme="minorHAnsi" w:hAnsiTheme="minorHAnsi"/>
                <w:b/>
                <w:bCs/>
                <w:szCs w:val="24"/>
              </w:rPr>
              <w:t>5</w:t>
            </w:r>
          </w:p>
          <w:p w14:paraId="3A4B31B8" w14:textId="77777777" w:rsidR="006F4916" w:rsidRPr="005E21D4" w:rsidRDefault="006F4916" w:rsidP="00585783">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b/>
                <w:bCs/>
                <w:szCs w:val="24"/>
              </w:rPr>
            </w:pPr>
          </w:p>
        </w:tc>
      </w:tr>
    </w:tbl>
    <w:bookmarkEnd w:id="1"/>
    <w:p w14:paraId="516AD0DB" w14:textId="77777777" w:rsidR="000026FD" w:rsidRDefault="00245E3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r w:rsidRPr="00005BF7">
        <w:rPr>
          <w:rFonts w:asciiTheme="minorHAnsi" w:hAnsiTheme="minorHAnsi"/>
          <w:sz w:val="24"/>
          <w:szCs w:val="24"/>
        </w:rPr>
        <w:tab/>
      </w:r>
    </w:p>
    <w:p w14:paraId="09DB4358" w14:textId="77777777" w:rsidR="000026FD" w:rsidRDefault="000026FD">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sz w:val="24"/>
          <w:szCs w:val="24"/>
        </w:rPr>
      </w:pPr>
    </w:p>
    <w:p w14:paraId="3BB33C05" w14:textId="77777777" w:rsidR="00245E35" w:rsidRPr="00005BF7" w:rsidRDefault="00245E3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rFonts w:asciiTheme="minorHAnsi" w:hAnsiTheme="minorHAnsi"/>
          <w:sz w:val="24"/>
          <w:szCs w:val="24"/>
          <w:u w:val="single"/>
        </w:rPr>
      </w:pPr>
      <w:r w:rsidRPr="00005BF7">
        <w:rPr>
          <w:rFonts w:asciiTheme="minorHAnsi" w:hAnsiTheme="minorHAnsi"/>
          <w:sz w:val="24"/>
          <w:szCs w:val="24"/>
        </w:rPr>
        <w:t>13.</w:t>
      </w:r>
      <w:r w:rsidRPr="00005BF7">
        <w:rPr>
          <w:rFonts w:asciiTheme="minorHAnsi" w:hAnsiTheme="minorHAnsi"/>
          <w:sz w:val="24"/>
          <w:szCs w:val="24"/>
        </w:rPr>
        <w:tab/>
      </w:r>
      <w:r w:rsidRPr="00005BF7">
        <w:rPr>
          <w:rFonts w:asciiTheme="minorHAnsi" w:hAnsiTheme="minorHAnsi"/>
          <w:sz w:val="24"/>
          <w:szCs w:val="24"/>
          <w:u w:val="single"/>
        </w:rPr>
        <w:t xml:space="preserve">Estimate of </w:t>
      </w:r>
      <w:r w:rsidR="00C545F4">
        <w:rPr>
          <w:rFonts w:asciiTheme="minorHAnsi" w:hAnsiTheme="minorHAnsi"/>
          <w:sz w:val="24"/>
          <w:szCs w:val="24"/>
          <w:u w:val="single"/>
        </w:rPr>
        <w:t xml:space="preserve">Respondent’s </w:t>
      </w:r>
      <w:r w:rsidRPr="00005BF7">
        <w:rPr>
          <w:rFonts w:asciiTheme="minorHAnsi" w:hAnsiTheme="minorHAnsi"/>
          <w:sz w:val="24"/>
          <w:szCs w:val="24"/>
          <w:u w:val="single"/>
        </w:rPr>
        <w:t>Cost Burden</w:t>
      </w:r>
    </w:p>
    <w:p w14:paraId="6612565E" w14:textId="77777777" w:rsidR="00245E35" w:rsidRPr="00005BF7" w:rsidRDefault="00245E3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p>
    <w:p w14:paraId="68884A15" w14:textId="77777777" w:rsidR="00245E35" w:rsidRPr="00005BF7" w:rsidRDefault="00ED0853" w:rsidP="00ED08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r w:rsidRPr="00005BF7">
        <w:rPr>
          <w:rFonts w:asciiTheme="minorHAnsi" w:hAnsiTheme="minorHAnsi"/>
          <w:sz w:val="24"/>
          <w:szCs w:val="24"/>
        </w:rPr>
        <w:tab/>
      </w:r>
      <w:r w:rsidR="00245E35" w:rsidRPr="00005BF7">
        <w:rPr>
          <w:rFonts w:asciiTheme="minorHAnsi" w:hAnsiTheme="minorHAnsi"/>
          <w:sz w:val="24"/>
          <w:szCs w:val="24"/>
        </w:rPr>
        <w:t>There are no costs to respondents other than their time to respond.</w:t>
      </w:r>
    </w:p>
    <w:p w14:paraId="4F8F0416" w14:textId="77777777" w:rsidR="00226E34" w:rsidRDefault="00226E3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sz w:val="24"/>
          <w:szCs w:val="24"/>
        </w:rPr>
      </w:pPr>
    </w:p>
    <w:p w14:paraId="3C9C8E84" w14:textId="77777777" w:rsidR="00245E35" w:rsidRPr="00005BF7" w:rsidRDefault="00245E3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rFonts w:asciiTheme="minorHAnsi" w:hAnsiTheme="minorHAnsi"/>
          <w:sz w:val="24"/>
          <w:szCs w:val="24"/>
        </w:rPr>
      </w:pPr>
      <w:r w:rsidRPr="00005BF7">
        <w:rPr>
          <w:rFonts w:asciiTheme="minorHAnsi" w:hAnsiTheme="minorHAnsi"/>
          <w:sz w:val="24"/>
          <w:szCs w:val="24"/>
        </w:rPr>
        <w:t>14.</w:t>
      </w:r>
      <w:r w:rsidRPr="00005BF7">
        <w:rPr>
          <w:rFonts w:asciiTheme="minorHAnsi" w:hAnsiTheme="minorHAnsi"/>
          <w:sz w:val="24"/>
          <w:szCs w:val="24"/>
        </w:rPr>
        <w:tab/>
      </w:r>
      <w:r w:rsidRPr="00005BF7">
        <w:rPr>
          <w:rFonts w:asciiTheme="minorHAnsi" w:hAnsiTheme="minorHAnsi"/>
          <w:sz w:val="24"/>
          <w:szCs w:val="24"/>
          <w:u w:val="single"/>
        </w:rPr>
        <w:t>Cost</w:t>
      </w:r>
      <w:r w:rsidR="00C545F4">
        <w:rPr>
          <w:rFonts w:asciiTheme="minorHAnsi" w:hAnsiTheme="minorHAnsi"/>
          <w:sz w:val="24"/>
          <w:szCs w:val="24"/>
          <w:u w:val="single"/>
        </w:rPr>
        <w:t>s</w:t>
      </w:r>
      <w:r w:rsidRPr="00005BF7">
        <w:rPr>
          <w:rFonts w:asciiTheme="minorHAnsi" w:hAnsiTheme="minorHAnsi"/>
          <w:sz w:val="24"/>
          <w:szCs w:val="24"/>
          <w:u w:val="single"/>
        </w:rPr>
        <w:t xml:space="preserve"> to Federal Government</w:t>
      </w:r>
    </w:p>
    <w:p w14:paraId="5D144594" w14:textId="77777777" w:rsidR="00563314" w:rsidRDefault="00563314"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p>
    <w:p w14:paraId="6DBE209F" w14:textId="77777777" w:rsidR="002845E8" w:rsidRDefault="002845E8"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r>
        <w:rPr>
          <w:rFonts w:asciiTheme="minorHAnsi" w:hAnsiTheme="minorHAnsi"/>
          <w:sz w:val="24"/>
          <w:szCs w:val="24"/>
        </w:rPr>
        <w:tab/>
        <w:t>There are no capital or start-up costs associated with this data collection.</w:t>
      </w:r>
    </w:p>
    <w:p w14:paraId="31F65625" w14:textId="77777777" w:rsidR="000026FD" w:rsidRDefault="008F1633"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r w:rsidRPr="00005BF7">
        <w:rPr>
          <w:rFonts w:asciiTheme="minorHAnsi" w:hAnsiTheme="minorHAnsi"/>
          <w:sz w:val="24"/>
          <w:szCs w:val="24"/>
        </w:rPr>
        <w:tab/>
      </w:r>
    </w:p>
    <w:p w14:paraId="52538FF3" w14:textId="77777777" w:rsidR="00B4448F" w:rsidRPr="00005BF7" w:rsidRDefault="000026FD"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i/>
          <w:sz w:val="24"/>
          <w:szCs w:val="24"/>
        </w:rPr>
      </w:pPr>
      <w:r>
        <w:rPr>
          <w:rFonts w:asciiTheme="minorHAnsi" w:hAnsiTheme="minorHAnsi"/>
          <w:sz w:val="24"/>
          <w:szCs w:val="24"/>
        </w:rPr>
        <w:tab/>
      </w:r>
      <w:r w:rsidR="00B4448F" w:rsidRPr="00005BF7">
        <w:rPr>
          <w:rFonts w:asciiTheme="minorHAnsi" w:hAnsiTheme="minorHAnsi"/>
          <w:i/>
          <w:sz w:val="24"/>
          <w:szCs w:val="24"/>
        </w:rPr>
        <w:t>BJS Cost Estimate Summary</w:t>
      </w:r>
    </w:p>
    <w:p w14:paraId="6AC63431" w14:textId="77777777" w:rsidR="00B4448F" w:rsidRPr="00005BF7" w:rsidRDefault="00B4448F"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i/>
          <w:sz w:val="24"/>
          <w:szCs w:val="24"/>
        </w:rPr>
      </w:pPr>
      <w:r w:rsidRPr="00005BF7">
        <w:rPr>
          <w:rFonts w:asciiTheme="minorHAnsi" w:hAnsiTheme="minorHAnsi"/>
          <w:i/>
          <w:sz w:val="24"/>
          <w:szCs w:val="24"/>
        </w:rPr>
        <w:tab/>
      </w:r>
      <w:r w:rsidRPr="00005BF7">
        <w:rPr>
          <w:rFonts w:asciiTheme="minorHAnsi" w:hAnsiTheme="minorHAnsi"/>
          <w:i/>
          <w:sz w:val="24"/>
          <w:szCs w:val="24"/>
        </w:rPr>
        <w:tab/>
      </w:r>
      <w:r w:rsidRPr="00005BF7">
        <w:rPr>
          <w:rFonts w:asciiTheme="minorHAnsi" w:hAnsiTheme="minorHAnsi"/>
          <w:i/>
          <w:sz w:val="24"/>
          <w:szCs w:val="24"/>
        </w:rPr>
        <w:tab/>
      </w:r>
    </w:p>
    <w:p w14:paraId="50CD309D" w14:textId="70D93926" w:rsidR="00B4448F" w:rsidRPr="00005BF7" w:rsidRDefault="00671DF8" w:rsidP="00ED08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Pr>
          <w:rFonts w:asciiTheme="minorHAnsi" w:hAnsiTheme="minorHAnsi"/>
          <w:sz w:val="24"/>
          <w:szCs w:val="24"/>
        </w:rPr>
        <w:t xml:space="preserve">The </w:t>
      </w:r>
      <w:r w:rsidR="008D513F">
        <w:rPr>
          <w:rFonts w:asciiTheme="minorHAnsi" w:hAnsiTheme="minorHAnsi"/>
          <w:sz w:val="24"/>
          <w:szCs w:val="24"/>
        </w:rPr>
        <w:t>estimated cost for BJS staff is</w:t>
      </w:r>
      <w:r w:rsidR="00B4448F" w:rsidRPr="00005BF7">
        <w:rPr>
          <w:rFonts w:asciiTheme="minorHAnsi" w:hAnsiTheme="minorHAnsi"/>
          <w:sz w:val="24"/>
          <w:szCs w:val="24"/>
        </w:rPr>
        <w:t xml:space="preserve"> </w:t>
      </w:r>
      <w:r w:rsidR="00B4448F" w:rsidRPr="00E62B21">
        <w:rPr>
          <w:rFonts w:asciiTheme="minorHAnsi" w:hAnsiTheme="minorHAnsi"/>
          <w:sz w:val="24"/>
          <w:szCs w:val="24"/>
        </w:rPr>
        <w:t>$</w:t>
      </w:r>
      <w:r w:rsidR="00823BB7">
        <w:rPr>
          <w:rFonts w:asciiTheme="minorHAnsi" w:hAnsiTheme="minorHAnsi"/>
          <w:sz w:val="24"/>
          <w:szCs w:val="24"/>
        </w:rPr>
        <w:t>64,178</w:t>
      </w:r>
      <w:r w:rsidR="009F2525">
        <w:rPr>
          <w:rFonts w:asciiTheme="minorHAnsi" w:hAnsiTheme="minorHAnsi"/>
          <w:sz w:val="24"/>
          <w:szCs w:val="24"/>
        </w:rPr>
        <w:t xml:space="preserve"> </w:t>
      </w:r>
      <w:r w:rsidR="00005B53">
        <w:rPr>
          <w:rFonts w:asciiTheme="minorHAnsi" w:hAnsiTheme="minorHAnsi"/>
          <w:sz w:val="24"/>
          <w:szCs w:val="24"/>
        </w:rPr>
        <w:t>for the 2017</w:t>
      </w:r>
      <w:r w:rsidR="00692F06">
        <w:rPr>
          <w:rFonts w:asciiTheme="minorHAnsi" w:hAnsiTheme="minorHAnsi"/>
          <w:sz w:val="24"/>
          <w:szCs w:val="24"/>
        </w:rPr>
        <w:t xml:space="preserve"> </w:t>
      </w:r>
      <w:r w:rsidR="00B4448F" w:rsidRPr="00005BF7">
        <w:rPr>
          <w:rFonts w:asciiTheme="minorHAnsi" w:hAnsiTheme="minorHAnsi"/>
          <w:sz w:val="24"/>
          <w:szCs w:val="24"/>
        </w:rPr>
        <w:t xml:space="preserve">Supplemental </w:t>
      </w:r>
      <w:r w:rsidR="00005B53">
        <w:rPr>
          <w:rFonts w:asciiTheme="minorHAnsi" w:hAnsiTheme="minorHAnsi"/>
          <w:sz w:val="24"/>
          <w:szCs w:val="24"/>
        </w:rPr>
        <w:t>Fraud</w:t>
      </w:r>
      <w:r w:rsidR="00B4448F" w:rsidRPr="00005BF7">
        <w:rPr>
          <w:rFonts w:asciiTheme="minorHAnsi" w:hAnsiTheme="minorHAnsi"/>
          <w:sz w:val="24"/>
          <w:szCs w:val="24"/>
        </w:rPr>
        <w:t xml:space="preserve"> Survey, </w:t>
      </w:r>
      <w:r>
        <w:rPr>
          <w:rFonts w:asciiTheme="minorHAnsi" w:hAnsiTheme="minorHAnsi"/>
          <w:sz w:val="24"/>
          <w:szCs w:val="24"/>
        </w:rPr>
        <w:t>and cover</w:t>
      </w:r>
      <w:r w:rsidR="008D513F">
        <w:rPr>
          <w:rFonts w:asciiTheme="minorHAnsi" w:hAnsiTheme="minorHAnsi"/>
          <w:sz w:val="24"/>
          <w:szCs w:val="24"/>
        </w:rPr>
        <w:t>s</w:t>
      </w:r>
      <w:r>
        <w:rPr>
          <w:rFonts w:asciiTheme="minorHAnsi" w:hAnsiTheme="minorHAnsi"/>
          <w:sz w:val="24"/>
          <w:szCs w:val="24"/>
        </w:rPr>
        <w:t xml:space="preserve"> </w:t>
      </w:r>
      <w:r w:rsidR="00B4448F" w:rsidRPr="00005BF7">
        <w:rPr>
          <w:rFonts w:asciiTheme="minorHAnsi" w:hAnsiTheme="minorHAnsi"/>
          <w:sz w:val="24"/>
          <w:szCs w:val="24"/>
        </w:rPr>
        <w:t xml:space="preserve">overall program management, data analysis, publication review, and dissemination </w:t>
      </w:r>
      <w:r>
        <w:rPr>
          <w:rFonts w:asciiTheme="minorHAnsi" w:hAnsiTheme="minorHAnsi"/>
          <w:sz w:val="24"/>
          <w:szCs w:val="24"/>
        </w:rPr>
        <w:t>activities</w:t>
      </w:r>
      <w:r w:rsidR="00B4448F" w:rsidRPr="00005BF7">
        <w:rPr>
          <w:rFonts w:asciiTheme="minorHAnsi" w:hAnsiTheme="minorHAnsi"/>
          <w:sz w:val="24"/>
          <w:szCs w:val="24"/>
        </w:rPr>
        <w:t>.</w:t>
      </w:r>
    </w:p>
    <w:p w14:paraId="6ACED7C4" w14:textId="77777777" w:rsidR="00AA4613" w:rsidRDefault="00AA461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b/>
          <w:bCs/>
          <w:sz w:val="24"/>
          <w:szCs w:val="24"/>
        </w:rPr>
      </w:pPr>
    </w:p>
    <w:p w14:paraId="1C386727" w14:textId="77777777" w:rsidR="006C713D" w:rsidRDefault="006C713D">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b/>
          <w:bCs/>
          <w:sz w:val="24"/>
          <w:szCs w:val="24"/>
        </w:rPr>
      </w:pPr>
      <w:r>
        <w:rPr>
          <w:rFonts w:asciiTheme="minorHAnsi" w:hAnsiTheme="minorHAnsi"/>
          <w:b/>
          <w:bCs/>
          <w:sz w:val="24"/>
          <w:szCs w:val="24"/>
        </w:rPr>
        <w:br w:type="page"/>
      </w:r>
    </w:p>
    <w:p w14:paraId="3AD9FAD7" w14:textId="587254A6" w:rsidR="00B54A24" w:rsidRPr="00005BF7" w:rsidRDefault="00B54A24" w:rsidP="00ED085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firstLine="475"/>
        <w:rPr>
          <w:rFonts w:asciiTheme="minorHAnsi" w:hAnsiTheme="minorHAnsi"/>
          <w:b/>
          <w:bCs/>
          <w:sz w:val="24"/>
          <w:szCs w:val="24"/>
        </w:rPr>
      </w:pPr>
      <w:r w:rsidRPr="00005BF7">
        <w:rPr>
          <w:rFonts w:asciiTheme="minorHAnsi" w:hAnsiTheme="minorHAnsi"/>
          <w:b/>
          <w:bCs/>
          <w:sz w:val="24"/>
          <w:szCs w:val="24"/>
        </w:rPr>
        <w:lastRenderedPageBreak/>
        <w:t xml:space="preserve">Table </w:t>
      </w:r>
      <w:r w:rsidR="00213CCF">
        <w:rPr>
          <w:rFonts w:asciiTheme="minorHAnsi" w:hAnsiTheme="minorHAnsi"/>
          <w:b/>
          <w:bCs/>
          <w:sz w:val="24"/>
          <w:szCs w:val="24"/>
        </w:rPr>
        <w:t>4</w:t>
      </w:r>
      <w:r w:rsidRPr="00005BF7">
        <w:rPr>
          <w:rFonts w:asciiTheme="minorHAnsi" w:hAnsiTheme="minorHAnsi"/>
          <w:b/>
          <w:bCs/>
          <w:sz w:val="24"/>
          <w:szCs w:val="24"/>
        </w:rPr>
        <w:t xml:space="preserve">. Estimated BJS costs for </w:t>
      </w:r>
      <w:r w:rsidR="002845E8">
        <w:rPr>
          <w:rFonts w:asciiTheme="minorHAnsi" w:hAnsiTheme="minorHAnsi"/>
          <w:b/>
          <w:bCs/>
          <w:sz w:val="24"/>
          <w:szCs w:val="24"/>
        </w:rPr>
        <w:t xml:space="preserve">the </w:t>
      </w:r>
      <w:r w:rsidR="009F2525">
        <w:rPr>
          <w:rFonts w:asciiTheme="minorHAnsi" w:hAnsiTheme="minorHAnsi"/>
          <w:b/>
          <w:bCs/>
          <w:sz w:val="24"/>
          <w:szCs w:val="24"/>
        </w:rPr>
        <w:t>2017</w:t>
      </w:r>
      <w:r w:rsidR="00FE42B1">
        <w:rPr>
          <w:rFonts w:asciiTheme="minorHAnsi" w:hAnsiTheme="minorHAnsi"/>
          <w:b/>
          <w:bCs/>
          <w:sz w:val="24"/>
          <w:szCs w:val="24"/>
        </w:rPr>
        <w:t xml:space="preserve"> </w:t>
      </w:r>
      <w:r w:rsidR="009F2525">
        <w:rPr>
          <w:rFonts w:asciiTheme="minorHAnsi" w:hAnsiTheme="minorHAnsi"/>
          <w:b/>
          <w:bCs/>
          <w:sz w:val="24"/>
          <w:szCs w:val="24"/>
        </w:rPr>
        <w:t>SF</w:t>
      </w:r>
      <w:r w:rsidRPr="00005BF7">
        <w:rPr>
          <w:rFonts w:asciiTheme="minorHAnsi" w:hAnsiTheme="minorHAnsi"/>
          <w:b/>
          <w:bCs/>
          <w:sz w:val="24"/>
          <w:szCs w:val="24"/>
        </w:rPr>
        <w:t>S</w:t>
      </w:r>
    </w:p>
    <w:p w14:paraId="5778E25F" w14:textId="77777777" w:rsidR="00B54A24" w:rsidRPr="00005BF7" w:rsidRDefault="00B54A24" w:rsidP="004C355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firstLine="720"/>
        <w:rPr>
          <w:rFonts w:asciiTheme="minorHAnsi" w:hAnsiTheme="minorHAnsi"/>
          <w:b/>
          <w:bCs/>
          <w:sz w:val="24"/>
          <w:szCs w:val="24"/>
        </w:rPr>
      </w:pPr>
    </w:p>
    <w:tbl>
      <w:tblPr>
        <w:tblStyle w:val="TableGrid"/>
        <w:tblW w:w="0" w:type="auto"/>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2520"/>
      </w:tblGrid>
      <w:tr w:rsidR="00557354" w:rsidRPr="005E21D4" w14:paraId="70D22B11" w14:textId="77777777" w:rsidTr="005E21D4">
        <w:trPr>
          <w:trHeight w:val="315"/>
        </w:trPr>
        <w:tc>
          <w:tcPr>
            <w:tcW w:w="5490" w:type="dxa"/>
            <w:tcBorders>
              <w:bottom w:val="single" w:sz="4" w:space="0" w:color="auto"/>
            </w:tcBorders>
            <w:noWrap/>
            <w:hideMark/>
          </w:tcPr>
          <w:p w14:paraId="53912F4D" w14:textId="77777777" w:rsidR="00557354" w:rsidRPr="005E21D4" w:rsidRDefault="00557354" w:rsidP="0055735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b/>
                <w:bCs/>
                <w:sz w:val="24"/>
                <w:szCs w:val="24"/>
              </w:rPr>
            </w:pPr>
            <w:r w:rsidRPr="005E21D4">
              <w:rPr>
                <w:rFonts w:asciiTheme="minorHAnsi" w:hAnsiTheme="minorHAnsi"/>
                <w:b/>
                <w:bCs/>
                <w:sz w:val="24"/>
                <w:szCs w:val="24"/>
              </w:rPr>
              <w:t xml:space="preserve">Staff salaries </w:t>
            </w:r>
          </w:p>
        </w:tc>
        <w:tc>
          <w:tcPr>
            <w:tcW w:w="2520" w:type="dxa"/>
            <w:tcBorders>
              <w:bottom w:val="single" w:sz="4" w:space="0" w:color="auto"/>
            </w:tcBorders>
            <w:noWrap/>
            <w:hideMark/>
          </w:tcPr>
          <w:p w14:paraId="03D0802F" w14:textId="77777777" w:rsidR="00557354" w:rsidRPr="005E21D4" w:rsidRDefault="00557354" w:rsidP="0055735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b/>
                <w:bCs/>
                <w:sz w:val="24"/>
                <w:szCs w:val="24"/>
              </w:rPr>
            </w:pPr>
            <w:r w:rsidRPr="005E21D4">
              <w:rPr>
                <w:rFonts w:asciiTheme="minorHAnsi" w:hAnsiTheme="minorHAnsi"/>
                <w:b/>
                <w:bCs/>
                <w:sz w:val="24"/>
                <w:szCs w:val="24"/>
              </w:rPr>
              <w:t>Estimated Cost </w:t>
            </w:r>
          </w:p>
        </w:tc>
      </w:tr>
      <w:tr w:rsidR="00557354" w:rsidRPr="005E21D4" w14:paraId="1BE1E761" w14:textId="77777777" w:rsidTr="005E21D4">
        <w:trPr>
          <w:trHeight w:val="315"/>
        </w:trPr>
        <w:tc>
          <w:tcPr>
            <w:tcW w:w="5490" w:type="dxa"/>
            <w:noWrap/>
            <w:hideMark/>
          </w:tcPr>
          <w:p w14:paraId="49CB1A85" w14:textId="77777777" w:rsidR="00557354" w:rsidRPr="005E21D4" w:rsidRDefault="00557354" w:rsidP="0055735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firstLine="720"/>
              <w:rPr>
                <w:rFonts w:asciiTheme="minorHAnsi" w:hAnsiTheme="minorHAnsi"/>
                <w:bCs/>
                <w:sz w:val="24"/>
                <w:szCs w:val="24"/>
              </w:rPr>
            </w:pPr>
            <w:r w:rsidRPr="005E21D4">
              <w:rPr>
                <w:rFonts w:asciiTheme="minorHAnsi" w:hAnsiTheme="minorHAnsi"/>
                <w:bCs/>
                <w:sz w:val="24"/>
                <w:szCs w:val="24"/>
              </w:rPr>
              <w:t xml:space="preserve">GS-13 Statistician, BJS (20%) </w:t>
            </w:r>
          </w:p>
        </w:tc>
        <w:tc>
          <w:tcPr>
            <w:tcW w:w="2520" w:type="dxa"/>
            <w:noWrap/>
            <w:hideMark/>
          </w:tcPr>
          <w:p w14:paraId="0FC53729" w14:textId="77777777" w:rsidR="00557354" w:rsidRPr="005E21D4" w:rsidRDefault="009F2525" w:rsidP="0055735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bCs/>
                <w:sz w:val="24"/>
                <w:szCs w:val="24"/>
              </w:rPr>
            </w:pPr>
            <w:r>
              <w:rPr>
                <w:rFonts w:asciiTheme="minorHAnsi" w:hAnsiTheme="minorHAnsi"/>
                <w:bCs/>
                <w:sz w:val="24"/>
                <w:szCs w:val="24"/>
              </w:rPr>
              <w:t>$21,487</w:t>
            </w:r>
          </w:p>
        </w:tc>
      </w:tr>
      <w:tr w:rsidR="00557354" w:rsidRPr="005E21D4" w14:paraId="6A9D3A98" w14:textId="77777777" w:rsidTr="005E21D4">
        <w:trPr>
          <w:trHeight w:val="315"/>
        </w:trPr>
        <w:tc>
          <w:tcPr>
            <w:tcW w:w="5490" w:type="dxa"/>
            <w:noWrap/>
            <w:hideMark/>
          </w:tcPr>
          <w:p w14:paraId="447632A7" w14:textId="3526493C" w:rsidR="00557354" w:rsidRPr="005E21D4" w:rsidRDefault="00557354" w:rsidP="0055735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firstLine="720"/>
              <w:rPr>
                <w:rFonts w:asciiTheme="minorHAnsi" w:hAnsiTheme="minorHAnsi"/>
                <w:bCs/>
                <w:sz w:val="24"/>
                <w:szCs w:val="24"/>
              </w:rPr>
            </w:pPr>
            <w:r w:rsidRPr="005E21D4">
              <w:rPr>
                <w:rFonts w:asciiTheme="minorHAnsi" w:hAnsiTheme="minorHAnsi"/>
                <w:bCs/>
                <w:sz w:val="24"/>
                <w:szCs w:val="24"/>
              </w:rPr>
              <w:t>GS-15 Supervisory Statistician, BJS (</w:t>
            </w:r>
            <w:r w:rsidR="00823BB7">
              <w:rPr>
                <w:rFonts w:asciiTheme="minorHAnsi" w:hAnsiTheme="minorHAnsi"/>
                <w:bCs/>
                <w:sz w:val="24"/>
                <w:szCs w:val="24"/>
              </w:rPr>
              <w:t>10</w:t>
            </w:r>
            <w:r w:rsidRPr="005E21D4">
              <w:rPr>
                <w:rFonts w:asciiTheme="minorHAnsi" w:hAnsiTheme="minorHAnsi"/>
                <w:bCs/>
                <w:sz w:val="24"/>
                <w:szCs w:val="24"/>
              </w:rPr>
              <w:t>%)</w:t>
            </w:r>
          </w:p>
        </w:tc>
        <w:tc>
          <w:tcPr>
            <w:tcW w:w="2520" w:type="dxa"/>
            <w:noWrap/>
            <w:hideMark/>
          </w:tcPr>
          <w:p w14:paraId="05821646" w14:textId="18D44FFA" w:rsidR="00557354" w:rsidRPr="005E21D4" w:rsidRDefault="009F2525" w:rsidP="0055735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bCs/>
                <w:sz w:val="24"/>
                <w:szCs w:val="24"/>
              </w:rPr>
            </w:pPr>
            <w:r>
              <w:rPr>
                <w:rFonts w:asciiTheme="minorHAnsi" w:hAnsiTheme="minorHAnsi"/>
                <w:bCs/>
                <w:sz w:val="24"/>
                <w:szCs w:val="24"/>
              </w:rPr>
              <w:t>$</w:t>
            </w:r>
            <w:r w:rsidR="00823BB7">
              <w:rPr>
                <w:rFonts w:asciiTheme="minorHAnsi" w:hAnsiTheme="minorHAnsi"/>
                <w:bCs/>
                <w:sz w:val="24"/>
                <w:szCs w:val="24"/>
              </w:rPr>
              <w:t>14,934</w:t>
            </w:r>
          </w:p>
        </w:tc>
      </w:tr>
      <w:tr w:rsidR="00557354" w:rsidRPr="005E21D4" w14:paraId="439D45C3" w14:textId="77777777" w:rsidTr="005E21D4">
        <w:trPr>
          <w:trHeight w:val="315"/>
        </w:trPr>
        <w:tc>
          <w:tcPr>
            <w:tcW w:w="5490" w:type="dxa"/>
            <w:noWrap/>
            <w:hideMark/>
          </w:tcPr>
          <w:p w14:paraId="2CDDB7C8" w14:textId="77777777" w:rsidR="00557354" w:rsidRPr="005E21D4" w:rsidRDefault="00557354" w:rsidP="0055735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firstLine="720"/>
              <w:rPr>
                <w:rFonts w:asciiTheme="minorHAnsi" w:hAnsiTheme="minorHAnsi"/>
                <w:bCs/>
                <w:sz w:val="24"/>
                <w:szCs w:val="24"/>
              </w:rPr>
            </w:pPr>
            <w:r w:rsidRPr="005E21D4">
              <w:rPr>
                <w:rFonts w:asciiTheme="minorHAnsi" w:hAnsiTheme="minorHAnsi"/>
                <w:bCs/>
                <w:sz w:val="24"/>
                <w:szCs w:val="24"/>
              </w:rPr>
              <w:t>GS-13 Technical Editor</w:t>
            </w:r>
            <w:r w:rsidR="00E62B21">
              <w:rPr>
                <w:rFonts w:asciiTheme="minorHAnsi" w:hAnsiTheme="minorHAnsi"/>
                <w:bCs/>
                <w:sz w:val="24"/>
                <w:szCs w:val="24"/>
              </w:rPr>
              <w:t>, BJS</w:t>
            </w:r>
            <w:r w:rsidRPr="005E21D4">
              <w:rPr>
                <w:rFonts w:asciiTheme="minorHAnsi" w:hAnsiTheme="minorHAnsi"/>
                <w:bCs/>
                <w:sz w:val="24"/>
                <w:szCs w:val="24"/>
              </w:rPr>
              <w:t xml:space="preserve"> (3%)</w:t>
            </w:r>
          </w:p>
        </w:tc>
        <w:tc>
          <w:tcPr>
            <w:tcW w:w="2520" w:type="dxa"/>
            <w:noWrap/>
            <w:hideMark/>
          </w:tcPr>
          <w:p w14:paraId="50E02FF9" w14:textId="77777777" w:rsidR="00557354" w:rsidRPr="005E21D4" w:rsidRDefault="009F2525" w:rsidP="0055735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bCs/>
                <w:sz w:val="24"/>
                <w:szCs w:val="24"/>
              </w:rPr>
            </w:pPr>
            <w:r>
              <w:rPr>
                <w:rFonts w:asciiTheme="minorHAnsi" w:hAnsiTheme="minorHAnsi"/>
                <w:bCs/>
                <w:sz w:val="24"/>
                <w:szCs w:val="24"/>
              </w:rPr>
              <w:t>$3,233</w:t>
            </w:r>
          </w:p>
        </w:tc>
      </w:tr>
      <w:tr w:rsidR="00557354" w:rsidRPr="005E21D4" w14:paraId="0A763500" w14:textId="77777777" w:rsidTr="005E21D4">
        <w:trPr>
          <w:trHeight w:val="315"/>
        </w:trPr>
        <w:tc>
          <w:tcPr>
            <w:tcW w:w="5490" w:type="dxa"/>
            <w:noWrap/>
            <w:hideMark/>
          </w:tcPr>
          <w:p w14:paraId="038A2FAC" w14:textId="77777777" w:rsidR="00557354" w:rsidRPr="005E21D4" w:rsidRDefault="00557354" w:rsidP="0055735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firstLine="720"/>
              <w:rPr>
                <w:rFonts w:asciiTheme="minorHAnsi" w:hAnsiTheme="minorHAnsi"/>
                <w:bCs/>
                <w:sz w:val="24"/>
                <w:szCs w:val="24"/>
              </w:rPr>
            </w:pPr>
            <w:r w:rsidRPr="005E21D4">
              <w:rPr>
                <w:rFonts w:asciiTheme="minorHAnsi" w:hAnsiTheme="minorHAnsi"/>
                <w:bCs/>
                <w:sz w:val="24"/>
                <w:szCs w:val="24"/>
              </w:rPr>
              <w:t>GS-12 Production Editor</w:t>
            </w:r>
            <w:r w:rsidR="00E62B21">
              <w:rPr>
                <w:rFonts w:asciiTheme="minorHAnsi" w:hAnsiTheme="minorHAnsi"/>
                <w:bCs/>
                <w:sz w:val="24"/>
                <w:szCs w:val="24"/>
              </w:rPr>
              <w:t>, BJS</w:t>
            </w:r>
            <w:r w:rsidRPr="005E21D4">
              <w:rPr>
                <w:rFonts w:asciiTheme="minorHAnsi" w:hAnsiTheme="minorHAnsi"/>
                <w:bCs/>
                <w:sz w:val="24"/>
                <w:szCs w:val="24"/>
              </w:rPr>
              <w:t xml:space="preserve"> (2%)</w:t>
            </w:r>
          </w:p>
        </w:tc>
        <w:tc>
          <w:tcPr>
            <w:tcW w:w="2520" w:type="dxa"/>
            <w:noWrap/>
            <w:hideMark/>
          </w:tcPr>
          <w:p w14:paraId="67538730" w14:textId="77777777" w:rsidR="00557354" w:rsidRPr="005E21D4" w:rsidRDefault="009F2525" w:rsidP="0055735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bCs/>
                <w:sz w:val="24"/>
                <w:szCs w:val="24"/>
              </w:rPr>
            </w:pPr>
            <w:r>
              <w:rPr>
                <w:rFonts w:asciiTheme="minorHAnsi" w:hAnsiTheme="minorHAnsi"/>
                <w:bCs/>
                <w:sz w:val="24"/>
                <w:szCs w:val="24"/>
              </w:rPr>
              <w:t>$1,807</w:t>
            </w:r>
          </w:p>
        </w:tc>
      </w:tr>
      <w:tr w:rsidR="00557354" w:rsidRPr="005E21D4" w14:paraId="44A09632" w14:textId="77777777" w:rsidTr="005E21D4">
        <w:trPr>
          <w:trHeight w:val="315"/>
        </w:trPr>
        <w:tc>
          <w:tcPr>
            <w:tcW w:w="5490" w:type="dxa"/>
            <w:noWrap/>
            <w:hideMark/>
          </w:tcPr>
          <w:p w14:paraId="73DBFE70" w14:textId="77777777" w:rsidR="00557354" w:rsidRPr="005E21D4" w:rsidRDefault="00557354" w:rsidP="0055735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firstLine="720"/>
              <w:rPr>
                <w:rFonts w:asciiTheme="minorHAnsi" w:hAnsiTheme="minorHAnsi"/>
                <w:bCs/>
                <w:sz w:val="24"/>
                <w:szCs w:val="24"/>
              </w:rPr>
            </w:pPr>
            <w:r w:rsidRPr="005E21D4">
              <w:rPr>
                <w:rFonts w:asciiTheme="minorHAnsi" w:hAnsiTheme="minorHAnsi"/>
                <w:bCs/>
                <w:sz w:val="24"/>
                <w:szCs w:val="24"/>
              </w:rPr>
              <w:t>GS-13 Digital Information Specialist</w:t>
            </w:r>
            <w:r w:rsidR="00E62B21">
              <w:rPr>
                <w:rFonts w:asciiTheme="minorHAnsi" w:hAnsiTheme="minorHAnsi"/>
                <w:bCs/>
                <w:sz w:val="24"/>
                <w:szCs w:val="24"/>
              </w:rPr>
              <w:t>, BJS</w:t>
            </w:r>
            <w:r w:rsidRPr="005E21D4">
              <w:rPr>
                <w:rFonts w:asciiTheme="minorHAnsi" w:hAnsiTheme="minorHAnsi"/>
                <w:bCs/>
                <w:sz w:val="24"/>
                <w:szCs w:val="24"/>
              </w:rPr>
              <w:t xml:space="preserve"> (2%)</w:t>
            </w:r>
          </w:p>
        </w:tc>
        <w:tc>
          <w:tcPr>
            <w:tcW w:w="2520" w:type="dxa"/>
            <w:noWrap/>
            <w:hideMark/>
          </w:tcPr>
          <w:p w14:paraId="59BD0CCA" w14:textId="77777777" w:rsidR="00557354" w:rsidRPr="005E21D4" w:rsidRDefault="009F2525" w:rsidP="0055735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bCs/>
                <w:sz w:val="24"/>
                <w:szCs w:val="24"/>
              </w:rPr>
            </w:pPr>
            <w:r>
              <w:rPr>
                <w:rFonts w:asciiTheme="minorHAnsi" w:hAnsiTheme="minorHAnsi"/>
                <w:bCs/>
                <w:sz w:val="24"/>
                <w:szCs w:val="24"/>
              </w:rPr>
              <w:t>$2,149</w:t>
            </w:r>
          </w:p>
        </w:tc>
      </w:tr>
      <w:tr w:rsidR="00557354" w:rsidRPr="005E21D4" w14:paraId="6CDFF4B5" w14:textId="77777777" w:rsidTr="005E21D4">
        <w:trPr>
          <w:trHeight w:val="315"/>
        </w:trPr>
        <w:tc>
          <w:tcPr>
            <w:tcW w:w="5490" w:type="dxa"/>
            <w:noWrap/>
            <w:hideMark/>
          </w:tcPr>
          <w:p w14:paraId="5FAEDCD2" w14:textId="77777777" w:rsidR="00557354" w:rsidRPr="005E21D4" w:rsidRDefault="00557354" w:rsidP="002F11B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jc w:val="right"/>
              <w:rPr>
                <w:rFonts w:asciiTheme="minorHAnsi" w:hAnsiTheme="minorHAnsi"/>
                <w:bCs/>
                <w:sz w:val="24"/>
                <w:szCs w:val="24"/>
              </w:rPr>
            </w:pPr>
            <w:r w:rsidRPr="005E21D4">
              <w:rPr>
                <w:rFonts w:asciiTheme="minorHAnsi" w:hAnsiTheme="minorHAnsi"/>
                <w:bCs/>
                <w:sz w:val="24"/>
                <w:szCs w:val="24"/>
              </w:rPr>
              <w:t>Subtotal salaries</w:t>
            </w:r>
          </w:p>
        </w:tc>
        <w:tc>
          <w:tcPr>
            <w:tcW w:w="2520" w:type="dxa"/>
            <w:noWrap/>
            <w:hideMark/>
          </w:tcPr>
          <w:p w14:paraId="525A4A44" w14:textId="240CE0BF" w:rsidR="00557354" w:rsidRPr="005E21D4" w:rsidRDefault="009F2525" w:rsidP="00A01DE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bCs/>
                <w:sz w:val="24"/>
                <w:szCs w:val="24"/>
              </w:rPr>
            </w:pPr>
            <w:r>
              <w:rPr>
                <w:rFonts w:asciiTheme="minorHAnsi" w:hAnsiTheme="minorHAnsi"/>
                <w:bCs/>
                <w:sz w:val="24"/>
                <w:szCs w:val="24"/>
              </w:rPr>
              <w:t>$</w:t>
            </w:r>
            <w:r w:rsidR="00823BB7">
              <w:rPr>
                <w:rFonts w:asciiTheme="minorHAnsi" w:hAnsiTheme="minorHAnsi"/>
                <w:bCs/>
                <w:sz w:val="24"/>
                <w:szCs w:val="24"/>
              </w:rPr>
              <w:t>43,599</w:t>
            </w:r>
          </w:p>
        </w:tc>
      </w:tr>
      <w:tr w:rsidR="00557354" w:rsidRPr="005E21D4" w14:paraId="496B7849" w14:textId="77777777" w:rsidTr="005E21D4">
        <w:trPr>
          <w:trHeight w:val="315"/>
        </w:trPr>
        <w:tc>
          <w:tcPr>
            <w:tcW w:w="5490" w:type="dxa"/>
            <w:noWrap/>
            <w:hideMark/>
          </w:tcPr>
          <w:p w14:paraId="66BBB412" w14:textId="77777777" w:rsidR="00557354" w:rsidRPr="005E21D4" w:rsidRDefault="00557354" w:rsidP="0055735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bCs/>
                <w:sz w:val="24"/>
                <w:szCs w:val="24"/>
              </w:rPr>
            </w:pPr>
            <w:r w:rsidRPr="005E21D4">
              <w:rPr>
                <w:rFonts w:asciiTheme="minorHAnsi" w:hAnsiTheme="minorHAnsi"/>
                <w:bCs/>
                <w:sz w:val="24"/>
                <w:szCs w:val="24"/>
              </w:rPr>
              <w:t>Fringe benefits (28% of salaries)</w:t>
            </w:r>
          </w:p>
        </w:tc>
        <w:tc>
          <w:tcPr>
            <w:tcW w:w="2520" w:type="dxa"/>
            <w:noWrap/>
            <w:hideMark/>
          </w:tcPr>
          <w:p w14:paraId="49F7FB2B" w14:textId="1D16B856" w:rsidR="00557354" w:rsidRPr="005E21D4" w:rsidRDefault="009F2525" w:rsidP="0055735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bCs/>
                <w:sz w:val="24"/>
                <w:szCs w:val="24"/>
              </w:rPr>
            </w:pPr>
            <w:r>
              <w:rPr>
                <w:rFonts w:asciiTheme="minorHAnsi" w:hAnsiTheme="minorHAnsi"/>
                <w:bCs/>
                <w:sz w:val="24"/>
                <w:szCs w:val="24"/>
              </w:rPr>
              <w:t>$</w:t>
            </w:r>
            <w:r w:rsidR="00823BB7">
              <w:rPr>
                <w:rFonts w:asciiTheme="minorHAnsi" w:hAnsiTheme="minorHAnsi"/>
                <w:bCs/>
                <w:sz w:val="24"/>
                <w:szCs w:val="24"/>
              </w:rPr>
              <w:t>12,208</w:t>
            </w:r>
          </w:p>
        </w:tc>
      </w:tr>
      <w:tr w:rsidR="00557354" w:rsidRPr="005E21D4" w14:paraId="548FBA06" w14:textId="77777777" w:rsidTr="005E21D4">
        <w:trPr>
          <w:trHeight w:val="315"/>
        </w:trPr>
        <w:tc>
          <w:tcPr>
            <w:tcW w:w="5490" w:type="dxa"/>
            <w:noWrap/>
            <w:hideMark/>
          </w:tcPr>
          <w:p w14:paraId="3AF2764A" w14:textId="77777777" w:rsidR="00557354" w:rsidRPr="005E21D4" w:rsidRDefault="00557354" w:rsidP="002F11B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jc w:val="right"/>
              <w:rPr>
                <w:rFonts w:asciiTheme="minorHAnsi" w:hAnsiTheme="minorHAnsi"/>
                <w:bCs/>
                <w:sz w:val="24"/>
                <w:szCs w:val="24"/>
              </w:rPr>
            </w:pPr>
            <w:r w:rsidRPr="005E21D4">
              <w:rPr>
                <w:rFonts w:asciiTheme="minorHAnsi" w:hAnsiTheme="minorHAnsi"/>
                <w:bCs/>
                <w:sz w:val="24"/>
                <w:szCs w:val="24"/>
              </w:rPr>
              <w:t>Subtotal: Salary and fringe</w:t>
            </w:r>
          </w:p>
        </w:tc>
        <w:tc>
          <w:tcPr>
            <w:tcW w:w="2520" w:type="dxa"/>
            <w:noWrap/>
            <w:hideMark/>
          </w:tcPr>
          <w:p w14:paraId="02B0D2B2" w14:textId="0BAA7085" w:rsidR="00557354" w:rsidRPr="005E21D4" w:rsidRDefault="009F2525" w:rsidP="00A01DE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bCs/>
                <w:sz w:val="24"/>
                <w:szCs w:val="24"/>
              </w:rPr>
            </w:pPr>
            <w:r>
              <w:rPr>
                <w:rFonts w:asciiTheme="minorHAnsi" w:hAnsiTheme="minorHAnsi"/>
                <w:bCs/>
                <w:sz w:val="24"/>
                <w:szCs w:val="24"/>
              </w:rPr>
              <w:t>$</w:t>
            </w:r>
            <w:r w:rsidR="00823BB7">
              <w:rPr>
                <w:rFonts w:asciiTheme="minorHAnsi" w:hAnsiTheme="minorHAnsi"/>
                <w:bCs/>
                <w:sz w:val="24"/>
                <w:szCs w:val="24"/>
              </w:rPr>
              <w:t>55,807</w:t>
            </w:r>
          </w:p>
        </w:tc>
      </w:tr>
      <w:tr w:rsidR="00557354" w:rsidRPr="005E21D4" w14:paraId="64389196" w14:textId="77777777" w:rsidTr="005E21D4">
        <w:trPr>
          <w:trHeight w:val="315"/>
        </w:trPr>
        <w:tc>
          <w:tcPr>
            <w:tcW w:w="5490" w:type="dxa"/>
            <w:tcBorders>
              <w:bottom w:val="single" w:sz="4" w:space="0" w:color="auto"/>
            </w:tcBorders>
            <w:noWrap/>
            <w:hideMark/>
          </w:tcPr>
          <w:p w14:paraId="28E05D56" w14:textId="77777777" w:rsidR="00557354" w:rsidRPr="005E21D4" w:rsidRDefault="00557354" w:rsidP="0055735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bCs/>
                <w:sz w:val="24"/>
                <w:szCs w:val="24"/>
              </w:rPr>
            </w:pPr>
            <w:r w:rsidRPr="005E21D4">
              <w:rPr>
                <w:rFonts w:asciiTheme="minorHAnsi" w:hAnsiTheme="minorHAnsi"/>
                <w:bCs/>
                <w:sz w:val="24"/>
                <w:szCs w:val="24"/>
              </w:rPr>
              <w:t>Other administrative costs of salary and fringe (15%)</w:t>
            </w:r>
          </w:p>
        </w:tc>
        <w:tc>
          <w:tcPr>
            <w:tcW w:w="2520" w:type="dxa"/>
            <w:tcBorders>
              <w:bottom w:val="single" w:sz="4" w:space="0" w:color="auto"/>
            </w:tcBorders>
            <w:noWrap/>
            <w:hideMark/>
          </w:tcPr>
          <w:p w14:paraId="42697EF7" w14:textId="24AB576A" w:rsidR="00557354" w:rsidRPr="005E21D4" w:rsidRDefault="009F2525" w:rsidP="00A01DE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bCs/>
                <w:sz w:val="24"/>
                <w:szCs w:val="24"/>
              </w:rPr>
            </w:pPr>
            <w:r>
              <w:rPr>
                <w:rFonts w:asciiTheme="minorHAnsi" w:hAnsiTheme="minorHAnsi"/>
                <w:bCs/>
                <w:sz w:val="24"/>
                <w:szCs w:val="24"/>
              </w:rPr>
              <w:t>$</w:t>
            </w:r>
            <w:r w:rsidR="00823BB7">
              <w:rPr>
                <w:rFonts w:asciiTheme="minorHAnsi" w:hAnsiTheme="minorHAnsi"/>
                <w:bCs/>
                <w:sz w:val="24"/>
                <w:szCs w:val="24"/>
              </w:rPr>
              <w:t>8,371</w:t>
            </w:r>
          </w:p>
        </w:tc>
      </w:tr>
      <w:tr w:rsidR="00557354" w:rsidRPr="005E21D4" w14:paraId="1CDD4CCA" w14:textId="77777777" w:rsidTr="005E21D4">
        <w:trPr>
          <w:trHeight w:val="315"/>
        </w:trPr>
        <w:tc>
          <w:tcPr>
            <w:tcW w:w="5490" w:type="dxa"/>
            <w:tcBorders>
              <w:top w:val="single" w:sz="4" w:space="0" w:color="auto"/>
            </w:tcBorders>
            <w:noWrap/>
            <w:hideMark/>
          </w:tcPr>
          <w:p w14:paraId="693608BF" w14:textId="77777777" w:rsidR="00557354" w:rsidRPr="005E21D4" w:rsidRDefault="00557354" w:rsidP="002F11B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jc w:val="right"/>
              <w:rPr>
                <w:rFonts w:asciiTheme="minorHAnsi" w:hAnsiTheme="minorHAnsi"/>
                <w:b/>
                <w:bCs/>
                <w:sz w:val="24"/>
                <w:szCs w:val="24"/>
              </w:rPr>
            </w:pPr>
            <w:r w:rsidRPr="005E21D4">
              <w:rPr>
                <w:rFonts w:asciiTheme="minorHAnsi" w:hAnsiTheme="minorHAnsi"/>
                <w:b/>
                <w:bCs/>
                <w:sz w:val="24"/>
                <w:szCs w:val="24"/>
              </w:rPr>
              <w:t>Total estimated costs</w:t>
            </w:r>
          </w:p>
        </w:tc>
        <w:tc>
          <w:tcPr>
            <w:tcW w:w="2520" w:type="dxa"/>
            <w:tcBorders>
              <w:top w:val="single" w:sz="4" w:space="0" w:color="auto"/>
            </w:tcBorders>
            <w:noWrap/>
            <w:hideMark/>
          </w:tcPr>
          <w:p w14:paraId="58FA7EBF" w14:textId="5C4540B8" w:rsidR="00557354" w:rsidRPr="005E21D4" w:rsidRDefault="005B5858" w:rsidP="00A01DE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b/>
                <w:bCs/>
                <w:sz w:val="24"/>
                <w:szCs w:val="24"/>
              </w:rPr>
            </w:pPr>
            <w:r>
              <w:rPr>
                <w:rFonts w:asciiTheme="minorHAnsi" w:hAnsiTheme="minorHAnsi"/>
                <w:b/>
                <w:bCs/>
                <w:sz w:val="24"/>
                <w:szCs w:val="24"/>
              </w:rPr>
              <w:t>$</w:t>
            </w:r>
            <w:r w:rsidR="00823BB7">
              <w:rPr>
                <w:rFonts w:asciiTheme="minorHAnsi" w:hAnsiTheme="minorHAnsi"/>
                <w:b/>
                <w:bCs/>
                <w:sz w:val="24"/>
                <w:szCs w:val="24"/>
              </w:rPr>
              <w:t>64,178</w:t>
            </w:r>
          </w:p>
        </w:tc>
      </w:tr>
    </w:tbl>
    <w:p w14:paraId="70D7AE55" w14:textId="77777777" w:rsidR="00557354" w:rsidRPr="00005BF7" w:rsidRDefault="00557354" w:rsidP="004C355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firstLine="720"/>
        <w:rPr>
          <w:rFonts w:asciiTheme="minorHAnsi" w:hAnsiTheme="minorHAnsi"/>
          <w:b/>
          <w:bCs/>
          <w:sz w:val="24"/>
          <w:szCs w:val="24"/>
        </w:rPr>
      </w:pPr>
    </w:p>
    <w:p w14:paraId="1D47E1A0" w14:textId="77777777" w:rsidR="00ED0853" w:rsidRPr="00005BF7" w:rsidRDefault="00ED0853" w:rsidP="00ED085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b/>
          <w:bCs/>
          <w:sz w:val="24"/>
          <w:szCs w:val="24"/>
        </w:rPr>
      </w:pPr>
    </w:p>
    <w:p w14:paraId="69A77C95" w14:textId="77777777" w:rsidR="00E01071" w:rsidRPr="00005BF7" w:rsidRDefault="00FC327D" w:rsidP="00ED085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450"/>
        <w:rPr>
          <w:rFonts w:asciiTheme="minorHAnsi" w:hAnsiTheme="minorHAnsi"/>
          <w:sz w:val="24"/>
          <w:szCs w:val="24"/>
        </w:rPr>
      </w:pPr>
      <w:r w:rsidRPr="00005BF7">
        <w:rPr>
          <w:rFonts w:asciiTheme="minorHAnsi" w:hAnsiTheme="minorHAnsi"/>
          <w:bCs/>
          <w:sz w:val="24"/>
          <w:szCs w:val="24"/>
        </w:rPr>
        <w:t>The U.S. Census Bureau will act as the da</w:t>
      </w:r>
      <w:r w:rsidR="00EF0377">
        <w:rPr>
          <w:rFonts w:asciiTheme="minorHAnsi" w:hAnsiTheme="minorHAnsi"/>
          <w:bCs/>
          <w:sz w:val="24"/>
          <w:szCs w:val="24"/>
        </w:rPr>
        <w:t>ta collection agent for the 2017</w:t>
      </w:r>
      <w:r w:rsidR="00FE42B1">
        <w:rPr>
          <w:rFonts w:asciiTheme="minorHAnsi" w:hAnsiTheme="minorHAnsi"/>
          <w:bCs/>
          <w:sz w:val="24"/>
          <w:szCs w:val="24"/>
        </w:rPr>
        <w:t xml:space="preserve"> </w:t>
      </w:r>
      <w:r w:rsidR="00EF0377">
        <w:rPr>
          <w:rFonts w:asciiTheme="minorHAnsi" w:hAnsiTheme="minorHAnsi"/>
          <w:bCs/>
          <w:sz w:val="24"/>
          <w:szCs w:val="24"/>
        </w:rPr>
        <w:t>SF</w:t>
      </w:r>
      <w:r w:rsidRPr="00005BF7">
        <w:rPr>
          <w:rFonts w:asciiTheme="minorHAnsi" w:hAnsiTheme="minorHAnsi"/>
          <w:bCs/>
          <w:sz w:val="24"/>
          <w:szCs w:val="24"/>
        </w:rPr>
        <w:t xml:space="preserve">S. Census will </w:t>
      </w:r>
      <w:r w:rsidR="00EF0377">
        <w:rPr>
          <w:rFonts w:asciiTheme="minorHAnsi" w:hAnsiTheme="minorHAnsi"/>
          <w:bCs/>
          <w:sz w:val="24"/>
          <w:szCs w:val="24"/>
        </w:rPr>
        <w:t>review the final 2017 SF</w:t>
      </w:r>
      <w:r w:rsidRPr="00005BF7">
        <w:rPr>
          <w:rFonts w:asciiTheme="minorHAnsi" w:hAnsiTheme="minorHAnsi"/>
          <w:bCs/>
          <w:sz w:val="24"/>
          <w:szCs w:val="24"/>
        </w:rPr>
        <w:t>S survey instrument, develop all data collection support and training materials, train interviewers and support staff, and collect, p</w:t>
      </w:r>
      <w:r w:rsidR="00EF0377">
        <w:rPr>
          <w:rFonts w:asciiTheme="minorHAnsi" w:hAnsiTheme="minorHAnsi"/>
          <w:bCs/>
          <w:sz w:val="24"/>
          <w:szCs w:val="24"/>
        </w:rPr>
        <w:t>rocess, and disseminate the 2017</w:t>
      </w:r>
      <w:r w:rsidR="00FE42B1">
        <w:rPr>
          <w:rFonts w:asciiTheme="minorHAnsi" w:hAnsiTheme="minorHAnsi"/>
          <w:bCs/>
          <w:sz w:val="24"/>
          <w:szCs w:val="24"/>
        </w:rPr>
        <w:t xml:space="preserve"> </w:t>
      </w:r>
      <w:r w:rsidR="00EF0377">
        <w:rPr>
          <w:rFonts w:asciiTheme="minorHAnsi" w:hAnsiTheme="minorHAnsi"/>
          <w:bCs/>
          <w:sz w:val="24"/>
          <w:szCs w:val="24"/>
        </w:rPr>
        <w:t>SF</w:t>
      </w:r>
      <w:r w:rsidRPr="00005BF7">
        <w:rPr>
          <w:rFonts w:asciiTheme="minorHAnsi" w:hAnsiTheme="minorHAnsi"/>
          <w:bCs/>
          <w:sz w:val="24"/>
          <w:szCs w:val="24"/>
        </w:rPr>
        <w:t xml:space="preserve">S data. </w:t>
      </w:r>
    </w:p>
    <w:p w14:paraId="59634894" w14:textId="77777777" w:rsidR="00557354" w:rsidRPr="00005BF7" w:rsidRDefault="00557354" w:rsidP="00ED0853">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p>
    <w:p w14:paraId="50E4378C" w14:textId="77777777" w:rsidR="008D513F" w:rsidRDefault="002F11B4" w:rsidP="009C0C72">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b/>
          <w:sz w:val="24"/>
          <w:szCs w:val="24"/>
        </w:rPr>
      </w:pPr>
      <w:r>
        <w:rPr>
          <w:rFonts w:asciiTheme="minorHAnsi" w:hAnsiTheme="minorHAnsi"/>
          <w:b/>
          <w:sz w:val="24"/>
          <w:szCs w:val="24"/>
        </w:rPr>
        <w:tab/>
      </w:r>
    </w:p>
    <w:p w14:paraId="5E33D145" w14:textId="77777777" w:rsidR="000026FD" w:rsidRDefault="000026FD">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b/>
          <w:sz w:val="24"/>
          <w:szCs w:val="24"/>
        </w:rPr>
      </w:pPr>
    </w:p>
    <w:p w14:paraId="04F034FD" w14:textId="67D0AA0F" w:rsidR="000A38C1" w:rsidRPr="00005BF7" w:rsidRDefault="000A38C1" w:rsidP="005D23E1">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firstLine="720"/>
        <w:rPr>
          <w:rFonts w:asciiTheme="minorHAnsi" w:hAnsiTheme="minorHAnsi"/>
          <w:b/>
          <w:sz w:val="24"/>
          <w:szCs w:val="24"/>
        </w:rPr>
      </w:pPr>
      <w:r w:rsidRPr="00005BF7">
        <w:rPr>
          <w:rFonts w:asciiTheme="minorHAnsi" w:hAnsiTheme="minorHAnsi"/>
          <w:b/>
          <w:sz w:val="24"/>
          <w:szCs w:val="24"/>
        </w:rPr>
        <w:t xml:space="preserve">Table </w:t>
      </w:r>
      <w:r w:rsidR="00213CCF">
        <w:rPr>
          <w:rFonts w:asciiTheme="minorHAnsi" w:hAnsiTheme="minorHAnsi"/>
          <w:b/>
          <w:sz w:val="24"/>
          <w:szCs w:val="24"/>
        </w:rPr>
        <w:t>5</w:t>
      </w:r>
      <w:r w:rsidRPr="00005BF7">
        <w:rPr>
          <w:rFonts w:asciiTheme="minorHAnsi" w:hAnsiTheme="minorHAnsi"/>
          <w:b/>
          <w:sz w:val="24"/>
          <w:szCs w:val="24"/>
        </w:rPr>
        <w:t xml:space="preserve">. Estimated U.S. Census Bureau costs for </w:t>
      </w:r>
      <w:r w:rsidR="007F77A0">
        <w:rPr>
          <w:rFonts w:asciiTheme="minorHAnsi" w:hAnsiTheme="minorHAnsi"/>
          <w:b/>
          <w:sz w:val="24"/>
          <w:szCs w:val="24"/>
        </w:rPr>
        <w:t>the</w:t>
      </w:r>
      <w:r w:rsidRPr="00005BF7">
        <w:rPr>
          <w:rFonts w:asciiTheme="minorHAnsi" w:hAnsiTheme="minorHAnsi"/>
          <w:b/>
          <w:sz w:val="24"/>
          <w:szCs w:val="24"/>
        </w:rPr>
        <w:t xml:space="preserve"> </w:t>
      </w:r>
      <w:r w:rsidR="00EF0377">
        <w:rPr>
          <w:rFonts w:asciiTheme="minorHAnsi" w:hAnsiTheme="minorHAnsi"/>
          <w:b/>
          <w:sz w:val="24"/>
          <w:szCs w:val="24"/>
        </w:rPr>
        <w:t>2017</w:t>
      </w:r>
      <w:r w:rsidR="00FE42B1">
        <w:rPr>
          <w:rFonts w:asciiTheme="minorHAnsi" w:hAnsiTheme="minorHAnsi"/>
          <w:b/>
          <w:sz w:val="24"/>
          <w:szCs w:val="24"/>
        </w:rPr>
        <w:t xml:space="preserve"> </w:t>
      </w:r>
      <w:r w:rsidR="00EF0377">
        <w:rPr>
          <w:rFonts w:asciiTheme="minorHAnsi" w:hAnsiTheme="minorHAnsi"/>
          <w:b/>
          <w:sz w:val="24"/>
          <w:szCs w:val="24"/>
        </w:rPr>
        <w:t>SF</w:t>
      </w:r>
      <w:r w:rsidRPr="00005BF7">
        <w:rPr>
          <w:rFonts w:asciiTheme="minorHAnsi" w:hAnsiTheme="minorHAnsi"/>
          <w:b/>
          <w:sz w:val="24"/>
          <w:szCs w:val="24"/>
        </w:rPr>
        <w:t>S</w:t>
      </w:r>
    </w:p>
    <w:p w14:paraId="0E2D7720" w14:textId="77777777" w:rsidR="000A38C1" w:rsidRPr="00005BF7" w:rsidRDefault="000A38C1" w:rsidP="004C3553">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b/>
          <w:sz w:val="24"/>
          <w:szCs w:val="24"/>
        </w:rPr>
      </w:pPr>
    </w:p>
    <w:tbl>
      <w:tblPr>
        <w:tblStyle w:val="TableGrid"/>
        <w:tblpPr w:leftFromText="180" w:rightFromText="180" w:vertAnchor="text" w:horzAnchor="margin" w:tblpXSpec="center" w:tblpY="39"/>
        <w:tblW w:w="77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5"/>
        <w:gridCol w:w="1980"/>
      </w:tblGrid>
      <w:tr w:rsidR="000A38C1" w:rsidRPr="00005BF7" w14:paraId="2EE82EC2" w14:textId="77777777" w:rsidTr="002F11B4">
        <w:trPr>
          <w:trHeight w:val="315"/>
        </w:trPr>
        <w:tc>
          <w:tcPr>
            <w:tcW w:w="5755" w:type="dxa"/>
            <w:tcBorders>
              <w:bottom w:val="single" w:sz="4" w:space="0" w:color="auto"/>
            </w:tcBorders>
            <w:noWrap/>
            <w:hideMark/>
          </w:tcPr>
          <w:p w14:paraId="013FB65C" w14:textId="77777777" w:rsidR="000A38C1" w:rsidRPr="00005BF7" w:rsidRDefault="000A38C1" w:rsidP="000A38C1">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b/>
                <w:bCs/>
                <w:sz w:val="24"/>
                <w:szCs w:val="24"/>
              </w:rPr>
            </w:pPr>
            <w:r w:rsidRPr="00005BF7">
              <w:rPr>
                <w:rFonts w:asciiTheme="minorHAnsi" w:hAnsiTheme="minorHAnsi"/>
                <w:b/>
                <w:bCs/>
                <w:sz w:val="24"/>
                <w:szCs w:val="24"/>
              </w:rPr>
              <w:t>Division</w:t>
            </w:r>
          </w:p>
        </w:tc>
        <w:tc>
          <w:tcPr>
            <w:tcW w:w="1980" w:type="dxa"/>
            <w:tcBorders>
              <w:bottom w:val="single" w:sz="4" w:space="0" w:color="auto"/>
            </w:tcBorders>
            <w:noWrap/>
            <w:hideMark/>
          </w:tcPr>
          <w:p w14:paraId="04438F96" w14:textId="77777777" w:rsidR="000A38C1" w:rsidRPr="00005BF7" w:rsidRDefault="000A38C1" w:rsidP="000A38C1">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b/>
                <w:bCs/>
                <w:sz w:val="24"/>
                <w:szCs w:val="24"/>
              </w:rPr>
            </w:pPr>
            <w:r w:rsidRPr="00005BF7">
              <w:rPr>
                <w:rFonts w:asciiTheme="minorHAnsi" w:hAnsiTheme="minorHAnsi"/>
                <w:b/>
                <w:bCs/>
                <w:sz w:val="24"/>
                <w:szCs w:val="24"/>
              </w:rPr>
              <w:t>Estimated Cost</w:t>
            </w:r>
          </w:p>
        </w:tc>
      </w:tr>
      <w:tr w:rsidR="000A38C1" w:rsidRPr="00005BF7" w14:paraId="5E0CD360" w14:textId="77777777" w:rsidTr="002F11B4">
        <w:trPr>
          <w:trHeight w:val="315"/>
        </w:trPr>
        <w:tc>
          <w:tcPr>
            <w:tcW w:w="5755" w:type="dxa"/>
            <w:tcBorders>
              <w:top w:val="single" w:sz="4" w:space="0" w:color="auto"/>
            </w:tcBorders>
            <w:noWrap/>
            <w:hideMark/>
          </w:tcPr>
          <w:p w14:paraId="1C568F78" w14:textId="77777777" w:rsidR="000A38C1" w:rsidRPr="00005BF7" w:rsidRDefault="000A38C1" w:rsidP="000A38C1">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sz w:val="24"/>
                <w:szCs w:val="24"/>
              </w:rPr>
            </w:pPr>
            <w:r w:rsidRPr="00005BF7">
              <w:rPr>
                <w:rFonts w:asciiTheme="minorHAnsi" w:hAnsiTheme="minorHAnsi"/>
                <w:sz w:val="24"/>
                <w:szCs w:val="24"/>
              </w:rPr>
              <w:t>CSM (</w:t>
            </w:r>
            <w:r w:rsidR="006F0195">
              <w:rPr>
                <w:rFonts w:asciiTheme="minorHAnsi" w:hAnsiTheme="minorHAnsi"/>
                <w:sz w:val="24"/>
                <w:szCs w:val="24"/>
              </w:rPr>
              <w:t>Expert Review and</w:t>
            </w:r>
            <w:r w:rsidR="00EF0377">
              <w:rPr>
                <w:rFonts w:asciiTheme="minorHAnsi" w:hAnsiTheme="minorHAnsi"/>
                <w:sz w:val="24"/>
                <w:szCs w:val="24"/>
              </w:rPr>
              <w:t xml:space="preserve"> </w:t>
            </w:r>
            <w:r w:rsidRPr="00005BF7">
              <w:rPr>
                <w:rFonts w:asciiTheme="minorHAnsi" w:hAnsiTheme="minorHAnsi"/>
                <w:sz w:val="24"/>
                <w:szCs w:val="24"/>
              </w:rPr>
              <w:t>Cognitive Testing)</w:t>
            </w:r>
          </w:p>
        </w:tc>
        <w:tc>
          <w:tcPr>
            <w:tcW w:w="1980" w:type="dxa"/>
            <w:tcBorders>
              <w:top w:val="single" w:sz="4" w:space="0" w:color="auto"/>
            </w:tcBorders>
            <w:noWrap/>
            <w:hideMark/>
          </w:tcPr>
          <w:p w14:paraId="3FCAB19E" w14:textId="77777777" w:rsidR="000A38C1" w:rsidRPr="00005BF7" w:rsidRDefault="00EF0377" w:rsidP="000A38C1">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sz w:val="24"/>
                <w:szCs w:val="24"/>
              </w:rPr>
            </w:pPr>
            <w:r>
              <w:rPr>
                <w:rFonts w:asciiTheme="minorHAnsi" w:hAnsiTheme="minorHAnsi"/>
                <w:sz w:val="24"/>
                <w:szCs w:val="24"/>
              </w:rPr>
              <w:t>$28,358</w:t>
            </w:r>
          </w:p>
        </w:tc>
      </w:tr>
      <w:tr w:rsidR="000A38C1" w:rsidRPr="00005BF7" w14:paraId="5F733983" w14:textId="77777777" w:rsidTr="002F11B4">
        <w:trPr>
          <w:trHeight w:val="315"/>
        </w:trPr>
        <w:tc>
          <w:tcPr>
            <w:tcW w:w="5755" w:type="dxa"/>
            <w:noWrap/>
            <w:hideMark/>
          </w:tcPr>
          <w:p w14:paraId="2D15EB49" w14:textId="77777777" w:rsidR="000A38C1" w:rsidRPr="00005BF7" w:rsidRDefault="000A38C1" w:rsidP="000A38C1">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sz w:val="24"/>
                <w:szCs w:val="24"/>
              </w:rPr>
            </w:pPr>
            <w:r w:rsidRPr="00005BF7">
              <w:rPr>
                <w:rFonts w:asciiTheme="minorHAnsi" w:hAnsiTheme="minorHAnsi"/>
                <w:sz w:val="24"/>
                <w:szCs w:val="24"/>
              </w:rPr>
              <w:t>DSMD (Sample Design and Estimation)</w:t>
            </w:r>
          </w:p>
        </w:tc>
        <w:tc>
          <w:tcPr>
            <w:tcW w:w="1980" w:type="dxa"/>
            <w:noWrap/>
            <w:hideMark/>
          </w:tcPr>
          <w:p w14:paraId="3CF00817" w14:textId="77777777" w:rsidR="000A38C1" w:rsidRPr="00005BF7" w:rsidRDefault="000A38C1" w:rsidP="00EF03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sz w:val="24"/>
                <w:szCs w:val="24"/>
              </w:rPr>
            </w:pPr>
            <w:r w:rsidRPr="00005BF7">
              <w:rPr>
                <w:rFonts w:asciiTheme="minorHAnsi" w:hAnsiTheme="minorHAnsi"/>
                <w:sz w:val="24"/>
                <w:szCs w:val="24"/>
              </w:rPr>
              <w:t>$</w:t>
            </w:r>
            <w:r w:rsidR="00EF0377">
              <w:rPr>
                <w:rFonts w:asciiTheme="minorHAnsi" w:hAnsiTheme="minorHAnsi"/>
                <w:sz w:val="24"/>
                <w:szCs w:val="24"/>
              </w:rPr>
              <w:t>131,485</w:t>
            </w:r>
          </w:p>
        </w:tc>
      </w:tr>
      <w:tr w:rsidR="000A38C1" w:rsidRPr="00005BF7" w14:paraId="7B948EF8" w14:textId="77777777" w:rsidTr="002F11B4">
        <w:trPr>
          <w:trHeight w:val="315"/>
        </w:trPr>
        <w:tc>
          <w:tcPr>
            <w:tcW w:w="5755" w:type="dxa"/>
            <w:noWrap/>
            <w:hideMark/>
          </w:tcPr>
          <w:p w14:paraId="62724AA7" w14:textId="77777777" w:rsidR="000A38C1" w:rsidRPr="00005BF7" w:rsidRDefault="000A38C1" w:rsidP="000A38C1">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sz w:val="24"/>
                <w:szCs w:val="24"/>
              </w:rPr>
            </w:pPr>
            <w:r w:rsidRPr="00005BF7">
              <w:rPr>
                <w:rFonts w:asciiTheme="minorHAnsi" w:hAnsiTheme="minorHAnsi"/>
                <w:sz w:val="24"/>
                <w:szCs w:val="24"/>
              </w:rPr>
              <w:t>ADSD (Instrument Development)</w:t>
            </w:r>
          </w:p>
        </w:tc>
        <w:tc>
          <w:tcPr>
            <w:tcW w:w="1980" w:type="dxa"/>
            <w:noWrap/>
            <w:hideMark/>
          </w:tcPr>
          <w:p w14:paraId="55A6D05E" w14:textId="77777777" w:rsidR="000A38C1" w:rsidRPr="00005BF7" w:rsidRDefault="000A38C1" w:rsidP="00EF03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sz w:val="24"/>
                <w:szCs w:val="24"/>
              </w:rPr>
            </w:pPr>
            <w:r w:rsidRPr="00005BF7">
              <w:rPr>
                <w:rFonts w:asciiTheme="minorHAnsi" w:hAnsiTheme="minorHAnsi"/>
                <w:sz w:val="24"/>
                <w:szCs w:val="24"/>
              </w:rPr>
              <w:t>$</w:t>
            </w:r>
            <w:r w:rsidR="00EF0377">
              <w:rPr>
                <w:rFonts w:asciiTheme="minorHAnsi" w:hAnsiTheme="minorHAnsi"/>
                <w:sz w:val="24"/>
                <w:szCs w:val="24"/>
              </w:rPr>
              <w:t>66,746</w:t>
            </w:r>
          </w:p>
        </w:tc>
      </w:tr>
      <w:tr w:rsidR="000A38C1" w:rsidRPr="00005BF7" w14:paraId="313CCBD6" w14:textId="77777777" w:rsidTr="002F11B4">
        <w:trPr>
          <w:trHeight w:val="315"/>
        </w:trPr>
        <w:tc>
          <w:tcPr>
            <w:tcW w:w="5755" w:type="dxa"/>
            <w:noWrap/>
            <w:hideMark/>
          </w:tcPr>
          <w:p w14:paraId="0D3DC4B8" w14:textId="77777777" w:rsidR="000A38C1" w:rsidRPr="00005BF7" w:rsidRDefault="000A38C1" w:rsidP="000A38C1">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sz w:val="24"/>
                <w:szCs w:val="24"/>
              </w:rPr>
            </w:pPr>
            <w:r w:rsidRPr="00005BF7">
              <w:rPr>
                <w:rFonts w:asciiTheme="minorHAnsi" w:hAnsiTheme="minorHAnsi"/>
                <w:sz w:val="24"/>
                <w:szCs w:val="24"/>
              </w:rPr>
              <w:t>DSD (Data Processing)</w:t>
            </w:r>
          </w:p>
        </w:tc>
        <w:tc>
          <w:tcPr>
            <w:tcW w:w="1980" w:type="dxa"/>
            <w:noWrap/>
            <w:hideMark/>
          </w:tcPr>
          <w:p w14:paraId="15B08DCE" w14:textId="77777777" w:rsidR="000A38C1" w:rsidRPr="00005BF7" w:rsidRDefault="000A38C1" w:rsidP="00EF03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sz w:val="24"/>
                <w:szCs w:val="24"/>
              </w:rPr>
            </w:pPr>
            <w:r w:rsidRPr="00005BF7">
              <w:rPr>
                <w:rFonts w:asciiTheme="minorHAnsi" w:hAnsiTheme="minorHAnsi"/>
                <w:sz w:val="24"/>
                <w:szCs w:val="24"/>
              </w:rPr>
              <w:t>$</w:t>
            </w:r>
            <w:r w:rsidR="00EF0377">
              <w:rPr>
                <w:rFonts w:asciiTheme="minorHAnsi" w:hAnsiTheme="minorHAnsi"/>
                <w:sz w:val="24"/>
                <w:szCs w:val="24"/>
              </w:rPr>
              <w:t>158,498</w:t>
            </w:r>
          </w:p>
        </w:tc>
      </w:tr>
      <w:tr w:rsidR="000A38C1" w:rsidRPr="00005BF7" w14:paraId="3539E595" w14:textId="77777777" w:rsidTr="002F11B4">
        <w:trPr>
          <w:trHeight w:val="315"/>
        </w:trPr>
        <w:tc>
          <w:tcPr>
            <w:tcW w:w="5755" w:type="dxa"/>
            <w:noWrap/>
            <w:hideMark/>
          </w:tcPr>
          <w:p w14:paraId="0464ACD5" w14:textId="77777777" w:rsidR="000A38C1" w:rsidRPr="00005BF7" w:rsidRDefault="000A38C1" w:rsidP="000A38C1">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sz w:val="24"/>
                <w:szCs w:val="24"/>
              </w:rPr>
            </w:pPr>
            <w:r w:rsidRPr="00005BF7">
              <w:rPr>
                <w:rFonts w:asciiTheme="minorHAnsi" w:hAnsiTheme="minorHAnsi"/>
                <w:sz w:val="24"/>
                <w:szCs w:val="24"/>
              </w:rPr>
              <w:t>FLD (Data Collection)</w:t>
            </w:r>
          </w:p>
        </w:tc>
        <w:tc>
          <w:tcPr>
            <w:tcW w:w="1980" w:type="dxa"/>
            <w:noWrap/>
            <w:hideMark/>
          </w:tcPr>
          <w:p w14:paraId="254723EC" w14:textId="77777777" w:rsidR="000A38C1" w:rsidRPr="00005BF7" w:rsidRDefault="000A38C1" w:rsidP="00EF03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sz w:val="24"/>
                <w:szCs w:val="24"/>
              </w:rPr>
            </w:pPr>
            <w:r w:rsidRPr="00005BF7">
              <w:rPr>
                <w:rFonts w:asciiTheme="minorHAnsi" w:hAnsiTheme="minorHAnsi"/>
                <w:sz w:val="24"/>
                <w:szCs w:val="24"/>
              </w:rPr>
              <w:t>$</w:t>
            </w:r>
            <w:r w:rsidR="00EF0377">
              <w:rPr>
                <w:rFonts w:asciiTheme="minorHAnsi" w:hAnsiTheme="minorHAnsi"/>
                <w:sz w:val="24"/>
                <w:szCs w:val="24"/>
              </w:rPr>
              <w:t>394,461</w:t>
            </w:r>
          </w:p>
        </w:tc>
      </w:tr>
      <w:tr w:rsidR="000A38C1" w:rsidRPr="00005BF7" w14:paraId="1E152424" w14:textId="77777777" w:rsidTr="002F11B4">
        <w:trPr>
          <w:trHeight w:val="315"/>
        </w:trPr>
        <w:tc>
          <w:tcPr>
            <w:tcW w:w="5755" w:type="dxa"/>
            <w:tcBorders>
              <w:bottom w:val="single" w:sz="4" w:space="0" w:color="auto"/>
            </w:tcBorders>
            <w:noWrap/>
            <w:hideMark/>
          </w:tcPr>
          <w:p w14:paraId="09295E99" w14:textId="77777777" w:rsidR="000A38C1" w:rsidRPr="00005BF7" w:rsidRDefault="000A38C1" w:rsidP="000A38C1">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sz w:val="24"/>
                <w:szCs w:val="24"/>
              </w:rPr>
            </w:pPr>
            <w:r w:rsidRPr="00005BF7">
              <w:rPr>
                <w:rFonts w:asciiTheme="minorHAnsi" w:hAnsiTheme="minorHAnsi"/>
                <w:sz w:val="24"/>
                <w:szCs w:val="24"/>
              </w:rPr>
              <w:t>ADDP</w:t>
            </w:r>
            <w:r w:rsidR="00EF0377">
              <w:rPr>
                <w:rFonts w:asciiTheme="minorHAnsi" w:hAnsiTheme="minorHAnsi"/>
                <w:sz w:val="24"/>
                <w:szCs w:val="24"/>
              </w:rPr>
              <w:t>-SO</w:t>
            </w:r>
            <w:r w:rsidRPr="00005BF7">
              <w:rPr>
                <w:rFonts w:asciiTheme="minorHAnsi" w:hAnsiTheme="minorHAnsi"/>
                <w:sz w:val="24"/>
                <w:szCs w:val="24"/>
              </w:rPr>
              <w:t xml:space="preserve"> (Survey Operations and Project Management)</w:t>
            </w:r>
          </w:p>
        </w:tc>
        <w:tc>
          <w:tcPr>
            <w:tcW w:w="1980" w:type="dxa"/>
            <w:tcBorders>
              <w:bottom w:val="single" w:sz="4" w:space="0" w:color="auto"/>
            </w:tcBorders>
            <w:noWrap/>
            <w:hideMark/>
          </w:tcPr>
          <w:p w14:paraId="131EC26A" w14:textId="77777777" w:rsidR="000A38C1" w:rsidRPr="00005BF7" w:rsidRDefault="000A38C1" w:rsidP="00EF03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sz w:val="24"/>
                <w:szCs w:val="24"/>
              </w:rPr>
            </w:pPr>
            <w:r w:rsidRPr="00005BF7">
              <w:rPr>
                <w:rFonts w:asciiTheme="minorHAnsi" w:hAnsiTheme="minorHAnsi"/>
                <w:sz w:val="24"/>
                <w:szCs w:val="24"/>
              </w:rPr>
              <w:t>$</w:t>
            </w:r>
            <w:r w:rsidR="00EF0377">
              <w:rPr>
                <w:rFonts w:asciiTheme="minorHAnsi" w:hAnsiTheme="minorHAnsi"/>
                <w:sz w:val="24"/>
                <w:szCs w:val="24"/>
              </w:rPr>
              <w:t>260,804</w:t>
            </w:r>
          </w:p>
        </w:tc>
      </w:tr>
      <w:tr w:rsidR="000A38C1" w:rsidRPr="00005BF7" w14:paraId="54F7B211" w14:textId="77777777" w:rsidTr="002F11B4">
        <w:trPr>
          <w:trHeight w:val="315"/>
        </w:trPr>
        <w:tc>
          <w:tcPr>
            <w:tcW w:w="5755" w:type="dxa"/>
            <w:tcBorders>
              <w:top w:val="single" w:sz="4" w:space="0" w:color="auto"/>
            </w:tcBorders>
            <w:noWrap/>
            <w:hideMark/>
          </w:tcPr>
          <w:p w14:paraId="2C18456E" w14:textId="77777777" w:rsidR="000A38C1" w:rsidRPr="00005BF7" w:rsidRDefault="00E62B21" w:rsidP="002F11B4">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jc w:val="right"/>
              <w:rPr>
                <w:rFonts w:asciiTheme="minorHAnsi" w:hAnsiTheme="minorHAnsi"/>
                <w:b/>
                <w:bCs/>
                <w:sz w:val="24"/>
                <w:szCs w:val="24"/>
              </w:rPr>
            </w:pPr>
            <w:r>
              <w:rPr>
                <w:rFonts w:asciiTheme="minorHAnsi" w:hAnsiTheme="minorHAnsi"/>
                <w:b/>
                <w:bCs/>
                <w:sz w:val="24"/>
                <w:szCs w:val="24"/>
              </w:rPr>
              <w:t>Total estimated costs</w:t>
            </w:r>
          </w:p>
        </w:tc>
        <w:tc>
          <w:tcPr>
            <w:tcW w:w="1980" w:type="dxa"/>
            <w:tcBorders>
              <w:top w:val="single" w:sz="4" w:space="0" w:color="auto"/>
            </w:tcBorders>
            <w:noWrap/>
            <w:hideMark/>
          </w:tcPr>
          <w:p w14:paraId="3A2C6A53" w14:textId="77777777" w:rsidR="000A38C1" w:rsidRPr="00005BF7" w:rsidRDefault="000A38C1" w:rsidP="00EF03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b/>
                <w:bCs/>
                <w:sz w:val="24"/>
                <w:szCs w:val="24"/>
              </w:rPr>
            </w:pPr>
            <w:r w:rsidRPr="00005BF7">
              <w:rPr>
                <w:rFonts w:asciiTheme="minorHAnsi" w:hAnsiTheme="minorHAnsi"/>
                <w:b/>
                <w:bCs/>
                <w:sz w:val="24"/>
                <w:szCs w:val="24"/>
              </w:rPr>
              <w:t>$</w:t>
            </w:r>
            <w:r w:rsidR="00EF0377">
              <w:rPr>
                <w:rFonts w:asciiTheme="minorHAnsi" w:hAnsiTheme="minorHAnsi"/>
                <w:b/>
                <w:bCs/>
                <w:sz w:val="24"/>
                <w:szCs w:val="24"/>
              </w:rPr>
              <w:t>1,040,352</w:t>
            </w:r>
          </w:p>
        </w:tc>
      </w:tr>
    </w:tbl>
    <w:p w14:paraId="3D770DB1" w14:textId="77777777" w:rsidR="000A38C1" w:rsidRPr="00005BF7" w:rsidRDefault="000A38C1" w:rsidP="004C3553">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rPr>
      </w:pPr>
      <w:r w:rsidRPr="00005BF7">
        <w:rPr>
          <w:rFonts w:asciiTheme="minorHAnsi" w:hAnsiTheme="minorHAnsi"/>
          <w:b/>
          <w:sz w:val="24"/>
          <w:szCs w:val="24"/>
        </w:rPr>
        <w:tab/>
      </w:r>
      <w:r w:rsidRPr="00005BF7">
        <w:rPr>
          <w:rFonts w:asciiTheme="minorHAnsi" w:hAnsiTheme="minorHAnsi"/>
          <w:b/>
          <w:sz w:val="24"/>
          <w:szCs w:val="24"/>
        </w:rPr>
        <w:tab/>
      </w:r>
      <w:r w:rsidRPr="00005BF7">
        <w:rPr>
          <w:rFonts w:asciiTheme="minorHAnsi" w:hAnsiTheme="minorHAnsi"/>
          <w:b/>
          <w:sz w:val="24"/>
          <w:szCs w:val="24"/>
        </w:rPr>
        <w:tab/>
      </w:r>
      <w:r w:rsidRPr="00005BF7">
        <w:rPr>
          <w:rFonts w:asciiTheme="minorHAnsi" w:hAnsiTheme="minorHAnsi"/>
          <w:b/>
          <w:sz w:val="24"/>
          <w:szCs w:val="24"/>
        </w:rPr>
        <w:fldChar w:fldCharType="begin"/>
      </w:r>
      <w:r w:rsidRPr="00005BF7">
        <w:rPr>
          <w:rFonts w:asciiTheme="minorHAnsi" w:hAnsiTheme="minorHAnsi"/>
          <w:b/>
          <w:sz w:val="24"/>
          <w:szCs w:val="24"/>
        </w:rPr>
        <w:instrText xml:space="preserve"> LINK Excel.Sheet.12 "\\\\ojpcifs11\\bjs\\NCVS\\OMB Clearance\\stalking\\2016 SVS\\2016 SVS Resp Burden Hours and Costs.xlsx" "Costs!R3C6:R10C7" \a \f 5 \h  \* MERGEFORMAT </w:instrText>
      </w:r>
      <w:r w:rsidRPr="00005BF7">
        <w:rPr>
          <w:rFonts w:asciiTheme="minorHAnsi" w:hAnsiTheme="minorHAnsi"/>
          <w:b/>
          <w:sz w:val="24"/>
          <w:szCs w:val="24"/>
        </w:rPr>
        <w:fldChar w:fldCharType="separate"/>
      </w:r>
    </w:p>
    <w:p w14:paraId="1B551F23" w14:textId="77777777" w:rsidR="000A38C1" w:rsidRPr="00005BF7" w:rsidRDefault="000A38C1" w:rsidP="004C3553">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rPr>
      </w:pPr>
      <w:r w:rsidRPr="00005BF7">
        <w:rPr>
          <w:rFonts w:asciiTheme="minorHAnsi" w:hAnsiTheme="minorHAnsi"/>
          <w:b/>
          <w:sz w:val="24"/>
          <w:szCs w:val="24"/>
        </w:rPr>
        <w:fldChar w:fldCharType="end"/>
      </w:r>
      <w:r w:rsidRPr="00005BF7">
        <w:rPr>
          <w:rFonts w:asciiTheme="minorHAnsi" w:hAnsiTheme="minorHAnsi"/>
          <w:sz w:val="24"/>
          <w:szCs w:val="24"/>
        </w:rPr>
        <w:fldChar w:fldCharType="begin"/>
      </w:r>
      <w:r w:rsidRPr="00005BF7">
        <w:rPr>
          <w:rFonts w:asciiTheme="minorHAnsi" w:hAnsiTheme="minorHAnsi"/>
          <w:sz w:val="24"/>
          <w:szCs w:val="24"/>
        </w:rPr>
        <w:instrText xml:space="preserve"> LINK Excel.Sheet.12 "\\\\ojpcifs11\\bjs\\NCVS\\OMB Clearance\\stalking\\2016 SVS\\2016 SVS Resp Burden Hours and Costs.xlsx" "Costs!R1C6:R10C8" \a \f 4 \h  \* MERGEFORMAT </w:instrText>
      </w:r>
      <w:r w:rsidRPr="00005BF7">
        <w:rPr>
          <w:rFonts w:asciiTheme="minorHAnsi" w:hAnsiTheme="minorHAnsi"/>
          <w:sz w:val="24"/>
          <w:szCs w:val="24"/>
        </w:rPr>
        <w:fldChar w:fldCharType="separate"/>
      </w:r>
    </w:p>
    <w:p w14:paraId="2B984168" w14:textId="77777777" w:rsidR="000A38C1" w:rsidRPr="00005BF7" w:rsidRDefault="000A38C1" w:rsidP="004C3553">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sz w:val="24"/>
          <w:szCs w:val="24"/>
        </w:rPr>
      </w:pPr>
      <w:r w:rsidRPr="00005BF7">
        <w:rPr>
          <w:rFonts w:asciiTheme="minorHAnsi" w:hAnsiTheme="minorHAnsi"/>
          <w:sz w:val="24"/>
          <w:szCs w:val="24"/>
        </w:rPr>
        <w:fldChar w:fldCharType="end"/>
      </w:r>
    </w:p>
    <w:p w14:paraId="0B11F565" w14:textId="77777777" w:rsidR="000A38C1" w:rsidRPr="00005BF7" w:rsidRDefault="000A38C1" w:rsidP="004C3553">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sz w:val="24"/>
          <w:szCs w:val="24"/>
        </w:rPr>
      </w:pPr>
    </w:p>
    <w:p w14:paraId="4AFFE986" w14:textId="77777777" w:rsidR="000A38C1" w:rsidRPr="00005BF7" w:rsidRDefault="000A38C1" w:rsidP="004C3553">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sz w:val="24"/>
          <w:szCs w:val="24"/>
        </w:rPr>
      </w:pPr>
    </w:p>
    <w:p w14:paraId="56AE9E9B" w14:textId="77777777" w:rsidR="000A38C1" w:rsidRPr="00005BF7" w:rsidRDefault="000A38C1" w:rsidP="004C3553">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sz w:val="24"/>
          <w:szCs w:val="24"/>
        </w:rPr>
      </w:pPr>
    </w:p>
    <w:p w14:paraId="040793DA" w14:textId="77777777" w:rsidR="000A38C1" w:rsidRPr="00005BF7" w:rsidRDefault="000A38C1" w:rsidP="004C3553">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sz w:val="24"/>
          <w:szCs w:val="24"/>
        </w:rPr>
      </w:pPr>
    </w:p>
    <w:p w14:paraId="31BFC91E" w14:textId="77777777" w:rsidR="000A38C1" w:rsidRPr="00005BF7" w:rsidRDefault="000A38C1" w:rsidP="004C3553">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sz w:val="24"/>
          <w:szCs w:val="24"/>
        </w:rPr>
      </w:pPr>
    </w:p>
    <w:p w14:paraId="25936336" w14:textId="77777777" w:rsidR="000026FD" w:rsidRDefault="000A38C1" w:rsidP="001B7853">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sz w:val="24"/>
          <w:szCs w:val="24"/>
        </w:rPr>
      </w:pPr>
      <w:r w:rsidRPr="00005BF7">
        <w:rPr>
          <w:rFonts w:asciiTheme="minorHAnsi" w:hAnsiTheme="minorHAnsi"/>
          <w:sz w:val="24"/>
          <w:szCs w:val="24"/>
        </w:rPr>
        <w:tab/>
      </w:r>
    </w:p>
    <w:p w14:paraId="2251C3E5" w14:textId="77777777" w:rsidR="000026FD" w:rsidRDefault="000026FD" w:rsidP="001B7853">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sz w:val="24"/>
          <w:szCs w:val="24"/>
        </w:rPr>
      </w:pP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p>
    <w:p w14:paraId="35D4E14A" w14:textId="1619DB1B" w:rsidR="00017A10" w:rsidRDefault="000026FD" w:rsidP="000026FD">
      <w:pPr>
        <w:tabs>
          <w:tab w:val="left" w:pos="475"/>
          <w:tab w:val="left" w:pos="108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50" w:hanging="450"/>
        <w:rPr>
          <w:rFonts w:asciiTheme="minorHAnsi" w:hAnsiTheme="minorHAnsi"/>
          <w:sz w:val="24"/>
          <w:szCs w:val="24"/>
        </w:rPr>
      </w:pPr>
      <w:r>
        <w:rPr>
          <w:rFonts w:asciiTheme="minorHAnsi" w:hAnsiTheme="minorHAnsi"/>
          <w:sz w:val="24"/>
          <w:szCs w:val="24"/>
        </w:rPr>
        <w:tab/>
      </w:r>
      <w:r w:rsidR="00453B61">
        <w:rPr>
          <w:rFonts w:asciiTheme="minorHAnsi" w:hAnsiTheme="minorHAnsi"/>
          <w:bCs/>
          <w:sz w:val="24"/>
          <w:szCs w:val="24"/>
        </w:rPr>
        <w:t>T</w:t>
      </w:r>
      <w:r w:rsidR="00AC2BB6" w:rsidRPr="00E62B21">
        <w:rPr>
          <w:rFonts w:asciiTheme="minorHAnsi" w:hAnsiTheme="minorHAnsi"/>
          <w:bCs/>
          <w:sz w:val="24"/>
          <w:szCs w:val="24"/>
        </w:rPr>
        <w:t>he total estimated cost</w:t>
      </w:r>
      <w:r w:rsidR="007F77A0">
        <w:rPr>
          <w:rFonts w:asciiTheme="minorHAnsi" w:hAnsiTheme="minorHAnsi"/>
          <w:bCs/>
          <w:sz w:val="24"/>
          <w:szCs w:val="24"/>
        </w:rPr>
        <w:t xml:space="preserve"> to the</w:t>
      </w:r>
      <w:r w:rsidR="00EF0377">
        <w:rPr>
          <w:rFonts w:asciiTheme="minorHAnsi" w:hAnsiTheme="minorHAnsi"/>
          <w:bCs/>
          <w:sz w:val="24"/>
          <w:szCs w:val="24"/>
        </w:rPr>
        <w:t xml:space="preserve"> Federal Government for the 2017 SF</w:t>
      </w:r>
      <w:r w:rsidR="007F77A0">
        <w:rPr>
          <w:rFonts w:asciiTheme="minorHAnsi" w:hAnsiTheme="minorHAnsi"/>
          <w:bCs/>
          <w:sz w:val="24"/>
          <w:szCs w:val="24"/>
        </w:rPr>
        <w:t>S</w:t>
      </w:r>
      <w:r>
        <w:rPr>
          <w:rFonts w:asciiTheme="minorHAnsi" w:hAnsiTheme="minorHAnsi"/>
          <w:bCs/>
          <w:sz w:val="24"/>
          <w:szCs w:val="24"/>
        </w:rPr>
        <w:t xml:space="preserve"> activities is </w:t>
      </w:r>
      <w:r w:rsidR="00EF0377">
        <w:rPr>
          <w:rFonts w:asciiTheme="minorHAnsi" w:hAnsiTheme="minorHAnsi"/>
          <w:bCs/>
          <w:sz w:val="24"/>
          <w:szCs w:val="24"/>
        </w:rPr>
        <w:t>$1,</w:t>
      </w:r>
      <w:r w:rsidR="00823BB7">
        <w:rPr>
          <w:rFonts w:asciiTheme="minorHAnsi" w:hAnsiTheme="minorHAnsi"/>
          <w:bCs/>
          <w:sz w:val="24"/>
          <w:szCs w:val="24"/>
        </w:rPr>
        <w:t>104,530</w:t>
      </w:r>
      <w:r w:rsidR="00AC2BB6" w:rsidRPr="00E62B21">
        <w:rPr>
          <w:rFonts w:asciiTheme="minorHAnsi" w:hAnsiTheme="minorHAnsi"/>
          <w:bCs/>
          <w:sz w:val="24"/>
          <w:szCs w:val="24"/>
        </w:rPr>
        <w:t xml:space="preserve">. </w:t>
      </w:r>
      <w:r w:rsidR="00AA4613">
        <w:rPr>
          <w:rFonts w:asciiTheme="minorHAnsi" w:hAnsiTheme="minorHAnsi"/>
          <w:sz w:val="24"/>
          <w:szCs w:val="24"/>
        </w:rPr>
        <w:t>The Office for Victims of Crime (OVC)</w:t>
      </w:r>
      <w:r w:rsidR="00FC327D" w:rsidRPr="00E62B21">
        <w:rPr>
          <w:rFonts w:asciiTheme="minorHAnsi" w:hAnsiTheme="minorHAnsi"/>
          <w:sz w:val="24"/>
          <w:szCs w:val="24"/>
        </w:rPr>
        <w:t xml:space="preserve"> </w:t>
      </w:r>
      <w:r w:rsidR="00587000">
        <w:rPr>
          <w:rFonts w:asciiTheme="minorHAnsi" w:hAnsiTheme="minorHAnsi"/>
          <w:sz w:val="24"/>
          <w:szCs w:val="24"/>
        </w:rPr>
        <w:t>is supporting</w:t>
      </w:r>
      <w:r w:rsidR="00017A10" w:rsidRPr="00E62B21">
        <w:rPr>
          <w:rFonts w:asciiTheme="minorHAnsi" w:hAnsiTheme="minorHAnsi"/>
          <w:sz w:val="24"/>
          <w:szCs w:val="24"/>
        </w:rPr>
        <w:t xml:space="preserve"> the </w:t>
      </w:r>
      <w:r w:rsidR="00EF0377">
        <w:rPr>
          <w:rFonts w:asciiTheme="minorHAnsi" w:hAnsiTheme="minorHAnsi"/>
          <w:sz w:val="24"/>
          <w:szCs w:val="24"/>
        </w:rPr>
        <w:t>entire</w:t>
      </w:r>
      <w:r w:rsidR="00EE6140" w:rsidRPr="00E62B21">
        <w:rPr>
          <w:rFonts w:asciiTheme="minorHAnsi" w:hAnsiTheme="minorHAnsi"/>
          <w:sz w:val="24"/>
          <w:szCs w:val="24"/>
        </w:rPr>
        <w:t xml:space="preserve"> </w:t>
      </w:r>
      <w:r w:rsidR="00017A10" w:rsidRPr="00E62B21">
        <w:rPr>
          <w:rFonts w:asciiTheme="minorHAnsi" w:hAnsiTheme="minorHAnsi"/>
          <w:sz w:val="24"/>
          <w:szCs w:val="24"/>
        </w:rPr>
        <w:t xml:space="preserve">cost of the </w:t>
      </w:r>
      <w:r w:rsidR="00EF0377">
        <w:rPr>
          <w:rFonts w:asciiTheme="minorHAnsi" w:hAnsiTheme="minorHAnsi"/>
          <w:sz w:val="24"/>
          <w:szCs w:val="24"/>
        </w:rPr>
        <w:t>data collection</w:t>
      </w:r>
      <w:r w:rsidR="00017A10" w:rsidRPr="00E62B21">
        <w:rPr>
          <w:rFonts w:asciiTheme="minorHAnsi" w:hAnsiTheme="minorHAnsi"/>
          <w:sz w:val="24"/>
          <w:szCs w:val="24"/>
        </w:rPr>
        <w:t>.</w:t>
      </w:r>
    </w:p>
    <w:p w14:paraId="42D39718" w14:textId="77777777" w:rsidR="00557354" w:rsidRPr="00005BF7" w:rsidRDefault="00557354" w:rsidP="004C355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sz w:val="24"/>
          <w:szCs w:val="24"/>
        </w:rPr>
      </w:pPr>
    </w:p>
    <w:p w14:paraId="4A584AEF" w14:textId="77777777" w:rsidR="006C713D" w:rsidRDefault="006C713D">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sz w:val="24"/>
          <w:szCs w:val="24"/>
        </w:rPr>
      </w:pPr>
      <w:r>
        <w:rPr>
          <w:rFonts w:asciiTheme="minorHAnsi" w:hAnsiTheme="minorHAnsi"/>
          <w:sz w:val="24"/>
          <w:szCs w:val="24"/>
        </w:rPr>
        <w:br w:type="page"/>
      </w:r>
    </w:p>
    <w:p w14:paraId="383F9D26" w14:textId="77777777" w:rsidR="00245E35" w:rsidRPr="00005BF7" w:rsidRDefault="00245E3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rFonts w:asciiTheme="minorHAnsi" w:hAnsiTheme="minorHAnsi"/>
          <w:sz w:val="24"/>
          <w:szCs w:val="24"/>
        </w:rPr>
      </w:pPr>
      <w:r w:rsidRPr="00005BF7">
        <w:rPr>
          <w:rFonts w:asciiTheme="minorHAnsi" w:hAnsiTheme="minorHAnsi"/>
          <w:sz w:val="24"/>
          <w:szCs w:val="24"/>
        </w:rPr>
        <w:lastRenderedPageBreak/>
        <w:t>15.</w:t>
      </w:r>
      <w:r w:rsidRPr="00005BF7">
        <w:rPr>
          <w:rFonts w:asciiTheme="minorHAnsi" w:hAnsiTheme="minorHAnsi"/>
          <w:sz w:val="24"/>
          <w:szCs w:val="24"/>
        </w:rPr>
        <w:tab/>
      </w:r>
      <w:r w:rsidRPr="00005BF7">
        <w:rPr>
          <w:rFonts w:asciiTheme="minorHAnsi" w:hAnsiTheme="minorHAnsi"/>
          <w:sz w:val="24"/>
          <w:szCs w:val="24"/>
          <w:u w:val="single"/>
        </w:rPr>
        <w:t>Reasons for Change in Burden</w:t>
      </w:r>
    </w:p>
    <w:p w14:paraId="7B7C8AFA" w14:textId="77777777" w:rsidR="00017A10" w:rsidRPr="00005BF7" w:rsidRDefault="00017A10"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 w:val="24"/>
          <w:szCs w:val="24"/>
        </w:rPr>
      </w:pPr>
    </w:p>
    <w:p w14:paraId="73EC804B" w14:textId="77777777" w:rsidR="00187454" w:rsidRPr="00005BF7" w:rsidRDefault="002436BA" w:rsidP="00671DF8">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Pr>
          <w:rFonts w:asciiTheme="minorHAnsi" w:hAnsiTheme="minorHAnsi"/>
          <w:sz w:val="24"/>
          <w:szCs w:val="24"/>
        </w:rPr>
        <w:t xml:space="preserve">There is no change in total burden because the 2017 </w:t>
      </w:r>
      <w:r w:rsidR="00A10439">
        <w:rPr>
          <w:rFonts w:asciiTheme="minorHAnsi" w:hAnsiTheme="minorHAnsi"/>
          <w:sz w:val="24"/>
          <w:szCs w:val="24"/>
        </w:rPr>
        <w:t>SFS</w:t>
      </w:r>
      <w:r>
        <w:rPr>
          <w:rFonts w:asciiTheme="minorHAnsi" w:hAnsiTheme="minorHAnsi"/>
          <w:sz w:val="24"/>
          <w:szCs w:val="24"/>
        </w:rPr>
        <w:t xml:space="preserve"> is the first administration of this data collection. </w:t>
      </w:r>
    </w:p>
    <w:p w14:paraId="5302B79A" w14:textId="77777777" w:rsidR="008D513F" w:rsidRDefault="008D513F"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rFonts w:asciiTheme="minorHAnsi" w:hAnsiTheme="minorHAnsi"/>
          <w:sz w:val="24"/>
          <w:szCs w:val="24"/>
        </w:rPr>
      </w:pPr>
    </w:p>
    <w:p w14:paraId="2A4A809D" w14:textId="77777777" w:rsidR="00226E34" w:rsidRDefault="00226E3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sz w:val="24"/>
          <w:szCs w:val="24"/>
        </w:rPr>
      </w:pPr>
    </w:p>
    <w:p w14:paraId="0734CF92" w14:textId="77777777" w:rsidR="00245E35" w:rsidRPr="00005BF7" w:rsidRDefault="00245E3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rFonts w:asciiTheme="minorHAnsi" w:hAnsiTheme="minorHAnsi"/>
          <w:sz w:val="24"/>
          <w:szCs w:val="24"/>
        </w:rPr>
      </w:pPr>
      <w:r w:rsidRPr="00005BF7">
        <w:rPr>
          <w:rFonts w:asciiTheme="minorHAnsi" w:hAnsiTheme="minorHAnsi"/>
          <w:sz w:val="24"/>
          <w:szCs w:val="24"/>
        </w:rPr>
        <w:t>16.</w:t>
      </w:r>
      <w:r w:rsidRPr="00005BF7">
        <w:rPr>
          <w:rFonts w:asciiTheme="minorHAnsi" w:hAnsiTheme="minorHAnsi"/>
          <w:sz w:val="24"/>
          <w:szCs w:val="24"/>
        </w:rPr>
        <w:tab/>
      </w:r>
      <w:r w:rsidRPr="00005BF7">
        <w:rPr>
          <w:rFonts w:asciiTheme="minorHAnsi" w:hAnsiTheme="minorHAnsi"/>
          <w:sz w:val="24"/>
          <w:szCs w:val="24"/>
          <w:u w:val="single"/>
        </w:rPr>
        <w:t>Project Schedule</w:t>
      </w:r>
      <w:r w:rsidR="00C545F4">
        <w:rPr>
          <w:rFonts w:asciiTheme="minorHAnsi" w:hAnsiTheme="minorHAnsi"/>
          <w:sz w:val="24"/>
          <w:szCs w:val="24"/>
          <w:u w:val="single"/>
        </w:rPr>
        <w:t xml:space="preserve"> and Publication Plans</w:t>
      </w:r>
    </w:p>
    <w:p w14:paraId="100BC0ED" w14:textId="77777777" w:rsidR="00245E35" w:rsidRPr="00005BF7" w:rsidRDefault="00245E3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p>
    <w:p w14:paraId="2DF4F002" w14:textId="77777777" w:rsidR="00AF2798" w:rsidRPr="00005BF7" w:rsidRDefault="00B37922" w:rsidP="00903F46">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Pr>
          <w:rFonts w:asciiTheme="minorHAnsi" w:hAnsiTheme="minorHAnsi"/>
          <w:sz w:val="24"/>
          <w:szCs w:val="24"/>
        </w:rPr>
        <w:t>T</w:t>
      </w:r>
      <w:r w:rsidR="002436BA">
        <w:rPr>
          <w:rFonts w:asciiTheme="minorHAnsi" w:hAnsiTheme="minorHAnsi"/>
          <w:sz w:val="24"/>
          <w:szCs w:val="24"/>
        </w:rPr>
        <w:t>hrough August</w:t>
      </w:r>
      <w:r w:rsidR="00FC6D1E" w:rsidRPr="00005BF7">
        <w:rPr>
          <w:rFonts w:asciiTheme="minorHAnsi" w:hAnsiTheme="minorHAnsi"/>
          <w:sz w:val="24"/>
          <w:szCs w:val="24"/>
        </w:rPr>
        <w:t xml:space="preserve"> </w:t>
      </w:r>
      <w:r w:rsidR="00C677F9" w:rsidRPr="00005BF7">
        <w:rPr>
          <w:rFonts w:asciiTheme="minorHAnsi" w:hAnsiTheme="minorHAnsi"/>
          <w:sz w:val="24"/>
          <w:szCs w:val="24"/>
        </w:rPr>
        <w:t>of 201</w:t>
      </w:r>
      <w:r w:rsidR="002436BA">
        <w:rPr>
          <w:rFonts w:asciiTheme="minorHAnsi" w:hAnsiTheme="minorHAnsi"/>
          <w:sz w:val="24"/>
          <w:szCs w:val="24"/>
        </w:rPr>
        <w:t>7</w:t>
      </w:r>
      <w:r w:rsidR="00C677F9" w:rsidRPr="00005BF7">
        <w:rPr>
          <w:rFonts w:asciiTheme="minorHAnsi" w:hAnsiTheme="minorHAnsi"/>
          <w:sz w:val="24"/>
          <w:szCs w:val="24"/>
        </w:rPr>
        <w:t>, Census will develop</w:t>
      </w:r>
      <w:r w:rsidR="00B67A8A" w:rsidRPr="00005BF7">
        <w:rPr>
          <w:rFonts w:asciiTheme="minorHAnsi" w:hAnsiTheme="minorHAnsi"/>
          <w:sz w:val="24"/>
          <w:szCs w:val="24"/>
        </w:rPr>
        <w:t xml:space="preserve"> and test</w:t>
      </w:r>
      <w:r w:rsidR="00C677F9" w:rsidRPr="00005BF7">
        <w:rPr>
          <w:rFonts w:asciiTheme="minorHAnsi" w:hAnsiTheme="minorHAnsi"/>
          <w:sz w:val="24"/>
          <w:szCs w:val="24"/>
        </w:rPr>
        <w:t xml:space="preserve"> the CAPI </w:t>
      </w:r>
      <w:r w:rsidR="006653A9" w:rsidRPr="00005BF7">
        <w:rPr>
          <w:rFonts w:asciiTheme="minorHAnsi" w:hAnsiTheme="minorHAnsi"/>
          <w:sz w:val="24"/>
          <w:szCs w:val="24"/>
        </w:rPr>
        <w:t>i</w:t>
      </w:r>
      <w:r w:rsidR="00C677F9" w:rsidRPr="00005BF7">
        <w:rPr>
          <w:rFonts w:asciiTheme="minorHAnsi" w:hAnsiTheme="minorHAnsi"/>
          <w:sz w:val="24"/>
          <w:szCs w:val="24"/>
        </w:rPr>
        <w:t>nstrument</w:t>
      </w:r>
      <w:r w:rsidR="00B67A8A" w:rsidRPr="00005BF7">
        <w:rPr>
          <w:rFonts w:asciiTheme="minorHAnsi" w:hAnsiTheme="minorHAnsi"/>
          <w:sz w:val="24"/>
          <w:szCs w:val="24"/>
        </w:rPr>
        <w:t xml:space="preserve"> </w:t>
      </w:r>
      <w:r w:rsidR="00AA4477" w:rsidRPr="00005BF7">
        <w:rPr>
          <w:rFonts w:asciiTheme="minorHAnsi" w:hAnsiTheme="minorHAnsi"/>
          <w:sz w:val="24"/>
          <w:szCs w:val="24"/>
        </w:rPr>
        <w:t xml:space="preserve">to ensure that it functions as designed and that all survey skip patterns have been properly programmed. This testing will be done </w:t>
      </w:r>
      <w:r w:rsidR="00B67A8A" w:rsidRPr="00005BF7">
        <w:rPr>
          <w:rFonts w:asciiTheme="minorHAnsi" w:hAnsiTheme="minorHAnsi"/>
          <w:sz w:val="24"/>
          <w:szCs w:val="24"/>
        </w:rPr>
        <w:t>in consultation with BJS</w:t>
      </w:r>
      <w:r w:rsidR="00C677F9" w:rsidRPr="00005BF7">
        <w:rPr>
          <w:rFonts w:asciiTheme="minorHAnsi" w:hAnsiTheme="minorHAnsi"/>
          <w:sz w:val="24"/>
          <w:szCs w:val="24"/>
        </w:rPr>
        <w:t xml:space="preserve">. </w:t>
      </w:r>
      <w:r w:rsidR="00813A3C" w:rsidRPr="00005BF7">
        <w:rPr>
          <w:rFonts w:asciiTheme="minorHAnsi" w:hAnsiTheme="minorHAnsi"/>
          <w:sz w:val="24"/>
          <w:szCs w:val="24"/>
        </w:rPr>
        <w:t xml:space="preserve">By early </w:t>
      </w:r>
      <w:r w:rsidR="002436BA">
        <w:rPr>
          <w:rFonts w:asciiTheme="minorHAnsi" w:hAnsiTheme="minorHAnsi"/>
          <w:sz w:val="24"/>
          <w:szCs w:val="24"/>
        </w:rPr>
        <w:t>September</w:t>
      </w:r>
      <w:r w:rsidR="00C828D1" w:rsidRPr="00005BF7">
        <w:rPr>
          <w:rFonts w:asciiTheme="minorHAnsi" w:hAnsiTheme="minorHAnsi"/>
          <w:sz w:val="24"/>
          <w:szCs w:val="24"/>
        </w:rPr>
        <w:t xml:space="preserve"> </w:t>
      </w:r>
      <w:r w:rsidR="00813A3C" w:rsidRPr="00005BF7">
        <w:rPr>
          <w:rFonts w:asciiTheme="minorHAnsi" w:hAnsiTheme="minorHAnsi"/>
          <w:sz w:val="24"/>
          <w:szCs w:val="24"/>
        </w:rPr>
        <w:t xml:space="preserve">of </w:t>
      </w:r>
      <w:r w:rsidR="00C677F9" w:rsidRPr="00005BF7">
        <w:rPr>
          <w:rFonts w:asciiTheme="minorHAnsi" w:hAnsiTheme="minorHAnsi"/>
          <w:sz w:val="24"/>
          <w:szCs w:val="24"/>
        </w:rPr>
        <w:t>201</w:t>
      </w:r>
      <w:r w:rsidR="002436BA">
        <w:rPr>
          <w:rFonts w:asciiTheme="minorHAnsi" w:hAnsiTheme="minorHAnsi"/>
          <w:sz w:val="24"/>
          <w:szCs w:val="24"/>
        </w:rPr>
        <w:t>7</w:t>
      </w:r>
      <w:r w:rsidR="00C677F9" w:rsidRPr="00005BF7">
        <w:rPr>
          <w:rFonts w:asciiTheme="minorHAnsi" w:hAnsiTheme="minorHAnsi"/>
          <w:sz w:val="24"/>
          <w:szCs w:val="24"/>
        </w:rPr>
        <w:t xml:space="preserve">, Census will develop and distribute all training materials to their </w:t>
      </w:r>
      <w:r w:rsidR="002436BA">
        <w:rPr>
          <w:rFonts w:asciiTheme="minorHAnsi" w:hAnsiTheme="minorHAnsi"/>
          <w:sz w:val="24"/>
          <w:szCs w:val="24"/>
        </w:rPr>
        <w:t>Field Representatives (FRs)</w:t>
      </w:r>
      <w:r w:rsidR="00C677F9" w:rsidRPr="00005BF7">
        <w:rPr>
          <w:rFonts w:asciiTheme="minorHAnsi" w:hAnsiTheme="minorHAnsi"/>
          <w:sz w:val="24"/>
          <w:szCs w:val="24"/>
        </w:rPr>
        <w:t xml:space="preserve">. </w:t>
      </w:r>
      <w:r w:rsidR="00245E35" w:rsidRPr="00005BF7">
        <w:rPr>
          <w:rFonts w:asciiTheme="minorHAnsi" w:hAnsiTheme="minorHAnsi"/>
          <w:sz w:val="24"/>
          <w:szCs w:val="24"/>
        </w:rPr>
        <w:t>Interviewing for the 20</w:t>
      </w:r>
      <w:r w:rsidR="00C677F9" w:rsidRPr="00005BF7">
        <w:rPr>
          <w:rFonts w:asciiTheme="minorHAnsi" w:hAnsiTheme="minorHAnsi"/>
          <w:sz w:val="24"/>
          <w:szCs w:val="24"/>
        </w:rPr>
        <w:t>1</w:t>
      </w:r>
      <w:r w:rsidR="002436BA">
        <w:rPr>
          <w:rFonts w:asciiTheme="minorHAnsi" w:hAnsiTheme="minorHAnsi"/>
          <w:sz w:val="24"/>
          <w:szCs w:val="24"/>
        </w:rPr>
        <w:t>7</w:t>
      </w:r>
      <w:r w:rsidR="00245E35" w:rsidRPr="00005BF7">
        <w:rPr>
          <w:rFonts w:asciiTheme="minorHAnsi" w:hAnsiTheme="minorHAnsi"/>
          <w:sz w:val="24"/>
          <w:szCs w:val="24"/>
        </w:rPr>
        <w:t xml:space="preserve"> </w:t>
      </w:r>
      <w:r w:rsidR="002436BA">
        <w:rPr>
          <w:rFonts w:asciiTheme="minorHAnsi" w:hAnsiTheme="minorHAnsi"/>
          <w:sz w:val="24"/>
          <w:szCs w:val="24"/>
        </w:rPr>
        <w:t>SF</w:t>
      </w:r>
      <w:r w:rsidR="00226FC3" w:rsidRPr="00005BF7">
        <w:rPr>
          <w:rFonts w:asciiTheme="minorHAnsi" w:hAnsiTheme="minorHAnsi"/>
          <w:sz w:val="24"/>
          <w:szCs w:val="24"/>
        </w:rPr>
        <w:t>S</w:t>
      </w:r>
      <w:r w:rsidR="005D6C49" w:rsidRPr="00005BF7">
        <w:rPr>
          <w:rFonts w:asciiTheme="minorHAnsi" w:hAnsiTheme="minorHAnsi"/>
          <w:sz w:val="24"/>
          <w:szCs w:val="24"/>
        </w:rPr>
        <w:t xml:space="preserve"> will be conducted from</w:t>
      </w:r>
      <w:r w:rsidR="00245E35" w:rsidRPr="00005BF7">
        <w:rPr>
          <w:rFonts w:asciiTheme="minorHAnsi" w:hAnsiTheme="minorHAnsi"/>
          <w:sz w:val="24"/>
          <w:szCs w:val="24"/>
        </w:rPr>
        <w:t xml:space="preserve"> </w:t>
      </w:r>
      <w:r w:rsidR="002436BA">
        <w:rPr>
          <w:rFonts w:asciiTheme="minorHAnsi" w:hAnsiTheme="minorHAnsi"/>
          <w:sz w:val="24"/>
          <w:szCs w:val="24"/>
        </w:rPr>
        <w:t xml:space="preserve">October </w:t>
      </w:r>
      <w:r w:rsidR="00245E35" w:rsidRPr="00005BF7">
        <w:rPr>
          <w:rFonts w:asciiTheme="minorHAnsi" w:hAnsiTheme="minorHAnsi"/>
          <w:sz w:val="24"/>
          <w:szCs w:val="24"/>
        </w:rPr>
        <w:t xml:space="preserve">through </w:t>
      </w:r>
      <w:r w:rsidR="00226FC3" w:rsidRPr="00005BF7">
        <w:rPr>
          <w:rFonts w:asciiTheme="minorHAnsi" w:hAnsiTheme="minorHAnsi"/>
          <w:sz w:val="24"/>
          <w:szCs w:val="24"/>
        </w:rPr>
        <w:t>December</w:t>
      </w:r>
      <w:r w:rsidR="00FC6D1E" w:rsidRPr="00005BF7">
        <w:rPr>
          <w:rFonts w:asciiTheme="minorHAnsi" w:hAnsiTheme="minorHAnsi"/>
          <w:sz w:val="24"/>
          <w:szCs w:val="24"/>
        </w:rPr>
        <w:t xml:space="preserve"> </w:t>
      </w:r>
      <w:r w:rsidR="005D6C49" w:rsidRPr="00005BF7">
        <w:rPr>
          <w:rFonts w:asciiTheme="minorHAnsi" w:hAnsiTheme="minorHAnsi"/>
          <w:sz w:val="24"/>
          <w:szCs w:val="24"/>
        </w:rPr>
        <w:t xml:space="preserve">of </w:t>
      </w:r>
      <w:r w:rsidR="00C677F9" w:rsidRPr="00005BF7">
        <w:rPr>
          <w:rFonts w:asciiTheme="minorHAnsi" w:hAnsiTheme="minorHAnsi"/>
          <w:sz w:val="24"/>
          <w:szCs w:val="24"/>
        </w:rPr>
        <w:t>201</w:t>
      </w:r>
      <w:r w:rsidR="002436BA">
        <w:rPr>
          <w:rFonts w:asciiTheme="minorHAnsi" w:hAnsiTheme="minorHAnsi"/>
          <w:sz w:val="24"/>
          <w:szCs w:val="24"/>
        </w:rPr>
        <w:t>7</w:t>
      </w:r>
      <w:r w:rsidR="00245E35" w:rsidRPr="00005BF7">
        <w:rPr>
          <w:rFonts w:asciiTheme="minorHAnsi" w:hAnsiTheme="minorHAnsi"/>
          <w:sz w:val="24"/>
          <w:szCs w:val="24"/>
        </w:rPr>
        <w:t xml:space="preserve"> by </w:t>
      </w:r>
      <w:r w:rsidR="00C677F9" w:rsidRPr="00005BF7">
        <w:rPr>
          <w:rFonts w:asciiTheme="minorHAnsi" w:hAnsiTheme="minorHAnsi"/>
          <w:sz w:val="24"/>
          <w:szCs w:val="24"/>
        </w:rPr>
        <w:t xml:space="preserve">the </w:t>
      </w:r>
      <w:r w:rsidR="00245E35" w:rsidRPr="00005BF7">
        <w:rPr>
          <w:rFonts w:asciiTheme="minorHAnsi" w:hAnsiTheme="minorHAnsi"/>
          <w:sz w:val="24"/>
          <w:szCs w:val="24"/>
        </w:rPr>
        <w:t xml:space="preserve">Census Bureau </w:t>
      </w:r>
      <w:r w:rsidR="00E85A42">
        <w:rPr>
          <w:rFonts w:asciiTheme="minorHAnsi" w:hAnsiTheme="minorHAnsi"/>
          <w:sz w:val="24"/>
          <w:szCs w:val="24"/>
        </w:rPr>
        <w:t>FRs</w:t>
      </w:r>
      <w:r w:rsidR="00245E35" w:rsidRPr="00005BF7">
        <w:rPr>
          <w:rFonts w:asciiTheme="minorHAnsi" w:hAnsiTheme="minorHAnsi"/>
          <w:sz w:val="24"/>
          <w:szCs w:val="24"/>
        </w:rPr>
        <w:t xml:space="preserve">. Processing of the data will take place on an ongoing basis between </w:t>
      </w:r>
      <w:r w:rsidR="002436BA">
        <w:rPr>
          <w:rFonts w:asciiTheme="minorHAnsi" w:hAnsiTheme="minorHAnsi"/>
          <w:sz w:val="24"/>
          <w:szCs w:val="24"/>
        </w:rPr>
        <w:t>November 2017</w:t>
      </w:r>
      <w:r w:rsidR="00245E35" w:rsidRPr="00005BF7">
        <w:rPr>
          <w:rFonts w:asciiTheme="minorHAnsi" w:hAnsiTheme="minorHAnsi"/>
          <w:sz w:val="24"/>
          <w:szCs w:val="24"/>
        </w:rPr>
        <w:t xml:space="preserve"> and </w:t>
      </w:r>
      <w:r w:rsidR="002436BA">
        <w:rPr>
          <w:rFonts w:asciiTheme="minorHAnsi" w:hAnsiTheme="minorHAnsi"/>
          <w:sz w:val="24"/>
          <w:szCs w:val="24"/>
        </w:rPr>
        <w:t>April 2018</w:t>
      </w:r>
      <w:r w:rsidR="00245E35" w:rsidRPr="00005BF7">
        <w:rPr>
          <w:rFonts w:asciiTheme="minorHAnsi" w:hAnsiTheme="minorHAnsi"/>
          <w:sz w:val="24"/>
          <w:szCs w:val="24"/>
        </w:rPr>
        <w:t xml:space="preserve">. </w:t>
      </w:r>
      <w:r w:rsidR="00FE42B1">
        <w:rPr>
          <w:rFonts w:asciiTheme="minorHAnsi" w:hAnsiTheme="minorHAnsi"/>
          <w:sz w:val="24"/>
          <w:szCs w:val="24"/>
        </w:rPr>
        <w:t>Th</w:t>
      </w:r>
      <w:r w:rsidR="00245E35" w:rsidRPr="00005BF7">
        <w:rPr>
          <w:rFonts w:asciiTheme="minorHAnsi" w:hAnsiTheme="minorHAnsi"/>
          <w:sz w:val="24"/>
          <w:szCs w:val="24"/>
        </w:rPr>
        <w:t xml:space="preserve">e computer processing, editing, imputation, and weighting of the data will be </w:t>
      </w:r>
      <w:r w:rsidR="0000414A" w:rsidRPr="00005BF7">
        <w:rPr>
          <w:rFonts w:asciiTheme="minorHAnsi" w:hAnsiTheme="minorHAnsi"/>
          <w:sz w:val="24"/>
          <w:szCs w:val="24"/>
        </w:rPr>
        <w:t xml:space="preserve">completed by the end of </w:t>
      </w:r>
      <w:r w:rsidR="002436BA">
        <w:rPr>
          <w:rFonts w:asciiTheme="minorHAnsi" w:hAnsiTheme="minorHAnsi"/>
          <w:sz w:val="24"/>
          <w:szCs w:val="24"/>
        </w:rPr>
        <w:t>May 2018</w:t>
      </w:r>
      <w:r w:rsidR="00245E35" w:rsidRPr="00005BF7">
        <w:rPr>
          <w:rFonts w:asciiTheme="minorHAnsi" w:hAnsiTheme="minorHAnsi"/>
          <w:sz w:val="24"/>
          <w:szCs w:val="24"/>
        </w:rPr>
        <w:t>. The Census Bureau will prepare and deliver a 20</w:t>
      </w:r>
      <w:r w:rsidR="0000414A" w:rsidRPr="00005BF7">
        <w:rPr>
          <w:rFonts w:asciiTheme="minorHAnsi" w:hAnsiTheme="minorHAnsi"/>
          <w:sz w:val="24"/>
          <w:szCs w:val="24"/>
        </w:rPr>
        <w:t>1</w:t>
      </w:r>
      <w:r w:rsidR="002436BA">
        <w:rPr>
          <w:rFonts w:asciiTheme="minorHAnsi" w:hAnsiTheme="minorHAnsi"/>
          <w:sz w:val="24"/>
          <w:szCs w:val="24"/>
        </w:rPr>
        <w:t>7</w:t>
      </w:r>
      <w:r w:rsidR="00245E35" w:rsidRPr="00005BF7">
        <w:rPr>
          <w:rFonts w:asciiTheme="minorHAnsi" w:hAnsiTheme="minorHAnsi"/>
          <w:sz w:val="24"/>
          <w:szCs w:val="24"/>
        </w:rPr>
        <w:t xml:space="preserve"> NCVS/</w:t>
      </w:r>
      <w:r w:rsidR="002436BA">
        <w:rPr>
          <w:rFonts w:asciiTheme="minorHAnsi" w:hAnsiTheme="minorHAnsi"/>
          <w:sz w:val="24"/>
          <w:szCs w:val="24"/>
        </w:rPr>
        <w:t>SF</w:t>
      </w:r>
      <w:r w:rsidR="00226FC3" w:rsidRPr="00005BF7">
        <w:rPr>
          <w:rFonts w:asciiTheme="minorHAnsi" w:hAnsiTheme="minorHAnsi"/>
          <w:sz w:val="24"/>
          <w:szCs w:val="24"/>
        </w:rPr>
        <w:t>S</w:t>
      </w:r>
      <w:r w:rsidR="00245E35" w:rsidRPr="00005BF7">
        <w:rPr>
          <w:rFonts w:asciiTheme="minorHAnsi" w:hAnsiTheme="minorHAnsi"/>
          <w:sz w:val="24"/>
          <w:szCs w:val="24"/>
        </w:rPr>
        <w:t xml:space="preserve"> micro</w:t>
      </w:r>
      <w:r w:rsidR="0000414A" w:rsidRPr="00005BF7">
        <w:rPr>
          <w:rFonts w:asciiTheme="minorHAnsi" w:hAnsiTheme="minorHAnsi"/>
          <w:sz w:val="24"/>
          <w:szCs w:val="24"/>
        </w:rPr>
        <w:t>-</w:t>
      </w:r>
      <w:r w:rsidR="00245E35" w:rsidRPr="00005BF7">
        <w:rPr>
          <w:rFonts w:asciiTheme="minorHAnsi" w:hAnsiTheme="minorHAnsi"/>
          <w:sz w:val="24"/>
          <w:szCs w:val="24"/>
        </w:rPr>
        <w:t xml:space="preserve">data user file and accompanying file documentation </w:t>
      </w:r>
      <w:r w:rsidR="005015A4" w:rsidRPr="00005BF7">
        <w:rPr>
          <w:rFonts w:asciiTheme="minorHAnsi" w:hAnsiTheme="minorHAnsi"/>
          <w:sz w:val="24"/>
          <w:szCs w:val="24"/>
        </w:rPr>
        <w:t xml:space="preserve">including a nonresponse bias report </w:t>
      </w:r>
      <w:r w:rsidR="00245E35" w:rsidRPr="00005BF7">
        <w:rPr>
          <w:rFonts w:asciiTheme="minorHAnsi" w:hAnsiTheme="minorHAnsi"/>
          <w:sz w:val="24"/>
          <w:szCs w:val="24"/>
        </w:rPr>
        <w:t xml:space="preserve">to BJS by </w:t>
      </w:r>
      <w:r w:rsidR="00226FC3" w:rsidRPr="00005BF7">
        <w:rPr>
          <w:rFonts w:asciiTheme="minorHAnsi" w:hAnsiTheme="minorHAnsi"/>
          <w:sz w:val="24"/>
          <w:szCs w:val="24"/>
        </w:rPr>
        <w:t>June</w:t>
      </w:r>
      <w:r w:rsidR="000B5C9E" w:rsidRPr="00005BF7">
        <w:rPr>
          <w:rFonts w:asciiTheme="minorHAnsi" w:hAnsiTheme="minorHAnsi"/>
          <w:sz w:val="24"/>
          <w:szCs w:val="24"/>
        </w:rPr>
        <w:t xml:space="preserve"> </w:t>
      </w:r>
      <w:r w:rsidR="00A30C4A">
        <w:rPr>
          <w:rFonts w:asciiTheme="minorHAnsi" w:hAnsiTheme="minorHAnsi"/>
          <w:sz w:val="24"/>
          <w:szCs w:val="24"/>
        </w:rPr>
        <w:t xml:space="preserve">of </w:t>
      </w:r>
      <w:r w:rsidR="0000414A" w:rsidRPr="00005BF7">
        <w:rPr>
          <w:rFonts w:asciiTheme="minorHAnsi" w:hAnsiTheme="minorHAnsi"/>
          <w:sz w:val="24"/>
          <w:szCs w:val="24"/>
        </w:rPr>
        <w:t>201</w:t>
      </w:r>
      <w:r w:rsidR="002436BA">
        <w:rPr>
          <w:rFonts w:asciiTheme="minorHAnsi" w:hAnsiTheme="minorHAnsi"/>
          <w:sz w:val="24"/>
          <w:szCs w:val="24"/>
        </w:rPr>
        <w:t>8</w:t>
      </w:r>
      <w:r w:rsidR="00245E35" w:rsidRPr="00005BF7">
        <w:rPr>
          <w:rFonts w:asciiTheme="minorHAnsi" w:hAnsiTheme="minorHAnsi"/>
          <w:sz w:val="24"/>
          <w:szCs w:val="24"/>
        </w:rPr>
        <w:t xml:space="preserve">.  </w:t>
      </w:r>
    </w:p>
    <w:p w14:paraId="28A84123" w14:textId="77777777" w:rsidR="00AF2798" w:rsidRPr="00005BF7" w:rsidRDefault="002F11B4" w:rsidP="002F11B4">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r>
        <w:rPr>
          <w:rFonts w:asciiTheme="minorHAnsi" w:hAnsiTheme="minorHAnsi"/>
          <w:sz w:val="24"/>
          <w:szCs w:val="24"/>
        </w:rPr>
        <w:tab/>
      </w:r>
    </w:p>
    <w:p w14:paraId="59D7AF55" w14:textId="77777777" w:rsidR="005E5111" w:rsidRPr="00005BF7" w:rsidRDefault="00AF2798" w:rsidP="00903F46">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sidRPr="00005BF7">
        <w:rPr>
          <w:rFonts w:asciiTheme="minorHAnsi" w:hAnsiTheme="minorHAnsi"/>
          <w:sz w:val="24"/>
          <w:szCs w:val="24"/>
        </w:rPr>
        <w:t>The BJS will be responsible for the statistical analysis and publication of the data from the 201</w:t>
      </w:r>
      <w:r w:rsidR="002436BA">
        <w:rPr>
          <w:rFonts w:asciiTheme="minorHAnsi" w:hAnsiTheme="minorHAnsi"/>
          <w:sz w:val="24"/>
          <w:szCs w:val="24"/>
        </w:rPr>
        <w:t>7</w:t>
      </w:r>
      <w:r w:rsidRPr="00005BF7">
        <w:rPr>
          <w:rFonts w:asciiTheme="minorHAnsi" w:hAnsiTheme="minorHAnsi"/>
          <w:sz w:val="24"/>
          <w:szCs w:val="24"/>
        </w:rPr>
        <w:t xml:space="preserve"> </w:t>
      </w:r>
      <w:r w:rsidR="002436BA">
        <w:rPr>
          <w:rFonts w:asciiTheme="minorHAnsi" w:hAnsiTheme="minorHAnsi"/>
          <w:sz w:val="24"/>
          <w:szCs w:val="24"/>
        </w:rPr>
        <w:t>SF</w:t>
      </w:r>
      <w:r w:rsidR="00226FC3" w:rsidRPr="00005BF7">
        <w:rPr>
          <w:rFonts w:asciiTheme="minorHAnsi" w:hAnsiTheme="minorHAnsi"/>
          <w:sz w:val="24"/>
          <w:szCs w:val="24"/>
        </w:rPr>
        <w:t>S</w:t>
      </w:r>
      <w:r w:rsidRPr="00005BF7">
        <w:rPr>
          <w:rFonts w:asciiTheme="minorHAnsi" w:hAnsiTheme="minorHAnsi"/>
          <w:sz w:val="24"/>
          <w:szCs w:val="24"/>
        </w:rPr>
        <w:t xml:space="preserve">. BJS will produce a report examining the prevalence and nature of </w:t>
      </w:r>
      <w:r w:rsidR="002436BA">
        <w:rPr>
          <w:rFonts w:asciiTheme="minorHAnsi" w:hAnsiTheme="minorHAnsi"/>
          <w:sz w:val="24"/>
          <w:szCs w:val="24"/>
        </w:rPr>
        <w:t>fraud</w:t>
      </w:r>
      <w:r w:rsidRPr="00005BF7">
        <w:rPr>
          <w:rFonts w:asciiTheme="minorHAnsi" w:hAnsiTheme="minorHAnsi"/>
          <w:sz w:val="24"/>
          <w:szCs w:val="24"/>
        </w:rPr>
        <w:t xml:space="preserve"> victimization by the </w:t>
      </w:r>
      <w:r w:rsidR="00226FC3" w:rsidRPr="00005BF7">
        <w:rPr>
          <w:rFonts w:asciiTheme="minorHAnsi" w:hAnsiTheme="minorHAnsi"/>
          <w:sz w:val="24"/>
          <w:szCs w:val="24"/>
        </w:rPr>
        <w:t>fourth</w:t>
      </w:r>
      <w:r w:rsidR="00A46F95" w:rsidRPr="00005BF7">
        <w:rPr>
          <w:rFonts w:asciiTheme="minorHAnsi" w:hAnsiTheme="minorHAnsi"/>
          <w:sz w:val="24"/>
          <w:szCs w:val="24"/>
        </w:rPr>
        <w:t xml:space="preserve"> </w:t>
      </w:r>
      <w:r w:rsidRPr="00005BF7">
        <w:rPr>
          <w:rFonts w:asciiTheme="minorHAnsi" w:hAnsiTheme="minorHAnsi"/>
          <w:sz w:val="24"/>
          <w:szCs w:val="24"/>
        </w:rPr>
        <w:t>quarter of 201</w:t>
      </w:r>
      <w:r w:rsidR="002436BA">
        <w:rPr>
          <w:rFonts w:asciiTheme="minorHAnsi" w:hAnsiTheme="minorHAnsi"/>
          <w:sz w:val="24"/>
          <w:szCs w:val="24"/>
        </w:rPr>
        <w:t>8</w:t>
      </w:r>
      <w:r w:rsidRPr="00005BF7">
        <w:rPr>
          <w:rFonts w:asciiTheme="minorHAnsi" w:hAnsiTheme="minorHAnsi"/>
          <w:sz w:val="24"/>
          <w:szCs w:val="24"/>
        </w:rPr>
        <w:t>.</w:t>
      </w:r>
      <w:r w:rsidR="00894600" w:rsidRPr="00005BF7">
        <w:rPr>
          <w:rFonts w:asciiTheme="minorHAnsi" w:hAnsiTheme="minorHAnsi"/>
          <w:sz w:val="24"/>
          <w:szCs w:val="24"/>
        </w:rPr>
        <w:t xml:space="preserve"> Key estimates to be presented</w:t>
      </w:r>
      <w:r w:rsidR="00923AA2">
        <w:rPr>
          <w:rFonts w:asciiTheme="minorHAnsi" w:hAnsiTheme="minorHAnsi"/>
          <w:sz w:val="24"/>
          <w:szCs w:val="24"/>
        </w:rPr>
        <w:t xml:space="preserve"> in the report</w:t>
      </w:r>
      <w:r w:rsidR="00894600" w:rsidRPr="00005BF7">
        <w:rPr>
          <w:rFonts w:asciiTheme="minorHAnsi" w:hAnsiTheme="minorHAnsi"/>
          <w:sz w:val="24"/>
          <w:szCs w:val="24"/>
        </w:rPr>
        <w:t xml:space="preserve"> include</w:t>
      </w:r>
      <w:r w:rsidR="005D2E02">
        <w:rPr>
          <w:rFonts w:asciiTheme="minorHAnsi" w:hAnsiTheme="minorHAnsi"/>
          <w:sz w:val="24"/>
          <w:szCs w:val="24"/>
        </w:rPr>
        <w:t>—</w:t>
      </w:r>
    </w:p>
    <w:p w14:paraId="426E44FE" w14:textId="77777777" w:rsidR="005E5111" w:rsidRDefault="00894600" w:rsidP="004C3553">
      <w:pPr>
        <w:numPr>
          <w:ilvl w:val="0"/>
          <w:numId w:val="2"/>
        </w:num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r w:rsidRPr="00005BF7">
        <w:rPr>
          <w:rFonts w:asciiTheme="minorHAnsi" w:hAnsiTheme="minorHAnsi"/>
          <w:sz w:val="24"/>
          <w:szCs w:val="24"/>
        </w:rPr>
        <w:t xml:space="preserve">the prevalence of </w:t>
      </w:r>
      <w:r w:rsidR="00923AA2">
        <w:rPr>
          <w:rFonts w:asciiTheme="minorHAnsi" w:hAnsiTheme="minorHAnsi"/>
          <w:sz w:val="24"/>
          <w:szCs w:val="24"/>
        </w:rPr>
        <w:t>fraud</w:t>
      </w:r>
      <w:r w:rsidRPr="00005BF7">
        <w:rPr>
          <w:rFonts w:asciiTheme="minorHAnsi" w:hAnsiTheme="minorHAnsi"/>
          <w:sz w:val="24"/>
          <w:szCs w:val="24"/>
        </w:rPr>
        <w:t xml:space="preserve"> victimization; </w:t>
      </w:r>
    </w:p>
    <w:p w14:paraId="1B599A72" w14:textId="77777777" w:rsidR="00923AA2" w:rsidRDefault="00923AA2" w:rsidP="004C3553">
      <w:pPr>
        <w:numPr>
          <w:ilvl w:val="0"/>
          <w:numId w:val="2"/>
        </w:num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r>
        <w:rPr>
          <w:rFonts w:asciiTheme="minorHAnsi" w:hAnsiTheme="minorHAnsi"/>
          <w:sz w:val="24"/>
          <w:szCs w:val="24"/>
        </w:rPr>
        <w:t>the percent of persons who experienced specific types of financial fraud;</w:t>
      </w:r>
    </w:p>
    <w:p w14:paraId="5786B68B" w14:textId="77777777" w:rsidR="00923AA2" w:rsidRDefault="00923AA2" w:rsidP="004C3553">
      <w:pPr>
        <w:numPr>
          <w:ilvl w:val="0"/>
          <w:numId w:val="2"/>
        </w:num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r>
        <w:rPr>
          <w:rFonts w:asciiTheme="minorHAnsi" w:hAnsiTheme="minorHAnsi"/>
          <w:sz w:val="24"/>
          <w:szCs w:val="24"/>
        </w:rPr>
        <w:t>amount of money lost in the fraudulent transaction</w:t>
      </w:r>
      <w:r w:rsidR="00A10439">
        <w:rPr>
          <w:rFonts w:asciiTheme="minorHAnsi" w:hAnsiTheme="minorHAnsi"/>
          <w:sz w:val="24"/>
          <w:szCs w:val="24"/>
        </w:rPr>
        <w:t>;</w:t>
      </w:r>
    </w:p>
    <w:p w14:paraId="6615D600" w14:textId="77777777" w:rsidR="00923AA2" w:rsidRDefault="00923AA2" w:rsidP="004C3553">
      <w:pPr>
        <w:numPr>
          <w:ilvl w:val="0"/>
          <w:numId w:val="2"/>
        </w:num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r>
        <w:rPr>
          <w:rFonts w:asciiTheme="minorHAnsi" w:hAnsiTheme="minorHAnsi"/>
          <w:sz w:val="24"/>
          <w:szCs w:val="24"/>
        </w:rPr>
        <w:t>if the fraud victimization was reported to police or a consumer protection agency</w:t>
      </w:r>
      <w:r w:rsidR="00A10439">
        <w:rPr>
          <w:rFonts w:asciiTheme="minorHAnsi" w:hAnsiTheme="minorHAnsi"/>
          <w:sz w:val="24"/>
          <w:szCs w:val="24"/>
        </w:rPr>
        <w:t>;</w:t>
      </w:r>
    </w:p>
    <w:p w14:paraId="6EBFA03A" w14:textId="77777777" w:rsidR="00923AA2" w:rsidRPr="00005BF7" w:rsidRDefault="00923AA2" w:rsidP="004C3553">
      <w:pPr>
        <w:numPr>
          <w:ilvl w:val="0"/>
          <w:numId w:val="2"/>
        </w:num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r>
        <w:rPr>
          <w:rFonts w:asciiTheme="minorHAnsi" w:hAnsiTheme="minorHAnsi"/>
          <w:sz w:val="24"/>
          <w:szCs w:val="24"/>
        </w:rPr>
        <w:t>fraud victimization by victim demographic characteristics</w:t>
      </w:r>
    </w:p>
    <w:p w14:paraId="4872D64B" w14:textId="77777777" w:rsidR="00A92BCA" w:rsidRPr="00005BF7" w:rsidRDefault="00A92BCA"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 w:val="24"/>
          <w:szCs w:val="24"/>
        </w:rPr>
      </w:pPr>
    </w:p>
    <w:p w14:paraId="7893D395" w14:textId="77777777" w:rsidR="005E5111" w:rsidRPr="00005BF7" w:rsidRDefault="00923AA2" w:rsidP="00903F46">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Pr>
          <w:rFonts w:asciiTheme="minorHAnsi" w:hAnsiTheme="minorHAnsi"/>
          <w:sz w:val="24"/>
          <w:szCs w:val="24"/>
        </w:rPr>
        <w:t>Due to the expected 12</w:t>
      </w:r>
      <w:r w:rsidR="00A92BCA" w:rsidRPr="00005BF7">
        <w:rPr>
          <w:rFonts w:asciiTheme="minorHAnsi" w:hAnsiTheme="minorHAnsi"/>
          <w:sz w:val="24"/>
          <w:szCs w:val="24"/>
        </w:rPr>
        <w:t xml:space="preserve">% </w:t>
      </w:r>
      <w:r w:rsidR="003F7823">
        <w:rPr>
          <w:rFonts w:asciiTheme="minorHAnsi" w:hAnsiTheme="minorHAnsi"/>
          <w:sz w:val="24"/>
          <w:szCs w:val="24"/>
        </w:rPr>
        <w:t>prevalence</w:t>
      </w:r>
      <w:r w:rsidR="00A92BCA" w:rsidRPr="00005BF7">
        <w:rPr>
          <w:rFonts w:asciiTheme="minorHAnsi" w:hAnsiTheme="minorHAnsi"/>
          <w:sz w:val="24"/>
          <w:szCs w:val="24"/>
        </w:rPr>
        <w:t xml:space="preserve"> rate and the redesigned state sampling plan, it is likely that in addition to national estimates, state estimates of </w:t>
      </w:r>
      <w:r>
        <w:rPr>
          <w:rFonts w:asciiTheme="minorHAnsi" w:hAnsiTheme="minorHAnsi"/>
          <w:sz w:val="24"/>
          <w:szCs w:val="24"/>
        </w:rPr>
        <w:t>fraud</w:t>
      </w:r>
      <w:r w:rsidR="00235D41" w:rsidRPr="00005BF7">
        <w:rPr>
          <w:rFonts w:asciiTheme="minorHAnsi" w:hAnsiTheme="minorHAnsi"/>
          <w:sz w:val="24"/>
          <w:szCs w:val="24"/>
        </w:rPr>
        <w:t xml:space="preserve"> victimization</w:t>
      </w:r>
      <w:r w:rsidR="00A92BCA" w:rsidRPr="00005BF7">
        <w:rPr>
          <w:rFonts w:asciiTheme="minorHAnsi" w:hAnsiTheme="minorHAnsi"/>
          <w:sz w:val="24"/>
          <w:szCs w:val="24"/>
        </w:rPr>
        <w:t xml:space="preserve"> can be produced for the largest 22 states. Given the expected variability by state, the type and number of estimates will be determined</w:t>
      </w:r>
      <w:r w:rsidR="00AF6F1B" w:rsidRPr="00005BF7">
        <w:rPr>
          <w:rFonts w:asciiTheme="minorHAnsi" w:hAnsiTheme="minorHAnsi"/>
          <w:sz w:val="24"/>
          <w:szCs w:val="24"/>
        </w:rPr>
        <w:t xml:space="preserve"> based on realized sample cases and acceptable measures of precision</w:t>
      </w:r>
      <w:r w:rsidR="00A92BCA" w:rsidRPr="00005BF7">
        <w:rPr>
          <w:rFonts w:asciiTheme="minorHAnsi" w:hAnsiTheme="minorHAnsi"/>
          <w:sz w:val="24"/>
          <w:szCs w:val="24"/>
        </w:rPr>
        <w:t xml:space="preserve">. </w:t>
      </w:r>
    </w:p>
    <w:p w14:paraId="5A290140" w14:textId="77777777" w:rsidR="00A92BCA" w:rsidRPr="00005BF7" w:rsidRDefault="00A92BCA"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 w:val="24"/>
          <w:szCs w:val="24"/>
        </w:rPr>
      </w:pPr>
    </w:p>
    <w:p w14:paraId="7221D37B" w14:textId="2444658C" w:rsidR="00AF2798" w:rsidRDefault="00AF2798" w:rsidP="00903F46">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sidRPr="00005BF7">
        <w:rPr>
          <w:rFonts w:asciiTheme="minorHAnsi" w:hAnsiTheme="minorHAnsi"/>
          <w:sz w:val="24"/>
          <w:szCs w:val="24"/>
        </w:rPr>
        <w:t>The data will be archived for public download and use at the University of Michigan</w:t>
      </w:r>
      <w:r w:rsidR="00D43301">
        <w:rPr>
          <w:rFonts w:asciiTheme="minorHAnsi" w:hAnsiTheme="minorHAnsi"/>
          <w:sz w:val="24"/>
          <w:szCs w:val="24"/>
        </w:rPr>
        <w:t>’s</w:t>
      </w:r>
      <w:r w:rsidRPr="00005BF7">
        <w:rPr>
          <w:rFonts w:asciiTheme="minorHAnsi" w:hAnsiTheme="minorHAnsi"/>
          <w:sz w:val="24"/>
          <w:szCs w:val="24"/>
        </w:rPr>
        <w:t xml:space="preserve"> ICPSR immediately following the publication of the BJS report. </w:t>
      </w:r>
      <w:r w:rsidR="00587000">
        <w:rPr>
          <w:rFonts w:asciiTheme="minorHAnsi" w:hAnsiTheme="minorHAnsi"/>
          <w:sz w:val="24"/>
          <w:szCs w:val="24"/>
        </w:rPr>
        <w:t>The 2017 SFS restricted-use data files will be available through the U.S. Census Bureau’s Federal Statistical Research Data Centers (FSRDC).</w:t>
      </w:r>
    </w:p>
    <w:p w14:paraId="16BB10B8" w14:textId="77777777" w:rsidR="001F6849" w:rsidRPr="007F77A0" w:rsidRDefault="001F6849" w:rsidP="00E00510">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p>
    <w:p w14:paraId="217D2036" w14:textId="77777777" w:rsidR="00245E35" w:rsidRPr="00005BF7" w:rsidRDefault="00245E3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rFonts w:asciiTheme="minorHAnsi" w:hAnsiTheme="minorHAnsi"/>
          <w:sz w:val="24"/>
          <w:szCs w:val="24"/>
          <w:u w:val="single"/>
        </w:rPr>
      </w:pPr>
      <w:r w:rsidRPr="00005BF7">
        <w:rPr>
          <w:rFonts w:asciiTheme="minorHAnsi" w:hAnsiTheme="minorHAnsi"/>
          <w:sz w:val="24"/>
          <w:szCs w:val="24"/>
        </w:rPr>
        <w:lastRenderedPageBreak/>
        <w:t>17.</w:t>
      </w:r>
      <w:r w:rsidRPr="00005BF7">
        <w:rPr>
          <w:rFonts w:asciiTheme="minorHAnsi" w:hAnsiTheme="minorHAnsi"/>
          <w:sz w:val="24"/>
          <w:szCs w:val="24"/>
        </w:rPr>
        <w:tab/>
      </w:r>
      <w:r w:rsidRPr="00005BF7">
        <w:rPr>
          <w:rFonts w:asciiTheme="minorHAnsi" w:hAnsiTheme="minorHAnsi"/>
          <w:sz w:val="24"/>
          <w:szCs w:val="24"/>
          <w:u w:val="single"/>
        </w:rPr>
        <w:t xml:space="preserve">Display </w:t>
      </w:r>
      <w:r w:rsidR="00C545F4">
        <w:rPr>
          <w:rFonts w:asciiTheme="minorHAnsi" w:hAnsiTheme="minorHAnsi"/>
          <w:sz w:val="24"/>
          <w:szCs w:val="24"/>
          <w:u w:val="single"/>
        </w:rPr>
        <w:t xml:space="preserve">of </w:t>
      </w:r>
      <w:r w:rsidRPr="00005BF7">
        <w:rPr>
          <w:rFonts w:asciiTheme="minorHAnsi" w:hAnsiTheme="minorHAnsi"/>
          <w:sz w:val="24"/>
          <w:szCs w:val="24"/>
          <w:u w:val="single"/>
        </w:rPr>
        <w:t>Expiration Date</w:t>
      </w:r>
    </w:p>
    <w:p w14:paraId="58498864" w14:textId="77777777" w:rsidR="00245E35" w:rsidRPr="00005BF7" w:rsidRDefault="00245E3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p>
    <w:p w14:paraId="180236D4" w14:textId="77777777" w:rsidR="00245E35" w:rsidRPr="00005BF7" w:rsidRDefault="00903F46" w:rsidP="00903F46">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r w:rsidRPr="00005BF7">
        <w:rPr>
          <w:rFonts w:asciiTheme="minorHAnsi" w:hAnsiTheme="minorHAnsi"/>
          <w:sz w:val="24"/>
          <w:szCs w:val="24"/>
        </w:rPr>
        <w:tab/>
      </w:r>
      <w:r w:rsidR="00245E35" w:rsidRPr="00005BF7">
        <w:rPr>
          <w:rFonts w:asciiTheme="minorHAnsi" w:hAnsiTheme="minorHAnsi"/>
          <w:sz w:val="24"/>
          <w:szCs w:val="24"/>
        </w:rPr>
        <w:t>N/A.</w:t>
      </w:r>
    </w:p>
    <w:p w14:paraId="27FE15F8" w14:textId="77777777" w:rsidR="008D513F" w:rsidRDefault="008D513F"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rFonts w:asciiTheme="minorHAnsi" w:hAnsiTheme="minorHAnsi"/>
          <w:sz w:val="24"/>
          <w:szCs w:val="24"/>
        </w:rPr>
      </w:pPr>
    </w:p>
    <w:p w14:paraId="599D9259" w14:textId="77777777" w:rsidR="00245E35" w:rsidRPr="00005BF7" w:rsidRDefault="00245E3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rFonts w:asciiTheme="minorHAnsi" w:hAnsiTheme="minorHAnsi"/>
          <w:sz w:val="24"/>
          <w:szCs w:val="24"/>
        </w:rPr>
      </w:pPr>
      <w:r w:rsidRPr="00005BF7">
        <w:rPr>
          <w:rFonts w:asciiTheme="minorHAnsi" w:hAnsiTheme="minorHAnsi"/>
          <w:sz w:val="24"/>
          <w:szCs w:val="24"/>
        </w:rPr>
        <w:t>18.</w:t>
      </w:r>
      <w:r w:rsidRPr="00005BF7">
        <w:rPr>
          <w:rFonts w:asciiTheme="minorHAnsi" w:hAnsiTheme="minorHAnsi"/>
          <w:sz w:val="24"/>
          <w:szCs w:val="24"/>
        </w:rPr>
        <w:tab/>
      </w:r>
      <w:r w:rsidRPr="00005BF7">
        <w:rPr>
          <w:rFonts w:asciiTheme="minorHAnsi" w:hAnsiTheme="minorHAnsi"/>
          <w:sz w:val="24"/>
          <w:szCs w:val="24"/>
          <w:u w:val="single"/>
        </w:rPr>
        <w:t>Exceptions to the Certificat</w:t>
      </w:r>
      <w:r w:rsidR="00C545F4">
        <w:rPr>
          <w:rFonts w:asciiTheme="minorHAnsi" w:hAnsiTheme="minorHAnsi"/>
          <w:sz w:val="24"/>
          <w:szCs w:val="24"/>
          <w:u w:val="single"/>
        </w:rPr>
        <w:t>e Statement</w:t>
      </w:r>
    </w:p>
    <w:p w14:paraId="0D045693" w14:textId="77777777" w:rsidR="00245E35" w:rsidRPr="00005BF7" w:rsidRDefault="00245E3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p>
    <w:p w14:paraId="7A79EAA3" w14:textId="77777777" w:rsidR="000756F4" w:rsidRPr="00005BF7" w:rsidRDefault="00245E35" w:rsidP="00903F46">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sidRPr="00005BF7">
        <w:rPr>
          <w:rFonts w:asciiTheme="minorHAnsi" w:hAnsiTheme="minorHAnsi"/>
          <w:sz w:val="24"/>
          <w:szCs w:val="24"/>
        </w:rPr>
        <w:t xml:space="preserve">N/A.  </w:t>
      </w:r>
      <w:r w:rsidR="000756F4" w:rsidRPr="00005BF7">
        <w:rPr>
          <w:rFonts w:asciiTheme="minorHAnsi" w:hAnsiTheme="minorHAnsi"/>
          <w:sz w:val="24"/>
          <w:szCs w:val="24"/>
        </w:rPr>
        <w:t xml:space="preserve">There are no exceptions to Certification for Paperwork Reduction Act Submissions. Collection is consistent with the guidelines in 5 CFR 1320.9.  </w:t>
      </w:r>
    </w:p>
    <w:p w14:paraId="322B79FC" w14:textId="77777777" w:rsidR="00E05817" w:rsidRPr="00005BF7" w:rsidRDefault="00E05817" w:rsidP="004C3553">
      <w:pPr>
        <w:tabs>
          <w:tab w:val="left" w:pos="475"/>
          <w:tab w:val="left" w:pos="950"/>
        </w:tabs>
        <w:rPr>
          <w:rFonts w:asciiTheme="minorHAnsi" w:hAnsiTheme="minorHAnsi"/>
          <w:sz w:val="24"/>
          <w:szCs w:val="24"/>
        </w:rPr>
      </w:pPr>
      <w:r w:rsidRPr="00005BF7">
        <w:rPr>
          <w:rFonts w:asciiTheme="minorHAnsi" w:hAnsiTheme="minorHAnsi"/>
          <w:sz w:val="24"/>
          <w:szCs w:val="24"/>
        </w:rPr>
        <w:tab/>
      </w:r>
      <w:r w:rsidRPr="00005BF7">
        <w:rPr>
          <w:rFonts w:asciiTheme="minorHAnsi" w:hAnsiTheme="minorHAnsi"/>
          <w:sz w:val="24"/>
          <w:szCs w:val="24"/>
        </w:rPr>
        <w:tab/>
      </w:r>
    </w:p>
    <w:sectPr w:rsidR="00E05817" w:rsidRPr="00005BF7" w:rsidSect="002A374C">
      <w:headerReference w:type="even" r:id="rId9"/>
      <w:headerReference w:type="default" r:id="rId10"/>
      <w:footerReference w:type="even" r:id="rId11"/>
      <w:footerReference w:type="default" r:id="rId12"/>
      <w:footnotePr>
        <w:numFmt w:val="lowerLetter"/>
      </w:footnotePr>
      <w:endnotePr>
        <w:numFmt w:val="lowerLetter"/>
      </w:endnotePr>
      <w:type w:val="continuous"/>
      <w:pgSz w:w="12240" w:h="15840"/>
      <w:pgMar w:top="1920" w:right="1440" w:bottom="1632" w:left="1440" w:header="1440" w:footer="115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C16FF4" w14:textId="77777777" w:rsidR="00496A4E" w:rsidRDefault="00496A4E">
      <w:r>
        <w:separator/>
      </w:r>
    </w:p>
  </w:endnote>
  <w:endnote w:type="continuationSeparator" w:id="0">
    <w:p w14:paraId="6D9F34FE" w14:textId="77777777" w:rsidR="00496A4E" w:rsidRDefault="00496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default"/>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C56DD7" w14:textId="77777777" w:rsidR="00A01DE7" w:rsidRDefault="00A01DE7">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5F6AE" w14:textId="77777777" w:rsidR="00A01DE7" w:rsidRPr="006B59CA" w:rsidRDefault="00A01DE7">
    <w:pPr>
      <w:pStyle w:val="Footer"/>
      <w:jc w:val="right"/>
      <w:rPr>
        <w:rFonts w:asciiTheme="minorHAnsi" w:hAnsiTheme="minorHAnsi"/>
      </w:rPr>
    </w:pPr>
    <w:r w:rsidRPr="006B59CA">
      <w:rPr>
        <w:rFonts w:asciiTheme="minorHAnsi" w:hAnsiTheme="minorHAnsi"/>
      </w:rPr>
      <w:fldChar w:fldCharType="begin"/>
    </w:r>
    <w:r w:rsidRPr="006B59CA">
      <w:rPr>
        <w:rFonts w:asciiTheme="minorHAnsi" w:hAnsiTheme="minorHAnsi"/>
      </w:rPr>
      <w:instrText xml:space="preserve"> PAGE   \* MERGEFORMAT </w:instrText>
    </w:r>
    <w:r w:rsidRPr="006B59CA">
      <w:rPr>
        <w:rFonts w:asciiTheme="minorHAnsi" w:hAnsiTheme="minorHAnsi"/>
      </w:rPr>
      <w:fldChar w:fldCharType="separate"/>
    </w:r>
    <w:r w:rsidR="002F7402">
      <w:rPr>
        <w:rFonts w:asciiTheme="minorHAnsi" w:hAnsiTheme="minorHAnsi"/>
        <w:noProof/>
      </w:rPr>
      <w:t>18</w:t>
    </w:r>
    <w:r w:rsidRPr="006B59CA">
      <w:rPr>
        <w:rFonts w:asciiTheme="minorHAnsi" w:hAnsiTheme="minorHAnsi"/>
        <w:noProof/>
      </w:rPr>
      <w:fldChar w:fldCharType="end"/>
    </w:r>
  </w:p>
  <w:p w14:paraId="1FF5541E" w14:textId="77777777" w:rsidR="00A01DE7" w:rsidRDefault="00A01DE7">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14F114" w14:textId="77777777" w:rsidR="00496A4E" w:rsidRDefault="00496A4E">
      <w:r>
        <w:separator/>
      </w:r>
    </w:p>
  </w:footnote>
  <w:footnote w:type="continuationSeparator" w:id="0">
    <w:p w14:paraId="4D9CAF79" w14:textId="77777777" w:rsidR="00496A4E" w:rsidRDefault="00496A4E">
      <w:r>
        <w:continuationSeparator/>
      </w:r>
    </w:p>
  </w:footnote>
  <w:footnote w:id="1">
    <w:p w14:paraId="1F62C364" w14:textId="77777777" w:rsidR="00A01DE7" w:rsidRPr="00CE4D9B" w:rsidRDefault="00A01DE7" w:rsidP="00D555EE">
      <w:pPr>
        <w:pStyle w:val="FootnoteText"/>
        <w:rPr>
          <w:rFonts w:asciiTheme="minorHAnsi" w:hAnsiTheme="minorHAnsi"/>
        </w:rPr>
      </w:pPr>
      <w:r>
        <w:rPr>
          <w:rStyle w:val="FootnoteReference"/>
        </w:rPr>
        <w:footnoteRef/>
      </w:r>
      <w:r>
        <w:t xml:space="preserve"> </w:t>
      </w:r>
      <w:r>
        <w:rPr>
          <w:rFonts w:asciiTheme="minorHAnsi" w:hAnsiTheme="minorHAnsi"/>
        </w:rPr>
        <w:t xml:space="preserve">Deevy, M., &amp; Beals, M. (2013). </w:t>
      </w:r>
      <w:r>
        <w:rPr>
          <w:rFonts w:asciiTheme="minorHAnsi" w:hAnsiTheme="minorHAnsi"/>
          <w:i/>
        </w:rPr>
        <w:t>The scope of the problem: An overview of fraud prevalence measurement.</w:t>
      </w:r>
      <w:r>
        <w:rPr>
          <w:rFonts w:asciiTheme="minorHAnsi" w:hAnsiTheme="minorHAnsi"/>
        </w:rPr>
        <w:t xml:space="preserve"> Retrieved from the Financial Fraud Research Center at: </w:t>
      </w:r>
      <w:hyperlink r:id="rId1" w:history="1">
        <w:r w:rsidRPr="00D313E1">
          <w:rPr>
            <w:rStyle w:val="Hyperlink"/>
            <w:rFonts w:asciiTheme="minorHAnsi" w:hAnsiTheme="minorHAnsi"/>
          </w:rPr>
          <w:t>http://longevity.stanford.edu/wp-content/uploads/2016/07/Scope-of-the-Problem-FINAL_corrected2.pdf</w:t>
        </w:r>
      </w:hyperlink>
      <w:r>
        <w:rPr>
          <w:rFonts w:asciiTheme="minorHAnsi" w:hAnsiTheme="minorHAnsi"/>
        </w:rPr>
        <w:t xml:space="preserve">. </w:t>
      </w:r>
    </w:p>
  </w:footnote>
  <w:footnote w:id="2">
    <w:p w14:paraId="2AEE9AF6" w14:textId="77777777" w:rsidR="00A01DE7" w:rsidRPr="00F31C86" w:rsidRDefault="00A01DE7" w:rsidP="00F64F82">
      <w:pPr>
        <w:pStyle w:val="FootnoteText"/>
        <w:tabs>
          <w:tab w:val="clear" w:pos="4320"/>
          <w:tab w:val="clear" w:pos="5040"/>
          <w:tab w:val="clear" w:pos="5760"/>
          <w:tab w:val="clear" w:pos="6480"/>
          <w:tab w:val="clear" w:pos="7200"/>
          <w:tab w:val="clear" w:pos="7920"/>
          <w:tab w:val="center" w:pos="4680"/>
        </w:tabs>
        <w:rPr>
          <w:rFonts w:asciiTheme="minorHAnsi" w:hAnsiTheme="minorHAnsi"/>
        </w:rPr>
      </w:pPr>
      <w:r w:rsidRPr="00F31C86">
        <w:rPr>
          <w:rStyle w:val="FootnoteReference"/>
          <w:rFonts w:asciiTheme="minorHAnsi" w:hAnsiTheme="minorHAnsi"/>
        </w:rPr>
        <w:footnoteRef/>
      </w:r>
      <w:r w:rsidRPr="00F31C86">
        <w:rPr>
          <w:rFonts w:asciiTheme="minorHAnsi" w:hAnsiTheme="minorHAnsi"/>
        </w:rPr>
        <w:t xml:space="preserve"> Beals, M., DeLiema, M., and Deevy, M. (2015) </w:t>
      </w:r>
      <w:r w:rsidRPr="00F31C86">
        <w:rPr>
          <w:rFonts w:asciiTheme="minorHAnsi" w:hAnsiTheme="minorHAnsi"/>
          <w:i/>
        </w:rPr>
        <w:t xml:space="preserve">Framework for a Taxonomy of Fraud. </w:t>
      </w:r>
      <w:r>
        <w:rPr>
          <w:rFonts w:asciiTheme="minorHAnsi" w:hAnsiTheme="minorHAnsi"/>
        </w:rPr>
        <w:t>Retrieved from the Financial Fraud Research Center</w:t>
      </w:r>
      <w:r w:rsidRPr="00F31C86">
        <w:rPr>
          <w:rFonts w:asciiTheme="minorHAnsi" w:hAnsiTheme="minorHAnsi"/>
        </w:rPr>
        <w:t xml:space="preserve"> at: </w:t>
      </w:r>
      <w:hyperlink r:id="rId2" w:history="1">
        <w:r w:rsidRPr="00673452">
          <w:rPr>
            <w:rStyle w:val="Hyperlink"/>
            <w:rFonts w:asciiTheme="minorHAnsi" w:hAnsiTheme="minorHAnsi"/>
          </w:rPr>
          <w:t>http://162.144.124.243/~longevl0/wp-content/uploads/2016/03/Full-Taxonomy-report.pdf</w:t>
        </w:r>
      </w:hyperlink>
      <w:r>
        <w:rPr>
          <w:rFonts w:asciiTheme="minorHAnsi" w:hAnsiTheme="minorHAnsi"/>
        </w:rPr>
        <w:t>.</w:t>
      </w:r>
      <w:r w:rsidRPr="00F31C86">
        <w:rPr>
          <w:rFonts w:asciiTheme="minorHAnsi" w:hAnsiTheme="minorHAnsi"/>
        </w:rPr>
        <w:tab/>
      </w:r>
    </w:p>
  </w:footnote>
  <w:footnote w:id="3">
    <w:p w14:paraId="1EBB9BB9" w14:textId="77777777" w:rsidR="00A01DE7" w:rsidRPr="000278CC" w:rsidRDefault="00A01DE7" w:rsidP="00C068EA">
      <w:pPr>
        <w:pStyle w:val="FootnoteText"/>
        <w:rPr>
          <w:rFonts w:asciiTheme="minorHAnsi" w:hAnsiTheme="minorHAnsi"/>
        </w:rPr>
      </w:pPr>
      <w:r>
        <w:rPr>
          <w:rStyle w:val="FootnoteReference"/>
        </w:rPr>
        <w:footnoteRef/>
      </w:r>
      <w:r>
        <w:t xml:space="preserve"> </w:t>
      </w:r>
      <w:r>
        <w:rPr>
          <w:rFonts w:asciiTheme="minorHAnsi" w:hAnsiTheme="minorHAnsi"/>
        </w:rPr>
        <w:t xml:space="preserve">National Academies of Sciences, Engineering, and Medicine. (2016). </w:t>
      </w:r>
      <w:r>
        <w:rPr>
          <w:rFonts w:asciiTheme="minorHAnsi" w:hAnsiTheme="minorHAnsi"/>
          <w:i/>
        </w:rPr>
        <w:t xml:space="preserve">Modernizing crime statistics – report 1: Defining and classifying crime. </w:t>
      </w:r>
      <w:r>
        <w:rPr>
          <w:rFonts w:asciiTheme="minorHAnsi" w:hAnsiTheme="minorHAnsi"/>
        </w:rPr>
        <w:t>Washington, DC: The National Academies Press.</w:t>
      </w:r>
    </w:p>
  </w:footnote>
  <w:footnote w:id="4">
    <w:p w14:paraId="1E51BF35" w14:textId="77777777" w:rsidR="00A01DE7" w:rsidRPr="00323576" w:rsidRDefault="00A01DE7" w:rsidP="00F64F82">
      <w:pPr>
        <w:pStyle w:val="FootnoteText"/>
        <w:rPr>
          <w:rFonts w:asciiTheme="minorHAnsi" w:hAnsiTheme="minorHAnsi"/>
        </w:rPr>
      </w:pPr>
      <w:r w:rsidRPr="00323576">
        <w:rPr>
          <w:rStyle w:val="FootnoteReference"/>
          <w:rFonts w:asciiTheme="minorHAnsi" w:hAnsiTheme="minorHAnsi"/>
        </w:rPr>
        <w:footnoteRef/>
      </w:r>
      <w:r w:rsidRPr="00323576">
        <w:rPr>
          <w:rFonts w:asciiTheme="minorHAnsi" w:hAnsiTheme="minorHAnsi"/>
        </w:rPr>
        <w:t xml:space="preserve"> National Research Council. (2008). </w:t>
      </w:r>
      <w:r w:rsidRPr="00323576">
        <w:rPr>
          <w:rFonts w:asciiTheme="minorHAnsi" w:hAnsiTheme="minorHAnsi"/>
          <w:i/>
        </w:rPr>
        <w:t xml:space="preserve">Surveying victims: Options for conducting the National Crime Victimization Survey. </w:t>
      </w:r>
      <w:r w:rsidRPr="00323576">
        <w:rPr>
          <w:rFonts w:asciiTheme="minorHAnsi" w:hAnsiTheme="minorHAnsi"/>
        </w:rPr>
        <w:t>Panel to Review the Programs of the Bureau of Justice Statistics. Robert M. Groves and Daniel L. Cork, eds. Committee on National Statistics and Committee on Law and Justice, Division of Behavioral and Social Sciences and Education. Washington, DC: The National Academies Press.</w:t>
      </w:r>
    </w:p>
  </w:footnote>
  <w:footnote w:id="5">
    <w:p w14:paraId="4121142B" w14:textId="77777777" w:rsidR="00A01DE7" w:rsidRPr="00B676CD" w:rsidRDefault="00A01DE7">
      <w:pPr>
        <w:pStyle w:val="FootnoteText"/>
        <w:rPr>
          <w:rFonts w:asciiTheme="minorHAnsi" w:hAnsiTheme="minorHAnsi"/>
        </w:rPr>
      </w:pPr>
      <w:r w:rsidRPr="00B676CD">
        <w:rPr>
          <w:rStyle w:val="FootnoteReference"/>
          <w:rFonts w:asciiTheme="minorHAnsi" w:hAnsiTheme="minorHAnsi"/>
        </w:rPr>
        <w:footnoteRef/>
      </w:r>
      <w:r>
        <w:rPr>
          <w:rFonts w:asciiTheme="minorHAnsi" w:hAnsiTheme="minorHAnsi"/>
        </w:rPr>
        <w:t xml:space="preserve"> Langton, L</w:t>
      </w:r>
      <w:r w:rsidRPr="00B676CD">
        <w:rPr>
          <w:rFonts w:asciiTheme="minorHAnsi" w:hAnsiTheme="minorHAnsi"/>
        </w:rPr>
        <w:t xml:space="preserve">. </w:t>
      </w:r>
      <w:r>
        <w:rPr>
          <w:rFonts w:asciiTheme="minorHAnsi" w:hAnsiTheme="minorHAnsi"/>
        </w:rPr>
        <w:t>(</w:t>
      </w:r>
      <w:r w:rsidRPr="00B676CD">
        <w:rPr>
          <w:rFonts w:asciiTheme="minorHAnsi" w:hAnsiTheme="minorHAnsi"/>
        </w:rPr>
        <w:t>2011</w:t>
      </w:r>
      <w:r>
        <w:rPr>
          <w:rFonts w:asciiTheme="minorHAnsi" w:hAnsiTheme="minorHAnsi"/>
        </w:rPr>
        <w:t>)</w:t>
      </w:r>
      <w:r w:rsidRPr="00B676CD">
        <w:rPr>
          <w:rFonts w:asciiTheme="minorHAnsi" w:hAnsiTheme="minorHAnsi"/>
        </w:rPr>
        <w:t xml:space="preserve">. </w:t>
      </w:r>
      <w:r w:rsidRPr="00B676CD">
        <w:rPr>
          <w:rFonts w:asciiTheme="minorHAnsi" w:hAnsiTheme="minorHAnsi"/>
          <w:i/>
        </w:rPr>
        <w:t>Use of Victim Service Agencies by Victims of Serious Violent Crime, 1993-2009</w:t>
      </w:r>
      <w:r w:rsidRPr="00B676CD">
        <w:rPr>
          <w:rFonts w:asciiTheme="minorHAnsi" w:hAnsiTheme="minorHAnsi"/>
        </w:rPr>
        <w:t>. U.S. Department of Justice Special Report (NCJ 234212)</w:t>
      </w:r>
      <w:r>
        <w:rPr>
          <w:rFonts w:asciiTheme="minorHAnsi" w:hAnsiTheme="minorHAnsi"/>
        </w:rPr>
        <w:t>. Retrieved from</w:t>
      </w:r>
      <w:r w:rsidRPr="00B676CD">
        <w:rPr>
          <w:rFonts w:asciiTheme="minorHAnsi" w:hAnsiTheme="minorHAnsi"/>
        </w:rPr>
        <w:t xml:space="preserve"> </w:t>
      </w:r>
      <w:hyperlink r:id="rId3" w:history="1">
        <w:r w:rsidRPr="00A30066">
          <w:rPr>
            <w:rStyle w:val="Hyperlink"/>
            <w:rFonts w:asciiTheme="minorHAnsi" w:hAnsiTheme="minorHAnsi"/>
          </w:rPr>
          <w:t>http://www.bjs.gov/content/pub/pdf/uvsavsvc9309.pdf</w:t>
        </w:r>
      </w:hyperlink>
      <w:r>
        <w:rPr>
          <w:rFonts w:asciiTheme="minorHAnsi" w:hAnsiTheme="minorHAnsi"/>
        </w:rPr>
        <w:t>.</w:t>
      </w:r>
    </w:p>
    <w:p w14:paraId="2D0F8D24" w14:textId="77777777" w:rsidR="00A01DE7" w:rsidRPr="0009434D" w:rsidRDefault="00A01DE7">
      <w:pPr>
        <w:pStyle w:val="FootnoteText"/>
      </w:pPr>
    </w:p>
  </w:footnote>
  <w:footnote w:id="6">
    <w:p w14:paraId="48A6578C" w14:textId="77777777" w:rsidR="00A01DE7" w:rsidRPr="00301F3B" w:rsidRDefault="00A01DE7">
      <w:pPr>
        <w:pStyle w:val="FootnoteText"/>
        <w:rPr>
          <w:rFonts w:asciiTheme="minorHAnsi" w:hAnsiTheme="minorHAnsi"/>
        </w:rPr>
      </w:pPr>
      <w:r>
        <w:rPr>
          <w:rStyle w:val="FootnoteReference"/>
        </w:rPr>
        <w:footnoteRef/>
      </w:r>
      <w:r>
        <w:t xml:space="preserve"> </w:t>
      </w:r>
      <w:r w:rsidRPr="00301F3B">
        <w:rPr>
          <w:rFonts w:ascii="Calibri" w:hAnsi="Calibri"/>
        </w:rPr>
        <w:t xml:space="preserve">Anderson, K.B. (2013). </w:t>
      </w:r>
      <w:r w:rsidRPr="00301F3B">
        <w:rPr>
          <w:rFonts w:ascii="Calibri" w:hAnsi="Calibri"/>
          <w:i/>
        </w:rPr>
        <w:t>Consumer fraud in the United States, 2011: The third FTC survey.</w:t>
      </w:r>
      <w:r w:rsidRPr="00301F3B">
        <w:rPr>
          <w:i/>
        </w:rPr>
        <w:t xml:space="preserve"> </w:t>
      </w:r>
      <w:r>
        <w:rPr>
          <w:rFonts w:asciiTheme="minorHAnsi" w:hAnsiTheme="minorHAnsi"/>
        </w:rPr>
        <w:t xml:space="preserve">Federal Trade Commission staff report. Retrieved from </w:t>
      </w:r>
      <w:hyperlink r:id="rId4" w:history="1">
        <w:r w:rsidRPr="00D313E1">
          <w:rPr>
            <w:rStyle w:val="Hyperlink"/>
            <w:rFonts w:asciiTheme="minorHAnsi" w:hAnsiTheme="minorHAnsi"/>
          </w:rPr>
          <w:t>https://www.ftc.gov/sites/default/files/documents/reports/consumer-fraud-united-states-2011-third-ftc-survey/130419fraudsurvey_0.pdf</w:t>
        </w:r>
      </w:hyperlink>
      <w:r>
        <w:rPr>
          <w:rFonts w:asciiTheme="minorHAnsi" w:hAnsiTheme="minorHAnsi"/>
        </w:rPr>
        <w:t xml:space="preserve">. </w:t>
      </w:r>
    </w:p>
  </w:footnote>
  <w:footnote w:id="7">
    <w:p w14:paraId="30797BEA" w14:textId="77777777" w:rsidR="00A01DE7" w:rsidRPr="005002F0" w:rsidRDefault="00A01DE7" w:rsidP="005002F0">
      <w:pPr>
        <w:pStyle w:val="FootnoteText"/>
        <w:rPr>
          <w:rFonts w:asciiTheme="minorHAnsi" w:hAnsiTheme="minorHAnsi"/>
        </w:rPr>
      </w:pPr>
      <w:r w:rsidRPr="005002F0">
        <w:rPr>
          <w:rStyle w:val="FootnoteReference"/>
          <w:rFonts w:asciiTheme="minorHAnsi" w:hAnsiTheme="minorHAnsi"/>
        </w:rPr>
        <w:footnoteRef/>
      </w:r>
      <w:r w:rsidRPr="005002F0">
        <w:rPr>
          <w:rFonts w:asciiTheme="minorHAnsi" w:hAnsiTheme="minorHAnsi"/>
        </w:rPr>
        <w:t xml:space="preserve"> These two surveys are used as comparable rates since both are administered as NCVS supplements.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5D4D3" w14:textId="77777777" w:rsidR="00A01DE7" w:rsidRDefault="00A01DE7">
    <w:pPr>
      <w:framePr w:w="9360" w:h="233" w:hRule="exact" w:wrap="notBeside" w:vAnchor="page" w:hAnchor="text" w:y="1152"/>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0" w:lineRule="atLeast"/>
      <w:jc w:val="right"/>
      <w:rPr>
        <w:vanish/>
      </w:rPr>
    </w:pPr>
    <w:r>
      <w:rPr>
        <w:rFonts w:ascii="Calisto MT" w:hAnsi="Calisto MT"/>
        <w:color w:val="000000"/>
      </w:rPr>
      <w:pgNum/>
    </w:r>
  </w:p>
  <w:p w14:paraId="2172A5C7" w14:textId="77777777" w:rsidR="00A01DE7" w:rsidRDefault="00A01DE7">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6FB4D" w14:textId="77777777" w:rsidR="00A01DE7" w:rsidRDefault="00A01DE7">
    <w:pPr>
      <w:framePr w:w="9360" w:h="233" w:hRule="exact" w:wrap="notBeside" w:vAnchor="page" w:hAnchor="text" w:y="1152"/>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0" w:lineRule="atLeast"/>
      <w:jc w:val="right"/>
      <w:rPr>
        <w:vanish/>
      </w:rPr>
    </w:pPr>
  </w:p>
  <w:p w14:paraId="68538D91" w14:textId="77777777" w:rsidR="00A01DE7" w:rsidRDefault="00A01DE7" w:rsidP="009F1876">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F4685"/>
    <w:multiLevelType w:val="hybridMultilevel"/>
    <w:tmpl w:val="25D822F6"/>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1" w15:restartNumberingAfterBreak="0">
    <w:nsid w:val="10CF1069"/>
    <w:multiLevelType w:val="hybridMultilevel"/>
    <w:tmpl w:val="ECFADC9E"/>
    <w:lvl w:ilvl="0" w:tplc="272C20D4">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132F33C8"/>
    <w:multiLevelType w:val="hybridMultilevel"/>
    <w:tmpl w:val="9A24D202"/>
    <w:lvl w:ilvl="0" w:tplc="02CA43C8">
      <w:start w:val="3"/>
      <w:numFmt w:val="bullet"/>
      <w:lvlText w:val="-"/>
      <w:lvlJc w:val="left"/>
      <w:pPr>
        <w:tabs>
          <w:tab w:val="num" w:pos="144"/>
        </w:tabs>
        <w:ind w:left="144" w:hanging="144"/>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7F25CA"/>
    <w:multiLevelType w:val="hybridMultilevel"/>
    <w:tmpl w:val="F51006DA"/>
    <w:lvl w:ilvl="0" w:tplc="388E2B9C">
      <w:numFmt w:val="bullet"/>
      <w:lvlText w:val="•"/>
      <w:lvlJc w:val="left"/>
      <w:pPr>
        <w:ind w:left="1310" w:hanging="360"/>
      </w:pPr>
      <w:rPr>
        <w:rFonts w:ascii="Calibri" w:eastAsia="Times New Roman" w:hAnsi="Calibri" w:cs="Times New Roman"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4" w15:restartNumberingAfterBreak="0">
    <w:nsid w:val="34ED2BD1"/>
    <w:multiLevelType w:val="hybridMultilevel"/>
    <w:tmpl w:val="5942D34E"/>
    <w:lvl w:ilvl="0" w:tplc="04090001">
      <w:start w:val="1"/>
      <w:numFmt w:val="bullet"/>
      <w:lvlText w:val=""/>
      <w:lvlJc w:val="left"/>
      <w:pPr>
        <w:ind w:left="1711" w:hanging="360"/>
      </w:pPr>
      <w:rPr>
        <w:rFonts w:ascii="Symbol" w:hAnsi="Symbol" w:hint="default"/>
      </w:rPr>
    </w:lvl>
    <w:lvl w:ilvl="1" w:tplc="04090003">
      <w:start w:val="1"/>
      <w:numFmt w:val="bullet"/>
      <w:lvlText w:val="o"/>
      <w:lvlJc w:val="left"/>
      <w:pPr>
        <w:ind w:left="2431" w:hanging="360"/>
      </w:pPr>
      <w:rPr>
        <w:rFonts w:ascii="Courier New" w:hAnsi="Courier New" w:cs="Courier New" w:hint="default"/>
      </w:rPr>
    </w:lvl>
    <w:lvl w:ilvl="2" w:tplc="04090005" w:tentative="1">
      <w:start w:val="1"/>
      <w:numFmt w:val="bullet"/>
      <w:lvlText w:val=""/>
      <w:lvlJc w:val="left"/>
      <w:pPr>
        <w:ind w:left="3151" w:hanging="360"/>
      </w:pPr>
      <w:rPr>
        <w:rFonts w:ascii="Wingdings" w:hAnsi="Wingdings" w:hint="default"/>
      </w:rPr>
    </w:lvl>
    <w:lvl w:ilvl="3" w:tplc="04090001" w:tentative="1">
      <w:start w:val="1"/>
      <w:numFmt w:val="bullet"/>
      <w:lvlText w:val=""/>
      <w:lvlJc w:val="left"/>
      <w:pPr>
        <w:ind w:left="3871" w:hanging="360"/>
      </w:pPr>
      <w:rPr>
        <w:rFonts w:ascii="Symbol" w:hAnsi="Symbol" w:hint="default"/>
      </w:rPr>
    </w:lvl>
    <w:lvl w:ilvl="4" w:tplc="04090003" w:tentative="1">
      <w:start w:val="1"/>
      <w:numFmt w:val="bullet"/>
      <w:lvlText w:val="o"/>
      <w:lvlJc w:val="left"/>
      <w:pPr>
        <w:ind w:left="4591" w:hanging="360"/>
      </w:pPr>
      <w:rPr>
        <w:rFonts w:ascii="Courier New" w:hAnsi="Courier New" w:cs="Courier New" w:hint="default"/>
      </w:rPr>
    </w:lvl>
    <w:lvl w:ilvl="5" w:tplc="04090005" w:tentative="1">
      <w:start w:val="1"/>
      <w:numFmt w:val="bullet"/>
      <w:lvlText w:val=""/>
      <w:lvlJc w:val="left"/>
      <w:pPr>
        <w:ind w:left="5311" w:hanging="360"/>
      </w:pPr>
      <w:rPr>
        <w:rFonts w:ascii="Wingdings" w:hAnsi="Wingdings" w:hint="default"/>
      </w:rPr>
    </w:lvl>
    <w:lvl w:ilvl="6" w:tplc="04090001" w:tentative="1">
      <w:start w:val="1"/>
      <w:numFmt w:val="bullet"/>
      <w:lvlText w:val=""/>
      <w:lvlJc w:val="left"/>
      <w:pPr>
        <w:ind w:left="6031" w:hanging="360"/>
      </w:pPr>
      <w:rPr>
        <w:rFonts w:ascii="Symbol" w:hAnsi="Symbol" w:hint="default"/>
      </w:rPr>
    </w:lvl>
    <w:lvl w:ilvl="7" w:tplc="04090003" w:tentative="1">
      <w:start w:val="1"/>
      <w:numFmt w:val="bullet"/>
      <w:lvlText w:val="o"/>
      <w:lvlJc w:val="left"/>
      <w:pPr>
        <w:ind w:left="6751" w:hanging="360"/>
      </w:pPr>
      <w:rPr>
        <w:rFonts w:ascii="Courier New" w:hAnsi="Courier New" w:cs="Courier New" w:hint="default"/>
      </w:rPr>
    </w:lvl>
    <w:lvl w:ilvl="8" w:tplc="04090005" w:tentative="1">
      <w:start w:val="1"/>
      <w:numFmt w:val="bullet"/>
      <w:lvlText w:val=""/>
      <w:lvlJc w:val="left"/>
      <w:pPr>
        <w:ind w:left="7471" w:hanging="360"/>
      </w:pPr>
      <w:rPr>
        <w:rFonts w:ascii="Wingdings" w:hAnsi="Wingdings" w:hint="default"/>
      </w:rPr>
    </w:lvl>
  </w:abstractNum>
  <w:abstractNum w:abstractNumId="5" w15:restartNumberingAfterBreak="0">
    <w:nsid w:val="35F412FA"/>
    <w:multiLevelType w:val="hybridMultilevel"/>
    <w:tmpl w:val="65283A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56C4A31"/>
    <w:multiLevelType w:val="hybridMultilevel"/>
    <w:tmpl w:val="A2C27DE8"/>
    <w:lvl w:ilvl="0" w:tplc="94AE3BAC">
      <w:start w:val="1"/>
      <w:numFmt w:val="bullet"/>
      <w:lvlText w:val=""/>
      <w:lvlJc w:val="left"/>
      <w:pPr>
        <w:ind w:left="1670" w:hanging="360"/>
      </w:pPr>
      <w:rPr>
        <w:rFonts w:ascii="Symbol" w:hAnsi="Symbol" w:hint="default"/>
      </w:rPr>
    </w:lvl>
    <w:lvl w:ilvl="1" w:tplc="04090003" w:tentative="1">
      <w:start w:val="1"/>
      <w:numFmt w:val="bullet"/>
      <w:lvlText w:val="o"/>
      <w:lvlJc w:val="left"/>
      <w:pPr>
        <w:ind w:left="2390" w:hanging="360"/>
      </w:pPr>
      <w:rPr>
        <w:rFonts w:ascii="Courier New" w:hAnsi="Courier New" w:cs="Courier New" w:hint="default"/>
      </w:rPr>
    </w:lvl>
    <w:lvl w:ilvl="2" w:tplc="04090005" w:tentative="1">
      <w:start w:val="1"/>
      <w:numFmt w:val="bullet"/>
      <w:lvlText w:val=""/>
      <w:lvlJc w:val="left"/>
      <w:pPr>
        <w:ind w:left="3110" w:hanging="360"/>
      </w:pPr>
      <w:rPr>
        <w:rFonts w:ascii="Wingdings" w:hAnsi="Wingdings" w:hint="default"/>
      </w:rPr>
    </w:lvl>
    <w:lvl w:ilvl="3" w:tplc="04090001" w:tentative="1">
      <w:start w:val="1"/>
      <w:numFmt w:val="bullet"/>
      <w:lvlText w:val=""/>
      <w:lvlJc w:val="left"/>
      <w:pPr>
        <w:ind w:left="3830" w:hanging="360"/>
      </w:pPr>
      <w:rPr>
        <w:rFonts w:ascii="Symbol" w:hAnsi="Symbol" w:hint="default"/>
      </w:rPr>
    </w:lvl>
    <w:lvl w:ilvl="4" w:tplc="04090003" w:tentative="1">
      <w:start w:val="1"/>
      <w:numFmt w:val="bullet"/>
      <w:lvlText w:val="o"/>
      <w:lvlJc w:val="left"/>
      <w:pPr>
        <w:ind w:left="4550" w:hanging="360"/>
      </w:pPr>
      <w:rPr>
        <w:rFonts w:ascii="Courier New" w:hAnsi="Courier New" w:cs="Courier New" w:hint="default"/>
      </w:rPr>
    </w:lvl>
    <w:lvl w:ilvl="5" w:tplc="04090005" w:tentative="1">
      <w:start w:val="1"/>
      <w:numFmt w:val="bullet"/>
      <w:lvlText w:val=""/>
      <w:lvlJc w:val="left"/>
      <w:pPr>
        <w:ind w:left="5270" w:hanging="360"/>
      </w:pPr>
      <w:rPr>
        <w:rFonts w:ascii="Wingdings" w:hAnsi="Wingdings" w:hint="default"/>
      </w:rPr>
    </w:lvl>
    <w:lvl w:ilvl="6" w:tplc="04090001" w:tentative="1">
      <w:start w:val="1"/>
      <w:numFmt w:val="bullet"/>
      <w:lvlText w:val=""/>
      <w:lvlJc w:val="left"/>
      <w:pPr>
        <w:ind w:left="5990" w:hanging="360"/>
      </w:pPr>
      <w:rPr>
        <w:rFonts w:ascii="Symbol" w:hAnsi="Symbol" w:hint="default"/>
      </w:rPr>
    </w:lvl>
    <w:lvl w:ilvl="7" w:tplc="04090003" w:tentative="1">
      <w:start w:val="1"/>
      <w:numFmt w:val="bullet"/>
      <w:lvlText w:val="o"/>
      <w:lvlJc w:val="left"/>
      <w:pPr>
        <w:ind w:left="6710" w:hanging="360"/>
      </w:pPr>
      <w:rPr>
        <w:rFonts w:ascii="Courier New" w:hAnsi="Courier New" w:cs="Courier New" w:hint="default"/>
      </w:rPr>
    </w:lvl>
    <w:lvl w:ilvl="8" w:tplc="04090005" w:tentative="1">
      <w:start w:val="1"/>
      <w:numFmt w:val="bullet"/>
      <w:lvlText w:val=""/>
      <w:lvlJc w:val="left"/>
      <w:pPr>
        <w:ind w:left="7430" w:hanging="360"/>
      </w:pPr>
      <w:rPr>
        <w:rFonts w:ascii="Wingdings" w:hAnsi="Wingdings" w:hint="default"/>
      </w:rPr>
    </w:lvl>
  </w:abstractNum>
  <w:abstractNum w:abstractNumId="7" w15:restartNumberingAfterBreak="0">
    <w:nsid w:val="5A0B2DB8"/>
    <w:multiLevelType w:val="hybridMultilevel"/>
    <w:tmpl w:val="6C7E916A"/>
    <w:lvl w:ilvl="0" w:tplc="98240DD2">
      <w:numFmt w:val="bullet"/>
      <w:lvlText w:val="•"/>
      <w:lvlJc w:val="left"/>
      <w:pPr>
        <w:ind w:left="1445" w:hanging="495"/>
      </w:pPr>
      <w:rPr>
        <w:rFonts w:ascii="CG Times" w:eastAsia="Times New Roman" w:hAnsi="CG Times" w:cs="Times New Roman" w:hint="default"/>
      </w:rPr>
    </w:lvl>
    <w:lvl w:ilvl="1" w:tplc="04090003" w:tentative="1">
      <w:start w:val="1"/>
      <w:numFmt w:val="bullet"/>
      <w:lvlText w:val="o"/>
      <w:lvlJc w:val="left"/>
      <w:pPr>
        <w:ind w:left="2030" w:hanging="360"/>
      </w:pPr>
      <w:rPr>
        <w:rFonts w:ascii="Courier New" w:hAnsi="Courier New" w:cs="Courier New" w:hint="default"/>
      </w:rPr>
    </w:lvl>
    <w:lvl w:ilvl="2" w:tplc="04090005" w:tentative="1">
      <w:start w:val="1"/>
      <w:numFmt w:val="bullet"/>
      <w:lvlText w:val=""/>
      <w:lvlJc w:val="left"/>
      <w:pPr>
        <w:ind w:left="2750" w:hanging="360"/>
      </w:pPr>
      <w:rPr>
        <w:rFonts w:ascii="Wingdings" w:hAnsi="Wingdings" w:hint="default"/>
      </w:rPr>
    </w:lvl>
    <w:lvl w:ilvl="3" w:tplc="04090001" w:tentative="1">
      <w:start w:val="1"/>
      <w:numFmt w:val="bullet"/>
      <w:lvlText w:val=""/>
      <w:lvlJc w:val="left"/>
      <w:pPr>
        <w:ind w:left="3470" w:hanging="360"/>
      </w:pPr>
      <w:rPr>
        <w:rFonts w:ascii="Symbol" w:hAnsi="Symbol" w:hint="default"/>
      </w:rPr>
    </w:lvl>
    <w:lvl w:ilvl="4" w:tplc="04090003" w:tentative="1">
      <w:start w:val="1"/>
      <w:numFmt w:val="bullet"/>
      <w:lvlText w:val="o"/>
      <w:lvlJc w:val="left"/>
      <w:pPr>
        <w:ind w:left="4190" w:hanging="360"/>
      </w:pPr>
      <w:rPr>
        <w:rFonts w:ascii="Courier New" w:hAnsi="Courier New" w:cs="Courier New" w:hint="default"/>
      </w:rPr>
    </w:lvl>
    <w:lvl w:ilvl="5" w:tplc="04090005" w:tentative="1">
      <w:start w:val="1"/>
      <w:numFmt w:val="bullet"/>
      <w:lvlText w:val=""/>
      <w:lvlJc w:val="left"/>
      <w:pPr>
        <w:ind w:left="4910" w:hanging="360"/>
      </w:pPr>
      <w:rPr>
        <w:rFonts w:ascii="Wingdings" w:hAnsi="Wingdings" w:hint="default"/>
      </w:rPr>
    </w:lvl>
    <w:lvl w:ilvl="6" w:tplc="04090001" w:tentative="1">
      <w:start w:val="1"/>
      <w:numFmt w:val="bullet"/>
      <w:lvlText w:val=""/>
      <w:lvlJc w:val="left"/>
      <w:pPr>
        <w:ind w:left="5630" w:hanging="360"/>
      </w:pPr>
      <w:rPr>
        <w:rFonts w:ascii="Symbol" w:hAnsi="Symbol" w:hint="default"/>
      </w:rPr>
    </w:lvl>
    <w:lvl w:ilvl="7" w:tplc="04090003" w:tentative="1">
      <w:start w:val="1"/>
      <w:numFmt w:val="bullet"/>
      <w:lvlText w:val="o"/>
      <w:lvlJc w:val="left"/>
      <w:pPr>
        <w:ind w:left="6350" w:hanging="360"/>
      </w:pPr>
      <w:rPr>
        <w:rFonts w:ascii="Courier New" w:hAnsi="Courier New" w:cs="Courier New" w:hint="default"/>
      </w:rPr>
    </w:lvl>
    <w:lvl w:ilvl="8" w:tplc="04090005" w:tentative="1">
      <w:start w:val="1"/>
      <w:numFmt w:val="bullet"/>
      <w:lvlText w:val=""/>
      <w:lvlJc w:val="left"/>
      <w:pPr>
        <w:ind w:left="7070" w:hanging="360"/>
      </w:pPr>
      <w:rPr>
        <w:rFonts w:ascii="Wingdings" w:hAnsi="Wingdings" w:hint="default"/>
      </w:rPr>
    </w:lvl>
  </w:abstractNum>
  <w:abstractNum w:abstractNumId="8" w15:restartNumberingAfterBreak="0">
    <w:nsid w:val="5D2E7502"/>
    <w:multiLevelType w:val="hybridMultilevel"/>
    <w:tmpl w:val="4DAAD544"/>
    <w:lvl w:ilvl="0" w:tplc="388E2B9C">
      <w:numFmt w:val="bullet"/>
      <w:lvlText w:val="•"/>
      <w:lvlJc w:val="left"/>
      <w:pPr>
        <w:ind w:left="835" w:hanging="360"/>
      </w:pPr>
      <w:rPr>
        <w:rFonts w:ascii="Calibri" w:eastAsia="Times New Roman" w:hAnsi="Calibri" w:cs="Times New Roman"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9" w15:restartNumberingAfterBreak="0">
    <w:nsid w:val="7646335B"/>
    <w:multiLevelType w:val="hybridMultilevel"/>
    <w:tmpl w:val="F0BAA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CFD53FE"/>
    <w:multiLevelType w:val="hybridMultilevel"/>
    <w:tmpl w:val="F6385464"/>
    <w:lvl w:ilvl="0" w:tplc="04090001">
      <w:start w:val="1"/>
      <w:numFmt w:val="bullet"/>
      <w:lvlText w:val=""/>
      <w:lvlJc w:val="left"/>
      <w:pPr>
        <w:ind w:left="1670" w:hanging="360"/>
      </w:pPr>
      <w:rPr>
        <w:rFonts w:ascii="Symbol" w:hAnsi="Symbol" w:hint="default"/>
      </w:rPr>
    </w:lvl>
    <w:lvl w:ilvl="1" w:tplc="04090003" w:tentative="1">
      <w:start w:val="1"/>
      <w:numFmt w:val="bullet"/>
      <w:lvlText w:val="o"/>
      <w:lvlJc w:val="left"/>
      <w:pPr>
        <w:ind w:left="2390" w:hanging="360"/>
      </w:pPr>
      <w:rPr>
        <w:rFonts w:ascii="Courier New" w:hAnsi="Courier New" w:cs="Courier New" w:hint="default"/>
      </w:rPr>
    </w:lvl>
    <w:lvl w:ilvl="2" w:tplc="04090005" w:tentative="1">
      <w:start w:val="1"/>
      <w:numFmt w:val="bullet"/>
      <w:lvlText w:val=""/>
      <w:lvlJc w:val="left"/>
      <w:pPr>
        <w:ind w:left="3110" w:hanging="360"/>
      </w:pPr>
      <w:rPr>
        <w:rFonts w:ascii="Wingdings" w:hAnsi="Wingdings" w:hint="default"/>
      </w:rPr>
    </w:lvl>
    <w:lvl w:ilvl="3" w:tplc="04090001" w:tentative="1">
      <w:start w:val="1"/>
      <w:numFmt w:val="bullet"/>
      <w:lvlText w:val=""/>
      <w:lvlJc w:val="left"/>
      <w:pPr>
        <w:ind w:left="3830" w:hanging="360"/>
      </w:pPr>
      <w:rPr>
        <w:rFonts w:ascii="Symbol" w:hAnsi="Symbol" w:hint="default"/>
      </w:rPr>
    </w:lvl>
    <w:lvl w:ilvl="4" w:tplc="04090003" w:tentative="1">
      <w:start w:val="1"/>
      <w:numFmt w:val="bullet"/>
      <w:lvlText w:val="o"/>
      <w:lvlJc w:val="left"/>
      <w:pPr>
        <w:ind w:left="4550" w:hanging="360"/>
      </w:pPr>
      <w:rPr>
        <w:rFonts w:ascii="Courier New" w:hAnsi="Courier New" w:cs="Courier New" w:hint="default"/>
      </w:rPr>
    </w:lvl>
    <w:lvl w:ilvl="5" w:tplc="04090005" w:tentative="1">
      <w:start w:val="1"/>
      <w:numFmt w:val="bullet"/>
      <w:lvlText w:val=""/>
      <w:lvlJc w:val="left"/>
      <w:pPr>
        <w:ind w:left="5270" w:hanging="360"/>
      </w:pPr>
      <w:rPr>
        <w:rFonts w:ascii="Wingdings" w:hAnsi="Wingdings" w:hint="default"/>
      </w:rPr>
    </w:lvl>
    <w:lvl w:ilvl="6" w:tplc="04090001" w:tentative="1">
      <w:start w:val="1"/>
      <w:numFmt w:val="bullet"/>
      <w:lvlText w:val=""/>
      <w:lvlJc w:val="left"/>
      <w:pPr>
        <w:ind w:left="5990" w:hanging="360"/>
      </w:pPr>
      <w:rPr>
        <w:rFonts w:ascii="Symbol" w:hAnsi="Symbol" w:hint="default"/>
      </w:rPr>
    </w:lvl>
    <w:lvl w:ilvl="7" w:tplc="04090003" w:tentative="1">
      <w:start w:val="1"/>
      <w:numFmt w:val="bullet"/>
      <w:lvlText w:val="o"/>
      <w:lvlJc w:val="left"/>
      <w:pPr>
        <w:ind w:left="6710" w:hanging="360"/>
      </w:pPr>
      <w:rPr>
        <w:rFonts w:ascii="Courier New" w:hAnsi="Courier New" w:cs="Courier New" w:hint="default"/>
      </w:rPr>
    </w:lvl>
    <w:lvl w:ilvl="8" w:tplc="04090005" w:tentative="1">
      <w:start w:val="1"/>
      <w:numFmt w:val="bullet"/>
      <w:lvlText w:val=""/>
      <w:lvlJc w:val="left"/>
      <w:pPr>
        <w:ind w:left="7430" w:hanging="360"/>
      </w:pPr>
      <w:rPr>
        <w:rFonts w:ascii="Wingdings" w:hAnsi="Wingdings" w:hint="default"/>
      </w:rPr>
    </w:lvl>
  </w:abstractNum>
  <w:num w:numId="1">
    <w:abstractNumId w:val="2"/>
  </w:num>
  <w:num w:numId="2">
    <w:abstractNumId w:val="4"/>
  </w:num>
  <w:num w:numId="3">
    <w:abstractNumId w:val="1"/>
  </w:num>
  <w:num w:numId="4">
    <w:abstractNumId w:val="10"/>
  </w:num>
  <w:num w:numId="5">
    <w:abstractNumId w:val="6"/>
  </w:num>
  <w:num w:numId="6">
    <w:abstractNumId w:val="9"/>
  </w:num>
  <w:num w:numId="7">
    <w:abstractNumId w:val="7"/>
  </w:num>
  <w:num w:numId="8">
    <w:abstractNumId w:val="8"/>
  </w:num>
  <w:num w:numId="9">
    <w:abstractNumId w:val="3"/>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6385"/>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791"/>
    <w:rsid w:val="000007D4"/>
    <w:rsid w:val="000026FD"/>
    <w:rsid w:val="0000414A"/>
    <w:rsid w:val="00005B53"/>
    <w:rsid w:val="00005BF7"/>
    <w:rsid w:val="000064C3"/>
    <w:rsid w:val="000118AB"/>
    <w:rsid w:val="00012457"/>
    <w:rsid w:val="00012791"/>
    <w:rsid w:val="000129B3"/>
    <w:rsid w:val="0001336F"/>
    <w:rsid w:val="00017A10"/>
    <w:rsid w:val="0002452E"/>
    <w:rsid w:val="000258AE"/>
    <w:rsid w:val="000278CC"/>
    <w:rsid w:val="00051749"/>
    <w:rsid w:val="00051CE1"/>
    <w:rsid w:val="00053AD2"/>
    <w:rsid w:val="000556D6"/>
    <w:rsid w:val="000610D7"/>
    <w:rsid w:val="00063CD8"/>
    <w:rsid w:val="00063FC6"/>
    <w:rsid w:val="00071C6F"/>
    <w:rsid w:val="000756F4"/>
    <w:rsid w:val="00080073"/>
    <w:rsid w:val="000829D7"/>
    <w:rsid w:val="000851E6"/>
    <w:rsid w:val="00087CB7"/>
    <w:rsid w:val="000909A8"/>
    <w:rsid w:val="00091652"/>
    <w:rsid w:val="00091AAC"/>
    <w:rsid w:val="000928F9"/>
    <w:rsid w:val="0009369F"/>
    <w:rsid w:val="0009434D"/>
    <w:rsid w:val="000956A1"/>
    <w:rsid w:val="00097643"/>
    <w:rsid w:val="00097FBD"/>
    <w:rsid w:val="000A07A4"/>
    <w:rsid w:val="000A36B0"/>
    <w:rsid w:val="000A38C1"/>
    <w:rsid w:val="000A3B6B"/>
    <w:rsid w:val="000A4AA8"/>
    <w:rsid w:val="000A4CA0"/>
    <w:rsid w:val="000A51ED"/>
    <w:rsid w:val="000A6378"/>
    <w:rsid w:val="000B109E"/>
    <w:rsid w:val="000B1E3D"/>
    <w:rsid w:val="000B2448"/>
    <w:rsid w:val="000B2DD4"/>
    <w:rsid w:val="000B5C9E"/>
    <w:rsid w:val="000B63EF"/>
    <w:rsid w:val="000B7984"/>
    <w:rsid w:val="000C06C4"/>
    <w:rsid w:val="000C7BA7"/>
    <w:rsid w:val="000C7BBA"/>
    <w:rsid w:val="000D0669"/>
    <w:rsid w:val="000D1D53"/>
    <w:rsid w:val="000D7185"/>
    <w:rsid w:val="000E2C08"/>
    <w:rsid w:val="000E389F"/>
    <w:rsid w:val="000E3FF2"/>
    <w:rsid w:val="000E44E2"/>
    <w:rsid w:val="000E5E0B"/>
    <w:rsid w:val="000E5E7E"/>
    <w:rsid w:val="000E75E1"/>
    <w:rsid w:val="000F24E4"/>
    <w:rsid w:val="000F4223"/>
    <w:rsid w:val="000F622E"/>
    <w:rsid w:val="000F6FF3"/>
    <w:rsid w:val="00100B66"/>
    <w:rsid w:val="0010202E"/>
    <w:rsid w:val="0010400B"/>
    <w:rsid w:val="00107B5C"/>
    <w:rsid w:val="00112AF6"/>
    <w:rsid w:val="00112F8F"/>
    <w:rsid w:val="001141D2"/>
    <w:rsid w:val="0011452E"/>
    <w:rsid w:val="001146A7"/>
    <w:rsid w:val="001147CD"/>
    <w:rsid w:val="0011519E"/>
    <w:rsid w:val="00120AC9"/>
    <w:rsid w:val="00124744"/>
    <w:rsid w:val="00130086"/>
    <w:rsid w:val="00130413"/>
    <w:rsid w:val="00132875"/>
    <w:rsid w:val="00134DE0"/>
    <w:rsid w:val="00135892"/>
    <w:rsid w:val="00135B87"/>
    <w:rsid w:val="00136001"/>
    <w:rsid w:val="00136F3A"/>
    <w:rsid w:val="00137B92"/>
    <w:rsid w:val="00140195"/>
    <w:rsid w:val="001402EF"/>
    <w:rsid w:val="001403D4"/>
    <w:rsid w:val="00140B58"/>
    <w:rsid w:val="00142378"/>
    <w:rsid w:val="0014265D"/>
    <w:rsid w:val="0014482B"/>
    <w:rsid w:val="00150331"/>
    <w:rsid w:val="00156069"/>
    <w:rsid w:val="00161BEC"/>
    <w:rsid w:val="001620EB"/>
    <w:rsid w:val="001627CB"/>
    <w:rsid w:val="0016499C"/>
    <w:rsid w:val="00166E4A"/>
    <w:rsid w:val="00174184"/>
    <w:rsid w:val="001767DF"/>
    <w:rsid w:val="001777A3"/>
    <w:rsid w:val="00181289"/>
    <w:rsid w:val="00187454"/>
    <w:rsid w:val="00190059"/>
    <w:rsid w:val="00190554"/>
    <w:rsid w:val="0019096B"/>
    <w:rsid w:val="00191196"/>
    <w:rsid w:val="00193DA0"/>
    <w:rsid w:val="00195582"/>
    <w:rsid w:val="00195FFE"/>
    <w:rsid w:val="001A201A"/>
    <w:rsid w:val="001A2054"/>
    <w:rsid w:val="001A2D7B"/>
    <w:rsid w:val="001A2F89"/>
    <w:rsid w:val="001A3A64"/>
    <w:rsid w:val="001A448C"/>
    <w:rsid w:val="001A5C4E"/>
    <w:rsid w:val="001A6624"/>
    <w:rsid w:val="001A702F"/>
    <w:rsid w:val="001B0409"/>
    <w:rsid w:val="001B1238"/>
    <w:rsid w:val="001B46A7"/>
    <w:rsid w:val="001B7853"/>
    <w:rsid w:val="001C1800"/>
    <w:rsid w:val="001C1FA0"/>
    <w:rsid w:val="001C359A"/>
    <w:rsid w:val="001C526C"/>
    <w:rsid w:val="001C6487"/>
    <w:rsid w:val="001C7764"/>
    <w:rsid w:val="001D0952"/>
    <w:rsid w:val="001D2732"/>
    <w:rsid w:val="001D2A12"/>
    <w:rsid w:val="001E14BC"/>
    <w:rsid w:val="001E35BF"/>
    <w:rsid w:val="001E5405"/>
    <w:rsid w:val="001E7910"/>
    <w:rsid w:val="001F3F16"/>
    <w:rsid w:val="001F4205"/>
    <w:rsid w:val="001F44CF"/>
    <w:rsid w:val="001F6849"/>
    <w:rsid w:val="001F759E"/>
    <w:rsid w:val="002028F2"/>
    <w:rsid w:val="0020481A"/>
    <w:rsid w:val="00205018"/>
    <w:rsid w:val="002121F1"/>
    <w:rsid w:val="00213CCF"/>
    <w:rsid w:val="00214C4E"/>
    <w:rsid w:val="00216063"/>
    <w:rsid w:val="0021618B"/>
    <w:rsid w:val="00217996"/>
    <w:rsid w:val="00217D93"/>
    <w:rsid w:val="0022051D"/>
    <w:rsid w:val="00220D7F"/>
    <w:rsid w:val="0022186B"/>
    <w:rsid w:val="002239F1"/>
    <w:rsid w:val="00225FA2"/>
    <w:rsid w:val="00226846"/>
    <w:rsid w:val="00226E34"/>
    <w:rsid w:val="00226FC3"/>
    <w:rsid w:val="0023042F"/>
    <w:rsid w:val="00234B2D"/>
    <w:rsid w:val="00235D41"/>
    <w:rsid w:val="00236317"/>
    <w:rsid w:val="00237069"/>
    <w:rsid w:val="0024145A"/>
    <w:rsid w:val="002436BA"/>
    <w:rsid w:val="00244195"/>
    <w:rsid w:val="00245E35"/>
    <w:rsid w:val="00252BAD"/>
    <w:rsid w:val="002544E6"/>
    <w:rsid w:val="00261BEC"/>
    <w:rsid w:val="00266478"/>
    <w:rsid w:val="00266750"/>
    <w:rsid w:val="002675B6"/>
    <w:rsid w:val="0026794B"/>
    <w:rsid w:val="0027045A"/>
    <w:rsid w:val="00270D45"/>
    <w:rsid w:val="002724C3"/>
    <w:rsid w:val="002745B0"/>
    <w:rsid w:val="002749E5"/>
    <w:rsid w:val="00274E09"/>
    <w:rsid w:val="00275A1B"/>
    <w:rsid w:val="0027706D"/>
    <w:rsid w:val="00281DBC"/>
    <w:rsid w:val="00282000"/>
    <w:rsid w:val="00284285"/>
    <w:rsid w:val="002845E8"/>
    <w:rsid w:val="002853C7"/>
    <w:rsid w:val="00285BA1"/>
    <w:rsid w:val="002904D1"/>
    <w:rsid w:val="00290E13"/>
    <w:rsid w:val="002920A8"/>
    <w:rsid w:val="002939CC"/>
    <w:rsid w:val="00294039"/>
    <w:rsid w:val="00294DBB"/>
    <w:rsid w:val="00296BED"/>
    <w:rsid w:val="00296E4A"/>
    <w:rsid w:val="002A280B"/>
    <w:rsid w:val="002A374C"/>
    <w:rsid w:val="002A491B"/>
    <w:rsid w:val="002A54D9"/>
    <w:rsid w:val="002A61E7"/>
    <w:rsid w:val="002A7B71"/>
    <w:rsid w:val="002B6D80"/>
    <w:rsid w:val="002B7F42"/>
    <w:rsid w:val="002C195A"/>
    <w:rsid w:val="002D14DB"/>
    <w:rsid w:val="002D22B2"/>
    <w:rsid w:val="002D23FB"/>
    <w:rsid w:val="002D4D57"/>
    <w:rsid w:val="002D5D8D"/>
    <w:rsid w:val="002D6764"/>
    <w:rsid w:val="002E1256"/>
    <w:rsid w:val="002E1C6F"/>
    <w:rsid w:val="002F04EA"/>
    <w:rsid w:val="002F11B4"/>
    <w:rsid w:val="002F1838"/>
    <w:rsid w:val="002F1F93"/>
    <w:rsid w:val="002F2CB8"/>
    <w:rsid w:val="002F37A4"/>
    <w:rsid w:val="002F7402"/>
    <w:rsid w:val="00301533"/>
    <w:rsid w:val="00301F3B"/>
    <w:rsid w:val="00304F06"/>
    <w:rsid w:val="003077E3"/>
    <w:rsid w:val="003110F2"/>
    <w:rsid w:val="0031224D"/>
    <w:rsid w:val="00315044"/>
    <w:rsid w:val="0031691E"/>
    <w:rsid w:val="00320E83"/>
    <w:rsid w:val="00323576"/>
    <w:rsid w:val="00325C60"/>
    <w:rsid w:val="003264BC"/>
    <w:rsid w:val="003310A1"/>
    <w:rsid w:val="00333254"/>
    <w:rsid w:val="00334F14"/>
    <w:rsid w:val="00341C21"/>
    <w:rsid w:val="00342328"/>
    <w:rsid w:val="00342DCB"/>
    <w:rsid w:val="003433D4"/>
    <w:rsid w:val="00344340"/>
    <w:rsid w:val="003447E5"/>
    <w:rsid w:val="003531A9"/>
    <w:rsid w:val="00353482"/>
    <w:rsid w:val="00353AB9"/>
    <w:rsid w:val="0036211D"/>
    <w:rsid w:val="0036503A"/>
    <w:rsid w:val="00367E12"/>
    <w:rsid w:val="003751FC"/>
    <w:rsid w:val="00375377"/>
    <w:rsid w:val="00377D78"/>
    <w:rsid w:val="00381B7A"/>
    <w:rsid w:val="003849AF"/>
    <w:rsid w:val="00385EB2"/>
    <w:rsid w:val="00386866"/>
    <w:rsid w:val="00390D6C"/>
    <w:rsid w:val="003A6FA3"/>
    <w:rsid w:val="003B0D62"/>
    <w:rsid w:val="003B1F98"/>
    <w:rsid w:val="003B3A41"/>
    <w:rsid w:val="003B440F"/>
    <w:rsid w:val="003B4C2A"/>
    <w:rsid w:val="003B587E"/>
    <w:rsid w:val="003C01B4"/>
    <w:rsid w:val="003C0B41"/>
    <w:rsid w:val="003C10DE"/>
    <w:rsid w:val="003C1529"/>
    <w:rsid w:val="003C45AA"/>
    <w:rsid w:val="003C5063"/>
    <w:rsid w:val="003C721D"/>
    <w:rsid w:val="003D7B40"/>
    <w:rsid w:val="003E1F89"/>
    <w:rsid w:val="003E233A"/>
    <w:rsid w:val="003E403E"/>
    <w:rsid w:val="003E509E"/>
    <w:rsid w:val="003E5D83"/>
    <w:rsid w:val="003E604E"/>
    <w:rsid w:val="003E635E"/>
    <w:rsid w:val="003F4E3F"/>
    <w:rsid w:val="003F7697"/>
    <w:rsid w:val="003F7823"/>
    <w:rsid w:val="00401985"/>
    <w:rsid w:val="00402454"/>
    <w:rsid w:val="00403939"/>
    <w:rsid w:val="00404501"/>
    <w:rsid w:val="0040480D"/>
    <w:rsid w:val="00405F02"/>
    <w:rsid w:val="00407431"/>
    <w:rsid w:val="00411475"/>
    <w:rsid w:val="004133D3"/>
    <w:rsid w:val="00414042"/>
    <w:rsid w:val="00414049"/>
    <w:rsid w:val="0041483D"/>
    <w:rsid w:val="00415C35"/>
    <w:rsid w:val="00421360"/>
    <w:rsid w:val="00424B5C"/>
    <w:rsid w:val="00424D3A"/>
    <w:rsid w:val="00430DAE"/>
    <w:rsid w:val="00432AD7"/>
    <w:rsid w:val="00433D51"/>
    <w:rsid w:val="00435A1C"/>
    <w:rsid w:val="00436E85"/>
    <w:rsid w:val="00437408"/>
    <w:rsid w:val="004379E4"/>
    <w:rsid w:val="00440D88"/>
    <w:rsid w:val="00443503"/>
    <w:rsid w:val="00445542"/>
    <w:rsid w:val="0044598F"/>
    <w:rsid w:val="004468CF"/>
    <w:rsid w:val="00452924"/>
    <w:rsid w:val="0045396C"/>
    <w:rsid w:val="00453B61"/>
    <w:rsid w:val="00455062"/>
    <w:rsid w:val="004600CD"/>
    <w:rsid w:val="00460C1C"/>
    <w:rsid w:val="004614F8"/>
    <w:rsid w:val="00464849"/>
    <w:rsid w:val="004762C7"/>
    <w:rsid w:val="004778F5"/>
    <w:rsid w:val="004809FF"/>
    <w:rsid w:val="00490DC4"/>
    <w:rsid w:val="00491A1A"/>
    <w:rsid w:val="00496447"/>
    <w:rsid w:val="00496A4E"/>
    <w:rsid w:val="00497816"/>
    <w:rsid w:val="004A0A59"/>
    <w:rsid w:val="004A1846"/>
    <w:rsid w:val="004A54C8"/>
    <w:rsid w:val="004A576F"/>
    <w:rsid w:val="004B1526"/>
    <w:rsid w:val="004B156D"/>
    <w:rsid w:val="004B21ED"/>
    <w:rsid w:val="004B22D2"/>
    <w:rsid w:val="004B4A33"/>
    <w:rsid w:val="004B5EA4"/>
    <w:rsid w:val="004B60D1"/>
    <w:rsid w:val="004B6D81"/>
    <w:rsid w:val="004C0304"/>
    <w:rsid w:val="004C1C0D"/>
    <w:rsid w:val="004C2405"/>
    <w:rsid w:val="004C3553"/>
    <w:rsid w:val="004C587D"/>
    <w:rsid w:val="004C5A6D"/>
    <w:rsid w:val="004D36E3"/>
    <w:rsid w:val="004D3B22"/>
    <w:rsid w:val="004D4AD8"/>
    <w:rsid w:val="004E0609"/>
    <w:rsid w:val="004E0B3F"/>
    <w:rsid w:val="004E41AF"/>
    <w:rsid w:val="004E5B10"/>
    <w:rsid w:val="004F5FE7"/>
    <w:rsid w:val="005002F0"/>
    <w:rsid w:val="005004F6"/>
    <w:rsid w:val="00500A3A"/>
    <w:rsid w:val="005015A4"/>
    <w:rsid w:val="00501B4C"/>
    <w:rsid w:val="00501FC1"/>
    <w:rsid w:val="00502B35"/>
    <w:rsid w:val="00504BCA"/>
    <w:rsid w:val="0051119A"/>
    <w:rsid w:val="0051166B"/>
    <w:rsid w:val="00512420"/>
    <w:rsid w:val="005151FC"/>
    <w:rsid w:val="00515CBE"/>
    <w:rsid w:val="00521FB4"/>
    <w:rsid w:val="00523296"/>
    <w:rsid w:val="00532006"/>
    <w:rsid w:val="005334B6"/>
    <w:rsid w:val="00533CB6"/>
    <w:rsid w:val="005364EA"/>
    <w:rsid w:val="005375D4"/>
    <w:rsid w:val="00537767"/>
    <w:rsid w:val="005404C7"/>
    <w:rsid w:val="005415C7"/>
    <w:rsid w:val="00542A1D"/>
    <w:rsid w:val="005444A1"/>
    <w:rsid w:val="00550E96"/>
    <w:rsid w:val="00552619"/>
    <w:rsid w:val="00552927"/>
    <w:rsid w:val="00557354"/>
    <w:rsid w:val="005575CA"/>
    <w:rsid w:val="00563314"/>
    <w:rsid w:val="005651E3"/>
    <w:rsid w:val="005667F6"/>
    <w:rsid w:val="00575A69"/>
    <w:rsid w:val="00576E93"/>
    <w:rsid w:val="00577726"/>
    <w:rsid w:val="00581C4B"/>
    <w:rsid w:val="005842C2"/>
    <w:rsid w:val="00585783"/>
    <w:rsid w:val="0058618C"/>
    <w:rsid w:val="0058635B"/>
    <w:rsid w:val="00587000"/>
    <w:rsid w:val="00590DA5"/>
    <w:rsid w:val="00593076"/>
    <w:rsid w:val="00595647"/>
    <w:rsid w:val="00597004"/>
    <w:rsid w:val="005A1765"/>
    <w:rsid w:val="005A6D5A"/>
    <w:rsid w:val="005B16C5"/>
    <w:rsid w:val="005B5858"/>
    <w:rsid w:val="005C252A"/>
    <w:rsid w:val="005D0010"/>
    <w:rsid w:val="005D18E3"/>
    <w:rsid w:val="005D23E1"/>
    <w:rsid w:val="005D2E02"/>
    <w:rsid w:val="005D5266"/>
    <w:rsid w:val="005D6C49"/>
    <w:rsid w:val="005E020E"/>
    <w:rsid w:val="005E0310"/>
    <w:rsid w:val="005E181F"/>
    <w:rsid w:val="005E21D4"/>
    <w:rsid w:val="005E4A9A"/>
    <w:rsid w:val="005E5111"/>
    <w:rsid w:val="005F075C"/>
    <w:rsid w:val="005F4A01"/>
    <w:rsid w:val="005F4D22"/>
    <w:rsid w:val="005F67B8"/>
    <w:rsid w:val="00603413"/>
    <w:rsid w:val="006062C3"/>
    <w:rsid w:val="006065EB"/>
    <w:rsid w:val="0060685E"/>
    <w:rsid w:val="0061247A"/>
    <w:rsid w:val="00612D4D"/>
    <w:rsid w:val="006143F7"/>
    <w:rsid w:val="0061440A"/>
    <w:rsid w:val="0061470B"/>
    <w:rsid w:val="006153C4"/>
    <w:rsid w:val="0061596F"/>
    <w:rsid w:val="0061623E"/>
    <w:rsid w:val="00617B6B"/>
    <w:rsid w:val="00623FA0"/>
    <w:rsid w:val="00625E65"/>
    <w:rsid w:val="00626069"/>
    <w:rsid w:val="0062752B"/>
    <w:rsid w:val="00627BD5"/>
    <w:rsid w:val="00630595"/>
    <w:rsid w:val="00631F80"/>
    <w:rsid w:val="006339E7"/>
    <w:rsid w:val="006349DD"/>
    <w:rsid w:val="00640C92"/>
    <w:rsid w:val="006416DA"/>
    <w:rsid w:val="006444BF"/>
    <w:rsid w:val="00646309"/>
    <w:rsid w:val="0064650C"/>
    <w:rsid w:val="0065064C"/>
    <w:rsid w:val="00651361"/>
    <w:rsid w:val="0065157D"/>
    <w:rsid w:val="006519CA"/>
    <w:rsid w:val="00652655"/>
    <w:rsid w:val="00657FC7"/>
    <w:rsid w:val="006600EF"/>
    <w:rsid w:val="00660B1A"/>
    <w:rsid w:val="006632D8"/>
    <w:rsid w:val="006653A9"/>
    <w:rsid w:val="0066580D"/>
    <w:rsid w:val="00667746"/>
    <w:rsid w:val="0067021A"/>
    <w:rsid w:val="00671DF8"/>
    <w:rsid w:val="0067266D"/>
    <w:rsid w:val="00673060"/>
    <w:rsid w:val="00674C47"/>
    <w:rsid w:val="00675FCC"/>
    <w:rsid w:val="0068067B"/>
    <w:rsid w:val="0068069D"/>
    <w:rsid w:val="00680C3A"/>
    <w:rsid w:val="00682816"/>
    <w:rsid w:val="00682F30"/>
    <w:rsid w:val="006837EF"/>
    <w:rsid w:val="006857B1"/>
    <w:rsid w:val="00686FE4"/>
    <w:rsid w:val="00692F06"/>
    <w:rsid w:val="00693FBB"/>
    <w:rsid w:val="0069521F"/>
    <w:rsid w:val="006971CB"/>
    <w:rsid w:val="006A167E"/>
    <w:rsid w:val="006A524F"/>
    <w:rsid w:val="006A79B7"/>
    <w:rsid w:val="006A7D82"/>
    <w:rsid w:val="006B2C8A"/>
    <w:rsid w:val="006B53D7"/>
    <w:rsid w:val="006B59CA"/>
    <w:rsid w:val="006B7427"/>
    <w:rsid w:val="006C45F2"/>
    <w:rsid w:val="006C4A74"/>
    <w:rsid w:val="006C713D"/>
    <w:rsid w:val="006D1184"/>
    <w:rsid w:val="006D4E05"/>
    <w:rsid w:val="006E0B1D"/>
    <w:rsid w:val="006E44F6"/>
    <w:rsid w:val="006E57D0"/>
    <w:rsid w:val="006E584D"/>
    <w:rsid w:val="006F0195"/>
    <w:rsid w:val="006F331E"/>
    <w:rsid w:val="006F4256"/>
    <w:rsid w:val="006F4916"/>
    <w:rsid w:val="006F60C5"/>
    <w:rsid w:val="006F69A0"/>
    <w:rsid w:val="006F7E9E"/>
    <w:rsid w:val="00702BFC"/>
    <w:rsid w:val="00707438"/>
    <w:rsid w:val="00710FC0"/>
    <w:rsid w:val="007126D4"/>
    <w:rsid w:val="00712DB1"/>
    <w:rsid w:val="007212FB"/>
    <w:rsid w:val="007226BC"/>
    <w:rsid w:val="0072272C"/>
    <w:rsid w:val="0072353C"/>
    <w:rsid w:val="00723A79"/>
    <w:rsid w:val="00731706"/>
    <w:rsid w:val="007319B7"/>
    <w:rsid w:val="00734147"/>
    <w:rsid w:val="00734528"/>
    <w:rsid w:val="0073473C"/>
    <w:rsid w:val="00737DF6"/>
    <w:rsid w:val="00742DA0"/>
    <w:rsid w:val="00742FAC"/>
    <w:rsid w:val="00745512"/>
    <w:rsid w:val="0074570F"/>
    <w:rsid w:val="007502D1"/>
    <w:rsid w:val="007522DB"/>
    <w:rsid w:val="0075603A"/>
    <w:rsid w:val="00756A5D"/>
    <w:rsid w:val="00756E1C"/>
    <w:rsid w:val="0076186E"/>
    <w:rsid w:val="00770110"/>
    <w:rsid w:val="00770F11"/>
    <w:rsid w:val="00772125"/>
    <w:rsid w:val="007745E0"/>
    <w:rsid w:val="00775A71"/>
    <w:rsid w:val="0077623A"/>
    <w:rsid w:val="00776721"/>
    <w:rsid w:val="00781C1C"/>
    <w:rsid w:val="00783978"/>
    <w:rsid w:val="00786C19"/>
    <w:rsid w:val="0079022F"/>
    <w:rsid w:val="007A1B8E"/>
    <w:rsid w:val="007A2F25"/>
    <w:rsid w:val="007A3256"/>
    <w:rsid w:val="007A3A62"/>
    <w:rsid w:val="007A3EDF"/>
    <w:rsid w:val="007A5C6D"/>
    <w:rsid w:val="007A62C1"/>
    <w:rsid w:val="007A7EEA"/>
    <w:rsid w:val="007B6868"/>
    <w:rsid w:val="007B7EAB"/>
    <w:rsid w:val="007C03C8"/>
    <w:rsid w:val="007C2244"/>
    <w:rsid w:val="007C3E50"/>
    <w:rsid w:val="007C4C2A"/>
    <w:rsid w:val="007C52BA"/>
    <w:rsid w:val="007D0035"/>
    <w:rsid w:val="007D05A4"/>
    <w:rsid w:val="007D10E2"/>
    <w:rsid w:val="007D36B6"/>
    <w:rsid w:val="007D3EC0"/>
    <w:rsid w:val="007D6FB1"/>
    <w:rsid w:val="007E02AD"/>
    <w:rsid w:val="007E406F"/>
    <w:rsid w:val="007E467C"/>
    <w:rsid w:val="007E588C"/>
    <w:rsid w:val="007E6192"/>
    <w:rsid w:val="007E653D"/>
    <w:rsid w:val="007F394B"/>
    <w:rsid w:val="007F474E"/>
    <w:rsid w:val="007F77A0"/>
    <w:rsid w:val="00800177"/>
    <w:rsid w:val="008019E0"/>
    <w:rsid w:val="00801B51"/>
    <w:rsid w:val="008125F2"/>
    <w:rsid w:val="0081309E"/>
    <w:rsid w:val="00813A3C"/>
    <w:rsid w:val="00814ED9"/>
    <w:rsid w:val="00816818"/>
    <w:rsid w:val="008205DF"/>
    <w:rsid w:val="0082252C"/>
    <w:rsid w:val="00823BB7"/>
    <w:rsid w:val="00831494"/>
    <w:rsid w:val="00831DB9"/>
    <w:rsid w:val="00831EE9"/>
    <w:rsid w:val="008355BF"/>
    <w:rsid w:val="00835A7A"/>
    <w:rsid w:val="0083674B"/>
    <w:rsid w:val="00837BD5"/>
    <w:rsid w:val="008411F1"/>
    <w:rsid w:val="00841C7A"/>
    <w:rsid w:val="00844893"/>
    <w:rsid w:val="00846957"/>
    <w:rsid w:val="00847E95"/>
    <w:rsid w:val="008521DC"/>
    <w:rsid w:val="00854B12"/>
    <w:rsid w:val="00856B79"/>
    <w:rsid w:val="0086094A"/>
    <w:rsid w:val="00865F85"/>
    <w:rsid w:val="0086658E"/>
    <w:rsid w:val="008702EF"/>
    <w:rsid w:val="00873D95"/>
    <w:rsid w:val="00874A68"/>
    <w:rsid w:val="00875AB7"/>
    <w:rsid w:val="00877962"/>
    <w:rsid w:val="00880759"/>
    <w:rsid w:val="00880867"/>
    <w:rsid w:val="00881A2C"/>
    <w:rsid w:val="008842D1"/>
    <w:rsid w:val="00885CD5"/>
    <w:rsid w:val="00885CF7"/>
    <w:rsid w:val="00885F70"/>
    <w:rsid w:val="008919A8"/>
    <w:rsid w:val="00891CCB"/>
    <w:rsid w:val="00891D7C"/>
    <w:rsid w:val="008942C2"/>
    <w:rsid w:val="00894600"/>
    <w:rsid w:val="008A6461"/>
    <w:rsid w:val="008A699D"/>
    <w:rsid w:val="008B09A1"/>
    <w:rsid w:val="008B138C"/>
    <w:rsid w:val="008B27E4"/>
    <w:rsid w:val="008B4CDA"/>
    <w:rsid w:val="008B5167"/>
    <w:rsid w:val="008B7164"/>
    <w:rsid w:val="008B753C"/>
    <w:rsid w:val="008C03B4"/>
    <w:rsid w:val="008C078E"/>
    <w:rsid w:val="008C0B66"/>
    <w:rsid w:val="008C331D"/>
    <w:rsid w:val="008C34C8"/>
    <w:rsid w:val="008C66E3"/>
    <w:rsid w:val="008C695B"/>
    <w:rsid w:val="008C71D1"/>
    <w:rsid w:val="008D513F"/>
    <w:rsid w:val="008D78C6"/>
    <w:rsid w:val="008D7D04"/>
    <w:rsid w:val="008E1B9E"/>
    <w:rsid w:val="008E26B3"/>
    <w:rsid w:val="008E3C74"/>
    <w:rsid w:val="008E4E1C"/>
    <w:rsid w:val="008E63C6"/>
    <w:rsid w:val="008F1633"/>
    <w:rsid w:val="008F2E64"/>
    <w:rsid w:val="008F350A"/>
    <w:rsid w:val="0090040D"/>
    <w:rsid w:val="00900721"/>
    <w:rsid w:val="0090075F"/>
    <w:rsid w:val="00903161"/>
    <w:rsid w:val="00903F46"/>
    <w:rsid w:val="00904EB4"/>
    <w:rsid w:val="00905A11"/>
    <w:rsid w:val="00907584"/>
    <w:rsid w:val="00910FDF"/>
    <w:rsid w:val="00911793"/>
    <w:rsid w:val="00914760"/>
    <w:rsid w:val="0092009B"/>
    <w:rsid w:val="0092116E"/>
    <w:rsid w:val="00923AA2"/>
    <w:rsid w:val="009244BC"/>
    <w:rsid w:val="00924E67"/>
    <w:rsid w:val="00926B7C"/>
    <w:rsid w:val="00931E56"/>
    <w:rsid w:val="009406BB"/>
    <w:rsid w:val="00941258"/>
    <w:rsid w:val="0094170E"/>
    <w:rsid w:val="00943DEA"/>
    <w:rsid w:val="00943E37"/>
    <w:rsid w:val="00945E3E"/>
    <w:rsid w:val="009504FE"/>
    <w:rsid w:val="009514D2"/>
    <w:rsid w:val="0095169F"/>
    <w:rsid w:val="00951FF1"/>
    <w:rsid w:val="00953239"/>
    <w:rsid w:val="00956EFC"/>
    <w:rsid w:val="0095715A"/>
    <w:rsid w:val="00961ED8"/>
    <w:rsid w:val="00962920"/>
    <w:rsid w:val="00963E25"/>
    <w:rsid w:val="009658A9"/>
    <w:rsid w:val="009715A6"/>
    <w:rsid w:val="00971E6A"/>
    <w:rsid w:val="009726CA"/>
    <w:rsid w:val="0097747A"/>
    <w:rsid w:val="00981EB6"/>
    <w:rsid w:val="00982F19"/>
    <w:rsid w:val="00983443"/>
    <w:rsid w:val="00983E5C"/>
    <w:rsid w:val="009879D6"/>
    <w:rsid w:val="00991D8D"/>
    <w:rsid w:val="0099241C"/>
    <w:rsid w:val="00992E65"/>
    <w:rsid w:val="00993260"/>
    <w:rsid w:val="0099360F"/>
    <w:rsid w:val="00994C65"/>
    <w:rsid w:val="00994D48"/>
    <w:rsid w:val="00995419"/>
    <w:rsid w:val="00996D5D"/>
    <w:rsid w:val="009A38D8"/>
    <w:rsid w:val="009B0DF9"/>
    <w:rsid w:val="009B1099"/>
    <w:rsid w:val="009B42C3"/>
    <w:rsid w:val="009B75D5"/>
    <w:rsid w:val="009C0C72"/>
    <w:rsid w:val="009C7B63"/>
    <w:rsid w:val="009D05AA"/>
    <w:rsid w:val="009D300E"/>
    <w:rsid w:val="009D50EC"/>
    <w:rsid w:val="009D5FFE"/>
    <w:rsid w:val="009D7D90"/>
    <w:rsid w:val="009E330A"/>
    <w:rsid w:val="009E3DC8"/>
    <w:rsid w:val="009E4A95"/>
    <w:rsid w:val="009E5B8C"/>
    <w:rsid w:val="009E6578"/>
    <w:rsid w:val="009F1876"/>
    <w:rsid w:val="009F2525"/>
    <w:rsid w:val="009F3AE2"/>
    <w:rsid w:val="009F3C97"/>
    <w:rsid w:val="009F6BBA"/>
    <w:rsid w:val="00A00800"/>
    <w:rsid w:val="00A00AF9"/>
    <w:rsid w:val="00A01DE7"/>
    <w:rsid w:val="00A03E2D"/>
    <w:rsid w:val="00A06E23"/>
    <w:rsid w:val="00A076F7"/>
    <w:rsid w:val="00A10197"/>
    <w:rsid w:val="00A10368"/>
    <w:rsid w:val="00A10439"/>
    <w:rsid w:val="00A14CA6"/>
    <w:rsid w:val="00A15688"/>
    <w:rsid w:val="00A16134"/>
    <w:rsid w:val="00A214D6"/>
    <w:rsid w:val="00A22D32"/>
    <w:rsid w:val="00A23D5D"/>
    <w:rsid w:val="00A26125"/>
    <w:rsid w:val="00A27A47"/>
    <w:rsid w:val="00A302E2"/>
    <w:rsid w:val="00A30C4A"/>
    <w:rsid w:val="00A33B11"/>
    <w:rsid w:val="00A34B84"/>
    <w:rsid w:val="00A34C67"/>
    <w:rsid w:val="00A370D3"/>
    <w:rsid w:val="00A41453"/>
    <w:rsid w:val="00A41963"/>
    <w:rsid w:val="00A4580A"/>
    <w:rsid w:val="00A46F95"/>
    <w:rsid w:val="00A50039"/>
    <w:rsid w:val="00A501AE"/>
    <w:rsid w:val="00A50930"/>
    <w:rsid w:val="00A50943"/>
    <w:rsid w:val="00A52084"/>
    <w:rsid w:val="00A5487D"/>
    <w:rsid w:val="00A56D65"/>
    <w:rsid w:val="00A57CFA"/>
    <w:rsid w:val="00A609C6"/>
    <w:rsid w:val="00A60E68"/>
    <w:rsid w:val="00A63416"/>
    <w:rsid w:val="00A64172"/>
    <w:rsid w:val="00A642C7"/>
    <w:rsid w:val="00A70139"/>
    <w:rsid w:val="00A708A5"/>
    <w:rsid w:val="00A7109B"/>
    <w:rsid w:val="00A73074"/>
    <w:rsid w:val="00A76A80"/>
    <w:rsid w:val="00A76C86"/>
    <w:rsid w:val="00A76E3B"/>
    <w:rsid w:val="00A8114A"/>
    <w:rsid w:val="00A814B1"/>
    <w:rsid w:val="00A81D03"/>
    <w:rsid w:val="00A82C90"/>
    <w:rsid w:val="00A8420E"/>
    <w:rsid w:val="00A872F5"/>
    <w:rsid w:val="00A90E56"/>
    <w:rsid w:val="00A92B66"/>
    <w:rsid w:val="00A92BCA"/>
    <w:rsid w:val="00AA12FE"/>
    <w:rsid w:val="00AA1367"/>
    <w:rsid w:val="00AA2029"/>
    <w:rsid w:val="00AA4477"/>
    <w:rsid w:val="00AA4613"/>
    <w:rsid w:val="00AB249A"/>
    <w:rsid w:val="00AB2551"/>
    <w:rsid w:val="00AC06B1"/>
    <w:rsid w:val="00AC2BB6"/>
    <w:rsid w:val="00AC43FD"/>
    <w:rsid w:val="00AC7A88"/>
    <w:rsid w:val="00AD048C"/>
    <w:rsid w:val="00AD083B"/>
    <w:rsid w:val="00AD3363"/>
    <w:rsid w:val="00AD582E"/>
    <w:rsid w:val="00AD6733"/>
    <w:rsid w:val="00AE1CD5"/>
    <w:rsid w:val="00AE38DF"/>
    <w:rsid w:val="00AE7474"/>
    <w:rsid w:val="00AF0BE3"/>
    <w:rsid w:val="00AF2798"/>
    <w:rsid w:val="00AF31AC"/>
    <w:rsid w:val="00AF3AF8"/>
    <w:rsid w:val="00AF46F1"/>
    <w:rsid w:val="00AF5D27"/>
    <w:rsid w:val="00AF6F1B"/>
    <w:rsid w:val="00AF7F27"/>
    <w:rsid w:val="00B03199"/>
    <w:rsid w:val="00B04144"/>
    <w:rsid w:val="00B056D9"/>
    <w:rsid w:val="00B06905"/>
    <w:rsid w:val="00B10675"/>
    <w:rsid w:val="00B15B0B"/>
    <w:rsid w:val="00B161FA"/>
    <w:rsid w:val="00B175D8"/>
    <w:rsid w:val="00B17FD7"/>
    <w:rsid w:val="00B204B0"/>
    <w:rsid w:val="00B20ED1"/>
    <w:rsid w:val="00B2197C"/>
    <w:rsid w:val="00B242D9"/>
    <w:rsid w:val="00B25629"/>
    <w:rsid w:val="00B25889"/>
    <w:rsid w:val="00B278CB"/>
    <w:rsid w:val="00B3060F"/>
    <w:rsid w:val="00B311CA"/>
    <w:rsid w:val="00B31B01"/>
    <w:rsid w:val="00B3219A"/>
    <w:rsid w:val="00B323E7"/>
    <w:rsid w:val="00B337DF"/>
    <w:rsid w:val="00B351FC"/>
    <w:rsid w:val="00B365A0"/>
    <w:rsid w:val="00B36AD5"/>
    <w:rsid w:val="00B37922"/>
    <w:rsid w:val="00B41FFB"/>
    <w:rsid w:val="00B42A01"/>
    <w:rsid w:val="00B4448F"/>
    <w:rsid w:val="00B4681E"/>
    <w:rsid w:val="00B512C9"/>
    <w:rsid w:val="00B51FB9"/>
    <w:rsid w:val="00B5455B"/>
    <w:rsid w:val="00B54A24"/>
    <w:rsid w:val="00B54E61"/>
    <w:rsid w:val="00B5673F"/>
    <w:rsid w:val="00B567FC"/>
    <w:rsid w:val="00B5735D"/>
    <w:rsid w:val="00B575C9"/>
    <w:rsid w:val="00B605B6"/>
    <w:rsid w:val="00B60852"/>
    <w:rsid w:val="00B61692"/>
    <w:rsid w:val="00B64FDE"/>
    <w:rsid w:val="00B66F99"/>
    <w:rsid w:val="00B676CD"/>
    <w:rsid w:val="00B6780F"/>
    <w:rsid w:val="00B67A8A"/>
    <w:rsid w:val="00B67B91"/>
    <w:rsid w:val="00B703BA"/>
    <w:rsid w:val="00B70718"/>
    <w:rsid w:val="00B72D84"/>
    <w:rsid w:val="00B76DFD"/>
    <w:rsid w:val="00B80BA1"/>
    <w:rsid w:val="00B80E69"/>
    <w:rsid w:val="00B84151"/>
    <w:rsid w:val="00B85C76"/>
    <w:rsid w:val="00B929F7"/>
    <w:rsid w:val="00B965C8"/>
    <w:rsid w:val="00B97D94"/>
    <w:rsid w:val="00BB0BD2"/>
    <w:rsid w:val="00BB12FF"/>
    <w:rsid w:val="00BB1C8F"/>
    <w:rsid w:val="00BB35E7"/>
    <w:rsid w:val="00BB3BA7"/>
    <w:rsid w:val="00BB6E5B"/>
    <w:rsid w:val="00BB71EC"/>
    <w:rsid w:val="00BC3424"/>
    <w:rsid w:val="00BC3D9A"/>
    <w:rsid w:val="00BC576C"/>
    <w:rsid w:val="00BC7AD2"/>
    <w:rsid w:val="00BD34B5"/>
    <w:rsid w:val="00BD3653"/>
    <w:rsid w:val="00BD6397"/>
    <w:rsid w:val="00BE1B29"/>
    <w:rsid w:val="00BE299E"/>
    <w:rsid w:val="00BE60E9"/>
    <w:rsid w:val="00BE6A36"/>
    <w:rsid w:val="00BF192A"/>
    <w:rsid w:val="00BF6A34"/>
    <w:rsid w:val="00BF6DF1"/>
    <w:rsid w:val="00BF6F7E"/>
    <w:rsid w:val="00BF7757"/>
    <w:rsid w:val="00C0623A"/>
    <w:rsid w:val="00C068EA"/>
    <w:rsid w:val="00C07655"/>
    <w:rsid w:val="00C109F5"/>
    <w:rsid w:val="00C15124"/>
    <w:rsid w:val="00C15AF6"/>
    <w:rsid w:val="00C207D2"/>
    <w:rsid w:val="00C26B8F"/>
    <w:rsid w:val="00C302E8"/>
    <w:rsid w:val="00C31913"/>
    <w:rsid w:val="00C33EFD"/>
    <w:rsid w:val="00C349BD"/>
    <w:rsid w:val="00C34EDB"/>
    <w:rsid w:val="00C35873"/>
    <w:rsid w:val="00C35984"/>
    <w:rsid w:val="00C37410"/>
    <w:rsid w:val="00C37D18"/>
    <w:rsid w:val="00C37E86"/>
    <w:rsid w:val="00C404E1"/>
    <w:rsid w:val="00C433E5"/>
    <w:rsid w:val="00C44A73"/>
    <w:rsid w:val="00C52933"/>
    <w:rsid w:val="00C535B9"/>
    <w:rsid w:val="00C545F4"/>
    <w:rsid w:val="00C605A3"/>
    <w:rsid w:val="00C6188B"/>
    <w:rsid w:val="00C61BAB"/>
    <w:rsid w:val="00C62A18"/>
    <w:rsid w:val="00C63AFD"/>
    <w:rsid w:val="00C677F9"/>
    <w:rsid w:val="00C756F8"/>
    <w:rsid w:val="00C80459"/>
    <w:rsid w:val="00C828D1"/>
    <w:rsid w:val="00C84266"/>
    <w:rsid w:val="00C85EAD"/>
    <w:rsid w:val="00C906F7"/>
    <w:rsid w:val="00C92C88"/>
    <w:rsid w:val="00C95AB1"/>
    <w:rsid w:val="00CA0356"/>
    <w:rsid w:val="00CA16C3"/>
    <w:rsid w:val="00CA2254"/>
    <w:rsid w:val="00CA2496"/>
    <w:rsid w:val="00CA61CB"/>
    <w:rsid w:val="00CA6823"/>
    <w:rsid w:val="00CB0865"/>
    <w:rsid w:val="00CB1816"/>
    <w:rsid w:val="00CB3A93"/>
    <w:rsid w:val="00CB4E8D"/>
    <w:rsid w:val="00CB6158"/>
    <w:rsid w:val="00CB7895"/>
    <w:rsid w:val="00CC3EE0"/>
    <w:rsid w:val="00CC506D"/>
    <w:rsid w:val="00CC50A9"/>
    <w:rsid w:val="00CC75E6"/>
    <w:rsid w:val="00CD0D14"/>
    <w:rsid w:val="00CD26CE"/>
    <w:rsid w:val="00CD3A6A"/>
    <w:rsid w:val="00CD66FE"/>
    <w:rsid w:val="00CE4D9B"/>
    <w:rsid w:val="00CF36C6"/>
    <w:rsid w:val="00CF7B74"/>
    <w:rsid w:val="00D01023"/>
    <w:rsid w:val="00D0190E"/>
    <w:rsid w:val="00D03241"/>
    <w:rsid w:val="00D041CC"/>
    <w:rsid w:val="00D063E4"/>
    <w:rsid w:val="00D06473"/>
    <w:rsid w:val="00D07960"/>
    <w:rsid w:val="00D10FE2"/>
    <w:rsid w:val="00D11178"/>
    <w:rsid w:val="00D12105"/>
    <w:rsid w:val="00D12F1C"/>
    <w:rsid w:val="00D14382"/>
    <w:rsid w:val="00D15AA1"/>
    <w:rsid w:val="00D208BF"/>
    <w:rsid w:val="00D20DDD"/>
    <w:rsid w:val="00D226A6"/>
    <w:rsid w:val="00D249D7"/>
    <w:rsid w:val="00D254B7"/>
    <w:rsid w:val="00D318E6"/>
    <w:rsid w:val="00D32CD6"/>
    <w:rsid w:val="00D3329E"/>
    <w:rsid w:val="00D34DAD"/>
    <w:rsid w:val="00D36374"/>
    <w:rsid w:val="00D363F4"/>
    <w:rsid w:val="00D40116"/>
    <w:rsid w:val="00D42708"/>
    <w:rsid w:val="00D42D48"/>
    <w:rsid w:val="00D43301"/>
    <w:rsid w:val="00D4370C"/>
    <w:rsid w:val="00D445C4"/>
    <w:rsid w:val="00D45623"/>
    <w:rsid w:val="00D45FA3"/>
    <w:rsid w:val="00D47651"/>
    <w:rsid w:val="00D52AD8"/>
    <w:rsid w:val="00D555EE"/>
    <w:rsid w:val="00D569AA"/>
    <w:rsid w:val="00D578A0"/>
    <w:rsid w:val="00D62F35"/>
    <w:rsid w:val="00D65C0D"/>
    <w:rsid w:val="00D660A3"/>
    <w:rsid w:val="00D71A44"/>
    <w:rsid w:val="00D7355B"/>
    <w:rsid w:val="00D81E1A"/>
    <w:rsid w:val="00D82126"/>
    <w:rsid w:val="00D82E08"/>
    <w:rsid w:val="00D83CC7"/>
    <w:rsid w:val="00D860AC"/>
    <w:rsid w:val="00D86636"/>
    <w:rsid w:val="00D87579"/>
    <w:rsid w:val="00D90352"/>
    <w:rsid w:val="00D91E92"/>
    <w:rsid w:val="00D93AAF"/>
    <w:rsid w:val="00DA1C0F"/>
    <w:rsid w:val="00DA27CB"/>
    <w:rsid w:val="00DA7767"/>
    <w:rsid w:val="00DB108A"/>
    <w:rsid w:val="00DB1A56"/>
    <w:rsid w:val="00DB40B4"/>
    <w:rsid w:val="00DB4A75"/>
    <w:rsid w:val="00DC092B"/>
    <w:rsid w:val="00DC09E4"/>
    <w:rsid w:val="00DC1E73"/>
    <w:rsid w:val="00DC27F1"/>
    <w:rsid w:val="00DC2A92"/>
    <w:rsid w:val="00DC2B3E"/>
    <w:rsid w:val="00DC4C94"/>
    <w:rsid w:val="00DD2CCD"/>
    <w:rsid w:val="00DD3664"/>
    <w:rsid w:val="00DD38CE"/>
    <w:rsid w:val="00DD5D20"/>
    <w:rsid w:val="00DD6A22"/>
    <w:rsid w:val="00DD7237"/>
    <w:rsid w:val="00DE0F4C"/>
    <w:rsid w:val="00DE2F29"/>
    <w:rsid w:val="00DF025F"/>
    <w:rsid w:val="00DF1321"/>
    <w:rsid w:val="00DF495B"/>
    <w:rsid w:val="00E00510"/>
    <w:rsid w:val="00E01071"/>
    <w:rsid w:val="00E01CA2"/>
    <w:rsid w:val="00E01DBE"/>
    <w:rsid w:val="00E05817"/>
    <w:rsid w:val="00E0728B"/>
    <w:rsid w:val="00E11A94"/>
    <w:rsid w:val="00E11E24"/>
    <w:rsid w:val="00E12424"/>
    <w:rsid w:val="00E12D1B"/>
    <w:rsid w:val="00E16159"/>
    <w:rsid w:val="00E16B93"/>
    <w:rsid w:val="00E178CF"/>
    <w:rsid w:val="00E23AA6"/>
    <w:rsid w:val="00E24D2C"/>
    <w:rsid w:val="00E26490"/>
    <w:rsid w:val="00E26B90"/>
    <w:rsid w:val="00E278D5"/>
    <w:rsid w:val="00E344D6"/>
    <w:rsid w:val="00E3598D"/>
    <w:rsid w:val="00E36C43"/>
    <w:rsid w:val="00E37EC8"/>
    <w:rsid w:val="00E42525"/>
    <w:rsid w:val="00E42744"/>
    <w:rsid w:val="00E44790"/>
    <w:rsid w:val="00E505A6"/>
    <w:rsid w:val="00E52BBD"/>
    <w:rsid w:val="00E534E8"/>
    <w:rsid w:val="00E55C30"/>
    <w:rsid w:val="00E56749"/>
    <w:rsid w:val="00E62B21"/>
    <w:rsid w:val="00E62E18"/>
    <w:rsid w:val="00E64B06"/>
    <w:rsid w:val="00E64C05"/>
    <w:rsid w:val="00E664EE"/>
    <w:rsid w:val="00E7048E"/>
    <w:rsid w:val="00E70B29"/>
    <w:rsid w:val="00E713BE"/>
    <w:rsid w:val="00E7313A"/>
    <w:rsid w:val="00E81342"/>
    <w:rsid w:val="00E81A37"/>
    <w:rsid w:val="00E81D40"/>
    <w:rsid w:val="00E82825"/>
    <w:rsid w:val="00E831EC"/>
    <w:rsid w:val="00E83489"/>
    <w:rsid w:val="00E839AE"/>
    <w:rsid w:val="00E85A42"/>
    <w:rsid w:val="00E86D1E"/>
    <w:rsid w:val="00E903CD"/>
    <w:rsid w:val="00E923B9"/>
    <w:rsid w:val="00E939F2"/>
    <w:rsid w:val="00E94708"/>
    <w:rsid w:val="00E95734"/>
    <w:rsid w:val="00E96232"/>
    <w:rsid w:val="00EA19CB"/>
    <w:rsid w:val="00EA2668"/>
    <w:rsid w:val="00EA4D82"/>
    <w:rsid w:val="00EB13C1"/>
    <w:rsid w:val="00EB4A4C"/>
    <w:rsid w:val="00EB639D"/>
    <w:rsid w:val="00EB7477"/>
    <w:rsid w:val="00EB79D2"/>
    <w:rsid w:val="00EC67F8"/>
    <w:rsid w:val="00ED05F7"/>
    <w:rsid w:val="00ED0853"/>
    <w:rsid w:val="00ED2AC0"/>
    <w:rsid w:val="00ED496D"/>
    <w:rsid w:val="00ED5324"/>
    <w:rsid w:val="00ED77B1"/>
    <w:rsid w:val="00EE0C93"/>
    <w:rsid w:val="00EE118F"/>
    <w:rsid w:val="00EE2F01"/>
    <w:rsid w:val="00EE3F31"/>
    <w:rsid w:val="00EE433A"/>
    <w:rsid w:val="00EE5FE3"/>
    <w:rsid w:val="00EE6140"/>
    <w:rsid w:val="00EF0377"/>
    <w:rsid w:val="00EF1EBB"/>
    <w:rsid w:val="00F010AA"/>
    <w:rsid w:val="00F02685"/>
    <w:rsid w:val="00F04E0A"/>
    <w:rsid w:val="00F05533"/>
    <w:rsid w:val="00F06F2A"/>
    <w:rsid w:val="00F071A3"/>
    <w:rsid w:val="00F07CD9"/>
    <w:rsid w:val="00F10A2C"/>
    <w:rsid w:val="00F13023"/>
    <w:rsid w:val="00F134C3"/>
    <w:rsid w:val="00F2071E"/>
    <w:rsid w:val="00F208D3"/>
    <w:rsid w:val="00F26EB7"/>
    <w:rsid w:val="00F30107"/>
    <w:rsid w:val="00F31C86"/>
    <w:rsid w:val="00F358D4"/>
    <w:rsid w:val="00F370EE"/>
    <w:rsid w:val="00F37F89"/>
    <w:rsid w:val="00F41052"/>
    <w:rsid w:val="00F45CB4"/>
    <w:rsid w:val="00F45CD4"/>
    <w:rsid w:val="00F47178"/>
    <w:rsid w:val="00F504E3"/>
    <w:rsid w:val="00F50CD5"/>
    <w:rsid w:val="00F51629"/>
    <w:rsid w:val="00F51B33"/>
    <w:rsid w:val="00F523BA"/>
    <w:rsid w:val="00F524FC"/>
    <w:rsid w:val="00F52703"/>
    <w:rsid w:val="00F539D4"/>
    <w:rsid w:val="00F54C17"/>
    <w:rsid w:val="00F563DC"/>
    <w:rsid w:val="00F61799"/>
    <w:rsid w:val="00F64445"/>
    <w:rsid w:val="00F646E5"/>
    <w:rsid w:val="00F64F82"/>
    <w:rsid w:val="00F70F28"/>
    <w:rsid w:val="00F71975"/>
    <w:rsid w:val="00F75D0E"/>
    <w:rsid w:val="00F81D73"/>
    <w:rsid w:val="00F81D9E"/>
    <w:rsid w:val="00F842DB"/>
    <w:rsid w:val="00F84C17"/>
    <w:rsid w:val="00F85DB5"/>
    <w:rsid w:val="00F87A0A"/>
    <w:rsid w:val="00F90334"/>
    <w:rsid w:val="00F93FA8"/>
    <w:rsid w:val="00F94118"/>
    <w:rsid w:val="00FA2941"/>
    <w:rsid w:val="00FA4609"/>
    <w:rsid w:val="00FA5286"/>
    <w:rsid w:val="00FA6208"/>
    <w:rsid w:val="00FA6375"/>
    <w:rsid w:val="00FA76A1"/>
    <w:rsid w:val="00FB285A"/>
    <w:rsid w:val="00FB3A03"/>
    <w:rsid w:val="00FB3C6D"/>
    <w:rsid w:val="00FB5528"/>
    <w:rsid w:val="00FC1252"/>
    <w:rsid w:val="00FC327D"/>
    <w:rsid w:val="00FC57EC"/>
    <w:rsid w:val="00FC6D1E"/>
    <w:rsid w:val="00FD2236"/>
    <w:rsid w:val="00FD35DD"/>
    <w:rsid w:val="00FD3D93"/>
    <w:rsid w:val="00FD5D86"/>
    <w:rsid w:val="00FD7EE1"/>
    <w:rsid w:val="00FE0E51"/>
    <w:rsid w:val="00FE3DC1"/>
    <w:rsid w:val="00FE42B1"/>
    <w:rsid w:val="00FE43FD"/>
    <w:rsid w:val="00FE5A6D"/>
    <w:rsid w:val="00FF54D6"/>
    <w:rsid w:val="00FF5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3966B78"/>
  <w15:docId w15:val="{310EFE0B-3EA6-47DB-A521-B58471CD3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45396C"/>
  </w:style>
  <w:style w:type="paragraph" w:customStyle="1" w:styleId="Document1">
    <w:name w:val="Document[1]"/>
    <w:basedOn w:val="Normal"/>
    <w:rPr>
      <w:b/>
      <w:sz w:val="36"/>
    </w:rPr>
  </w:style>
  <w:style w:type="paragraph" w:customStyle="1" w:styleId="Document2">
    <w:name w:val="Document[2]"/>
    <w:basedOn w:val="Normal"/>
    <w:rPr>
      <w:b/>
      <w:u w:val="single"/>
    </w:rPr>
  </w:style>
  <w:style w:type="paragraph" w:customStyle="1" w:styleId="Document3">
    <w:name w:val="Document[3]"/>
    <w:basedOn w:val="Normal"/>
    <w:rPr>
      <w:b/>
    </w:rPr>
  </w:style>
  <w:style w:type="paragraph" w:customStyle="1" w:styleId="Document4">
    <w:name w:val="Document[4]"/>
    <w:basedOn w:val="Normal"/>
    <w:rPr>
      <w:b/>
      <w:i/>
    </w:rPr>
  </w:style>
  <w:style w:type="paragraph" w:customStyle="1" w:styleId="Document5">
    <w:name w:val="Document[5]"/>
    <w:basedOn w:val="Normal"/>
  </w:style>
  <w:style w:type="paragraph" w:customStyle="1" w:styleId="Document6">
    <w:name w:val="Document[6]"/>
    <w:basedOn w:val="Normal"/>
  </w:style>
  <w:style w:type="paragraph" w:customStyle="1" w:styleId="Document7">
    <w:name w:val="Document[7]"/>
    <w:basedOn w:val="Normal"/>
  </w:style>
  <w:style w:type="paragraph" w:customStyle="1" w:styleId="Document8">
    <w:name w:val="Document[8]"/>
    <w:basedOn w:val="Normal"/>
  </w:style>
  <w:style w:type="paragraph" w:customStyle="1" w:styleId="Level9">
    <w:name w:val="Level 9"/>
    <w:basedOn w:val="Normal"/>
    <w:rPr>
      <w:b/>
    </w:rPr>
  </w:style>
  <w:style w:type="paragraph" w:customStyle="1" w:styleId="Technical1">
    <w:name w:val="Technical[1]"/>
    <w:basedOn w:val="Normal"/>
    <w:rPr>
      <w:b/>
      <w:sz w:val="36"/>
    </w:rPr>
  </w:style>
  <w:style w:type="paragraph" w:customStyle="1" w:styleId="Technical2">
    <w:name w:val="Technical[2]"/>
    <w:basedOn w:val="Normal"/>
    <w:rPr>
      <w:b/>
      <w:u w:val="single"/>
    </w:rPr>
  </w:style>
  <w:style w:type="paragraph" w:customStyle="1" w:styleId="Technical3">
    <w:name w:val="Technical[3]"/>
    <w:basedOn w:val="Normal"/>
    <w:rPr>
      <w:b/>
    </w:rPr>
  </w:style>
  <w:style w:type="paragraph" w:customStyle="1" w:styleId="Technical4">
    <w:name w:val="Technical[4]"/>
    <w:basedOn w:val="Normal"/>
    <w:rPr>
      <w:b/>
    </w:rPr>
  </w:style>
  <w:style w:type="paragraph" w:customStyle="1" w:styleId="Technical5">
    <w:name w:val="Technical[5]"/>
    <w:basedOn w:val="Normal"/>
    <w:rPr>
      <w:b/>
    </w:rPr>
  </w:style>
  <w:style w:type="paragraph" w:customStyle="1" w:styleId="Technical6">
    <w:name w:val="Technical[6]"/>
    <w:basedOn w:val="Normal"/>
    <w:rPr>
      <w:b/>
    </w:rPr>
  </w:style>
  <w:style w:type="paragraph" w:customStyle="1" w:styleId="Technical7">
    <w:name w:val="Technical[7]"/>
    <w:basedOn w:val="Normal"/>
    <w:rPr>
      <w:b/>
    </w:rPr>
  </w:style>
  <w:style w:type="paragraph" w:customStyle="1" w:styleId="Technical8">
    <w:name w:val="Technical[8]"/>
    <w:basedOn w:val="Normal"/>
    <w:rPr>
      <w:b/>
    </w:rPr>
  </w:style>
  <w:style w:type="paragraph" w:customStyle="1" w:styleId="RightPar1">
    <w:name w:val="Right Par[1]"/>
    <w:basedOn w:val="Normal"/>
  </w:style>
  <w:style w:type="paragraph" w:customStyle="1" w:styleId="RightPar2">
    <w:name w:val="Right Par[2]"/>
    <w:basedOn w:val="Normal"/>
  </w:style>
  <w:style w:type="paragraph" w:customStyle="1" w:styleId="RightPar3">
    <w:name w:val="Right Par[3]"/>
    <w:basedOn w:val="Normal"/>
  </w:style>
  <w:style w:type="paragraph" w:customStyle="1" w:styleId="RightPar4">
    <w:name w:val="Right Par[4]"/>
    <w:basedOn w:val="Normal"/>
  </w:style>
  <w:style w:type="paragraph" w:customStyle="1" w:styleId="RightPar5">
    <w:name w:val="Right Par[5]"/>
    <w:basedOn w:val="Normal"/>
  </w:style>
  <w:style w:type="paragraph" w:customStyle="1" w:styleId="RightPar6">
    <w:name w:val="Right Par[6]"/>
    <w:basedOn w:val="Normal"/>
  </w:style>
  <w:style w:type="paragraph" w:customStyle="1" w:styleId="RightPar7">
    <w:name w:val="Right Par[7]"/>
    <w:basedOn w:val="Normal"/>
  </w:style>
  <w:style w:type="paragraph" w:customStyle="1" w:styleId="RightPar8">
    <w:name w:val="Right Par[8]"/>
    <w:basedOn w:val="Normal"/>
  </w:style>
  <w:style w:type="character" w:customStyle="1" w:styleId="Bibliogrphy">
    <w:name w:val="Bibliogrphy"/>
  </w:style>
  <w:style w:type="character" w:customStyle="1" w:styleId="DocInit">
    <w:name w:val="Doc Init"/>
  </w:style>
  <w:style w:type="character" w:customStyle="1" w:styleId="TechInit">
    <w:name w:val="Tech Init"/>
  </w:style>
  <w:style w:type="character" w:customStyle="1" w:styleId="Pleading">
    <w:name w:val="Pleading"/>
  </w:style>
  <w:style w:type="paragraph" w:customStyle="1" w:styleId="Pa6">
    <w:name w:val="Pa6"/>
    <w:basedOn w:val="Normal"/>
    <w:pPr>
      <w:spacing w:line="240" w:lineRule="atLeast"/>
    </w:pPr>
  </w:style>
  <w:style w:type="paragraph" w:customStyle="1" w:styleId="26">
    <w:name w:val="_26"/>
    <w:basedOn w:val="Normal"/>
  </w:style>
  <w:style w:type="paragraph" w:customStyle="1" w:styleId="25">
    <w:name w:val="_25"/>
    <w:basedOn w:val="Normal"/>
    <w:pPr>
      <w:ind w:left="1440" w:hanging="720"/>
    </w:pPr>
  </w:style>
  <w:style w:type="paragraph" w:customStyle="1" w:styleId="24">
    <w:name w:val="_24"/>
    <w:basedOn w:val="Normal"/>
    <w:pPr>
      <w:ind w:left="2160"/>
    </w:pPr>
  </w:style>
  <w:style w:type="paragraph" w:customStyle="1" w:styleId="23">
    <w:name w:val="_23"/>
    <w:basedOn w:val="Normal"/>
    <w:pPr>
      <w:ind w:left="2880"/>
    </w:pPr>
  </w:style>
  <w:style w:type="paragraph" w:customStyle="1" w:styleId="22">
    <w:name w:val="_22"/>
    <w:basedOn w:val="Normal"/>
    <w:pPr>
      <w:ind w:left="3600"/>
    </w:pPr>
  </w:style>
  <w:style w:type="paragraph" w:customStyle="1" w:styleId="21">
    <w:name w:val="_21"/>
    <w:basedOn w:val="Normal"/>
    <w:pPr>
      <w:ind w:left="4320"/>
    </w:pPr>
  </w:style>
  <w:style w:type="paragraph" w:customStyle="1" w:styleId="20">
    <w:name w:val="_20"/>
    <w:basedOn w:val="Normal"/>
    <w:pPr>
      <w:ind w:left="5040"/>
    </w:pPr>
  </w:style>
  <w:style w:type="paragraph" w:customStyle="1" w:styleId="19">
    <w:name w:val="_19"/>
    <w:basedOn w:val="Normal"/>
    <w:pPr>
      <w:ind w:left="5760"/>
    </w:pPr>
  </w:style>
  <w:style w:type="paragraph" w:customStyle="1" w:styleId="18">
    <w:name w:val="_18"/>
    <w:basedOn w:val="Normal"/>
    <w:pPr>
      <w:ind w:left="6480"/>
    </w:pPr>
  </w:style>
  <w:style w:type="paragraph" w:customStyle="1" w:styleId="17">
    <w:name w:val="_17"/>
    <w:basedOn w:val="Normal"/>
  </w:style>
  <w:style w:type="paragraph" w:customStyle="1" w:styleId="16">
    <w:name w:val="_16"/>
    <w:basedOn w:val="Normal"/>
    <w:pPr>
      <w:ind w:left="1440" w:hanging="720"/>
    </w:pPr>
  </w:style>
  <w:style w:type="paragraph" w:customStyle="1" w:styleId="15">
    <w:name w:val="_15"/>
    <w:basedOn w:val="Normal"/>
    <w:pPr>
      <w:ind w:left="2160"/>
    </w:pPr>
  </w:style>
  <w:style w:type="paragraph" w:customStyle="1" w:styleId="14">
    <w:name w:val="_14"/>
    <w:basedOn w:val="Normal"/>
    <w:pPr>
      <w:ind w:left="2880"/>
    </w:pPr>
  </w:style>
  <w:style w:type="paragraph" w:customStyle="1" w:styleId="13">
    <w:name w:val="_13"/>
    <w:basedOn w:val="Normal"/>
    <w:pPr>
      <w:ind w:left="3600"/>
    </w:pPr>
  </w:style>
  <w:style w:type="paragraph" w:customStyle="1" w:styleId="12">
    <w:name w:val="_12"/>
    <w:basedOn w:val="Normal"/>
    <w:pPr>
      <w:ind w:left="4320"/>
    </w:pPr>
  </w:style>
  <w:style w:type="paragraph" w:customStyle="1" w:styleId="11">
    <w:name w:val="_11"/>
    <w:basedOn w:val="Normal"/>
    <w:pPr>
      <w:ind w:left="5040"/>
    </w:pPr>
  </w:style>
  <w:style w:type="paragraph" w:customStyle="1" w:styleId="10">
    <w:name w:val="_10"/>
    <w:basedOn w:val="Normal"/>
    <w:pPr>
      <w:ind w:left="5760"/>
    </w:pPr>
  </w:style>
  <w:style w:type="paragraph" w:customStyle="1" w:styleId="9">
    <w:name w:val="_9"/>
    <w:basedOn w:val="Normal"/>
    <w:pPr>
      <w:ind w:left="6480"/>
    </w:pPr>
  </w:style>
  <w:style w:type="paragraph" w:customStyle="1" w:styleId="8">
    <w:name w:val="_8"/>
    <w:basedOn w:val="Normal"/>
  </w:style>
  <w:style w:type="paragraph" w:customStyle="1" w:styleId="7">
    <w:name w:val="_7"/>
    <w:basedOn w:val="Normal"/>
    <w:pPr>
      <w:ind w:left="1440" w:hanging="720"/>
    </w:pPr>
  </w:style>
  <w:style w:type="paragraph" w:customStyle="1" w:styleId="6">
    <w:name w:val="_6"/>
    <w:basedOn w:val="Normal"/>
    <w:pPr>
      <w:ind w:left="2160"/>
    </w:pPr>
  </w:style>
  <w:style w:type="paragraph" w:customStyle="1" w:styleId="5">
    <w:name w:val="_5"/>
    <w:basedOn w:val="Normal"/>
    <w:pPr>
      <w:ind w:left="2880"/>
    </w:pPr>
  </w:style>
  <w:style w:type="paragraph" w:customStyle="1" w:styleId="4">
    <w:name w:val="_4"/>
    <w:basedOn w:val="Normal"/>
    <w:pPr>
      <w:ind w:left="3600"/>
    </w:pPr>
  </w:style>
  <w:style w:type="paragraph" w:customStyle="1" w:styleId="3">
    <w:name w:val="_3"/>
    <w:basedOn w:val="Normal"/>
    <w:pPr>
      <w:ind w:left="4320"/>
    </w:pPr>
  </w:style>
  <w:style w:type="paragraph" w:customStyle="1" w:styleId="2">
    <w:name w:val="_2"/>
    <w:basedOn w:val="Normal"/>
    <w:pPr>
      <w:ind w:left="5040"/>
    </w:pPr>
  </w:style>
  <w:style w:type="paragraph" w:customStyle="1" w:styleId="1">
    <w:name w:val="_1"/>
    <w:basedOn w:val="Normal"/>
    <w:pPr>
      <w:ind w:left="5760"/>
    </w:pPr>
  </w:style>
  <w:style w:type="paragraph" w:customStyle="1" w:styleId="a">
    <w:name w:val="_"/>
    <w:basedOn w:val="Normal"/>
    <w:pPr>
      <w:ind w:left="6480"/>
    </w:pPr>
  </w:style>
  <w:style w:type="character" w:customStyle="1" w:styleId="DefaultPara">
    <w:name w:val="Default Para"/>
  </w:style>
  <w:style w:type="character" w:customStyle="1" w:styleId="FootnoteRef">
    <w:name w:val="Footnote Ref"/>
  </w:style>
  <w:style w:type="character" w:customStyle="1" w:styleId="A10">
    <w:name w:val="A10"/>
    <w:rPr>
      <w:rFonts w:ascii="Calisto MT" w:hAnsi="Calisto MT"/>
      <w:color w:val="000000"/>
      <w:sz w:val="14"/>
    </w:rPr>
  </w:style>
  <w:style w:type="character" w:customStyle="1" w:styleId="SYSHYPERTEXT">
    <w:name w:val="SYS_HYPERTEXT"/>
    <w:rPr>
      <w:color w:val="0000FF"/>
      <w:u w:val="single"/>
    </w:rPr>
  </w:style>
  <w:style w:type="character" w:styleId="FootnoteReference">
    <w:name w:val="footnote reference"/>
    <w:semiHidden/>
    <w:rsid w:val="0045396C"/>
    <w:rPr>
      <w:vertAlign w:val="superscript"/>
    </w:rPr>
  </w:style>
  <w:style w:type="character" w:styleId="Hyperlink">
    <w:name w:val="Hyperlink"/>
    <w:uiPriority w:val="99"/>
    <w:unhideWhenUsed/>
    <w:rsid w:val="00156069"/>
    <w:rPr>
      <w:color w:val="0000FF"/>
      <w:u w:val="single"/>
    </w:rPr>
  </w:style>
  <w:style w:type="paragraph" w:styleId="BalloonText">
    <w:name w:val="Balloon Text"/>
    <w:basedOn w:val="Normal"/>
    <w:link w:val="BalloonTextChar"/>
    <w:uiPriority w:val="99"/>
    <w:semiHidden/>
    <w:unhideWhenUsed/>
    <w:rsid w:val="00195FFE"/>
    <w:rPr>
      <w:rFonts w:ascii="Tahoma" w:hAnsi="Tahoma" w:cs="Tahoma"/>
      <w:sz w:val="16"/>
      <w:szCs w:val="16"/>
    </w:rPr>
  </w:style>
  <w:style w:type="character" w:customStyle="1" w:styleId="BalloonTextChar">
    <w:name w:val="Balloon Text Char"/>
    <w:link w:val="BalloonText"/>
    <w:uiPriority w:val="99"/>
    <w:semiHidden/>
    <w:rsid w:val="00195FFE"/>
    <w:rPr>
      <w:rFonts w:ascii="Tahoma" w:hAnsi="Tahoma" w:cs="Tahoma"/>
      <w:sz w:val="16"/>
      <w:szCs w:val="16"/>
    </w:rPr>
  </w:style>
  <w:style w:type="table" w:styleId="TableGrid">
    <w:name w:val="Table Grid"/>
    <w:basedOn w:val="TableNormal"/>
    <w:uiPriority w:val="59"/>
    <w:rsid w:val="004C030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2F1F93"/>
    <w:pPr>
      <w:spacing w:after="120"/>
      <w:ind w:left="360"/>
    </w:pPr>
    <w:rPr>
      <w:sz w:val="16"/>
      <w:szCs w:val="16"/>
    </w:rPr>
  </w:style>
  <w:style w:type="character" w:customStyle="1" w:styleId="BodyTextIndent3Char">
    <w:name w:val="Body Text Indent 3 Char"/>
    <w:link w:val="BodyTextIndent3"/>
    <w:uiPriority w:val="99"/>
    <w:semiHidden/>
    <w:rsid w:val="002F1F93"/>
    <w:rPr>
      <w:sz w:val="16"/>
      <w:szCs w:val="16"/>
    </w:rPr>
  </w:style>
  <w:style w:type="character" w:styleId="CommentReference">
    <w:name w:val="annotation reference"/>
    <w:uiPriority w:val="99"/>
    <w:semiHidden/>
    <w:unhideWhenUsed/>
    <w:rsid w:val="008D7D04"/>
    <w:rPr>
      <w:sz w:val="16"/>
      <w:szCs w:val="16"/>
    </w:rPr>
  </w:style>
  <w:style w:type="paragraph" w:styleId="CommentText">
    <w:name w:val="annotation text"/>
    <w:basedOn w:val="Normal"/>
    <w:link w:val="CommentTextChar"/>
    <w:uiPriority w:val="99"/>
    <w:unhideWhenUsed/>
    <w:rsid w:val="008D7D04"/>
  </w:style>
  <w:style w:type="character" w:customStyle="1" w:styleId="CommentTextChar">
    <w:name w:val="Comment Text Char"/>
    <w:basedOn w:val="DefaultParagraphFont"/>
    <w:link w:val="CommentText"/>
    <w:uiPriority w:val="99"/>
    <w:rsid w:val="008D7D04"/>
  </w:style>
  <w:style w:type="paragraph" w:styleId="CommentSubject">
    <w:name w:val="annotation subject"/>
    <w:basedOn w:val="CommentText"/>
    <w:next w:val="CommentText"/>
    <w:link w:val="CommentSubjectChar"/>
    <w:uiPriority w:val="99"/>
    <w:semiHidden/>
    <w:unhideWhenUsed/>
    <w:rsid w:val="008D7D04"/>
    <w:rPr>
      <w:b/>
      <w:bCs/>
    </w:rPr>
  </w:style>
  <w:style w:type="character" w:customStyle="1" w:styleId="CommentSubjectChar">
    <w:name w:val="Comment Subject Char"/>
    <w:link w:val="CommentSubject"/>
    <w:uiPriority w:val="99"/>
    <w:semiHidden/>
    <w:rsid w:val="008D7D04"/>
    <w:rPr>
      <w:b/>
      <w:bCs/>
    </w:rPr>
  </w:style>
  <w:style w:type="character" w:styleId="FollowedHyperlink">
    <w:name w:val="FollowedHyperlink"/>
    <w:uiPriority w:val="99"/>
    <w:semiHidden/>
    <w:unhideWhenUsed/>
    <w:rsid w:val="005334B6"/>
    <w:rPr>
      <w:color w:val="954F72"/>
      <w:u w:val="single"/>
    </w:rPr>
  </w:style>
  <w:style w:type="paragraph" w:styleId="EndnoteText">
    <w:name w:val="endnote text"/>
    <w:basedOn w:val="Normal"/>
    <w:link w:val="EndnoteTextChar"/>
    <w:uiPriority w:val="99"/>
    <w:semiHidden/>
    <w:unhideWhenUsed/>
    <w:rsid w:val="00963E25"/>
  </w:style>
  <w:style w:type="character" w:customStyle="1" w:styleId="EndnoteTextChar">
    <w:name w:val="Endnote Text Char"/>
    <w:basedOn w:val="DefaultParagraphFont"/>
    <w:link w:val="EndnoteText"/>
    <w:uiPriority w:val="99"/>
    <w:semiHidden/>
    <w:rsid w:val="00963E25"/>
  </w:style>
  <w:style w:type="character" w:styleId="EndnoteReference">
    <w:name w:val="endnote reference"/>
    <w:uiPriority w:val="99"/>
    <w:semiHidden/>
    <w:unhideWhenUsed/>
    <w:rsid w:val="00963E25"/>
    <w:rPr>
      <w:vertAlign w:val="superscript"/>
    </w:rPr>
  </w:style>
  <w:style w:type="paragraph" w:styleId="PlainText">
    <w:name w:val="Plain Text"/>
    <w:basedOn w:val="Normal"/>
    <w:link w:val="PlainTextChar"/>
    <w:uiPriority w:val="99"/>
    <w:semiHidden/>
    <w:unhideWhenUsed/>
    <w:rsid w:val="000928F9"/>
    <w:rPr>
      <w:rFonts w:ascii="Calibri" w:eastAsia="Calibri" w:hAnsi="Calibri"/>
      <w:sz w:val="22"/>
      <w:szCs w:val="21"/>
    </w:rPr>
  </w:style>
  <w:style w:type="character" w:customStyle="1" w:styleId="PlainTextChar">
    <w:name w:val="Plain Text Char"/>
    <w:link w:val="PlainText"/>
    <w:uiPriority w:val="99"/>
    <w:semiHidden/>
    <w:rsid w:val="000928F9"/>
    <w:rPr>
      <w:rFonts w:ascii="Calibri" w:eastAsia="Calibri" w:hAnsi="Calibri"/>
      <w:sz w:val="22"/>
      <w:szCs w:val="21"/>
    </w:rPr>
  </w:style>
  <w:style w:type="paragraph" w:styleId="Header">
    <w:name w:val="header"/>
    <w:basedOn w:val="Normal"/>
    <w:link w:val="HeaderChar"/>
    <w:uiPriority w:val="99"/>
    <w:unhideWhenUsed/>
    <w:rsid w:val="00460C1C"/>
    <w:pPr>
      <w:tabs>
        <w:tab w:val="center" w:pos="4680"/>
        <w:tab w:val="right" w:pos="9360"/>
      </w:tabs>
    </w:pPr>
  </w:style>
  <w:style w:type="character" w:customStyle="1" w:styleId="HeaderChar">
    <w:name w:val="Header Char"/>
    <w:link w:val="Header"/>
    <w:uiPriority w:val="99"/>
    <w:rsid w:val="00460C1C"/>
    <w:rPr>
      <w:sz w:val="24"/>
    </w:rPr>
  </w:style>
  <w:style w:type="paragraph" w:styleId="Footer">
    <w:name w:val="footer"/>
    <w:basedOn w:val="Normal"/>
    <w:link w:val="FooterChar"/>
    <w:uiPriority w:val="99"/>
    <w:unhideWhenUsed/>
    <w:rsid w:val="00460C1C"/>
    <w:pPr>
      <w:tabs>
        <w:tab w:val="center" w:pos="4680"/>
        <w:tab w:val="right" w:pos="9360"/>
      </w:tabs>
    </w:pPr>
  </w:style>
  <w:style w:type="character" w:customStyle="1" w:styleId="FooterChar">
    <w:name w:val="Footer Char"/>
    <w:link w:val="Footer"/>
    <w:uiPriority w:val="99"/>
    <w:rsid w:val="00460C1C"/>
    <w:rPr>
      <w:sz w:val="24"/>
    </w:rPr>
  </w:style>
  <w:style w:type="paragraph" w:styleId="ListParagraph">
    <w:name w:val="List Paragraph"/>
    <w:basedOn w:val="Normal"/>
    <w:uiPriority w:val="34"/>
    <w:qFormat/>
    <w:rsid w:val="006C45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323975">
      <w:bodyDiv w:val="1"/>
      <w:marLeft w:val="0"/>
      <w:marRight w:val="0"/>
      <w:marTop w:val="0"/>
      <w:marBottom w:val="0"/>
      <w:divBdr>
        <w:top w:val="none" w:sz="0" w:space="0" w:color="auto"/>
        <w:left w:val="none" w:sz="0" w:space="0" w:color="auto"/>
        <w:bottom w:val="none" w:sz="0" w:space="0" w:color="auto"/>
        <w:right w:val="none" w:sz="0" w:space="0" w:color="auto"/>
      </w:divBdr>
    </w:div>
    <w:div w:id="396325408">
      <w:bodyDiv w:val="1"/>
      <w:marLeft w:val="0"/>
      <w:marRight w:val="0"/>
      <w:marTop w:val="0"/>
      <w:marBottom w:val="0"/>
      <w:divBdr>
        <w:top w:val="none" w:sz="0" w:space="0" w:color="auto"/>
        <w:left w:val="none" w:sz="0" w:space="0" w:color="auto"/>
        <w:bottom w:val="none" w:sz="0" w:space="0" w:color="auto"/>
        <w:right w:val="none" w:sz="0" w:space="0" w:color="auto"/>
      </w:divBdr>
    </w:div>
    <w:div w:id="742605971">
      <w:bodyDiv w:val="1"/>
      <w:marLeft w:val="0"/>
      <w:marRight w:val="0"/>
      <w:marTop w:val="0"/>
      <w:marBottom w:val="0"/>
      <w:divBdr>
        <w:top w:val="none" w:sz="0" w:space="0" w:color="auto"/>
        <w:left w:val="none" w:sz="0" w:space="0" w:color="auto"/>
        <w:bottom w:val="none" w:sz="0" w:space="0" w:color="auto"/>
        <w:right w:val="none" w:sz="0" w:space="0" w:color="auto"/>
      </w:divBdr>
    </w:div>
    <w:div w:id="852304504">
      <w:bodyDiv w:val="1"/>
      <w:marLeft w:val="0"/>
      <w:marRight w:val="0"/>
      <w:marTop w:val="0"/>
      <w:marBottom w:val="0"/>
      <w:divBdr>
        <w:top w:val="none" w:sz="0" w:space="0" w:color="auto"/>
        <w:left w:val="none" w:sz="0" w:space="0" w:color="auto"/>
        <w:bottom w:val="none" w:sz="0" w:space="0" w:color="auto"/>
        <w:right w:val="none" w:sz="0" w:space="0" w:color="auto"/>
      </w:divBdr>
    </w:div>
    <w:div w:id="1016880271">
      <w:bodyDiv w:val="1"/>
      <w:marLeft w:val="0"/>
      <w:marRight w:val="0"/>
      <w:marTop w:val="0"/>
      <w:marBottom w:val="0"/>
      <w:divBdr>
        <w:top w:val="none" w:sz="0" w:space="0" w:color="auto"/>
        <w:left w:val="none" w:sz="0" w:space="0" w:color="auto"/>
        <w:bottom w:val="none" w:sz="0" w:space="0" w:color="auto"/>
        <w:right w:val="none" w:sz="0" w:space="0" w:color="auto"/>
      </w:divBdr>
    </w:div>
    <w:div w:id="1093354066">
      <w:bodyDiv w:val="1"/>
      <w:marLeft w:val="0"/>
      <w:marRight w:val="0"/>
      <w:marTop w:val="0"/>
      <w:marBottom w:val="0"/>
      <w:divBdr>
        <w:top w:val="none" w:sz="0" w:space="0" w:color="auto"/>
        <w:left w:val="none" w:sz="0" w:space="0" w:color="auto"/>
        <w:bottom w:val="none" w:sz="0" w:space="0" w:color="auto"/>
        <w:right w:val="none" w:sz="0" w:space="0" w:color="auto"/>
      </w:divBdr>
    </w:div>
    <w:div w:id="1219054338">
      <w:bodyDiv w:val="1"/>
      <w:marLeft w:val="0"/>
      <w:marRight w:val="0"/>
      <w:marTop w:val="0"/>
      <w:marBottom w:val="0"/>
      <w:divBdr>
        <w:top w:val="none" w:sz="0" w:space="0" w:color="auto"/>
        <w:left w:val="none" w:sz="0" w:space="0" w:color="auto"/>
        <w:bottom w:val="none" w:sz="0" w:space="0" w:color="auto"/>
        <w:right w:val="none" w:sz="0" w:space="0" w:color="auto"/>
      </w:divBdr>
    </w:div>
    <w:div w:id="1302880485">
      <w:bodyDiv w:val="1"/>
      <w:marLeft w:val="0"/>
      <w:marRight w:val="0"/>
      <w:marTop w:val="0"/>
      <w:marBottom w:val="0"/>
      <w:divBdr>
        <w:top w:val="none" w:sz="0" w:space="0" w:color="auto"/>
        <w:left w:val="none" w:sz="0" w:space="0" w:color="auto"/>
        <w:bottom w:val="none" w:sz="0" w:space="0" w:color="auto"/>
        <w:right w:val="none" w:sz="0" w:space="0" w:color="auto"/>
      </w:divBdr>
    </w:div>
    <w:div w:id="1486046955">
      <w:bodyDiv w:val="1"/>
      <w:marLeft w:val="0"/>
      <w:marRight w:val="0"/>
      <w:marTop w:val="0"/>
      <w:marBottom w:val="0"/>
      <w:divBdr>
        <w:top w:val="none" w:sz="0" w:space="0" w:color="auto"/>
        <w:left w:val="none" w:sz="0" w:space="0" w:color="auto"/>
        <w:bottom w:val="none" w:sz="0" w:space="0" w:color="auto"/>
        <w:right w:val="none" w:sz="0" w:space="0" w:color="auto"/>
      </w:divBdr>
    </w:div>
    <w:div w:id="1506894792">
      <w:bodyDiv w:val="1"/>
      <w:marLeft w:val="0"/>
      <w:marRight w:val="0"/>
      <w:marTop w:val="0"/>
      <w:marBottom w:val="0"/>
      <w:divBdr>
        <w:top w:val="none" w:sz="0" w:space="0" w:color="auto"/>
        <w:left w:val="none" w:sz="0" w:space="0" w:color="auto"/>
        <w:bottom w:val="none" w:sz="0" w:space="0" w:color="auto"/>
        <w:right w:val="none" w:sz="0" w:space="0" w:color="auto"/>
      </w:divBdr>
    </w:div>
    <w:div w:id="1533687260">
      <w:bodyDiv w:val="1"/>
      <w:marLeft w:val="0"/>
      <w:marRight w:val="0"/>
      <w:marTop w:val="0"/>
      <w:marBottom w:val="0"/>
      <w:divBdr>
        <w:top w:val="none" w:sz="0" w:space="0" w:color="auto"/>
        <w:left w:val="none" w:sz="0" w:space="0" w:color="auto"/>
        <w:bottom w:val="none" w:sz="0" w:space="0" w:color="auto"/>
        <w:right w:val="none" w:sz="0" w:space="0" w:color="auto"/>
      </w:divBdr>
    </w:div>
    <w:div w:id="1646006633">
      <w:bodyDiv w:val="1"/>
      <w:marLeft w:val="0"/>
      <w:marRight w:val="0"/>
      <w:marTop w:val="0"/>
      <w:marBottom w:val="0"/>
      <w:divBdr>
        <w:top w:val="none" w:sz="0" w:space="0" w:color="auto"/>
        <w:left w:val="none" w:sz="0" w:space="0" w:color="auto"/>
        <w:bottom w:val="none" w:sz="0" w:space="0" w:color="auto"/>
        <w:right w:val="none" w:sz="0" w:space="0" w:color="auto"/>
      </w:divBdr>
    </w:div>
    <w:div w:id="1754157713">
      <w:bodyDiv w:val="1"/>
      <w:marLeft w:val="0"/>
      <w:marRight w:val="0"/>
      <w:marTop w:val="0"/>
      <w:marBottom w:val="0"/>
      <w:divBdr>
        <w:top w:val="none" w:sz="0" w:space="0" w:color="auto"/>
        <w:left w:val="none" w:sz="0" w:space="0" w:color="auto"/>
        <w:bottom w:val="none" w:sz="0" w:space="0" w:color="auto"/>
        <w:right w:val="none" w:sz="0" w:space="0" w:color="auto"/>
      </w:divBdr>
    </w:div>
    <w:div w:id="1864321082">
      <w:bodyDiv w:val="1"/>
      <w:marLeft w:val="0"/>
      <w:marRight w:val="0"/>
      <w:marTop w:val="0"/>
      <w:marBottom w:val="0"/>
      <w:divBdr>
        <w:top w:val="none" w:sz="0" w:space="0" w:color="auto"/>
        <w:left w:val="none" w:sz="0" w:space="0" w:color="auto"/>
        <w:bottom w:val="none" w:sz="0" w:space="0" w:color="auto"/>
        <w:right w:val="none" w:sz="0" w:space="0" w:color="auto"/>
      </w:divBdr>
      <w:divsChild>
        <w:div w:id="114107050">
          <w:marLeft w:val="0"/>
          <w:marRight w:val="0"/>
          <w:marTop w:val="0"/>
          <w:marBottom w:val="0"/>
          <w:divBdr>
            <w:top w:val="none" w:sz="0" w:space="0" w:color="auto"/>
            <w:left w:val="none" w:sz="0" w:space="0" w:color="auto"/>
            <w:bottom w:val="none" w:sz="0" w:space="0" w:color="auto"/>
            <w:right w:val="none" w:sz="0" w:space="0" w:color="auto"/>
          </w:divBdr>
          <w:divsChild>
            <w:div w:id="625352272">
              <w:marLeft w:val="0"/>
              <w:marRight w:val="0"/>
              <w:marTop w:val="0"/>
              <w:marBottom w:val="0"/>
              <w:divBdr>
                <w:top w:val="none" w:sz="0" w:space="0" w:color="auto"/>
                <w:left w:val="none" w:sz="0" w:space="0" w:color="auto"/>
                <w:bottom w:val="none" w:sz="0" w:space="0" w:color="auto"/>
                <w:right w:val="none" w:sz="0" w:space="0" w:color="auto"/>
              </w:divBdr>
              <w:divsChild>
                <w:div w:id="1598051165">
                  <w:marLeft w:val="0"/>
                  <w:marRight w:val="0"/>
                  <w:marTop w:val="0"/>
                  <w:marBottom w:val="0"/>
                  <w:divBdr>
                    <w:top w:val="none" w:sz="0" w:space="0" w:color="auto"/>
                    <w:left w:val="none" w:sz="0" w:space="0" w:color="auto"/>
                    <w:bottom w:val="none" w:sz="0" w:space="0" w:color="auto"/>
                    <w:right w:val="none" w:sz="0" w:space="0" w:color="auto"/>
                  </w:divBdr>
                  <w:divsChild>
                    <w:div w:id="581449741">
                      <w:marLeft w:val="0"/>
                      <w:marRight w:val="0"/>
                      <w:marTop w:val="0"/>
                      <w:marBottom w:val="0"/>
                      <w:divBdr>
                        <w:top w:val="none" w:sz="0" w:space="0" w:color="auto"/>
                        <w:left w:val="none" w:sz="0" w:space="0" w:color="auto"/>
                        <w:bottom w:val="none" w:sz="0" w:space="0" w:color="auto"/>
                        <w:right w:val="none" w:sz="0" w:space="0" w:color="auto"/>
                      </w:divBdr>
                      <w:divsChild>
                        <w:div w:id="1434327453">
                          <w:marLeft w:val="0"/>
                          <w:marRight w:val="0"/>
                          <w:marTop w:val="0"/>
                          <w:marBottom w:val="0"/>
                          <w:divBdr>
                            <w:top w:val="none" w:sz="0" w:space="0" w:color="auto"/>
                            <w:left w:val="none" w:sz="0" w:space="0" w:color="auto"/>
                            <w:bottom w:val="none" w:sz="0" w:space="0" w:color="auto"/>
                            <w:right w:val="none" w:sz="0" w:space="0" w:color="auto"/>
                          </w:divBdr>
                          <w:divsChild>
                            <w:div w:id="381750819">
                              <w:marLeft w:val="0"/>
                              <w:marRight w:val="0"/>
                              <w:marTop w:val="0"/>
                              <w:marBottom w:val="0"/>
                              <w:divBdr>
                                <w:top w:val="none" w:sz="0" w:space="0" w:color="auto"/>
                                <w:left w:val="none" w:sz="0" w:space="0" w:color="auto"/>
                                <w:bottom w:val="none" w:sz="0" w:space="0" w:color="auto"/>
                                <w:right w:val="none" w:sz="0" w:space="0" w:color="auto"/>
                              </w:divBdr>
                              <w:divsChild>
                                <w:div w:id="434248806">
                                  <w:marLeft w:val="0"/>
                                  <w:marRight w:val="0"/>
                                  <w:marTop w:val="0"/>
                                  <w:marBottom w:val="0"/>
                                  <w:divBdr>
                                    <w:top w:val="none" w:sz="0" w:space="0" w:color="auto"/>
                                    <w:left w:val="none" w:sz="0" w:space="0" w:color="auto"/>
                                    <w:bottom w:val="none" w:sz="0" w:space="0" w:color="auto"/>
                                    <w:right w:val="none" w:sz="0" w:space="0" w:color="auto"/>
                                  </w:divBdr>
                                  <w:divsChild>
                                    <w:div w:id="2077430139">
                                      <w:marLeft w:val="0"/>
                                      <w:marRight w:val="0"/>
                                      <w:marTop w:val="0"/>
                                      <w:marBottom w:val="0"/>
                                      <w:divBdr>
                                        <w:top w:val="none" w:sz="0" w:space="0" w:color="auto"/>
                                        <w:left w:val="none" w:sz="0" w:space="0" w:color="auto"/>
                                        <w:bottom w:val="none" w:sz="0" w:space="0" w:color="auto"/>
                                        <w:right w:val="none" w:sz="0" w:space="0" w:color="auto"/>
                                      </w:divBdr>
                                      <w:divsChild>
                                        <w:div w:id="1953247682">
                                          <w:marLeft w:val="0"/>
                                          <w:marRight w:val="0"/>
                                          <w:marTop w:val="0"/>
                                          <w:marBottom w:val="0"/>
                                          <w:divBdr>
                                            <w:top w:val="none" w:sz="0" w:space="0" w:color="auto"/>
                                            <w:left w:val="none" w:sz="0" w:space="0" w:color="auto"/>
                                            <w:bottom w:val="none" w:sz="0" w:space="0" w:color="auto"/>
                                            <w:right w:val="none" w:sz="0" w:space="0" w:color="auto"/>
                                          </w:divBdr>
                                          <w:divsChild>
                                            <w:div w:id="6249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9508751">
      <w:bodyDiv w:val="1"/>
      <w:marLeft w:val="0"/>
      <w:marRight w:val="0"/>
      <w:marTop w:val="0"/>
      <w:marBottom w:val="0"/>
      <w:divBdr>
        <w:top w:val="none" w:sz="0" w:space="0" w:color="auto"/>
        <w:left w:val="none" w:sz="0" w:space="0" w:color="auto"/>
        <w:bottom w:val="none" w:sz="0" w:space="0" w:color="auto"/>
        <w:right w:val="none" w:sz="0" w:space="0" w:color="auto"/>
      </w:divBdr>
    </w:div>
    <w:div w:id="1912347161">
      <w:bodyDiv w:val="1"/>
      <w:marLeft w:val="0"/>
      <w:marRight w:val="0"/>
      <w:marTop w:val="0"/>
      <w:marBottom w:val="0"/>
      <w:divBdr>
        <w:top w:val="none" w:sz="0" w:space="0" w:color="auto"/>
        <w:left w:val="none" w:sz="0" w:space="0" w:color="auto"/>
        <w:bottom w:val="none" w:sz="0" w:space="0" w:color="auto"/>
        <w:right w:val="none" w:sz="0" w:space="0" w:color="auto"/>
      </w:divBdr>
    </w:div>
    <w:div w:id="1928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ongevity3.stanford.edu/wp-content/uploads/2015/11/Full-Taxonomy-report.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bjs.gov/content/pub/pdf/uvsavsvc9309.pdf" TargetMode="External"/><Relationship Id="rId2" Type="http://schemas.openxmlformats.org/officeDocument/2006/relationships/hyperlink" Target="http://162.144.124.243/~longevl0/wp-content/uploads/2016/03/Full-Taxonomy-report.pdf" TargetMode="External"/><Relationship Id="rId1" Type="http://schemas.openxmlformats.org/officeDocument/2006/relationships/hyperlink" Target="http://longevity.stanford.edu/wp-content/uploads/2016/07/Scope-of-the-Problem-FINAL_corrected2.pdf" TargetMode="External"/><Relationship Id="rId4" Type="http://schemas.openxmlformats.org/officeDocument/2006/relationships/hyperlink" Target="https://www.ftc.gov/sites/default/files/documents/reports/consumer-fraud-united-states-2011-third-ftc-survey/130419fraudsurvey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52FEF-22A1-458E-82BC-5419F43C8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18</Pages>
  <Words>6055</Words>
  <Characters>34039</Characters>
  <Application>Microsoft Office Word</Application>
  <DocSecurity>0</DocSecurity>
  <Lines>283</Lines>
  <Paragraphs>80</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40014</CharactersWithSpaces>
  <SharedDoc>false</SharedDoc>
  <HLinks>
    <vt:vector size="60" baseType="variant">
      <vt:variant>
        <vt:i4>1638408</vt:i4>
      </vt:variant>
      <vt:variant>
        <vt:i4>8</vt:i4>
      </vt:variant>
      <vt:variant>
        <vt:i4>0</vt:i4>
      </vt:variant>
      <vt:variant>
        <vt:i4>5</vt:i4>
      </vt:variant>
      <vt:variant>
        <vt:lpwstr>http://www.ftc.gov/os/2003/09/synovatereport.pdf.</vt:lpwstr>
      </vt:variant>
      <vt:variant>
        <vt:lpwstr/>
      </vt:variant>
      <vt:variant>
        <vt:i4>4128792</vt:i4>
      </vt:variant>
      <vt:variant>
        <vt:i4>5</vt:i4>
      </vt:variant>
      <vt:variant>
        <vt:i4>0</vt:i4>
      </vt:variant>
      <vt:variant>
        <vt:i4>5</vt:i4>
      </vt:variant>
      <vt:variant>
        <vt:lpwstr>http://www.fdic.gov/consumers/consumer/idtheftstudy/identity_theft.pdf</vt:lpwstr>
      </vt:variant>
      <vt:variant>
        <vt:lpwstr/>
      </vt:variant>
      <vt:variant>
        <vt:i4>1048578</vt:i4>
      </vt:variant>
      <vt:variant>
        <vt:i4>2</vt:i4>
      </vt:variant>
      <vt:variant>
        <vt:i4>0</vt:i4>
      </vt:variant>
      <vt:variant>
        <vt:i4>5</vt:i4>
      </vt:variant>
      <vt:variant>
        <vt:lpwstr>http://www.ftc.gov/os/2007/11/SynovateFinalReportIDTheft2006.pdf</vt:lpwstr>
      </vt:variant>
      <vt:variant>
        <vt:lpwstr/>
      </vt:variant>
      <vt:variant>
        <vt:i4>1572882</vt:i4>
      </vt:variant>
      <vt:variant>
        <vt:i4>18</vt:i4>
      </vt:variant>
      <vt:variant>
        <vt:i4>0</vt:i4>
      </vt:variant>
      <vt:variant>
        <vt:i4>5</vt:i4>
      </vt:variant>
      <vt:variant>
        <vt:lpwstr>http://www.bjs.gov/index.cfm?ty=pbdetail&amp;iid=4821</vt:lpwstr>
      </vt:variant>
      <vt:variant>
        <vt:lpwstr/>
      </vt:variant>
      <vt:variant>
        <vt:i4>1769484</vt:i4>
      </vt:variant>
      <vt:variant>
        <vt:i4>15</vt:i4>
      </vt:variant>
      <vt:variant>
        <vt:i4>0</vt:i4>
      </vt:variant>
      <vt:variant>
        <vt:i4>5</vt:i4>
      </vt:variant>
      <vt:variant>
        <vt:lpwstr>http://news.consumerreports.org/money/2010/12/identity-theft-exaggerations-department-of-justice-study-credit-card-banking-accounts.html</vt:lpwstr>
      </vt:variant>
      <vt:variant>
        <vt:lpwstr/>
      </vt:variant>
      <vt:variant>
        <vt:i4>2818082</vt:i4>
      </vt:variant>
      <vt:variant>
        <vt:i4>12</vt:i4>
      </vt:variant>
      <vt:variant>
        <vt:i4>0</vt:i4>
      </vt:variant>
      <vt:variant>
        <vt:i4>5</vt:i4>
      </vt:variant>
      <vt:variant>
        <vt:lpwstr>http://bjs.gov/</vt:lpwstr>
      </vt:variant>
      <vt:variant>
        <vt:lpwstr/>
      </vt:variant>
      <vt:variant>
        <vt:i4>1572882</vt:i4>
      </vt:variant>
      <vt:variant>
        <vt:i4>9</vt:i4>
      </vt:variant>
      <vt:variant>
        <vt:i4>0</vt:i4>
      </vt:variant>
      <vt:variant>
        <vt:i4>5</vt:i4>
      </vt:variant>
      <vt:variant>
        <vt:lpwstr>http://www.bjs.gov/index.cfm?ty=pbdetail&amp;iid=4821</vt:lpwstr>
      </vt:variant>
      <vt:variant>
        <vt:lpwstr/>
      </vt:variant>
      <vt:variant>
        <vt:i4>1966104</vt:i4>
      </vt:variant>
      <vt:variant>
        <vt:i4>6</vt:i4>
      </vt:variant>
      <vt:variant>
        <vt:i4>0</vt:i4>
      </vt:variant>
      <vt:variant>
        <vt:i4>5</vt:i4>
      </vt:variant>
      <vt:variant>
        <vt:lpwstr>http://www.bjs.gov/index.cfm?ty=pbdetail&amp;iid=2222</vt:lpwstr>
      </vt:variant>
      <vt:variant>
        <vt:lpwstr/>
      </vt:variant>
      <vt:variant>
        <vt:i4>4653124</vt:i4>
      </vt:variant>
      <vt:variant>
        <vt:i4>3</vt:i4>
      </vt:variant>
      <vt:variant>
        <vt:i4>0</vt:i4>
      </vt:variant>
      <vt:variant>
        <vt:i4>5</vt:i4>
      </vt:variant>
      <vt:variant>
        <vt:lpwstr>http://www.justice.gov/oig/reports/plus/a1021.pdf</vt:lpwstr>
      </vt:variant>
      <vt:variant>
        <vt:lpwstr/>
      </vt:variant>
      <vt:variant>
        <vt:i4>7667774</vt:i4>
      </vt:variant>
      <vt:variant>
        <vt:i4>0</vt:i4>
      </vt:variant>
      <vt:variant>
        <vt:i4>0</vt:i4>
      </vt:variant>
      <vt:variant>
        <vt:i4>5</vt:i4>
      </vt:variant>
      <vt:variant>
        <vt:lpwstr>http://www.justice.gov/criminal/pr/testimony/2011/crm-testimony-110510.html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langtonl</dc:creator>
  <cp:lastModifiedBy>Adams, Devon</cp:lastModifiedBy>
  <cp:revision>16</cp:revision>
  <cp:lastPrinted>2017-05-09T19:57:00Z</cp:lastPrinted>
  <dcterms:created xsi:type="dcterms:W3CDTF">2017-07-03T18:26:00Z</dcterms:created>
  <dcterms:modified xsi:type="dcterms:W3CDTF">2017-07-10T12:57:00Z</dcterms:modified>
</cp:coreProperties>
</file>