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83" w:rsidRDefault="00C91783" w:rsidP="00C91783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339B"/>
          <w:sz w:val="24"/>
          <w:szCs w:val="24"/>
        </w:rPr>
      </w:pPr>
      <w:r w:rsidRPr="008E26E9">
        <w:rPr>
          <w:rFonts w:ascii="Verdana" w:hAnsi="Verdana" w:cs="Verdana"/>
          <w:b/>
          <w:bCs/>
          <w:color w:val="00339B"/>
          <w:sz w:val="24"/>
          <w:szCs w:val="24"/>
        </w:rPr>
        <w:t>SEC. 8. Inspections, Investigations, and Recordkeeping</w:t>
      </w:r>
    </w:p>
    <w:p w:rsidR="00C91783" w:rsidRDefault="00C91783" w:rsidP="00C91783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339B"/>
          <w:sz w:val="24"/>
          <w:szCs w:val="24"/>
        </w:rPr>
      </w:pPr>
      <w:r>
        <w:rPr>
          <w:rFonts w:ascii="Verdana" w:hAnsi="Verdana" w:cs="Verdana"/>
          <w:b/>
          <w:bCs/>
          <w:color w:val="00339B"/>
          <w:sz w:val="24"/>
          <w:szCs w:val="24"/>
        </w:rPr>
        <w:t>29 U.S.C. 657</w:t>
      </w:r>
    </w:p>
    <w:p w:rsidR="00C91783" w:rsidRPr="008E26E9" w:rsidRDefault="00C91783" w:rsidP="00C91783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(a) In order to carry out the purposes of this Act, the Secretary, upon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presenting appropriate credentials to the owner, operator, or agent in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charge, is authorized --</w:t>
      </w:r>
    </w:p>
    <w:p w:rsidR="00C91783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(1) to enter without delay and at reasonable times any factory,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plant, establishment, construction site, or other area, workplace or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environment where work is performed by an employee of an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employer; and</w:t>
      </w:r>
    </w:p>
    <w:p w:rsidR="00C91783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(2) to inspect and investigate during regular working hours and at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other reasonable times, and within reasonable limits and in a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reasonable manner, any such place of employment and all pertinent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conditions, structures, machines, apparatus, devices, equipment,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and materials therein, and to question privately any such employer,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owner, operator, agent or employee.</w:t>
      </w:r>
    </w:p>
    <w:p w:rsidR="00C91783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(b) In making his inspections and investigations under this Act the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Secretary may require the attendance and testimony of witnesses and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the production of evidence under oath. Witnesses shall be paid the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same fees and mileage that are paid witnesses in the courts of the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United States. In case of a contumacy, failure, or refusal of any person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to obey such an order, any district court of the United States or the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United States courts of any territory or possession, within the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jurisdiction of which such person is found, or resides or transacts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business, upon the application by the Secretary, shall have jurisdiction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to issue to such person an order requiring such person to appear to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produce evidence if, as, and when so ordered, and to give testimony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relating to the matter under investigation or in question, and any failure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to obey such order of the court may be punished by said court as a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contempt thereof.</w:t>
      </w:r>
    </w:p>
    <w:p w:rsidR="00C91783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(c) (1) Each employer shall make, keep and preserve, and make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available to the Secretary or the Secretary of Health and Human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Services, such records regarding his activities relating to this Act as the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Secretary, in cooperation with the Secretary of Health and Human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Services, may prescribe by regulation as necessary or appropriate for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the enforcement of this Act or for developing information regarding the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causes and prevention of occupational accidents and illnesses. In order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to carry out the provisions of this paragraph such regulations may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lastRenderedPageBreak/>
        <w:t>include provisions requiring employers to conduct periodic inspections.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The Secretary shall also issue regulations requiring that employers,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through posting of notices or other appropriate means, keep their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employees informed of their protections and obligations under this Act,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including the provisions of applicable standards.</w:t>
      </w:r>
    </w:p>
    <w:p w:rsidR="00C91783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(2) The Secretary, in cooperation with the Secretary of Health and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Human Services, shall prescribe regulations requiring employers to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maintain accurate records of, and to make periodic reports on,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work-related deaths, injuries and illnesses other than minor injuries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requiring only first aid treatment and which do not involve medical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treatment, loss of consciousness, restriction of work or motion, or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transfer to another job.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29 USC 657</w:t>
      </w:r>
    </w:p>
    <w:p w:rsidR="00C91783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(3) The Secretary, in cooperation with the Secretary of Health and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Human Services, shall issue regulations requiring employers to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maintain accurate records of employee exposures to potentially toxic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materials or harmful physical agents which are required to be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monitored or measured under section 6. Such regulations shall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provide employees or their representatives with an opportunity to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observe such monitoring or measuring, and to have access to the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records thereof. Such regulations shall also make appropriate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provision for each employee or former employee to have access to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such records as will indicate his own exposure to toxic materials or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harmful physical agents. Each employer shall promptly notify any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employee who has been or is being exposed to toxic materials or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harmful physical agents in concentrations or at levels which exceed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those prescribed by an applicable occupational safety and health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standard promulgated under section 6, and shall inform any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employee who is being thus exposed of the corrective action being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taken.</w:t>
      </w:r>
    </w:p>
    <w:p w:rsidR="00C91783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(d) Any information obtained by the Secretary, the Secretary of Health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and Human Services, or a State agency under this Act shall be obtained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with a minimum burden upon employers, especially those operating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small businesses. Unnecessary duplication of efforts in obtaining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information shall be reduced to the maximum extent feasible.</w:t>
      </w:r>
    </w:p>
    <w:p w:rsidR="00C91783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(e) Subject to regulations issued by the Secretary, a representative of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the employer and a representative authorized by his employees shall be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given an opportunity to accompany the Secretary or his authorized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lastRenderedPageBreak/>
        <w:t>representative during the physical inspection of any workplace under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subsection (a) for the purpose of aiding such inspection. Where there is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no authorized employee representative, the Secretary or his authorized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representative shall consult with a reasonable number of employees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concerning matters of health and safety in the workplace.</w:t>
      </w:r>
    </w:p>
    <w:p w:rsidR="00C91783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(f) (1) Any employees or representative of employees who believe that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a violation of a safety or health standard exists that threatens physical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harm, or that an imminent danger exists, may request an inspection by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giving notice to the Secretary or his authorized representative of such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violation or danger. Any such notice shall be reduced to writing, shall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set forth with reasonable particularity the grounds for the notice, and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shall be signed by the employees or representative of employees, and a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copy shall be provided the employer or his agent no later than at the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time of inspection, except that, upon the request of the person giving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such notice, his name and the names of individual employees referred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to therein shall not appear in such copy or on any record published,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released, or made available pursuant to subsection (g) of this section. If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upon receipt of such notification the Secretary determines there are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reasonable grounds to believe that such violation or danger exists, he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shall make a special inspection in accordance with the provisions of this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section as soon as practicable, to determine if such violation or danger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exists. If the Secretary determines there are no reasonable grounds to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believe that a violation or danger exists he shall notify the employees or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representative of the employees in writing of such determination.</w:t>
      </w:r>
    </w:p>
    <w:p w:rsidR="00C91783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(2) Prior to or during any inspection of a workplace, any employees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or representative of employees employed in such workplace may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notify the Secretary or any representative of the Secretary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responsible for conducting the inspection, in writing, of any violation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of this Act which they have reason to believe exists in such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workplace. The Secretary shall, by regulation, establish procedures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for informal review of any refusal by a representative of the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Secretary to issue a citation with respect to any such alleged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violation and shall furnish the employees or representative of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employees requesting such review a written statement of the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reasons for the Secretary's final disposition of the case.</w:t>
      </w:r>
    </w:p>
    <w:p w:rsidR="00C91783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(g) (1) The Secretary and Secretary of Health and Human Services are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authorized to compile, analyze, and publish, either in summary or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detailed form, all reports or information obtained under this section.</w:t>
      </w:r>
    </w:p>
    <w:p w:rsidR="00C91783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lastRenderedPageBreak/>
        <w:t>(2) The Secretary and the Secretary of Health and Human Services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shall each prescribe such rules and regulations as he may deem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necessary to carry out their responsibilities under this Act, including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rules and regulations dealing with the inspection of an employer's</w:t>
      </w:r>
    </w:p>
    <w:p w:rsidR="00C91783" w:rsidRPr="008E26E9" w:rsidRDefault="00C91783" w:rsidP="00C91783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establishment.</w:t>
      </w:r>
    </w:p>
    <w:p w:rsidR="00C91783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(h) The Secretary shall not use the results of enforcement activities,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such as the number of citations issued or penalties assessed, to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evaluate employees directly involved in enforcement activities under</w:t>
      </w:r>
    </w:p>
    <w:p w:rsidR="00C91783" w:rsidRPr="008E26E9" w:rsidRDefault="00C91783" w:rsidP="00C91783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this Act or to impose quotas or goals with regard to the results of such</w:t>
      </w:r>
    </w:p>
    <w:p w:rsidR="00C91783" w:rsidRDefault="00C91783" w:rsidP="00C91783">
      <w:pPr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activities.</w:t>
      </w:r>
    </w:p>
    <w:p w:rsidR="00C91783" w:rsidRDefault="00C91783" w:rsidP="00C91783">
      <w:pPr>
        <w:rPr>
          <w:rFonts w:ascii="Verdana" w:hAnsi="Verdana" w:cs="Verdana"/>
          <w:color w:val="00339B"/>
          <w:sz w:val="24"/>
          <w:szCs w:val="24"/>
        </w:rPr>
      </w:pPr>
    </w:p>
    <w:p w:rsidR="00A4506F" w:rsidRDefault="00A4506F">
      <w:bookmarkStart w:id="0" w:name="_GoBack"/>
      <w:bookmarkEnd w:id="0"/>
    </w:p>
    <w:sectPr w:rsidR="00A4506F" w:rsidSect="00886554">
      <w:footerReference w:type="even" r:id="rId5"/>
      <w:footerReference w:type="default" r:id="rId6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9C" w:rsidRDefault="00C917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6D719C" w:rsidRDefault="00C91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9C" w:rsidRDefault="00C91783">
    <w:pPr>
      <w:spacing w:line="240" w:lineRule="exact"/>
    </w:pPr>
  </w:p>
  <w:p w:rsidR="006D719C" w:rsidRDefault="00C91783">
    <w:pPr>
      <w:framePr w:wrap="around" w:vAnchor="text" w:hAnchor="margin" w:xAlign="center" w:y="1"/>
      <w:jc w:val="center"/>
    </w:pPr>
    <w:r>
      <w:sym w:font="Symbol" w:char="F02D"/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  <w:r>
      <w:sym w:font="Symbol" w:char="F02D"/>
    </w:r>
  </w:p>
  <w:p w:rsidR="006D719C" w:rsidRDefault="00C9178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83"/>
    <w:rsid w:val="000226DA"/>
    <w:rsid w:val="00026E38"/>
    <w:rsid w:val="0003404E"/>
    <w:rsid w:val="00042955"/>
    <w:rsid w:val="00050474"/>
    <w:rsid w:val="00050B3D"/>
    <w:rsid w:val="000541DC"/>
    <w:rsid w:val="00054A83"/>
    <w:rsid w:val="00083E1B"/>
    <w:rsid w:val="000B48A4"/>
    <w:rsid w:val="000C3853"/>
    <w:rsid w:val="000C6351"/>
    <w:rsid w:val="000C7420"/>
    <w:rsid w:val="000D116C"/>
    <w:rsid w:val="000F4687"/>
    <w:rsid w:val="00106995"/>
    <w:rsid w:val="0013388F"/>
    <w:rsid w:val="00152FCF"/>
    <w:rsid w:val="00171F69"/>
    <w:rsid w:val="00186056"/>
    <w:rsid w:val="001949E0"/>
    <w:rsid w:val="001B2353"/>
    <w:rsid w:val="001C1D6E"/>
    <w:rsid w:val="001F2255"/>
    <w:rsid w:val="00211E95"/>
    <w:rsid w:val="002300EA"/>
    <w:rsid w:val="00244678"/>
    <w:rsid w:val="00262D9B"/>
    <w:rsid w:val="002748DB"/>
    <w:rsid w:val="0027494E"/>
    <w:rsid w:val="00277D33"/>
    <w:rsid w:val="002853FF"/>
    <w:rsid w:val="002C7729"/>
    <w:rsid w:val="002E0337"/>
    <w:rsid w:val="002E5615"/>
    <w:rsid w:val="002F06CB"/>
    <w:rsid w:val="002F3D66"/>
    <w:rsid w:val="00320EC2"/>
    <w:rsid w:val="00332932"/>
    <w:rsid w:val="00343193"/>
    <w:rsid w:val="00356FFF"/>
    <w:rsid w:val="00386362"/>
    <w:rsid w:val="003A1847"/>
    <w:rsid w:val="003A61C6"/>
    <w:rsid w:val="003D27D2"/>
    <w:rsid w:val="003D4E8E"/>
    <w:rsid w:val="003F5E4A"/>
    <w:rsid w:val="004073E8"/>
    <w:rsid w:val="00415025"/>
    <w:rsid w:val="004151C4"/>
    <w:rsid w:val="00423C40"/>
    <w:rsid w:val="00431A78"/>
    <w:rsid w:val="00445588"/>
    <w:rsid w:val="00453E24"/>
    <w:rsid w:val="00477A5B"/>
    <w:rsid w:val="004803F9"/>
    <w:rsid w:val="0048618C"/>
    <w:rsid w:val="0048776C"/>
    <w:rsid w:val="004A77AA"/>
    <w:rsid w:val="004B234C"/>
    <w:rsid w:val="004B4B65"/>
    <w:rsid w:val="004B66DC"/>
    <w:rsid w:val="004C6A97"/>
    <w:rsid w:val="004D1886"/>
    <w:rsid w:val="004D3511"/>
    <w:rsid w:val="004D5C46"/>
    <w:rsid w:val="004E2009"/>
    <w:rsid w:val="004E4FDD"/>
    <w:rsid w:val="004E6AFF"/>
    <w:rsid w:val="004F6451"/>
    <w:rsid w:val="005038DA"/>
    <w:rsid w:val="0050515A"/>
    <w:rsid w:val="00510236"/>
    <w:rsid w:val="00522628"/>
    <w:rsid w:val="00522D17"/>
    <w:rsid w:val="005238C2"/>
    <w:rsid w:val="00524D8C"/>
    <w:rsid w:val="005317AE"/>
    <w:rsid w:val="00533BF1"/>
    <w:rsid w:val="00553822"/>
    <w:rsid w:val="005543E5"/>
    <w:rsid w:val="0055799D"/>
    <w:rsid w:val="005714E5"/>
    <w:rsid w:val="00577D5C"/>
    <w:rsid w:val="00582E18"/>
    <w:rsid w:val="00583797"/>
    <w:rsid w:val="00586D88"/>
    <w:rsid w:val="00594225"/>
    <w:rsid w:val="005B6558"/>
    <w:rsid w:val="005B6B05"/>
    <w:rsid w:val="005C27A9"/>
    <w:rsid w:val="005E17FE"/>
    <w:rsid w:val="005E3B08"/>
    <w:rsid w:val="005E59D1"/>
    <w:rsid w:val="005F51C4"/>
    <w:rsid w:val="00621184"/>
    <w:rsid w:val="00624F4F"/>
    <w:rsid w:val="0064694F"/>
    <w:rsid w:val="00646A26"/>
    <w:rsid w:val="006470EC"/>
    <w:rsid w:val="006525E4"/>
    <w:rsid w:val="00672D60"/>
    <w:rsid w:val="006767BD"/>
    <w:rsid w:val="0069741D"/>
    <w:rsid w:val="006A3FE5"/>
    <w:rsid w:val="006C5963"/>
    <w:rsid w:val="006C6C49"/>
    <w:rsid w:val="006E1699"/>
    <w:rsid w:val="006F66D7"/>
    <w:rsid w:val="00713CD8"/>
    <w:rsid w:val="00721CAC"/>
    <w:rsid w:val="00724B82"/>
    <w:rsid w:val="00727779"/>
    <w:rsid w:val="007331A2"/>
    <w:rsid w:val="00746BC4"/>
    <w:rsid w:val="007567E3"/>
    <w:rsid w:val="00776E75"/>
    <w:rsid w:val="0077786C"/>
    <w:rsid w:val="00791B3D"/>
    <w:rsid w:val="00795493"/>
    <w:rsid w:val="007A4727"/>
    <w:rsid w:val="007B1D8B"/>
    <w:rsid w:val="007B5CD8"/>
    <w:rsid w:val="007C5462"/>
    <w:rsid w:val="007D6018"/>
    <w:rsid w:val="007D6219"/>
    <w:rsid w:val="007E5A7E"/>
    <w:rsid w:val="00804BE0"/>
    <w:rsid w:val="00835495"/>
    <w:rsid w:val="0084049F"/>
    <w:rsid w:val="00841CD9"/>
    <w:rsid w:val="00841E11"/>
    <w:rsid w:val="00845D0B"/>
    <w:rsid w:val="00851AB3"/>
    <w:rsid w:val="00854099"/>
    <w:rsid w:val="0086204F"/>
    <w:rsid w:val="0086373A"/>
    <w:rsid w:val="008652D7"/>
    <w:rsid w:val="00867580"/>
    <w:rsid w:val="00875EC9"/>
    <w:rsid w:val="0089119E"/>
    <w:rsid w:val="00894248"/>
    <w:rsid w:val="008B5719"/>
    <w:rsid w:val="008D09D5"/>
    <w:rsid w:val="008D3E5A"/>
    <w:rsid w:val="008D4D53"/>
    <w:rsid w:val="008D5FB0"/>
    <w:rsid w:val="008F21FE"/>
    <w:rsid w:val="008F5EE3"/>
    <w:rsid w:val="0090401E"/>
    <w:rsid w:val="00911BE7"/>
    <w:rsid w:val="00922644"/>
    <w:rsid w:val="00922C55"/>
    <w:rsid w:val="00926D24"/>
    <w:rsid w:val="00930A90"/>
    <w:rsid w:val="009418C6"/>
    <w:rsid w:val="009653C5"/>
    <w:rsid w:val="00965DB4"/>
    <w:rsid w:val="00986012"/>
    <w:rsid w:val="009972AB"/>
    <w:rsid w:val="009A490E"/>
    <w:rsid w:val="009B70DC"/>
    <w:rsid w:val="009D791A"/>
    <w:rsid w:val="009E4EB8"/>
    <w:rsid w:val="009E5E16"/>
    <w:rsid w:val="009F10CD"/>
    <w:rsid w:val="009F36FF"/>
    <w:rsid w:val="009F40BC"/>
    <w:rsid w:val="009F43B1"/>
    <w:rsid w:val="00A30AA5"/>
    <w:rsid w:val="00A337C5"/>
    <w:rsid w:val="00A4506F"/>
    <w:rsid w:val="00A47643"/>
    <w:rsid w:val="00A503C3"/>
    <w:rsid w:val="00A80151"/>
    <w:rsid w:val="00A876D9"/>
    <w:rsid w:val="00A906BB"/>
    <w:rsid w:val="00AA410F"/>
    <w:rsid w:val="00AC0427"/>
    <w:rsid w:val="00AD1C7D"/>
    <w:rsid w:val="00AD5A54"/>
    <w:rsid w:val="00AD6E8B"/>
    <w:rsid w:val="00AF34F2"/>
    <w:rsid w:val="00B03018"/>
    <w:rsid w:val="00B03F4B"/>
    <w:rsid w:val="00B06C57"/>
    <w:rsid w:val="00B24C30"/>
    <w:rsid w:val="00B32E35"/>
    <w:rsid w:val="00B432E7"/>
    <w:rsid w:val="00B66A88"/>
    <w:rsid w:val="00BA5A2E"/>
    <w:rsid w:val="00BC3DC3"/>
    <w:rsid w:val="00BE1BE7"/>
    <w:rsid w:val="00BF060D"/>
    <w:rsid w:val="00C02AB7"/>
    <w:rsid w:val="00C128DD"/>
    <w:rsid w:val="00C25614"/>
    <w:rsid w:val="00C25979"/>
    <w:rsid w:val="00C27FB8"/>
    <w:rsid w:val="00C377B3"/>
    <w:rsid w:val="00C40733"/>
    <w:rsid w:val="00C47563"/>
    <w:rsid w:val="00C60FD9"/>
    <w:rsid w:val="00C674DF"/>
    <w:rsid w:val="00C720E4"/>
    <w:rsid w:val="00C85791"/>
    <w:rsid w:val="00C91783"/>
    <w:rsid w:val="00C9437F"/>
    <w:rsid w:val="00C95EC4"/>
    <w:rsid w:val="00CB1648"/>
    <w:rsid w:val="00CC7C20"/>
    <w:rsid w:val="00CE29CA"/>
    <w:rsid w:val="00CE2E95"/>
    <w:rsid w:val="00CF2238"/>
    <w:rsid w:val="00D06CC0"/>
    <w:rsid w:val="00D3396F"/>
    <w:rsid w:val="00D41FD1"/>
    <w:rsid w:val="00D756C6"/>
    <w:rsid w:val="00D92D0C"/>
    <w:rsid w:val="00DA4C38"/>
    <w:rsid w:val="00DB299A"/>
    <w:rsid w:val="00DB597F"/>
    <w:rsid w:val="00DC259F"/>
    <w:rsid w:val="00DE6016"/>
    <w:rsid w:val="00E1608B"/>
    <w:rsid w:val="00E27CDD"/>
    <w:rsid w:val="00E331D4"/>
    <w:rsid w:val="00E35FAA"/>
    <w:rsid w:val="00E456E1"/>
    <w:rsid w:val="00E470AC"/>
    <w:rsid w:val="00E679D1"/>
    <w:rsid w:val="00E76F54"/>
    <w:rsid w:val="00EB0625"/>
    <w:rsid w:val="00EB0EB8"/>
    <w:rsid w:val="00ED646C"/>
    <w:rsid w:val="00EF3505"/>
    <w:rsid w:val="00EF6051"/>
    <w:rsid w:val="00F17118"/>
    <w:rsid w:val="00F30B3B"/>
    <w:rsid w:val="00F42C64"/>
    <w:rsid w:val="00F436E7"/>
    <w:rsid w:val="00F44774"/>
    <w:rsid w:val="00F55088"/>
    <w:rsid w:val="00F56506"/>
    <w:rsid w:val="00F6505A"/>
    <w:rsid w:val="00F87B43"/>
    <w:rsid w:val="00F9293D"/>
    <w:rsid w:val="00F97792"/>
    <w:rsid w:val="00FA230C"/>
    <w:rsid w:val="00FA7238"/>
    <w:rsid w:val="00FE7732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91783"/>
  </w:style>
  <w:style w:type="paragraph" w:styleId="Footer">
    <w:name w:val="footer"/>
    <w:basedOn w:val="Normal"/>
    <w:link w:val="FooterChar"/>
    <w:rsid w:val="00C917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178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91783"/>
  </w:style>
  <w:style w:type="paragraph" w:styleId="Footer">
    <w:name w:val="footer"/>
    <w:basedOn w:val="Normal"/>
    <w:link w:val="FooterChar"/>
    <w:rsid w:val="00C917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178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Garner, Christie - OSHA</dc:creator>
  <cp:lastModifiedBy>Garner, Christie - OSHA</cp:lastModifiedBy>
  <cp:revision>1</cp:revision>
  <dcterms:created xsi:type="dcterms:W3CDTF">2014-05-12T18:44:00Z</dcterms:created>
  <dcterms:modified xsi:type="dcterms:W3CDTF">2014-05-12T18:45:00Z</dcterms:modified>
</cp:coreProperties>
</file>