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3FC" w:rsidRDefault="006E09B0" w:rsidP="002A53FC">
      <w:pPr>
        <w:pStyle w:val="Heading1"/>
        <w:spacing w:line="240" w:lineRule="auto"/>
        <w:jc w:val="center"/>
        <w:rPr>
          <w:rFonts w:ascii="Times New Roman" w:hAnsi="Times New Roman"/>
          <w:sz w:val="32"/>
          <w:szCs w:val="32"/>
        </w:rPr>
      </w:pPr>
      <w:bookmarkStart w:id="0" w:name="_GoBack"/>
      <w:bookmarkEnd w:id="0"/>
      <w:r w:rsidRPr="002A53FC">
        <w:rPr>
          <w:rFonts w:ascii="Times New Roman" w:hAnsi="Times New Roman"/>
          <w:sz w:val="32"/>
          <w:szCs w:val="32"/>
        </w:rPr>
        <w:t>SUPPORTING STATEMENT FOR PAPERWORK</w:t>
      </w:r>
    </w:p>
    <w:p w:rsidR="006E09B0" w:rsidRPr="002A53FC" w:rsidRDefault="006E09B0" w:rsidP="002A53FC">
      <w:pPr>
        <w:pStyle w:val="Heading1"/>
        <w:spacing w:line="240" w:lineRule="auto"/>
        <w:jc w:val="center"/>
        <w:rPr>
          <w:rFonts w:ascii="Times New Roman" w:hAnsi="Times New Roman"/>
          <w:sz w:val="32"/>
          <w:szCs w:val="32"/>
        </w:rPr>
      </w:pPr>
      <w:r w:rsidRPr="002A53FC">
        <w:rPr>
          <w:rFonts w:ascii="Times New Roman" w:hAnsi="Times New Roman"/>
          <w:sz w:val="32"/>
          <w:szCs w:val="32"/>
        </w:rPr>
        <w:t>REDUCTION ACT SUBMISSION</w:t>
      </w:r>
    </w:p>
    <w:p w:rsidR="006E09B0" w:rsidRPr="002A53FC" w:rsidRDefault="006E09B0" w:rsidP="002A53FC">
      <w:pPr>
        <w:pStyle w:val="Heading1"/>
        <w:spacing w:line="240" w:lineRule="auto"/>
        <w:jc w:val="center"/>
        <w:rPr>
          <w:rFonts w:ascii="Times New Roman" w:hAnsi="Times New Roman"/>
          <w:sz w:val="32"/>
          <w:szCs w:val="32"/>
        </w:rPr>
      </w:pPr>
    </w:p>
    <w:p w:rsidR="006E09B0" w:rsidRPr="002A53FC" w:rsidRDefault="006E09B0" w:rsidP="002A53FC">
      <w:pPr>
        <w:pStyle w:val="Heading1"/>
        <w:spacing w:line="240" w:lineRule="auto"/>
        <w:jc w:val="center"/>
        <w:rPr>
          <w:rFonts w:ascii="Times New Roman" w:hAnsi="Times New Roman"/>
          <w:sz w:val="32"/>
          <w:szCs w:val="32"/>
        </w:rPr>
      </w:pPr>
      <w:r w:rsidRPr="002A53FC">
        <w:rPr>
          <w:rFonts w:ascii="Times New Roman" w:hAnsi="Times New Roman"/>
          <w:sz w:val="32"/>
          <w:szCs w:val="32"/>
        </w:rPr>
        <w:t>1405-0102 REFUGEE BIOGRAPHICAL DATA SHEET</w:t>
      </w:r>
    </w:p>
    <w:p w:rsidR="006E09B0" w:rsidRDefault="006E09B0" w:rsidP="002A53FC">
      <w:pPr>
        <w:widowControl/>
        <w:jc w:val="both"/>
        <w:rPr>
          <w:rFonts w:ascii="Times New Roman" w:hAnsi="Times New Roman"/>
          <w:sz w:val="24"/>
        </w:rPr>
      </w:pPr>
    </w:p>
    <w:p w:rsidR="006E09B0" w:rsidRDefault="00EB4185" w:rsidP="002A53FC">
      <w:pPr>
        <w:pStyle w:val="Heading2"/>
        <w:spacing w:line="240" w:lineRule="auto"/>
        <w:jc w:val="both"/>
        <w:rPr>
          <w:rFonts w:ascii="Times New Roman" w:hAnsi="Times New Roman"/>
          <w:sz w:val="24"/>
        </w:rPr>
      </w:pPr>
      <w:r>
        <w:rPr>
          <w:rFonts w:ascii="Times New Roman" w:hAnsi="Times New Roman"/>
          <w:sz w:val="24"/>
        </w:rPr>
        <w:t>A. JUSTIFICATION</w:t>
      </w:r>
    </w:p>
    <w:p w:rsidR="006E09B0" w:rsidRDefault="006E09B0" w:rsidP="002A53FC">
      <w:pPr>
        <w:widowControl/>
        <w:jc w:val="both"/>
        <w:rPr>
          <w:rFonts w:ascii="Times New Roman" w:hAnsi="Times New Roman"/>
          <w:sz w:val="24"/>
        </w:rPr>
      </w:pPr>
    </w:p>
    <w:p w:rsidR="009F1651" w:rsidRPr="00B50022" w:rsidRDefault="009F1651" w:rsidP="002A53FC">
      <w:pPr>
        <w:widowControl/>
        <w:numPr>
          <w:ilvl w:val="0"/>
          <w:numId w:val="2"/>
        </w:numPr>
        <w:tabs>
          <w:tab w:val="clear" w:pos="360"/>
        </w:tabs>
        <w:ind w:left="0" w:firstLine="0"/>
        <w:jc w:val="both"/>
        <w:rPr>
          <w:rFonts w:ascii="Times New Roman" w:hAnsi="Times New Roman" w:cs="Times New Roman"/>
          <w:sz w:val="24"/>
        </w:rPr>
      </w:pPr>
      <w:r>
        <w:rPr>
          <w:rFonts w:ascii="Times New Roman" w:hAnsi="Times New Roman"/>
          <w:sz w:val="24"/>
        </w:rPr>
        <w:t>T</w:t>
      </w:r>
      <w:r w:rsidRPr="009D5A6E">
        <w:rPr>
          <w:rFonts w:ascii="Times New Roman" w:hAnsi="Times New Roman"/>
          <w:sz w:val="24"/>
        </w:rPr>
        <w:t>he</w:t>
      </w:r>
      <w:r>
        <w:rPr>
          <w:rFonts w:ascii="Times New Roman" w:hAnsi="Times New Roman"/>
          <w:sz w:val="24"/>
        </w:rPr>
        <w:t xml:space="preserve"> U.S. Immigration and Nationality Act</w:t>
      </w:r>
      <w:r w:rsidR="008F1741">
        <w:rPr>
          <w:rFonts w:ascii="Times New Roman" w:hAnsi="Times New Roman"/>
          <w:sz w:val="24"/>
        </w:rPr>
        <w:t xml:space="preserve"> (INA)</w:t>
      </w:r>
      <w:r>
        <w:rPr>
          <w:rFonts w:ascii="Times New Roman" w:hAnsi="Times New Roman"/>
          <w:sz w:val="24"/>
        </w:rPr>
        <w:t>, as amended by the</w:t>
      </w:r>
      <w:r w:rsidRPr="009D5A6E">
        <w:rPr>
          <w:rFonts w:ascii="Times New Roman" w:hAnsi="Times New Roman"/>
          <w:sz w:val="24"/>
        </w:rPr>
        <w:t xml:space="preserve"> Refugee </w:t>
      </w:r>
      <w:r>
        <w:rPr>
          <w:rFonts w:ascii="Times New Roman" w:hAnsi="Times New Roman"/>
          <w:sz w:val="24"/>
        </w:rPr>
        <w:t xml:space="preserve">Act of 1980, </w:t>
      </w:r>
      <w:r w:rsidRPr="009D5A6E">
        <w:rPr>
          <w:rFonts w:ascii="Times New Roman" w:hAnsi="Times New Roman"/>
          <w:sz w:val="24"/>
        </w:rPr>
        <w:t xml:space="preserve">allows for the admission </w:t>
      </w:r>
      <w:r>
        <w:rPr>
          <w:rFonts w:ascii="Times New Roman" w:hAnsi="Times New Roman"/>
          <w:sz w:val="24"/>
        </w:rPr>
        <w:t>as refugees</w:t>
      </w:r>
      <w:r w:rsidRPr="009D5A6E">
        <w:rPr>
          <w:rFonts w:ascii="Times New Roman" w:hAnsi="Times New Roman"/>
          <w:sz w:val="24"/>
        </w:rPr>
        <w:t xml:space="preserve"> </w:t>
      </w:r>
      <w:r w:rsidR="002A7A03">
        <w:rPr>
          <w:rFonts w:ascii="Times New Roman" w:hAnsi="Times New Roman"/>
          <w:sz w:val="24"/>
        </w:rPr>
        <w:t xml:space="preserve">of </w:t>
      </w:r>
      <w:r w:rsidRPr="009D5A6E">
        <w:rPr>
          <w:rFonts w:ascii="Times New Roman" w:hAnsi="Times New Roman"/>
          <w:sz w:val="24"/>
        </w:rPr>
        <w:t>persons of special humanitarian concern to the United States who can establish that they have suffered past persecution or have a well-founded fear of persecution on account of race, religion, nationality, membership in a particular social group, or politi</w:t>
      </w:r>
      <w:r>
        <w:rPr>
          <w:rFonts w:ascii="Times New Roman" w:hAnsi="Times New Roman"/>
          <w:sz w:val="24"/>
        </w:rPr>
        <w:t xml:space="preserve">cal opinion. See INA </w:t>
      </w:r>
      <w:r>
        <w:rPr>
          <w:rFonts w:ascii="Times New Roman" w:hAnsi="Times New Roman" w:cs="Times New Roman"/>
          <w:sz w:val="24"/>
        </w:rPr>
        <w:t>§§ 101(a)(42) and 207</w:t>
      </w:r>
      <w:r w:rsidR="00E17FF8">
        <w:rPr>
          <w:rFonts w:ascii="Times New Roman" w:hAnsi="Times New Roman" w:cs="Times New Roman"/>
          <w:sz w:val="24"/>
        </w:rPr>
        <w:t>; 8 U.S.C. §§ 1101(a)(42) and 1157</w:t>
      </w:r>
      <w:r>
        <w:rPr>
          <w:rFonts w:ascii="Times New Roman" w:hAnsi="Times New Roman" w:cs="Times New Roman"/>
          <w:sz w:val="24"/>
        </w:rPr>
        <w:t>.</w:t>
      </w:r>
      <w:r w:rsidR="003E6CBA">
        <w:rPr>
          <w:rFonts w:ascii="Times New Roman" w:hAnsi="Times New Roman" w:cs="Times New Roman"/>
          <w:sz w:val="24"/>
        </w:rPr>
        <w:t xml:space="preserve"> </w:t>
      </w:r>
      <w:r>
        <w:rPr>
          <w:rFonts w:ascii="Times New Roman" w:hAnsi="Times New Roman" w:cs="Times New Roman"/>
          <w:sz w:val="24"/>
        </w:rPr>
        <w:t>The law also provides for resettlement assistance to be provided to arriving refugees</w:t>
      </w:r>
      <w:r w:rsidR="002A7A03">
        <w:rPr>
          <w:rFonts w:ascii="Times New Roman" w:hAnsi="Times New Roman" w:cs="Times New Roman"/>
          <w:sz w:val="24"/>
        </w:rPr>
        <w:t>,</w:t>
      </w:r>
      <w:r w:rsidR="00B50022" w:rsidRPr="00B50022">
        <w:t xml:space="preserve"> </w:t>
      </w:r>
      <w:r w:rsidR="00B50022" w:rsidRPr="00B50022">
        <w:rPr>
          <w:rFonts w:ascii="Times New Roman" w:hAnsi="Times New Roman" w:cs="Times New Roman"/>
          <w:sz w:val="24"/>
        </w:rPr>
        <w:t>including initial reception and</w:t>
      </w:r>
      <w:r w:rsidR="00B50022">
        <w:rPr>
          <w:rFonts w:ascii="Times New Roman" w:hAnsi="Times New Roman" w:cs="Times New Roman"/>
          <w:sz w:val="24"/>
        </w:rPr>
        <w:t xml:space="preserve"> </w:t>
      </w:r>
      <w:r w:rsidR="00B50022" w:rsidRPr="00B50022">
        <w:rPr>
          <w:rFonts w:ascii="Times New Roman" w:hAnsi="Times New Roman" w:cs="Times New Roman"/>
          <w:sz w:val="24"/>
        </w:rPr>
        <w:t xml:space="preserve">placement with </w:t>
      </w:r>
      <w:r w:rsidR="00FD20F9">
        <w:rPr>
          <w:rFonts w:ascii="Times New Roman" w:hAnsi="Times New Roman" w:cs="Times New Roman"/>
          <w:sz w:val="24"/>
        </w:rPr>
        <w:t xml:space="preserve">a </w:t>
      </w:r>
      <w:r w:rsidR="006541FE">
        <w:rPr>
          <w:rFonts w:ascii="Times New Roman" w:hAnsi="Times New Roman" w:cs="Times New Roman"/>
          <w:sz w:val="24"/>
        </w:rPr>
        <w:t xml:space="preserve">voluntary </w:t>
      </w:r>
      <w:r w:rsidR="006541FE" w:rsidRPr="006541FE">
        <w:rPr>
          <w:rFonts w:ascii="Times New Roman" w:hAnsi="Times New Roman" w:cs="Times New Roman"/>
          <w:sz w:val="24"/>
        </w:rPr>
        <w:t>public or private nonprofit</w:t>
      </w:r>
      <w:r w:rsidR="006541FE">
        <w:rPr>
          <w:rFonts w:ascii="Times New Roman" w:hAnsi="Times New Roman" w:cs="Times New Roman"/>
          <w:sz w:val="24"/>
        </w:rPr>
        <w:t xml:space="preserve"> </w:t>
      </w:r>
      <w:r w:rsidR="00FD20F9">
        <w:rPr>
          <w:rFonts w:ascii="Times New Roman" w:hAnsi="Times New Roman" w:cs="Times New Roman"/>
          <w:sz w:val="24"/>
        </w:rPr>
        <w:t>agency</w:t>
      </w:r>
      <w:r w:rsidR="006541FE" w:rsidRPr="006541FE">
        <w:rPr>
          <w:rFonts w:ascii="Times New Roman" w:hAnsi="Times New Roman" w:cs="Times New Roman"/>
          <w:sz w:val="24"/>
        </w:rPr>
        <w:t xml:space="preserve"> </w:t>
      </w:r>
      <w:r w:rsidR="00FD20F9">
        <w:rPr>
          <w:rFonts w:ascii="Times New Roman" w:hAnsi="Times New Roman" w:cs="Times New Roman"/>
          <w:sz w:val="24"/>
        </w:rPr>
        <w:t>serving as a sponsor</w:t>
      </w:r>
      <w:r>
        <w:rPr>
          <w:rFonts w:ascii="Times New Roman" w:hAnsi="Times New Roman" w:cs="Times New Roman"/>
          <w:sz w:val="24"/>
        </w:rPr>
        <w:t xml:space="preserve">. See </w:t>
      </w:r>
      <w:r>
        <w:rPr>
          <w:rFonts w:ascii="Times New Roman" w:hAnsi="Times New Roman"/>
          <w:sz w:val="24"/>
        </w:rPr>
        <w:t xml:space="preserve">INA </w:t>
      </w:r>
      <w:r>
        <w:rPr>
          <w:rFonts w:ascii="Times New Roman" w:hAnsi="Times New Roman" w:cs="Times New Roman"/>
          <w:sz w:val="24"/>
        </w:rPr>
        <w:t>§</w:t>
      </w:r>
      <w:r w:rsidR="005E1AEB">
        <w:rPr>
          <w:rFonts w:ascii="Times New Roman" w:hAnsi="Times New Roman" w:cs="Times New Roman"/>
          <w:sz w:val="24"/>
        </w:rPr>
        <w:t xml:space="preserve"> </w:t>
      </w:r>
      <w:r>
        <w:rPr>
          <w:rFonts w:ascii="Times New Roman" w:hAnsi="Times New Roman" w:cs="Times New Roman"/>
          <w:sz w:val="24"/>
        </w:rPr>
        <w:t>41</w:t>
      </w:r>
      <w:r w:rsidR="00B86F06">
        <w:rPr>
          <w:rFonts w:ascii="Times New Roman" w:hAnsi="Times New Roman" w:cs="Times New Roman"/>
          <w:sz w:val="24"/>
        </w:rPr>
        <w:t>2; 8 U.S.C. § 1522</w:t>
      </w:r>
      <w:r>
        <w:rPr>
          <w:rFonts w:ascii="Times New Roman" w:hAnsi="Times New Roman" w:cs="Times New Roman"/>
          <w:sz w:val="24"/>
        </w:rPr>
        <w:t>. Biographical information</w:t>
      </w:r>
      <w:r w:rsidR="002A53FC">
        <w:rPr>
          <w:rFonts w:ascii="Times New Roman" w:hAnsi="Times New Roman" w:cs="Times New Roman"/>
          <w:sz w:val="24"/>
        </w:rPr>
        <w:t xml:space="preserve"> is collected from</w:t>
      </w:r>
      <w:r w:rsidR="00B50022">
        <w:rPr>
          <w:rFonts w:ascii="Times New Roman" w:hAnsi="Times New Roman" w:cs="Times New Roman"/>
          <w:sz w:val="24"/>
        </w:rPr>
        <w:t xml:space="preserve"> each </w:t>
      </w:r>
      <w:r w:rsidR="00CD08EE">
        <w:rPr>
          <w:rFonts w:ascii="Times New Roman" w:hAnsi="Times New Roman" w:cs="Times New Roman"/>
          <w:sz w:val="24"/>
        </w:rPr>
        <w:t xml:space="preserve">refugee </w:t>
      </w:r>
      <w:r w:rsidR="00B50022">
        <w:rPr>
          <w:rFonts w:ascii="Times New Roman" w:hAnsi="Times New Roman" w:cs="Times New Roman"/>
          <w:sz w:val="24"/>
        </w:rPr>
        <w:t xml:space="preserve">applicant </w:t>
      </w:r>
      <w:r w:rsidR="00CD08EE">
        <w:rPr>
          <w:rFonts w:ascii="Times New Roman" w:hAnsi="Times New Roman" w:cs="Times New Roman"/>
          <w:sz w:val="24"/>
        </w:rPr>
        <w:t xml:space="preserve">in order </w:t>
      </w:r>
      <w:r w:rsidR="00B50022">
        <w:rPr>
          <w:rFonts w:ascii="Times New Roman" w:hAnsi="Times New Roman" w:cs="Times New Roman"/>
          <w:sz w:val="24"/>
        </w:rPr>
        <w:t>to</w:t>
      </w:r>
      <w:r w:rsidR="00CD08EE">
        <w:rPr>
          <w:rFonts w:ascii="Times New Roman" w:hAnsi="Times New Roman" w:cs="Times New Roman"/>
          <w:sz w:val="24"/>
        </w:rPr>
        <w:t>, in part,</w:t>
      </w:r>
      <w:r w:rsidR="00B50022">
        <w:rPr>
          <w:rFonts w:ascii="Times New Roman" w:hAnsi="Times New Roman" w:cs="Times New Roman"/>
          <w:sz w:val="24"/>
        </w:rPr>
        <w:t xml:space="preserve"> place him or her with a </w:t>
      </w:r>
      <w:r w:rsidR="00F068ED">
        <w:rPr>
          <w:rFonts w:ascii="Times New Roman" w:hAnsi="Times New Roman" w:cs="Times New Roman"/>
          <w:sz w:val="24"/>
        </w:rPr>
        <w:t xml:space="preserve">resettlement </w:t>
      </w:r>
      <w:r w:rsidR="00B50022">
        <w:rPr>
          <w:rFonts w:ascii="Times New Roman" w:hAnsi="Times New Roman" w:cs="Times New Roman"/>
          <w:sz w:val="24"/>
        </w:rPr>
        <w:t>agency at an appropriate resettlement site if admitted to the United States.</w:t>
      </w:r>
    </w:p>
    <w:p w:rsidR="006E09B0" w:rsidRPr="00CE284A" w:rsidRDefault="006E09B0" w:rsidP="002A53FC">
      <w:pPr>
        <w:widowControl/>
        <w:jc w:val="both"/>
        <w:rPr>
          <w:rFonts w:ascii="Times New Roman" w:hAnsi="Times New Roman" w:cs="Times New Roman"/>
          <w:sz w:val="24"/>
          <w:szCs w:val="24"/>
        </w:rPr>
      </w:pPr>
    </w:p>
    <w:p w:rsidR="006E09B0" w:rsidRPr="00317F40" w:rsidRDefault="006E09B0" w:rsidP="002A53FC">
      <w:pPr>
        <w:widowControl/>
        <w:numPr>
          <w:ilvl w:val="0"/>
          <w:numId w:val="2"/>
        </w:numPr>
        <w:tabs>
          <w:tab w:val="clear" w:pos="360"/>
        </w:tabs>
        <w:ind w:left="0" w:firstLine="0"/>
        <w:jc w:val="both"/>
        <w:rPr>
          <w:rFonts w:ascii="Times New Roman" w:hAnsi="Times New Roman" w:cs="Times New Roman"/>
          <w:snapToGrid w:val="0"/>
          <w:sz w:val="24"/>
          <w:szCs w:val="24"/>
        </w:rPr>
      </w:pPr>
      <w:r w:rsidRPr="00BF2A76">
        <w:rPr>
          <w:rFonts w:ascii="Times New Roman" w:hAnsi="Times New Roman" w:cs="Times New Roman"/>
          <w:sz w:val="24"/>
          <w:szCs w:val="24"/>
        </w:rPr>
        <w:t>Th</w:t>
      </w:r>
      <w:r w:rsidR="00B50022" w:rsidRPr="00BF2A76">
        <w:rPr>
          <w:rFonts w:ascii="Times New Roman" w:hAnsi="Times New Roman" w:cs="Times New Roman"/>
          <w:sz w:val="24"/>
          <w:szCs w:val="24"/>
        </w:rPr>
        <w:t>is</w:t>
      </w:r>
      <w:r w:rsidRPr="00BF2A76">
        <w:rPr>
          <w:rFonts w:ascii="Times New Roman" w:hAnsi="Times New Roman" w:cs="Times New Roman"/>
          <w:sz w:val="24"/>
          <w:szCs w:val="24"/>
        </w:rPr>
        <w:t xml:space="preserve"> information is collected at refugee processing </w:t>
      </w:r>
      <w:r w:rsidR="00B50022" w:rsidRPr="00317F40">
        <w:rPr>
          <w:rFonts w:ascii="Times New Roman" w:hAnsi="Times New Roman" w:cs="Times New Roman"/>
          <w:sz w:val="24"/>
          <w:szCs w:val="24"/>
        </w:rPr>
        <w:t xml:space="preserve">locations </w:t>
      </w:r>
      <w:r w:rsidRPr="00317F40">
        <w:rPr>
          <w:rFonts w:ascii="Times New Roman" w:hAnsi="Times New Roman" w:cs="Times New Roman"/>
          <w:sz w:val="24"/>
          <w:szCs w:val="24"/>
        </w:rPr>
        <w:t xml:space="preserve">abroad </w:t>
      </w:r>
      <w:r w:rsidR="00B50022" w:rsidRPr="00317F40">
        <w:rPr>
          <w:rFonts w:ascii="Times New Roman" w:hAnsi="Times New Roman" w:cs="Times New Roman"/>
          <w:sz w:val="24"/>
          <w:szCs w:val="24"/>
        </w:rPr>
        <w:t>during</w:t>
      </w:r>
      <w:r w:rsidRPr="00317F40">
        <w:rPr>
          <w:rFonts w:ascii="Times New Roman" w:hAnsi="Times New Roman" w:cs="Times New Roman"/>
          <w:sz w:val="24"/>
          <w:szCs w:val="24"/>
        </w:rPr>
        <w:t xml:space="preserve"> a personal </w:t>
      </w:r>
      <w:r w:rsidR="0004484D" w:rsidRPr="00317F40">
        <w:rPr>
          <w:rFonts w:ascii="Times New Roman" w:hAnsi="Times New Roman" w:cs="Times New Roman"/>
          <w:sz w:val="24"/>
          <w:szCs w:val="24"/>
        </w:rPr>
        <w:t>intake process</w:t>
      </w:r>
      <w:r w:rsidR="0004484D" w:rsidRPr="00CE284A">
        <w:rPr>
          <w:rFonts w:ascii="Times New Roman" w:hAnsi="Times New Roman" w:cs="Times New Roman"/>
          <w:sz w:val="24"/>
          <w:szCs w:val="24"/>
        </w:rPr>
        <w:t xml:space="preserve"> </w:t>
      </w:r>
      <w:r w:rsidRPr="00CE284A">
        <w:rPr>
          <w:rFonts w:ascii="Times New Roman" w:hAnsi="Times New Roman" w:cs="Times New Roman"/>
          <w:sz w:val="24"/>
          <w:szCs w:val="24"/>
        </w:rPr>
        <w:t>with the applicant</w:t>
      </w:r>
      <w:r w:rsidR="00714BBF" w:rsidRPr="00CE284A">
        <w:rPr>
          <w:rFonts w:ascii="Times New Roman" w:hAnsi="Times New Roman" w:cs="Times New Roman"/>
          <w:sz w:val="24"/>
          <w:szCs w:val="24"/>
        </w:rPr>
        <w:t xml:space="preserve"> using</w:t>
      </w:r>
      <w:r w:rsidR="004029B3" w:rsidRPr="00CE284A">
        <w:rPr>
          <w:rFonts w:ascii="Times New Roman" w:hAnsi="Times New Roman" w:cs="Times New Roman"/>
          <w:sz w:val="24"/>
          <w:szCs w:val="24"/>
        </w:rPr>
        <w:t xml:space="preserve">, for the </w:t>
      </w:r>
      <w:r w:rsidR="004029B3" w:rsidRPr="00E90DD7">
        <w:rPr>
          <w:rFonts w:ascii="Times New Roman" w:hAnsi="Times New Roman" w:cs="Times New Roman"/>
          <w:sz w:val="24"/>
          <w:szCs w:val="24"/>
        </w:rPr>
        <w:t>most part,</w:t>
      </w:r>
      <w:r w:rsidR="00714BBF" w:rsidRPr="00E90DD7">
        <w:rPr>
          <w:rFonts w:ascii="Times New Roman" w:hAnsi="Times New Roman" w:cs="Times New Roman"/>
          <w:sz w:val="24"/>
          <w:szCs w:val="24"/>
        </w:rPr>
        <w:t xml:space="preserve"> already pre-approved DHS and DOS collections</w:t>
      </w:r>
      <w:r w:rsidR="00713DA1" w:rsidRPr="00BF2A76">
        <w:rPr>
          <w:rFonts w:ascii="Times New Roman" w:hAnsi="Times New Roman" w:cs="Times New Roman"/>
          <w:sz w:val="24"/>
          <w:szCs w:val="24"/>
        </w:rPr>
        <w:t xml:space="preserve"> (OMB 1115-0057, OMB 1615-0008, and OMB 1615-0097)</w:t>
      </w:r>
      <w:r w:rsidRPr="00317F40">
        <w:rPr>
          <w:rFonts w:ascii="Times New Roman" w:hAnsi="Times New Roman" w:cs="Times New Roman"/>
          <w:sz w:val="24"/>
          <w:szCs w:val="24"/>
        </w:rPr>
        <w:t xml:space="preserve">.  The </w:t>
      </w:r>
      <w:r w:rsidR="004029B3" w:rsidRPr="00317F40">
        <w:rPr>
          <w:rFonts w:ascii="Times New Roman" w:hAnsi="Times New Roman" w:cs="Times New Roman"/>
          <w:sz w:val="24"/>
          <w:szCs w:val="24"/>
        </w:rPr>
        <w:t xml:space="preserve">recipient of the information </w:t>
      </w:r>
      <w:r w:rsidRPr="00317F40">
        <w:rPr>
          <w:rFonts w:ascii="Times New Roman" w:hAnsi="Times New Roman" w:cs="Times New Roman"/>
          <w:sz w:val="24"/>
          <w:szCs w:val="24"/>
        </w:rPr>
        <w:t xml:space="preserve">is either an embassy consular officer or, at </w:t>
      </w:r>
      <w:r w:rsidR="00B50022" w:rsidRPr="00317F40">
        <w:rPr>
          <w:rFonts w:ascii="Times New Roman" w:hAnsi="Times New Roman" w:cs="Times New Roman"/>
          <w:sz w:val="24"/>
          <w:szCs w:val="24"/>
        </w:rPr>
        <w:t xml:space="preserve">locations </w:t>
      </w:r>
      <w:r w:rsidRPr="00317F40">
        <w:rPr>
          <w:rFonts w:ascii="Times New Roman" w:hAnsi="Times New Roman" w:cs="Times New Roman"/>
          <w:sz w:val="24"/>
          <w:szCs w:val="24"/>
        </w:rPr>
        <w:t xml:space="preserve">with a large number of applicants, an employee of a </w:t>
      </w:r>
      <w:r w:rsidR="006541FE" w:rsidRPr="00317F40">
        <w:rPr>
          <w:rFonts w:ascii="Times New Roman" w:hAnsi="Times New Roman" w:cs="Times New Roman"/>
          <w:sz w:val="24"/>
          <w:szCs w:val="24"/>
        </w:rPr>
        <w:t xml:space="preserve">nonprofit </w:t>
      </w:r>
      <w:r w:rsidRPr="00317F40">
        <w:rPr>
          <w:rFonts w:ascii="Times New Roman" w:hAnsi="Times New Roman" w:cs="Times New Roman"/>
          <w:sz w:val="24"/>
          <w:szCs w:val="24"/>
        </w:rPr>
        <w:t>or international organization that has a cooperative agreement with the State Department to perform this service for us</w:t>
      </w:r>
      <w:r w:rsidR="006541FE" w:rsidRPr="00317F40">
        <w:rPr>
          <w:rFonts w:ascii="Times New Roman" w:hAnsi="Times New Roman" w:cs="Times New Roman"/>
          <w:sz w:val="24"/>
          <w:szCs w:val="24"/>
        </w:rPr>
        <w:t xml:space="preserve"> a</w:t>
      </w:r>
      <w:r w:rsidR="00783DAD">
        <w:rPr>
          <w:rFonts w:ascii="Times New Roman" w:hAnsi="Times New Roman" w:cs="Times New Roman"/>
          <w:sz w:val="24"/>
          <w:szCs w:val="24"/>
        </w:rPr>
        <w:t>t</w:t>
      </w:r>
      <w:r w:rsidR="006541FE" w:rsidRPr="00317F40">
        <w:rPr>
          <w:rFonts w:ascii="Times New Roman" w:hAnsi="Times New Roman" w:cs="Times New Roman"/>
          <w:sz w:val="24"/>
          <w:szCs w:val="24"/>
        </w:rPr>
        <w:t xml:space="preserve"> a</w:t>
      </w:r>
      <w:r w:rsidR="00C57F2E" w:rsidRPr="00317F40">
        <w:rPr>
          <w:rFonts w:ascii="Times New Roman" w:hAnsi="Times New Roman" w:cs="Times New Roman"/>
          <w:sz w:val="24"/>
          <w:szCs w:val="24"/>
        </w:rPr>
        <w:t xml:space="preserve"> Resettlement Support Center</w:t>
      </w:r>
      <w:r w:rsidRPr="00317F40">
        <w:rPr>
          <w:rFonts w:ascii="Times New Roman" w:hAnsi="Times New Roman" w:cs="Times New Roman"/>
          <w:sz w:val="24"/>
          <w:szCs w:val="24"/>
        </w:rPr>
        <w:t xml:space="preserve">.  The data </w:t>
      </w:r>
      <w:r w:rsidR="006541FE" w:rsidRPr="00317F40">
        <w:rPr>
          <w:rFonts w:ascii="Times New Roman" w:hAnsi="Times New Roman" w:cs="Times New Roman"/>
          <w:sz w:val="24"/>
          <w:szCs w:val="24"/>
        </w:rPr>
        <w:t>collected include</w:t>
      </w:r>
      <w:r w:rsidR="00C57F2E" w:rsidRPr="00317F40">
        <w:rPr>
          <w:rFonts w:ascii="Times New Roman" w:hAnsi="Times New Roman" w:cs="Times New Roman"/>
          <w:sz w:val="24"/>
          <w:szCs w:val="24"/>
        </w:rPr>
        <w:t>s</w:t>
      </w:r>
      <w:r w:rsidR="00B50022" w:rsidRPr="00317F40">
        <w:rPr>
          <w:rFonts w:ascii="Times New Roman" w:hAnsi="Times New Roman" w:cs="Times New Roman"/>
          <w:sz w:val="24"/>
          <w:szCs w:val="24"/>
        </w:rPr>
        <w:t xml:space="preserve"> a </w:t>
      </w:r>
      <w:r w:rsidRPr="00317F40">
        <w:rPr>
          <w:rFonts w:ascii="Times New Roman" w:hAnsi="Times New Roman" w:cs="Times New Roman"/>
          <w:sz w:val="24"/>
          <w:szCs w:val="24"/>
        </w:rPr>
        <w:t xml:space="preserve">refugee applicant’s personal characteristics such as date and place of birth, </w:t>
      </w:r>
      <w:r w:rsidR="00783DAD">
        <w:rPr>
          <w:rFonts w:ascii="Times New Roman" w:hAnsi="Times New Roman" w:cs="Times New Roman"/>
          <w:sz w:val="24"/>
          <w:szCs w:val="24"/>
        </w:rPr>
        <w:t>gender</w:t>
      </w:r>
      <w:r w:rsidRPr="00317F40">
        <w:rPr>
          <w:rFonts w:ascii="Times New Roman" w:hAnsi="Times New Roman" w:cs="Times New Roman"/>
          <w:sz w:val="24"/>
          <w:szCs w:val="24"/>
        </w:rPr>
        <w:t>, marital status, religion, ethnic group, education, occupation, and English language ability.</w:t>
      </w:r>
      <w:r w:rsidR="00714BBF" w:rsidRPr="00317F40">
        <w:rPr>
          <w:rFonts w:ascii="Times New Roman" w:hAnsi="Times New Roman" w:cs="Times New Roman"/>
          <w:sz w:val="24"/>
          <w:szCs w:val="24"/>
        </w:rPr>
        <w:t xml:space="preserve">  While most of the information is captured through pre-existing collections with DHS and DOS, </w:t>
      </w:r>
      <w:r w:rsidR="007F76B4" w:rsidRPr="00317F40">
        <w:rPr>
          <w:rFonts w:ascii="Times New Roman" w:hAnsi="Times New Roman" w:cs="Times New Roman"/>
          <w:sz w:val="24"/>
          <w:szCs w:val="24"/>
        </w:rPr>
        <w:t xml:space="preserve">there </w:t>
      </w:r>
      <w:r w:rsidR="00783DAD">
        <w:rPr>
          <w:rFonts w:ascii="Times New Roman" w:hAnsi="Times New Roman" w:cs="Times New Roman"/>
          <w:sz w:val="24"/>
          <w:szCs w:val="24"/>
        </w:rPr>
        <w:t>are</w:t>
      </w:r>
      <w:r w:rsidR="007F76B4" w:rsidRPr="00317F40">
        <w:rPr>
          <w:rFonts w:ascii="Times New Roman" w:hAnsi="Times New Roman" w:cs="Times New Roman"/>
          <w:sz w:val="24"/>
          <w:szCs w:val="24"/>
        </w:rPr>
        <w:t xml:space="preserve"> additional data, such as skills</w:t>
      </w:r>
      <w:r w:rsidR="007F76B4" w:rsidRPr="00CE284A">
        <w:rPr>
          <w:rFonts w:ascii="Times New Roman" w:hAnsi="Times New Roman" w:cs="Times New Roman"/>
          <w:sz w:val="24"/>
          <w:szCs w:val="24"/>
        </w:rPr>
        <w:t xml:space="preserve">, language ability and case cross references that are needed by the </w:t>
      </w:r>
      <w:r w:rsidR="007F2408" w:rsidRPr="00BF2A76">
        <w:rPr>
          <w:rFonts w:ascii="Times New Roman" w:hAnsi="Times New Roman" w:cs="Times New Roman"/>
          <w:sz w:val="24"/>
          <w:szCs w:val="24"/>
        </w:rPr>
        <w:t>resettlement</w:t>
      </w:r>
      <w:r w:rsidR="007F76B4" w:rsidRPr="00BF2A76">
        <w:rPr>
          <w:rFonts w:ascii="Times New Roman" w:hAnsi="Times New Roman" w:cs="Times New Roman"/>
          <w:sz w:val="24"/>
          <w:szCs w:val="24"/>
        </w:rPr>
        <w:t xml:space="preserve"> agencies</w:t>
      </w:r>
      <w:r w:rsidR="00CE284A" w:rsidRPr="00317F40">
        <w:rPr>
          <w:rFonts w:ascii="Times New Roman" w:hAnsi="Times New Roman" w:cs="Times New Roman"/>
          <w:sz w:val="24"/>
          <w:szCs w:val="24"/>
        </w:rPr>
        <w:t xml:space="preserve"> in the United States</w:t>
      </w:r>
      <w:r w:rsidR="007F76B4" w:rsidRPr="00317F40">
        <w:rPr>
          <w:rFonts w:ascii="Times New Roman" w:hAnsi="Times New Roman" w:cs="Times New Roman"/>
          <w:sz w:val="24"/>
          <w:szCs w:val="24"/>
        </w:rPr>
        <w:t xml:space="preserve">. </w:t>
      </w:r>
      <w:r w:rsidRPr="00317F40">
        <w:rPr>
          <w:rFonts w:ascii="Times New Roman" w:hAnsi="Times New Roman" w:cs="Times New Roman"/>
          <w:sz w:val="24"/>
          <w:szCs w:val="24"/>
        </w:rPr>
        <w:t xml:space="preserve"> The data </w:t>
      </w:r>
      <w:r w:rsidR="002A53FC" w:rsidRPr="00317F40">
        <w:rPr>
          <w:rFonts w:ascii="Times New Roman" w:hAnsi="Times New Roman" w:cs="Times New Roman"/>
          <w:sz w:val="24"/>
          <w:szCs w:val="24"/>
        </w:rPr>
        <w:t>is</w:t>
      </w:r>
      <w:r w:rsidRPr="00317F40">
        <w:rPr>
          <w:rFonts w:ascii="Times New Roman" w:hAnsi="Times New Roman" w:cs="Times New Roman"/>
          <w:sz w:val="24"/>
          <w:szCs w:val="24"/>
        </w:rPr>
        <w:t xml:space="preserve"> transmitted to the Refugee Processing Center in Rosslyn, Virginia, and</w:t>
      </w:r>
      <w:r w:rsidR="00E349A9" w:rsidRPr="00317F40">
        <w:rPr>
          <w:rFonts w:ascii="Times New Roman" w:hAnsi="Times New Roman" w:cs="Times New Roman"/>
          <w:sz w:val="24"/>
          <w:szCs w:val="24"/>
        </w:rPr>
        <w:t xml:space="preserve"> is</w:t>
      </w:r>
      <w:r w:rsidRPr="00317F40">
        <w:rPr>
          <w:rFonts w:ascii="Times New Roman" w:hAnsi="Times New Roman" w:cs="Times New Roman"/>
          <w:sz w:val="24"/>
          <w:szCs w:val="24"/>
        </w:rPr>
        <w:t xml:space="preserve"> given to </w:t>
      </w:r>
      <w:r w:rsidR="007F2408" w:rsidRPr="00317F40">
        <w:rPr>
          <w:rFonts w:ascii="Times New Roman" w:hAnsi="Times New Roman" w:cs="Times New Roman"/>
          <w:sz w:val="24"/>
          <w:szCs w:val="24"/>
        </w:rPr>
        <w:t>resettlement</w:t>
      </w:r>
      <w:r w:rsidRPr="00317F40">
        <w:rPr>
          <w:rFonts w:ascii="Times New Roman" w:hAnsi="Times New Roman" w:cs="Times New Roman"/>
          <w:sz w:val="24"/>
          <w:szCs w:val="24"/>
        </w:rPr>
        <w:t xml:space="preserve"> agencies at a weekly allocation meeting.</w:t>
      </w:r>
      <w:r w:rsidR="0092619B" w:rsidRPr="00317F40">
        <w:rPr>
          <w:rFonts w:ascii="Times New Roman" w:hAnsi="Times New Roman" w:cs="Times New Roman"/>
          <w:sz w:val="24"/>
          <w:szCs w:val="24"/>
        </w:rPr>
        <w:t xml:space="preserve"> </w:t>
      </w:r>
      <w:r w:rsidRPr="00317F40">
        <w:rPr>
          <w:rFonts w:ascii="Times New Roman" w:hAnsi="Times New Roman" w:cs="Times New Roman"/>
          <w:sz w:val="24"/>
          <w:szCs w:val="24"/>
        </w:rPr>
        <w:t xml:space="preserve"> </w:t>
      </w:r>
      <w:r w:rsidR="00F068ED" w:rsidRPr="00317F40">
        <w:rPr>
          <w:rFonts w:ascii="Times New Roman" w:hAnsi="Times New Roman" w:cs="Times New Roman"/>
          <w:sz w:val="24"/>
          <w:szCs w:val="24"/>
        </w:rPr>
        <w:t>Resettlement</w:t>
      </w:r>
      <w:r w:rsidRPr="00317F40">
        <w:rPr>
          <w:rFonts w:ascii="Times New Roman" w:hAnsi="Times New Roman" w:cs="Times New Roman"/>
          <w:sz w:val="24"/>
          <w:szCs w:val="24"/>
        </w:rPr>
        <w:t xml:space="preserve"> agencies use the data to place each refugee in an appropriate resettlement location in the </w:t>
      </w:r>
      <w:r w:rsidR="00735BE8">
        <w:rPr>
          <w:rFonts w:ascii="Times New Roman" w:hAnsi="Times New Roman" w:cs="Times New Roman"/>
          <w:sz w:val="24"/>
          <w:szCs w:val="24"/>
        </w:rPr>
        <w:t>United States</w:t>
      </w:r>
      <w:r w:rsidRPr="00317F40">
        <w:rPr>
          <w:rFonts w:ascii="Times New Roman" w:hAnsi="Times New Roman" w:cs="Times New Roman"/>
          <w:sz w:val="24"/>
          <w:szCs w:val="24"/>
        </w:rPr>
        <w:t xml:space="preserve">.  If the data were not collected, the </w:t>
      </w:r>
      <w:r w:rsidR="00F068ED" w:rsidRPr="00317F40">
        <w:rPr>
          <w:rFonts w:ascii="Times New Roman" w:hAnsi="Times New Roman" w:cs="Times New Roman"/>
          <w:sz w:val="24"/>
          <w:szCs w:val="24"/>
        </w:rPr>
        <w:t>resettlement</w:t>
      </w:r>
      <w:r w:rsidRPr="00317F40">
        <w:rPr>
          <w:rFonts w:ascii="Times New Roman" w:hAnsi="Times New Roman" w:cs="Times New Roman"/>
          <w:sz w:val="24"/>
          <w:szCs w:val="24"/>
        </w:rPr>
        <w:t xml:space="preserve"> agencies would not be able to provide </w:t>
      </w:r>
      <w:r w:rsidR="006541FE" w:rsidRPr="00317F40">
        <w:rPr>
          <w:rFonts w:ascii="Times New Roman" w:hAnsi="Times New Roman" w:cs="Times New Roman"/>
          <w:sz w:val="24"/>
          <w:szCs w:val="24"/>
        </w:rPr>
        <w:t xml:space="preserve">appropriate </w:t>
      </w:r>
      <w:r w:rsidRPr="00317F40">
        <w:rPr>
          <w:rFonts w:ascii="Times New Roman" w:hAnsi="Times New Roman" w:cs="Times New Roman"/>
          <w:sz w:val="24"/>
          <w:szCs w:val="24"/>
        </w:rPr>
        <w:t xml:space="preserve">initial reception and placement services as </w:t>
      </w:r>
      <w:r w:rsidR="006541FE" w:rsidRPr="00317F40">
        <w:rPr>
          <w:rFonts w:ascii="Times New Roman" w:hAnsi="Times New Roman" w:cs="Times New Roman"/>
          <w:sz w:val="24"/>
          <w:szCs w:val="24"/>
        </w:rPr>
        <w:t xml:space="preserve">provided for </w:t>
      </w:r>
      <w:r w:rsidRPr="00317F40">
        <w:rPr>
          <w:rFonts w:ascii="Times New Roman" w:hAnsi="Times New Roman" w:cs="Times New Roman"/>
          <w:sz w:val="24"/>
          <w:szCs w:val="24"/>
        </w:rPr>
        <w:t>in the Refugee Act.</w:t>
      </w:r>
    </w:p>
    <w:p w:rsidR="006E09B0" w:rsidRPr="00CE284A" w:rsidRDefault="006E09B0" w:rsidP="00342965">
      <w:pPr>
        <w:widowControl/>
        <w:jc w:val="both"/>
        <w:rPr>
          <w:rFonts w:ascii="Times New Roman" w:hAnsi="Times New Roman" w:cs="Times New Roman"/>
          <w:sz w:val="24"/>
          <w:szCs w:val="24"/>
        </w:rPr>
      </w:pPr>
    </w:p>
    <w:p w:rsidR="006E09B0" w:rsidRPr="00342965" w:rsidRDefault="006E09B0" w:rsidP="00342965">
      <w:pPr>
        <w:widowControl/>
        <w:numPr>
          <w:ilvl w:val="0"/>
          <w:numId w:val="2"/>
        </w:numPr>
        <w:tabs>
          <w:tab w:val="clear" w:pos="360"/>
        </w:tabs>
        <w:ind w:left="0" w:firstLine="0"/>
        <w:jc w:val="both"/>
        <w:rPr>
          <w:rFonts w:ascii="Times New Roman" w:hAnsi="Times New Roman" w:cs="Times New Roman"/>
          <w:snapToGrid w:val="0"/>
          <w:sz w:val="24"/>
          <w:szCs w:val="24"/>
        </w:rPr>
      </w:pPr>
      <w:r w:rsidRPr="00342965">
        <w:rPr>
          <w:rFonts w:ascii="Times New Roman" w:hAnsi="Times New Roman" w:cs="Times New Roman"/>
          <w:sz w:val="24"/>
          <w:szCs w:val="24"/>
        </w:rPr>
        <w:t xml:space="preserve">There is currently no form associated with this data collection.  The applicants provide the information during </w:t>
      </w:r>
      <w:r w:rsidR="00CE284A" w:rsidRPr="00342965">
        <w:rPr>
          <w:rFonts w:ascii="Times New Roman" w:hAnsi="Times New Roman" w:cs="Times New Roman"/>
          <w:sz w:val="24"/>
          <w:szCs w:val="24"/>
        </w:rPr>
        <w:t>the intake process</w:t>
      </w:r>
      <w:r w:rsidRPr="00342965">
        <w:rPr>
          <w:rFonts w:ascii="Times New Roman" w:hAnsi="Times New Roman" w:cs="Times New Roman"/>
          <w:sz w:val="24"/>
          <w:szCs w:val="24"/>
        </w:rPr>
        <w:t xml:space="preserve">.  The State Department has developed an automated data capture system called the Worldwide Refugee Admissions Processing System (WRAPS) that is in use at processing </w:t>
      </w:r>
      <w:r w:rsidR="006541FE" w:rsidRPr="00342965">
        <w:rPr>
          <w:rFonts w:ascii="Times New Roman" w:hAnsi="Times New Roman" w:cs="Times New Roman"/>
          <w:sz w:val="24"/>
          <w:szCs w:val="24"/>
        </w:rPr>
        <w:t xml:space="preserve">locations </w:t>
      </w:r>
      <w:r w:rsidRPr="00342965">
        <w:rPr>
          <w:rFonts w:ascii="Times New Roman" w:hAnsi="Times New Roman" w:cs="Times New Roman"/>
          <w:sz w:val="24"/>
          <w:szCs w:val="24"/>
        </w:rPr>
        <w:t xml:space="preserve">for electronic transmission of the data to </w:t>
      </w:r>
      <w:r w:rsidR="00CE284A" w:rsidRPr="00342965">
        <w:rPr>
          <w:rFonts w:ascii="Times New Roman" w:hAnsi="Times New Roman" w:cs="Times New Roman"/>
          <w:sz w:val="24"/>
          <w:szCs w:val="24"/>
        </w:rPr>
        <w:t xml:space="preserve">the </w:t>
      </w:r>
      <w:r w:rsidRPr="00342965">
        <w:rPr>
          <w:rFonts w:ascii="Times New Roman" w:hAnsi="Times New Roman" w:cs="Times New Roman"/>
          <w:sz w:val="24"/>
          <w:szCs w:val="24"/>
        </w:rPr>
        <w:t>Refugee Processing Cente</w:t>
      </w:r>
      <w:r w:rsidR="00E349A9" w:rsidRPr="00342965">
        <w:rPr>
          <w:rFonts w:ascii="Times New Roman" w:hAnsi="Times New Roman" w:cs="Times New Roman"/>
          <w:sz w:val="24"/>
          <w:szCs w:val="24"/>
        </w:rPr>
        <w:t>r</w:t>
      </w:r>
      <w:r w:rsidR="00CE284A" w:rsidRPr="00342965">
        <w:rPr>
          <w:rFonts w:ascii="Times New Roman" w:hAnsi="Times New Roman" w:cs="Times New Roman"/>
          <w:sz w:val="24"/>
          <w:szCs w:val="24"/>
        </w:rPr>
        <w:t>,</w:t>
      </w:r>
      <w:r w:rsidRPr="00342965">
        <w:rPr>
          <w:rFonts w:ascii="Times New Roman" w:hAnsi="Times New Roman" w:cs="Times New Roman"/>
          <w:sz w:val="24"/>
          <w:szCs w:val="24"/>
        </w:rPr>
        <w:t xml:space="preserve"> which permits faster dissemination of the information to the </w:t>
      </w:r>
      <w:r w:rsidR="00F068ED" w:rsidRPr="00342965">
        <w:rPr>
          <w:rFonts w:ascii="Times New Roman" w:hAnsi="Times New Roman" w:cs="Times New Roman"/>
          <w:sz w:val="24"/>
          <w:szCs w:val="24"/>
        </w:rPr>
        <w:t>resettlement</w:t>
      </w:r>
      <w:r w:rsidRPr="00342965">
        <w:rPr>
          <w:rFonts w:ascii="Times New Roman" w:hAnsi="Times New Roman" w:cs="Times New Roman"/>
          <w:sz w:val="24"/>
          <w:szCs w:val="24"/>
        </w:rPr>
        <w:t xml:space="preserve"> agencies.  </w:t>
      </w:r>
      <w:r w:rsidR="0001392D" w:rsidRPr="00342965">
        <w:rPr>
          <w:rFonts w:ascii="Times New Roman" w:hAnsi="Times New Roman" w:cs="Times New Roman"/>
          <w:sz w:val="24"/>
          <w:szCs w:val="24"/>
        </w:rPr>
        <w:t xml:space="preserve">The Department has designed this data collection to </w:t>
      </w:r>
      <w:r w:rsidR="00E90DD7" w:rsidRPr="00342965">
        <w:rPr>
          <w:rFonts w:ascii="Times New Roman" w:hAnsi="Times New Roman" w:cs="Times New Roman"/>
          <w:sz w:val="24"/>
          <w:szCs w:val="24"/>
        </w:rPr>
        <w:t xml:space="preserve">make most efficient use of </w:t>
      </w:r>
      <w:r w:rsidR="0001392D" w:rsidRPr="00342965">
        <w:rPr>
          <w:rFonts w:ascii="Times New Roman" w:hAnsi="Times New Roman" w:cs="Times New Roman"/>
          <w:sz w:val="24"/>
          <w:szCs w:val="24"/>
        </w:rPr>
        <w:t xml:space="preserve">digital data capture.  While this does not </w:t>
      </w:r>
      <w:r w:rsidR="0001392D" w:rsidRPr="00342965">
        <w:rPr>
          <w:rFonts w:ascii="Times New Roman" w:hAnsi="Times New Roman" w:cs="Times New Roman"/>
          <w:sz w:val="24"/>
          <w:szCs w:val="24"/>
        </w:rPr>
        <w:lastRenderedPageBreak/>
        <w:t xml:space="preserve">represent a complete end-to-end electronic process, it equates to paperwork reduction by incorporation of the electronic entry of </w:t>
      </w:r>
      <w:r w:rsidR="006424AB" w:rsidRPr="00342965">
        <w:rPr>
          <w:rFonts w:ascii="Times New Roman" w:hAnsi="Times New Roman" w:cs="Times New Roman"/>
          <w:sz w:val="24"/>
          <w:szCs w:val="24"/>
        </w:rPr>
        <w:t xml:space="preserve">intake </w:t>
      </w:r>
      <w:r w:rsidR="0001392D" w:rsidRPr="00342965">
        <w:rPr>
          <w:rFonts w:ascii="Times New Roman" w:hAnsi="Times New Roman" w:cs="Times New Roman"/>
          <w:sz w:val="24"/>
          <w:szCs w:val="24"/>
        </w:rPr>
        <w:t>responses</w:t>
      </w:r>
      <w:r w:rsidRPr="00342965">
        <w:rPr>
          <w:rFonts w:ascii="Times New Roman" w:hAnsi="Times New Roman" w:cs="Times New Roman"/>
          <w:sz w:val="24"/>
          <w:szCs w:val="24"/>
        </w:rPr>
        <w:t>.</w:t>
      </w:r>
      <w:r w:rsidRPr="00342965">
        <w:rPr>
          <w:rFonts w:ascii="Times New Roman" w:hAnsi="Times New Roman" w:cs="Times New Roman"/>
          <w:snapToGrid w:val="0"/>
          <w:sz w:val="24"/>
          <w:szCs w:val="24"/>
        </w:rPr>
        <w:t xml:space="preserve">  </w:t>
      </w:r>
    </w:p>
    <w:p w:rsidR="006E09B0" w:rsidRPr="00CE284A" w:rsidRDefault="006E09B0" w:rsidP="002A53FC">
      <w:pPr>
        <w:widowControl/>
        <w:jc w:val="both"/>
        <w:rPr>
          <w:rFonts w:ascii="Times New Roman" w:hAnsi="Times New Roman" w:cs="Times New Roman"/>
          <w:sz w:val="24"/>
          <w:szCs w:val="24"/>
        </w:rPr>
      </w:pPr>
    </w:p>
    <w:p w:rsidR="006E09B0" w:rsidRPr="0062296D" w:rsidRDefault="006E09B0" w:rsidP="002A53FC">
      <w:pPr>
        <w:widowControl/>
        <w:numPr>
          <w:ilvl w:val="0"/>
          <w:numId w:val="2"/>
        </w:numPr>
        <w:tabs>
          <w:tab w:val="clear" w:pos="360"/>
        </w:tabs>
        <w:ind w:left="0" w:firstLine="0"/>
        <w:jc w:val="both"/>
        <w:rPr>
          <w:rFonts w:ascii="Times New Roman" w:hAnsi="Times New Roman" w:cs="Times New Roman"/>
          <w:sz w:val="24"/>
          <w:szCs w:val="24"/>
        </w:rPr>
      </w:pPr>
      <w:r w:rsidRPr="00BF2A76">
        <w:rPr>
          <w:rFonts w:ascii="Times New Roman" w:hAnsi="Times New Roman" w:cs="Times New Roman"/>
          <w:sz w:val="24"/>
          <w:szCs w:val="24"/>
        </w:rPr>
        <w:t>There is no duplication of collection.  Some information is available on other forms necessary for the processing of refugees, but all the required information is not available on other forms.  It is more efficient to collect the complete data needed</w:t>
      </w:r>
      <w:r w:rsidRPr="00317F40">
        <w:rPr>
          <w:rFonts w:ascii="Times New Roman" w:hAnsi="Times New Roman" w:cs="Times New Roman"/>
          <w:sz w:val="24"/>
          <w:szCs w:val="24"/>
        </w:rPr>
        <w:t xml:space="preserve"> by the resettlement agencies </w:t>
      </w:r>
      <w:r w:rsidR="0062296D">
        <w:rPr>
          <w:rFonts w:ascii="Times New Roman" w:hAnsi="Times New Roman" w:cs="Times New Roman"/>
          <w:sz w:val="24"/>
          <w:szCs w:val="24"/>
        </w:rPr>
        <w:t>in one instance</w:t>
      </w:r>
      <w:r w:rsidRPr="0062296D">
        <w:rPr>
          <w:rFonts w:ascii="Times New Roman" w:hAnsi="Times New Roman" w:cs="Times New Roman"/>
          <w:sz w:val="24"/>
          <w:szCs w:val="24"/>
        </w:rPr>
        <w:t xml:space="preserve"> than it would be to collect partial data and then search other completed forms for the remaining information.</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The information collection does not involve small businesses or other small entities.</w:t>
      </w:r>
    </w:p>
    <w:p w:rsidR="006E09B0" w:rsidRDefault="006E09B0" w:rsidP="002A53FC">
      <w:pPr>
        <w:widowControl/>
        <w:jc w:val="both"/>
        <w:rPr>
          <w:rFonts w:ascii="Times New Roman" w:hAnsi="Times New Roman"/>
          <w:sz w:val="24"/>
        </w:rPr>
      </w:pPr>
    </w:p>
    <w:p w:rsidR="006E09B0" w:rsidRPr="00EB4185" w:rsidRDefault="006E09B0" w:rsidP="00EB4185">
      <w:pPr>
        <w:widowControl/>
        <w:numPr>
          <w:ilvl w:val="0"/>
          <w:numId w:val="2"/>
        </w:numPr>
        <w:tabs>
          <w:tab w:val="clear" w:pos="360"/>
        </w:tabs>
        <w:ind w:left="0" w:firstLine="0"/>
        <w:jc w:val="both"/>
        <w:rPr>
          <w:rFonts w:ascii="Times New Roman" w:hAnsi="Times New Roman"/>
          <w:sz w:val="24"/>
        </w:rPr>
      </w:pPr>
      <w:r w:rsidRPr="00EB4185">
        <w:rPr>
          <w:rFonts w:ascii="Times New Roman" w:hAnsi="Times New Roman"/>
          <w:sz w:val="24"/>
        </w:rPr>
        <w:t>Failure to collect these data would seriously detract from the ability of the</w:t>
      </w:r>
      <w:r w:rsidR="00EB4185">
        <w:rPr>
          <w:rFonts w:ascii="Times New Roman" w:hAnsi="Times New Roman"/>
          <w:sz w:val="24"/>
        </w:rPr>
        <w:t xml:space="preserve"> </w:t>
      </w:r>
      <w:r w:rsidR="002329EF" w:rsidRPr="00EB4185">
        <w:rPr>
          <w:rFonts w:ascii="Times New Roman" w:hAnsi="Times New Roman"/>
          <w:sz w:val="24"/>
        </w:rPr>
        <w:t>resettlement</w:t>
      </w:r>
      <w:r w:rsidRPr="00EB4185">
        <w:rPr>
          <w:rFonts w:ascii="Times New Roman" w:hAnsi="Times New Roman"/>
          <w:sz w:val="24"/>
        </w:rPr>
        <w:t xml:space="preserve"> agencies to place refugees in appropriate resettlement locations in the United States.</w:t>
      </w:r>
    </w:p>
    <w:p w:rsidR="006E09B0" w:rsidRDefault="006E09B0" w:rsidP="002A53FC">
      <w:pPr>
        <w:widowControl/>
        <w:jc w:val="both"/>
        <w:rPr>
          <w:rFonts w:ascii="Times New Roman" w:hAnsi="Times New Roman"/>
          <w:sz w:val="24"/>
        </w:rPr>
      </w:pPr>
    </w:p>
    <w:p w:rsidR="006E09B0" w:rsidRDefault="006E09B0" w:rsidP="00984DA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 xml:space="preserve">The data </w:t>
      </w:r>
      <w:r w:rsidR="002A53FC">
        <w:rPr>
          <w:rFonts w:ascii="Times New Roman" w:hAnsi="Times New Roman"/>
          <w:sz w:val="24"/>
        </w:rPr>
        <w:t>is</w:t>
      </w:r>
      <w:r>
        <w:rPr>
          <w:rFonts w:ascii="Times New Roman" w:hAnsi="Times New Roman"/>
          <w:sz w:val="24"/>
        </w:rPr>
        <w:t xml:space="preserve"> collected only once for each refugee.</w:t>
      </w:r>
      <w:r w:rsidR="00984DAC">
        <w:rPr>
          <w:rFonts w:ascii="Times New Roman" w:hAnsi="Times New Roman"/>
          <w:sz w:val="24"/>
        </w:rPr>
        <w:t xml:space="preserve">  There are no special circumstances to collect this data.</w:t>
      </w:r>
    </w:p>
    <w:p w:rsidR="006E09B0" w:rsidRDefault="006E09B0" w:rsidP="002A53FC">
      <w:pPr>
        <w:widowControl/>
        <w:jc w:val="both"/>
        <w:rPr>
          <w:rFonts w:ascii="Times New Roman" w:hAnsi="Times New Roman"/>
          <w:sz w:val="24"/>
        </w:rPr>
      </w:pPr>
    </w:p>
    <w:p w:rsidR="00D4134C" w:rsidRPr="00D4134C" w:rsidRDefault="006E09B0" w:rsidP="00D4134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The State Department (Bureau of Population, Refugees and Migration) publish</w:t>
      </w:r>
      <w:r w:rsidR="00035C57">
        <w:rPr>
          <w:rFonts w:ascii="Times New Roman" w:hAnsi="Times New Roman"/>
          <w:sz w:val="24"/>
        </w:rPr>
        <w:t>ed</w:t>
      </w:r>
      <w:r>
        <w:rPr>
          <w:rFonts w:ascii="Times New Roman" w:hAnsi="Times New Roman"/>
          <w:sz w:val="24"/>
        </w:rPr>
        <w:t xml:space="preserve"> a 60-day notice </w:t>
      </w:r>
      <w:r w:rsidR="00626993">
        <w:rPr>
          <w:rFonts w:ascii="Times New Roman" w:hAnsi="Times New Roman"/>
          <w:sz w:val="24"/>
        </w:rPr>
        <w:t xml:space="preserve">on May 4, 2017, </w:t>
      </w:r>
      <w:r>
        <w:rPr>
          <w:rFonts w:ascii="Times New Roman" w:hAnsi="Times New Roman"/>
          <w:sz w:val="24"/>
        </w:rPr>
        <w:t>to solicit public</w:t>
      </w:r>
      <w:r w:rsidR="00700787">
        <w:rPr>
          <w:rFonts w:ascii="Times New Roman" w:hAnsi="Times New Roman"/>
          <w:sz w:val="24"/>
        </w:rPr>
        <w:t xml:space="preserve"> comments for this collection.</w:t>
      </w:r>
      <w:r w:rsidR="00035C57">
        <w:rPr>
          <w:rFonts w:ascii="Times New Roman" w:hAnsi="Times New Roman"/>
          <w:sz w:val="24"/>
        </w:rPr>
        <w:t xml:space="preserve">  </w:t>
      </w:r>
      <w:r w:rsidR="00626993">
        <w:rPr>
          <w:rFonts w:ascii="Times New Roman" w:hAnsi="Times New Roman"/>
          <w:sz w:val="24"/>
        </w:rPr>
        <w:t xml:space="preserve">82 F.R. 20958.  </w:t>
      </w:r>
      <w:r w:rsidR="00DD51C1">
        <w:rPr>
          <w:rFonts w:ascii="Times New Roman" w:hAnsi="Times New Roman"/>
          <w:sz w:val="24"/>
        </w:rPr>
        <w:t>Four</w:t>
      </w:r>
      <w:r w:rsidR="0010327F">
        <w:rPr>
          <w:rFonts w:ascii="Times New Roman" w:hAnsi="Times New Roman"/>
          <w:sz w:val="24"/>
        </w:rPr>
        <w:t xml:space="preserve"> comments were received.  </w:t>
      </w:r>
    </w:p>
    <w:p w:rsidR="006E09B0" w:rsidRDefault="006E09B0" w:rsidP="002A53FC">
      <w:pPr>
        <w:widowControl/>
        <w:jc w:val="both"/>
        <w:rPr>
          <w:rFonts w:ascii="Times New Roman" w:hAnsi="Times New Roman"/>
          <w:sz w:val="24"/>
        </w:rPr>
      </w:pPr>
    </w:p>
    <w:p w:rsidR="003A6148" w:rsidRPr="00FB0AE0" w:rsidRDefault="006D034B" w:rsidP="003A6148">
      <w:pPr>
        <w:widowControl/>
        <w:jc w:val="both"/>
        <w:rPr>
          <w:rFonts w:ascii="Times New Roman" w:hAnsi="Times New Roman"/>
          <w:sz w:val="24"/>
        </w:rPr>
      </w:pPr>
      <w:r w:rsidRPr="00FB0AE0">
        <w:rPr>
          <w:rFonts w:ascii="Times New Roman" w:hAnsi="Times New Roman"/>
          <w:sz w:val="24"/>
        </w:rPr>
        <w:t xml:space="preserve">One commenter expressed that the United States does not need any more refugees </w:t>
      </w:r>
      <w:r w:rsidR="00C8476C" w:rsidRPr="00FB0AE0">
        <w:rPr>
          <w:rFonts w:ascii="Times New Roman" w:hAnsi="Times New Roman"/>
          <w:sz w:val="24"/>
        </w:rPr>
        <w:t xml:space="preserve">entering </w:t>
      </w:r>
      <w:r w:rsidRPr="00FB0AE0">
        <w:rPr>
          <w:rFonts w:ascii="Times New Roman" w:hAnsi="Times New Roman"/>
          <w:sz w:val="24"/>
        </w:rPr>
        <w:t xml:space="preserve">this country due to safety reasons.  Further, the commenter suggested </w:t>
      </w:r>
      <w:r w:rsidR="00BE1E0F" w:rsidRPr="00FB0AE0">
        <w:rPr>
          <w:rFonts w:ascii="Times New Roman" w:hAnsi="Times New Roman"/>
          <w:sz w:val="24"/>
        </w:rPr>
        <w:t>that any and all data should be collected on refugees by security agencies, including any association with terrorist or</w:t>
      </w:r>
      <w:r w:rsidR="0077140D" w:rsidRPr="00FB0AE0">
        <w:rPr>
          <w:rFonts w:ascii="Times New Roman" w:hAnsi="Times New Roman"/>
          <w:sz w:val="24"/>
        </w:rPr>
        <w:t xml:space="preserve">ganizations, to ensure the safety of our country.  </w:t>
      </w:r>
      <w:r w:rsidR="003A6148" w:rsidRPr="00FB0AE0">
        <w:rPr>
          <w:rFonts w:ascii="Times New Roman" w:hAnsi="Times New Roman"/>
          <w:sz w:val="24"/>
        </w:rPr>
        <w:t>The comment</w:t>
      </w:r>
      <w:r w:rsidR="00C8476C" w:rsidRPr="00FB0AE0">
        <w:rPr>
          <w:rFonts w:ascii="Times New Roman" w:hAnsi="Times New Roman"/>
          <w:sz w:val="24"/>
        </w:rPr>
        <w:t>er</w:t>
      </w:r>
      <w:r w:rsidR="003A6148" w:rsidRPr="00FB0AE0">
        <w:rPr>
          <w:rFonts w:ascii="Times New Roman" w:hAnsi="Times New Roman"/>
          <w:sz w:val="24"/>
        </w:rPr>
        <w:t xml:space="preserve"> did not offer any recommended changes to the current data collection </w:t>
      </w:r>
      <w:r w:rsidR="008809CB" w:rsidRPr="00FB0AE0">
        <w:rPr>
          <w:rFonts w:ascii="Times New Roman" w:hAnsi="Times New Roman"/>
          <w:sz w:val="24"/>
        </w:rPr>
        <w:t>process; therefore, no changes w</w:t>
      </w:r>
      <w:r w:rsidR="001D39FB" w:rsidRPr="00FB0AE0">
        <w:rPr>
          <w:rFonts w:ascii="Times New Roman" w:hAnsi="Times New Roman"/>
          <w:sz w:val="24"/>
        </w:rPr>
        <w:t xml:space="preserve">ill be </w:t>
      </w:r>
      <w:r w:rsidR="003A6148" w:rsidRPr="00FB0AE0">
        <w:rPr>
          <w:rFonts w:ascii="Times New Roman" w:hAnsi="Times New Roman"/>
          <w:sz w:val="24"/>
        </w:rPr>
        <w:t>made to the data collection process</w:t>
      </w:r>
      <w:r w:rsidR="00E22BA8" w:rsidRPr="00FB0AE0">
        <w:rPr>
          <w:rFonts w:ascii="Times New Roman" w:hAnsi="Times New Roman"/>
          <w:sz w:val="24"/>
        </w:rPr>
        <w:t xml:space="preserve"> to address this comment.</w:t>
      </w:r>
    </w:p>
    <w:p w:rsidR="0077140D" w:rsidRPr="00FB0AE0" w:rsidRDefault="0077140D" w:rsidP="002A53FC">
      <w:pPr>
        <w:widowControl/>
        <w:jc w:val="both"/>
        <w:rPr>
          <w:rFonts w:ascii="Times New Roman" w:hAnsi="Times New Roman"/>
          <w:sz w:val="24"/>
        </w:rPr>
      </w:pPr>
    </w:p>
    <w:p w:rsidR="0077140D" w:rsidRPr="00FB0AE0" w:rsidRDefault="001C2B21" w:rsidP="002A53FC">
      <w:pPr>
        <w:widowControl/>
        <w:jc w:val="both"/>
        <w:rPr>
          <w:rFonts w:ascii="Times New Roman" w:hAnsi="Times New Roman"/>
          <w:sz w:val="24"/>
        </w:rPr>
      </w:pPr>
      <w:r w:rsidRPr="00FB0AE0">
        <w:rPr>
          <w:rFonts w:ascii="Times New Roman" w:hAnsi="Times New Roman"/>
          <w:sz w:val="24"/>
        </w:rPr>
        <w:t>One commenter expressed the need to stop immigration because Americans are becoming foreigner</w:t>
      </w:r>
      <w:r w:rsidR="00C8476C" w:rsidRPr="00FB0AE0">
        <w:rPr>
          <w:rFonts w:ascii="Times New Roman" w:hAnsi="Times New Roman"/>
          <w:sz w:val="24"/>
        </w:rPr>
        <w:t>s</w:t>
      </w:r>
      <w:r w:rsidRPr="00FB0AE0">
        <w:rPr>
          <w:rFonts w:ascii="Times New Roman" w:hAnsi="Times New Roman"/>
          <w:sz w:val="24"/>
        </w:rPr>
        <w:t xml:space="preserve"> in their own country, immigrants are taking jobs and receiving more benefits, and immigra</w:t>
      </w:r>
      <w:r w:rsidR="00C8476C" w:rsidRPr="00FB0AE0">
        <w:rPr>
          <w:rFonts w:ascii="Times New Roman" w:hAnsi="Times New Roman"/>
          <w:sz w:val="24"/>
        </w:rPr>
        <w:t>n</w:t>
      </w:r>
      <w:r w:rsidRPr="00FB0AE0">
        <w:rPr>
          <w:rFonts w:ascii="Times New Roman" w:hAnsi="Times New Roman"/>
          <w:sz w:val="24"/>
        </w:rPr>
        <w:t>t</w:t>
      </w:r>
      <w:r w:rsidR="00C8476C" w:rsidRPr="00FB0AE0">
        <w:rPr>
          <w:rFonts w:ascii="Times New Roman" w:hAnsi="Times New Roman"/>
          <w:sz w:val="24"/>
        </w:rPr>
        <w:t>s</w:t>
      </w:r>
      <w:r w:rsidRPr="00FB0AE0">
        <w:rPr>
          <w:rFonts w:ascii="Times New Roman" w:hAnsi="Times New Roman"/>
          <w:sz w:val="24"/>
        </w:rPr>
        <w:t xml:space="preserve"> are a major burden</w:t>
      </w:r>
      <w:r w:rsidR="006D7FF9" w:rsidRPr="00FB0AE0">
        <w:rPr>
          <w:rFonts w:ascii="Times New Roman" w:hAnsi="Times New Roman"/>
          <w:sz w:val="24"/>
        </w:rPr>
        <w:t xml:space="preserve"> on the system.  The commenter suggests that we cease immigration altogether.</w:t>
      </w:r>
      <w:r w:rsidR="00C512BE" w:rsidRPr="00FB0AE0">
        <w:rPr>
          <w:rFonts w:ascii="Times New Roman" w:hAnsi="Times New Roman"/>
          <w:sz w:val="24"/>
        </w:rPr>
        <w:t xml:space="preserve">  The comment</w:t>
      </w:r>
      <w:r w:rsidR="00C8476C" w:rsidRPr="00FB0AE0">
        <w:rPr>
          <w:rFonts w:ascii="Times New Roman" w:hAnsi="Times New Roman"/>
          <w:sz w:val="24"/>
        </w:rPr>
        <w:t>er</w:t>
      </w:r>
      <w:r w:rsidR="00C512BE" w:rsidRPr="00FB0AE0">
        <w:rPr>
          <w:rFonts w:ascii="Times New Roman" w:hAnsi="Times New Roman"/>
          <w:sz w:val="24"/>
        </w:rPr>
        <w:t xml:space="preserve"> did not offer any recommended changes to the current data collection </w:t>
      </w:r>
      <w:r w:rsidR="003A6148" w:rsidRPr="00FB0AE0">
        <w:rPr>
          <w:rFonts w:ascii="Times New Roman" w:hAnsi="Times New Roman"/>
          <w:sz w:val="24"/>
        </w:rPr>
        <w:t>process;</w:t>
      </w:r>
      <w:r w:rsidR="00B41E8F" w:rsidRPr="00FB0AE0">
        <w:rPr>
          <w:rFonts w:ascii="Times New Roman" w:hAnsi="Times New Roman"/>
          <w:sz w:val="24"/>
        </w:rPr>
        <w:t xml:space="preserve"> therefore, no changes w</w:t>
      </w:r>
      <w:r w:rsidR="001D39FB" w:rsidRPr="00FB0AE0">
        <w:rPr>
          <w:rFonts w:ascii="Times New Roman" w:hAnsi="Times New Roman"/>
          <w:sz w:val="24"/>
        </w:rPr>
        <w:t xml:space="preserve">ill be </w:t>
      </w:r>
      <w:r w:rsidR="00B41E8F" w:rsidRPr="00FB0AE0">
        <w:rPr>
          <w:rFonts w:ascii="Times New Roman" w:hAnsi="Times New Roman"/>
          <w:sz w:val="24"/>
        </w:rPr>
        <w:t>made to the data collection process</w:t>
      </w:r>
      <w:r w:rsidR="00E22BA8" w:rsidRPr="00FB0AE0">
        <w:rPr>
          <w:rFonts w:ascii="Times New Roman" w:hAnsi="Times New Roman"/>
          <w:sz w:val="24"/>
        </w:rPr>
        <w:t xml:space="preserve"> to address this comment</w:t>
      </w:r>
      <w:r w:rsidR="00C512BE" w:rsidRPr="00FB0AE0">
        <w:rPr>
          <w:rFonts w:ascii="Times New Roman" w:hAnsi="Times New Roman"/>
          <w:sz w:val="24"/>
        </w:rPr>
        <w:t>.</w:t>
      </w:r>
    </w:p>
    <w:p w:rsidR="006D7FF9" w:rsidRPr="00FB0AE0" w:rsidRDefault="006D7FF9" w:rsidP="002A53FC">
      <w:pPr>
        <w:widowControl/>
        <w:jc w:val="both"/>
        <w:rPr>
          <w:rFonts w:ascii="Times New Roman" w:hAnsi="Times New Roman"/>
          <w:sz w:val="24"/>
        </w:rPr>
      </w:pPr>
    </w:p>
    <w:p w:rsidR="003A6148" w:rsidRPr="00FB0AE0" w:rsidRDefault="006D7FF9" w:rsidP="003A6148">
      <w:pPr>
        <w:widowControl/>
        <w:jc w:val="both"/>
        <w:rPr>
          <w:rFonts w:ascii="Times New Roman" w:hAnsi="Times New Roman"/>
          <w:sz w:val="24"/>
        </w:rPr>
      </w:pPr>
      <w:r w:rsidRPr="00FB0AE0">
        <w:rPr>
          <w:rFonts w:ascii="Times New Roman" w:hAnsi="Times New Roman"/>
          <w:sz w:val="24"/>
        </w:rPr>
        <w:t xml:space="preserve">One commenter expressed their level of respect for the United States and the need to protect the health and benefits of this country.  The commenter suggested </w:t>
      </w:r>
      <w:r w:rsidR="00C8476C" w:rsidRPr="00FB0AE0">
        <w:rPr>
          <w:rFonts w:ascii="Times New Roman" w:hAnsi="Times New Roman"/>
          <w:sz w:val="24"/>
        </w:rPr>
        <w:t>the importance of treating</w:t>
      </w:r>
      <w:r w:rsidRPr="00FB0AE0">
        <w:rPr>
          <w:rFonts w:ascii="Times New Roman" w:hAnsi="Times New Roman"/>
          <w:sz w:val="24"/>
        </w:rPr>
        <w:t xml:space="preserve"> what is still left of our planet with the care and respect it needs and deserves to support all of </w:t>
      </w:r>
      <w:r w:rsidR="00812EA3" w:rsidRPr="00FB0AE0">
        <w:rPr>
          <w:rFonts w:ascii="Times New Roman" w:hAnsi="Times New Roman"/>
          <w:sz w:val="24"/>
        </w:rPr>
        <w:t>us on the planet.</w:t>
      </w:r>
      <w:r w:rsidR="00C512BE" w:rsidRPr="00FB0AE0">
        <w:rPr>
          <w:rFonts w:ascii="Times New Roman" w:hAnsi="Times New Roman"/>
          <w:sz w:val="24"/>
        </w:rPr>
        <w:t xml:space="preserve">  </w:t>
      </w:r>
      <w:r w:rsidR="003A6148" w:rsidRPr="00FB0AE0">
        <w:rPr>
          <w:rFonts w:ascii="Times New Roman" w:hAnsi="Times New Roman"/>
          <w:sz w:val="24"/>
        </w:rPr>
        <w:t>The comment</w:t>
      </w:r>
      <w:r w:rsidR="00C8476C" w:rsidRPr="00FB0AE0">
        <w:rPr>
          <w:rFonts w:ascii="Times New Roman" w:hAnsi="Times New Roman"/>
          <w:sz w:val="24"/>
        </w:rPr>
        <w:t>er</w:t>
      </w:r>
      <w:r w:rsidR="003A6148" w:rsidRPr="00FB0AE0">
        <w:rPr>
          <w:rFonts w:ascii="Times New Roman" w:hAnsi="Times New Roman"/>
          <w:sz w:val="24"/>
        </w:rPr>
        <w:t xml:space="preserve"> did not offer any recommended changes to the current data collection process; therefore, no changes w</w:t>
      </w:r>
      <w:r w:rsidR="001D39FB" w:rsidRPr="00FB0AE0">
        <w:rPr>
          <w:rFonts w:ascii="Times New Roman" w:hAnsi="Times New Roman"/>
          <w:sz w:val="24"/>
        </w:rPr>
        <w:t xml:space="preserve">ill be </w:t>
      </w:r>
      <w:r w:rsidR="003A6148" w:rsidRPr="00FB0AE0">
        <w:rPr>
          <w:rFonts w:ascii="Times New Roman" w:hAnsi="Times New Roman"/>
          <w:sz w:val="24"/>
        </w:rPr>
        <w:t>made to the data collection process</w:t>
      </w:r>
      <w:r w:rsidR="00E22BA8" w:rsidRPr="00FB0AE0">
        <w:rPr>
          <w:rFonts w:ascii="Times New Roman" w:hAnsi="Times New Roman"/>
          <w:sz w:val="24"/>
        </w:rPr>
        <w:t xml:space="preserve"> to address this comment</w:t>
      </w:r>
      <w:r w:rsidR="003A6148" w:rsidRPr="00FB0AE0">
        <w:rPr>
          <w:rFonts w:ascii="Times New Roman" w:hAnsi="Times New Roman"/>
          <w:sz w:val="24"/>
        </w:rPr>
        <w:t>.</w:t>
      </w:r>
    </w:p>
    <w:p w:rsidR="006D7FF9" w:rsidRPr="00FB0AE0" w:rsidRDefault="006D7FF9" w:rsidP="002A53FC">
      <w:pPr>
        <w:widowControl/>
        <w:jc w:val="both"/>
        <w:rPr>
          <w:rFonts w:ascii="Times New Roman" w:hAnsi="Times New Roman"/>
          <w:sz w:val="24"/>
        </w:rPr>
      </w:pPr>
    </w:p>
    <w:p w:rsidR="003A6148" w:rsidRDefault="00812EA3" w:rsidP="003A6148">
      <w:pPr>
        <w:widowControl/>
        <w:jc w:val="both"/>
        <w:rPr>
          <w:rFonts w:ascii="Times New Roman" w:hAnsi="Times New Roman"/>
          <w:sz w:val="24"/>
        </w:rPr>
      </w:pPr>
      <w:r w:rsidRPr="00FB0AE0">
        <w:rPr>
          <w:rFonts w:ascii="Times New Roman" w:hAnsi="Times New Roman"/>
          <w:sz w:val="24"/>
        </w:rPr>
        <w:lastRenderedPageBreak/>
        <w:t>One commenter’s remarks are address</w:t>
      </w:r>
      <w:r w:rsidR="00DF5D3C" w:rsidRPr="00FB0AE0">
        <w:rPr>
          <w:rFonts w:ascii="Times New Roman" w:hAnsi="Times New Roman"/>
          <w:sz w:val="24"/>
        </w:rPr>
        <w:t>ed</w:t>
      </w:r>
      <w:r w:rsidRPr="00FB0AE0">
        <w:rPr>
          <w:rFonts w:ascii="Times New Roman" w:hAnsi="Times New Roman"/>
          <w:sz w:val="24"/>
        </w:rPr>
        <w:t xml:space="preserve"> to Secretary Tillerson regarding their dislike for the Muslim Ban, suggesting that is it unlawful and unconstitutional.  The commenter suggests that the Department of State must reject this illegal action and that refugee data collected should not be used to implement Executive Order 13780.</w:t>
      </w:r>
      <w:r w:rsidR="00B64F5C" w:rsidRPr="00FB0AE0">
        <w:rPr>
          <w:rFonts w:ascii="Times New Roman" w:hAnsi="Times New Roman"/>
          <w:sz w:val="24"/>
        </w:rPr>
        <w:t xml:space="preserve">  </w:t>
      </w:r>
      <w:r w:rsidR="003A6148" w:rsidRPr="00FB0AE0">
        <w:rPr>
          <w:rFonts w:ascii="Times New Roman" w:hAnsi="Times New Roman"/>
          <w:sz w:val="24"/>
        </w:rPr>
        <w:t>The comment</w:t>
      </w:r>
      <w:r w:rsidR="00C8476C" w:rsidRPr="00FB0AE0">
        <w:rPr>
          <w:rFonts w:ascii="Times New Roman" w:hAnsi="Times New Roman"/>
          <w:sz w:val="24"/>
        </w:rPr>
        <w:t>er</w:t>
      </w:r>
      <w:r w:rsidR="003A6148" w:rsidRPr="00FB0AE0">
        <w:rPr>
          <w:rFonts w:ascii="Times New Roman" w:hAnsi="Times New Roman"/>
          <w:sz w:val="24"/>
        </w:rPr>
        <w:t xml:space="preserve"> did not offer any recommended changes to the current data collection process; therefore, no changes w</w:t>
      </w:r>
      <w:r w:rsidR="001D39FB" w:rsidRPr="00FB0AE0">
        <w:rPr>
          <w:rFonts w:ascii="Times New Roman" w:hAnsi="Times New Roman"/>
          <w:sz w:val="24"/>
        </w:rPr>
        <w:t xml:space="preserve">ill be </w:t>
      </w:r>
      <w:r w:rsidR="003A6148" w:rsidRPr="00FB0AE0">
        <w:rPr>
          <w:rFonts w:ascii="Times New Roman" w:hAnsi="Times New Roman"/>
          <w:sz w:val="24"/>
        </w:rPr>
        <w:t>made to the data collection process</w:t>
      </w:r>
      <w:r w:rsidR="00E22BA8" w:rsidRPr="00FB0AE0">
        <w:rPr>
          <w:rFonts w:ascii="Times New Roman" w:hAnsi="Times New Roman"/>
          <w:sz w:val="24"/>
        </w:rPr>
        <w:t xml:space="preserve"> to address this comment</w:t>
      </w:r>
      <w:r w:rsidR="003A6148" w:rsidRPr="00FB0AE0">
        <w:rPr>
          <w:rFonts w:ascii="Times New Roman" w:hAnsi="Times New Roman"/>
          <w:sz w:val="24"/>
        </w:rPr>
        <w:t>.</w:t>
      </w:r>
    </w:p>
    <w:p w:rsidR="00D4134C" w:rsidRDefault="00D4134C"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 xml:space="preserve">Respondents receive neither payments nor gifts for providing their biodata.  However, the level of resettlement benefits which refugees receive in the </w:t>
      </w:r>
      <w:smartTag w:uri="urn:schemas-microsoft-com:office:smarttags" w:element="country-region">
        <w:smartTag w:uri="urn:schemas-microsoft-com:office:smarttags" w:element="place">
          <w:r>
            <w:rPr>
              <w:rFonts w:ascii="Times New Roman" w:hAnsi="Times New Roman"/>
              <w:sz w:val="24"/>
            </w:rPr>
            <w:t>United States</w:t>
          </w:r>
        </w:smartTag>
      </w:smartTag>
      <w:r>
        <w:rPr>
          <w:rFonts w:ascii="Times New Roman" w:hAnsi="Times New Roman"/>
          <w:sz w:val="24"/>
        </w:rPr>
        <w:t xml:space="preserve"> is based in part upon needs that are identified through a review of the data provided.</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 xml:space="preserve">Respondents are </w:t>
      </w:r>
      <w:r w:rsidR="00E349A9">
        <w:rPr>
          <w:rFonts w:ascii="Times New Roman" w:hAnsi="Times New Roman"/>
          <w:sz w:val="24"/>
        </w:rPr>
        <w:t>notifi</w:t>
      </w:r>
      <w:r>
        <w:rPr>
          <w:rFonts w:ascii="Times New Roman" w:hAnsi="Times New Roman"/>
          <w:sz w:val="24"/>
        </w:rPr>
        <w:t>ed that the information in their files is released to State Department personnel, officers of</w:t>
      </w:r>
      <w:r w:rsidR="00E349A9">
        <w:rPr>
          <w:rFonts w:ascii="Times New Roman" w:hAnsi="Times New Roman"/>
          <w:sz w:val="24"/>
        </w:rPr>
        <w:t xml:space="preserve"> other</w:t>
      </w:r>
      <w:r>
        <w:rPr>
          <w:rFonts w:ascii="Times New Roman" w:hAnsi="Times New Roman"/>
          <w:sz w:val="24"/>
        </w:rPr>
        <w:t xml:space="preserve"> federal agencies including Health and Human Services and the Department of Homeland Security, and </w:t>
      </w:r>
      <w:r w:rsidR="00E01A07">
        <w:rPr>
          <w:rFonts w:ascii="Times New Roman" w:hAnsi="Times New Roman"/>
          <w:sz w:val="24"/>
        </w:rPr>
        <w:t>resettl</w:t>
      </w:r>
      <w:r w:rsidR="00C718EC">
        <w:rPr>
          <w:rFonts w:ascii="Times New Roman" w:hAnsi="Times New Roman"/>
          <w:sz w:val="24"/>
        </w:rPr>
        <w:t>e</w:t>
      </w:r>
      <w:r w:rsidR="00E01A07">
        <w:rPr>
          <w:rFonts w:ascii="Times New Roman" w:hAnsi="Times New Roman"/>
          <w:sz w:val="24"/>
        </w:rPr>
        <w:t>ment</w:t>
      </w:r>
      <w:r>
        <w:rPr>
          <w:rFonts w:ascii="Times New Roman" w:hAnsi="Times New Roman"/>
          <w:sz w:val="24"/>
        </w:rPr>
        <w:t xml:space="preserve"> agency employees </w:t>
      </w:r>
      <w:r w:rsidR="00E349A9">
        <w:rPr>
          <w:rFonts w:ascii="Times New Roman" w:hAnsi="Times New Roman"/>
          <w:sz w:val="24"/>
        </w:rPr>
        <w:t>on a need to know basis</w:t>
      </w:r>
      <w:r>
        <w:rPr>
          <w:rFonts w:ascii="Times New Roman" w:hAnsi="Times New Roman"/>
          <w:sz w:val="24"/>
        </w:rPr>
        <w:t xml:space="preserve">.  Guidelines for the disclosure of information are attached to the cooperative agreements between the </w:t>
      </w:r>
      <w:r w:rsidR="00E01A07">
        <w:rPr>
          <w:rFonts w:ascii="Times New Roman" w:hAnsi="Times New Roman"/>
          <w:sz w:val="24"/>
        </w:rPr>
        <w:t>resettlement</w:t>
      </w:r>
      <w:r>
        <w:rPr>
          <w:rFonts w:ascii="Times New Roman" w:hAnsi="Times New Roman"/>
          <w:sz w:val="24"/>
        </w:rPr>
        <w:t xml:space="preserve"> agencies and the State Department. </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 xml:space="preserve">Information on religion and ethnic group is provided at the option of the respondent, but it can be useful in determining which </w:t>
      </w:r>
      <w:r w:rsidR="00E01A07">
        <w:rPr>
          <w:rFonts w:ascii="Times New Roman" w:hAnsi="Times New Roman"/>
          <w:sz w:val="24"/>
        </w:rPr>
        <w:t>resettlement</w:t>
      </w:r>
      <w:r>
        <w:rPr>
          <w:rFonts w:ascii="Times New Roman" w:hAnsi="Times New Roman"/>
          <w:sz w:val="24"/>
        </w:rPr>
        <w:t xml:space="preserve"> agency or resettlement site is appropriate for a refugee.  For example, a Jewish refugee from the former </w:t>
      </w:r>
      <w:smartTag w:uri="urn:schemas-microsoft-com:office:smarttags" w:element="place">
        <w:r>
          <w:rPr>
            <w:rFonts w:ascii="Times New Roman" w:hAnsi="Times New Roman"/>
            <w:sz w:val="24"/>
          </w:rPr>
          <w:t>Soviet Union</w:t>
        </w:r>
      </w:smartTag>
      <w:r>
        <w:rPr>
          <w:rFonts w:ascii="Times New Roman" w:hAnsi="Times New Roman"/>
          <w:sz w:val="24"/>
        </w:rPr>
        <w:t xml:space="preserve"> might prefer to be sponsored by the Hebrew Immigrant Aid Society and located in a city with a synagogue.  This placement could not be assured if the applicant had not indicated his or her religion during the collection of biographical data. </w:t>
      </w:r>
    </w:p>
    <w:p w:rsidR="006E09B0" w:rsidRDefault="006E09B0" w:rsidP="002A53FC">
      <w:pPr>
        <w:widowControl/>
        <w:jc w:val="both"/>
        <w:rPr>
          <w:rFonts w:ascii="Times New Roman" w:hAnsi="Times New Roman"/>
          <w:sz w:val="24"/>
        </w:rPr>
      </w:pPr>
    </w:p>
    <w:p w:rsidR="006E09B0" w:rsidRPr="00263098" w:rsidRDefault="006E09B0" w:rsidP="00700787">
      <w:pPr>
        <w:pStyle w:val="ListParagraph"/>
        <w:widowControl/>
        <w:numPr>
          <w:ilvl w:val="0"/>
          <w:numId w:val="2"/>
        </w:numPr>
        <w:tabs>
          <w:tab w:val="clear" w:pos="360"/>
        </w:tabs>
        <w:ind w:left="0" w:firstLine="0"/>
        <w:jc w:val="both"/>
        <w:rPr>
          <w:rFonts w:ascii="Times New Roman" w:hAnsi="Times New Roman"/>
          <w:sz w:val="24"/>
        </w:rPr>
      </w:pPr>
      <w:r w:rsidRPr="00263098">
        <w:rPr>
          <w:rFonts w:ascii="Times New Roman" w:hAnsi="Times New Roman"/>
          <w:sz w:val="24"/>
        </w:rPr>
        <w:t xml:space="preserve">Based upon </w:t>
      </w:r>
      <w:r w:rsidR="004B09D8" w:rsidRPr="00263098">
        <w:rPr>
          <w:rFonts w:ascii="Times New Roman" w:hAnsi="Times New Roman"/>
          <w:sz w:val="24"/>
        </w:rPr>
        <w:t xml:space="preserve">the </w:t>
      </w:r>
      <w:r w:rsidRPr="00263098">
        <w:rPr>
          <w:rFonts w:ascii="Times New Roman" w:hAnsi="Times New Roman"/>
          <w:sz w:val="24"/>
        </w:rPr>
        <w:t>refugee admission numbers</w:t>
      </w:r>
      <w:r w:rsidR="007064EE" w:rsidRPr="00263098">
        <w:rPr>
          <w:rFonts w:ascii="Times New Roman" w:hAnsi="Times New Roman"/>
          <w:sz w:val="24"/>
        </w:rPr>
        <w:t xml:space="preserve"> </w:t>
      </w:r>
      <w:r w:rsidR="004B09D8" w:rsidRPr="00263098">
        <w:rPr>
          <w:rFonts w:ascii="Times New Roman" w:hAnsi="Times New Roman"/>
          <w:sz w:val="24"/>
        </w:rPr>
        <w:t xml:space="preserve">expected for FY18, </w:t>
      </w:r>
      <w:r w:rsidR="00BE407B" w:rsidRPr="00263098">
        <w:rPr>
          <w:rFonts w:ascii="Times New Roman" w:hAnsi="Times New Roman"/>
          <w:sz w:val="24"/>
        </w:rPr>
        <w:t xml:space="preserve">up to </w:t>
      </w:r>
      <w:r w:rsidR="003F4174" w:rsidRPr="00263098">
        <w:rPr>
          <w:rFonts w:ascii="Times New Roman" w:hAnsi="Times New Roman"/>
          <w:sz w:val="24"/>
        </w:rPr>
        <w:t>50</w:t>
      </w:r>
      <w:r w:rsidR="00BE407B" w:rsidRPr="00263098">
        <w:rPr>
          <w:rFonts w:ascii="Times New Roman" w:hAnsi="Times New Roman"/>
          <w:sz w:val="24"/>
        </w:rPr>
        <w:t>,000 individuals</w:t>
      </w:r>
      <w:r w:rsidR="00436F1C" w:rsidRPr="00263098">
        <w:rPr>
          <w:rFonts w:ascii="Times New Roman" w:hAnsi="Times New Roman"/>
          <w:sz w:val="24"/>
        </w:rPr>
        <w:t xml:space="preserve"> will</w:t>
      </w:r>
      <w:r w:rsidR="00BE407B" w:rsidRPr="00263098">
        <w:rPr>
          <w:rFonts w:ascii="Times New Roman" w:hAnsi="Times New Roman"/>
          <w:sz w:val="24"/>
        </w:rPr>
        <w:t xml:space="preserve"> provide</w:t>
      </w:r>
      <w:r w:rsidRPr="00263098">
        <w:rPr>
          <w:rFonts w:ascii="Times New Roman" w:hAnsi="Times New Roman"/>
          <w:sz w:val="24"/>
        </w:rPr>
        <w:t xml:space="preserve"> biographical information.  Each individual provides the information only once.  Based upon our experiences in collecting </w:t>
      </w:r>
      <w:r w:rsidR="004B09D8" w:rsidRPr="00263098">
        <w:rPr>
          <w:rFonts w:ascii="Times New Roman" w:hAnsi="Times New Roman"/>
          <w:sz w:val="24"/>
        </w:rPr>
        <w:t xml:space="preserve">this </w:t>
      </w:r>
      <w:r w:rsidRPr="00263098">
        <w:rPr>
          <w:rFonts w:ascii="Times New Roman" w:hAnsi="Times New Roman"/>
          <w:sz w:val="24"/>
        </w:rPr>
        <w:t>data</w:t>
      </w:r>
      <w:r w:rsidR="004B09D8" w:rsidRPr="00263098">
        <w:rPr>
          <w:rFonts w:ascii="Times New Roman" w:hAnsi="Times New Roman"/>
          <w:sz w:val="24"/>
        </w:rPr>
        <w:t xml:space="preserve"> over a number of years</w:t>
      </w:r>
      <w:r w:rsidRPr="00263098">
        <w:rPr>
          <w:rFonts w:ascii="Times New Roman" w:hAnsi="Times New Roman"/>
          <w:sz w:val="24"/>
        </w:rPr>
        <w:t xml:space="preserve">, we estimate that </w:t>
      </w:r>
      <w:r w:rsidR="003F4174" w:rsidRPr="00263098">
        <w:rPr>
          <w:rFonts w:ascii="Times New Roman" w:hAnsi="Times New Roman"/>
          <w:sz w:val="24"/>
        </w:rPr>
        <w:t>50</w:t>
      </w:r>
      <w:r w:rsidR="00DE50C7" w:rsidRPr="00263098">
        <w:rPr>
          <w:rFonts w:ascii="Times New Roman" w:hAnsi="Times New Roman"/>
          <w:sz w:val="24"/>
        </w:rPr>
        <w:t>,000 individuals will participate.  I</w:t>
      </w:r>
      <w:r w:rsidRPr="00263098">
        <w:rPr>
          <w:rFonts w:ascii="Times New Roman" w:hAnsi="Times New Roman"/>
          <w:sz w:val="24"/>
        </w:rPr>
        <w:t xml:space="preserve">t takes approximately </w:t>
      </w:r>
      <w:r w:rsidR="00700787">
        <w:rPr>
          <w:rFonts w:ascii="Times New Roman" w:hAnsi="Times New Roman"/>
          <w:sz w:val="24"/>
        </w:rPr>
        <w:t>30 minutes</w:t>
      </w:r>
      <w:r w:rsidRPr="00263098">
        <w:rPr>
          <w:rFonts w:ascii="Times New Roman" w:hAnsi="Times New Roman"/>
          <w:sz w:val="24"/>
        </w:rPr>
        <w:t xml:space="preserve"> per individual to collect the necessary data. </w:t>
      </w:r>
      <w:r w:rsidR="00FA3469" w:rsidRPr="00263098">
        <w:rPr>
          <w:rFonts w:ascii="Times New Roman" w:hAnsi="Times New Roman"/>
          <w:sz w:val="24"/>
        </w:rPr>
        <w:t xml:space="preserve"> Total hour burden is estimated to be </w:t>
      </w:r>
      <w:r w:rsidR="007B3C52" w:rsidRPr="00263098">
        <w:rPr>
          <w:rFonts w:ascii="Times New Roman" w:hAnsi="Times New Roman"/>
          <w:sz w:val="24"/>
        </w:rPr>
        <w:t>25</w:t>
      </w:r>
      <w:r w:rsidR="00FA3469" w:rsidRPr="00263098">
        <w:rPr>
          <w:rFonts w:ascii="Times New Roman" w:hAnsi="Times New Roman"/>
          <w:sz w:val="24"/>
        </w:rPr>
        <w:t>,</w:t>
      </w:r>
      <w:r w:rsidR="00807405" w:rsidRPr="00263098">
        <w:rPr>
          <w:rFonts w:ascii="Times New Roman" w:hAnsi="Times New Roman"/>
          <w:sz w:val="24"/>
        </w:rPr>
        <w:t>0</w:t>
      </w:r>
      <w:r w:rsidR="00FA3469" w:rsidRPr="00263098">
        <w:rPr>
          <w:rFonts w:ascii="Times New Roman" w:hAnsi="Times New Roman"/>
          <w:sz w:val="24"/>
        </w:rPr>
        <w:t>00 hours (</w:t>
      </w:r>
      <w:r w:rsidR="007B3C52" w:rsidRPr="00263098">
        <w:rPr>
          <w:rFonts w:ascii="Times New Roman" w:hAnsi="Times New Roman"/>
          <w:sz w:val="24"/>
        </w:rPr>
        <w:t>50</w:t>
      </w:r>
      <w:r w:rsidR="00FA3469" w:rsidRPr="00263098">
        <w:rPr>
          <w:rFonts w:ascii="Times New Roman" w:hAnsi="Times New Roman"/>
          <w:sz w:val="24"/>
        </w:rPr>
        <w:t xml:space="preserve">,000 respondents x </w:t>
      </w:r>
      <w:r w:rsidR="00700787">
        <w:rPr>
          <w:rFonts w:ascii="Times New Roman" w:hAnsi="Times New Roman"/>
          <w:sz w:val="24"/>
        </w:rPr>
        <w:t>30 minutes</w:t>
      </w:r>
      <w:r w:rsidR="00FA3469" w:rsidRPr="00263098">
        <w:rPr>
          <w:rFonts w:ascii="Times New Roman" w:hAnsi="Times New Roman"/>
          <w:sz w:val="24"/>
        </w:rPr>
        <w:t xml:space="preserve"> estimated completion time = </w:t>
      </w:r>
      <w:r w:rsidR="007B3C52" w:rsidRPr="00263098">
        <w:rPr>
          <w:rFonts w:ascii="Times New Roman" w:hAnsi="Times New Roman"/>
          <w:sz w:val="24"/>
        </w:rPr>
        <w:t>25</w:t>
      </w:r>
      <w:r w:rsidR="00FA3469" w:rsidRPr="00263098">
        <w:rPr>
          <w:rFonts w:ascii="Times New Roman" w:hAnsi="Times New Roman"/>
          <w:sz w:val="24"/>
        </w:rPr>
        <w:t>,</w:t>
      </w:r>
      <w:r w:rsidR="00807405" w:rsidRPr="00263098">
        <w:rPr>
          <w:rFonts w:ascii="Times New Roman" w:hAnsi="Times New Roman"/>
          <w:sz w:val="24"/>
        </w:rPr>
        <w:t>0</w:t>
      </w:r>
      <w:r w:rsidR="00FA3469" w:rsidRPr="00263098">
        <w:rPr>
          <w:rFonts w:ascii="Times New Roman" w:hAnsi="Times New Roman"/>
          <w:sz w:val="24"/>
        </w:rPr>
        <w:t>00</w:t>
      </w:r>
      <w:r w:rsidR="00BE0212">
        <w:rPr>
          <w:rFonts w:ascii="Times New Roman" w:hAnsi="Times New Roman"/>
          <w:sz w:val="24"/>
        </w:rPr>
        <w:t xml:space="preserve"> hours</w:t>
      </w:r>
      <w:r w:rsidR="00FA3469" w:rsidRPr="00263098">
        <w:rPr>
          <w:rFonts w:ascii="Times New Roman" w:hAnsi="Times New Roman"/>
          <w:sz w:val="24"/>
        </w:rPr>
        <w:t>).</w:t>
      </w:r>
      <w:r w:rsidR="0031744A" w:rsidRPr="00263098">
        <w:rPr>
          <w:rFonts w:ascii="Times New Roman" w:hAnsi="Times New Roman"/>
          <w:sz w:val="24"/>
        </w:rPr>
        <w:t xml:space="preserve">  Please note, </w:t>
      </w:r>
      <w:r w:rsidR="00992239" w:rsidRPr="00263098">
        <w:rPr>
          <w:rFonts w:ascii="Times New Roman" w:hAnsi="Times New Roman"/>
          <w:sz w:val="24"/>
        </w:rPr>
        <w:t>due to refugee applicants</w:t>
      </w:r>
      <w:r w:rsidR="00496467" w:rsidRPr="00263098">
        <w:rPr>
          <w:rFonts w:ascii="Times New Roman" w:hAnsi="Times New Roman"/>
          <w:sz w:val="24"/>
        </w:rPr>
        <w:t>’</w:t>
      </w:r>
      <w:r w:rsidR="00992239" w:rsidRPr="00263098">
        <w:rPr>
          <w:rFonts w:ascii="Times New Roman" w:hAnsi="Times New Roman"/>
          <w:sz w:val="24"/>
        </w:rPr>
        <w:t xml:space="preserve"> cir</w:t>
      </w:r>
      <w:r w:rsidR="00E86A1F" w:rsidRPr="00263098">
        <w:rPr>
          <w:rFonts w:ascii="Times New Roman" w:hAnsi="Times New Roman"/>
          <w:sz w:val="24"/>
        </w:rPr>
        <w:t>cumstances, the vast majority of them do not work</w:t>
      </w:r>
      <w:r w:rsidR="0031744A" w:rsidRPr="00263098">
        <w:rPr>
          <w:rFonts w:ascii="Times New Roman" w:hAnsi="Times New Roman"/>
          <w:sz w:val="24"/>
        </w:rPr>
        <w:t xml:space="preserve"> and therefore, </w:t>
      </w:r>
      <w:r w:rsidR="00992239" w:rsidRPr="00263098">
        <w:rPr>
          <w:rFonts w:ascii="Times New Roman" w:hAnsi="Times New Roman"/>
          <w:sz w:val="24"/>
        </w:rPr>
        <w:t>PRM is unable to calculate the monetized time burden because the refugees are unemployed</w:t>
      </w:r>
      <w:r w:rsidR="0031744A" w:rsidRPr="00263098">
        <w:rPr>
          <w:rFonts w:ascii="Times New Roman" w:hAnsi="Times New Roman"/>
          <w:sz w:val="24"/>
        </w:rPr>
        <w:t>.</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 xml:space="preserve">There is no cost to the individual who provides biographical information. </w:t>
      </w:r>
    </w:p>
    <w:p w:rsidR="006E09B0" w:rsidRDefault="006E09B0" w:rsidP="002A53FC">
      <w:pPr>
        <w:widowControl/>
        <w:jc w:val="both"/>
        <w:rPr>
          <w:rFonts w:ascii="Times New Roman" w:hAnsi="Times New Roman"/>
          <w:sz w:val="24"/>
        </w:rPr>
      </w:pPr>
    </w:p>
    <w:p w:rsidR="00E86A1F" w:rsidRPr="00317F4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 xml:space="preserve">Annualized cost to the Federal Government is approximately </w:t>
      </w:r>
      <w:r w:rsidRPr="00371DC3">
        <w:rPr>
          <w:rFonts w:ascii="Times New Roman" w:hAnsi="Times New Roman"/>
          <w:sz w:val="24"/>
        </w:rPr>
        <w:t>$</w:t>
      </w:r>
      <w:r w:rsidR="00796DB1" w:rsidRPr="00371DC3">
        <w:rPr>
          <w:rFonts w:ascii="Times New Roman" w:hAnsi="Times New Roman"/>
          <w:sz w:val="24"/>
        </w:rPr>
        <w:t>5</w:t>
      </w:r>
      <w:r w:rsidR="002432FC" w:rsidRPr="00371DC3">
        <w:rPr>
          <w:rFonts w:ascii="Times New Roman" w:hAnsi="Times New Roman"/>
          <w:sz w:val="24"/>
        </w:rPr>
        <w:t>00</w:t>
      </w:r>
      <w:r w:rsidRPr="00371DC3">
        <w:rPr>
          <w:rFonts w:ascii="Times New Roman" w:hAnsi="Times New Roman"/>
          <w:sz w:val="24"/>
        </w:rPr>
        <w:t>,000</w:t>
      </w:r>
      <w:r>
        <w:rPr>
          <w:rFonts w:ascii="Times New Roman" w:hAnsi="Times New Roman"/>
          <w:sz w:val="24"/>
        </w:rPr>
        <w:t xml:space="preserve">.  </w:t>
      </w:r>
      <w:r w:rsidR="00E86A1F">
        <w:rPr>
          <w:rFonts w:ascii="Times New Roman" w:hAnsi="Times New Roman"/>
          <w:sz w:val="24"/>
        </w:rPr>
        <w:t xml:space="preserve">Please see chart below.  </w:t>
      </w:r>
      <w:r>
        <w:rPr>
          <w:rFonts w:ascii="Times New Roman" w:hAnsi="Times New Roman"/>
          <w:sz w:val="24"/>
        </w:rPr>
        <w:t>This is based upon an average hourly salary of a</w:t>
      </w:r>
      <w:r w:rsidR="00C93644">
        <w:rPr>
          <w:rFonts w:ascii="Times New Roman" w:hAnsi="Times New Roman"/>
          <w:sz w:val="24"/>
        </w:rPr>
        <w:t xml:space="preserve"> </w:t>
      </w:r>
      <w:r w:rsidR="00E01A07">
        <w:rPr>
          <w:rFonts w:ascii="Times New Roman" w:hAnsi="Times New Roman"/>
          <w:sz w:val="24"/>
        </w:rPr>
        <w:t>Resettlement Support Centers’</w:t>
      </w:r>
      <w:r>
        <w:rPr>
          <w:rFonts w:ascii="Times New Roman" w:hAnsi="Times New Roman"/>
          <w:sz w:val="24"/>
        </w:rPr>
        <w:t xml:space="preserve"> worker of $20; data collection time of </w:t>
      </w:r>
      <w:r w:rsidR="00700787">
        <w:rPr>
          <w:rFonts w:ascii="Times New Roman" w:hAnsi="Times New Roman"/>
          <w:sz w:val="24"/>
        </w:rPr>
        <w:t>30 minutes</w:t>
      </w:r>
      <w:r>
        <w:rPr>
          <w:rFonts w:ascii="Times New Roman" w:hAnsi="Times New Roman"/>
          <w:sz w:val="24"/>
        </w:rPr>
        <w:t xml:space="preserve"> per refugee; and </w:t>
      </w:r>
      <w:r w:rsidR="005569A5">
        <w:rPr>
          <w:rFonts w:ascii="Times New Roman" w:hAnsi="Times New Roman"/>
          <w:sz w:val="24"/>
        </w:rPr>
        <w:t>50</w:t>
      </w:r>
      <w:r w:rsidRPr="00317F40">
        <w:rPr>
          <w:rFonts w:ascii="Times New Roman" w:hAnsi="Times New Roman"/>
          <w:sz w:val="24"/>
        </w:rPr>
        <w:t>,000</w:t>
      </w:r>
      <w:r>
        <w:rPr>
          <w:rFonts w:ascii="Times New Roman" w:hAnsi="Times New Roman"/>
          <w:sz w:val="24"/>
        </w:rPr>
        <w:t xml:space="preserve"> total refugees estimated for admission in FY</w:t>
      </w:r>
      <w:r w:rsidR="005569A5">
        <w:rPr>
          <w:rFonts w:ascii="Times New Roman" w:hAnsi="Times New Roman"/>
          <w:sz w:val="24"/>
        </w:rPr>
        <w:t>17</w:t>
      </w:r>
      <w:r>
        <w:rPr>
          <w:rFonts w:ascii="Times New Roman" w:hAnsi="Times New Roman"/>
          <w:sz w:val="24"/>
        </w:rPr>
        <w:t>.</w:t>
      </w:r>
      <w:r w:rsidR="002432FC">
        <w:rPr>
          <w:rFonts w:ascii="Times New Roman" w:hAnsi="Times New Roman"/>
          <w:sz w:val="24"/>
        </w:rPr>
        <w:t xml:space="preserve">  </w:t>
      </w:r>
    </w:p>
    <w:p w:rsidR="00E86A1F" w:rsidRDefault="00E86A1F" w:rsidP="000A0C13">
      <w:pPr>
        <w:pStyle w:val="ListParagraph"/>
        <w:rPr>
          <w:rFonts w:ascii="Times New Roman" w:hAnsi="Times New Roman"/>
          <w:sz w:val="24"/>
        </w:rPr>
      </w:pPr>
    </w:p>
    <w:tbl>
      <w:tblPr>
        <w:tblStyle w:val="TableGrid"/>
        <w:tblW w:w="0" w:type="auto"/>
        <w:tblLook w:val="04A0" w:firstRow="1" w:lastRow="0" w:firstColumn="1" w:lastColumn="0" w:noHBand="0" w:noVBand="1"/>
      </w:tblPr>
      <w:tblGrid>
        <w:gridCol w:w="2363"/>
        <w:gridCol w:w="2216"/>
        <w:gridCol w:w="2329"/>
        <w:gridCol w:w="1948"/>
      </w:tblGrid>
      <w:tr w:rsidR="00E86A1F" w:rsidTr="000A0C13">
        <w:tc>
          <w:tcPr>
            <w:tcW w:w="2363" w:type="dxa"/>
          </w:tcPr>
          <w:p w:rsidR="00E86A1F" w:rsidRDefault="00E86A1F" w:rsidP="000A0C13">
            <w:pPr>
              <w:widowControl/>
              <w:jc w:val="center"/>
              <w:rPr>
                <w:rFonts w:ascii="Times New Roman" w:hAnsi="Times New Roman"/>
                <w:sz w:val="24"/>
              </w:rPr>
            </w:pPr>
            <w:r>
              <w:rPr>
                <w:rFonts w:ascii="Times New Roman" w:hAnsi="Times New Roman"/>
                <w:sz w:val="24"/>
              </w:rPr>
              <w:t>Refugee</w:t>
            </w:r>
          </w:p>
          <w:p w:rsidR="00E86A1F" w:rsidRDefault="00E86A1F" w:rsidP="000A0C13">
            <w:pPr>
              <w:widowControl/>
              <w:jc w:val="center"/>
              <w:rPr>
                <w:rFonts w:ascii="Times New Roman" w:hAnsi="Times New Roman"/>
                <w:sz w:val="24"/>
              </w:rPr>
            </w:pPr>
            <w:r>
              <w:rPr>
                <w:rFonts w:ascii="Times New Roman" w:hAnsi="Times New Roman"/>
                <w:sz w:val="24"/>
              </w:rPr>
              <w:t>Admissions</w:t>
            </w:r>
          </w:p>
        </w:tc>
        <w:tc>
          <w:tcPr>
            <w:tcW w:w="2216" w:type="dxa"/>
          </w:tcPr>
          <w:p w:rsidR="00E86A1F" w:rsidRDefault="00E86A1F" w:rsidP="000A0C13">
            <w:pPr>
              <w:widowControl/>
              <w:jc w:val="center"/>
              <w:rPr>
                <w:rFonts w:ascii="Times New Roman" w:hAnsi="Times New Roman"/>
                <w:sz w:val="24"/>
              </w:rPr>
            </w:pPr>
            <w:r>
              <w:rPr>
                <w:rFonts w:ascii="Times New Roman" w:hAnsi="Times New Roman"/>
                <w:sz w:val="24"/>
              </w:rPr>
              <w:t>RSC</w:t>
            </w:r>
          </w:p>
          <w:p w:rsidR="00E86A1F" w:rsidRDefault="00E86A1F" w:rsidP="000A0C13">
            <w:pPr>
              <w:widowControl/>
              <w:jc w:val="center"/>
              <w:rPr>
                <w:rFonts w:ascii="Times New Roman" w:hAnsi="Times New Roman"/>
                <w:sz w:val="24"/>
              </w:rPr>
            </w:pPr>
            <w:r>
              <w:rPr>
                <w:rFonts w:ascii="Times New Roman" w:hAnsi="Times New Roman"/>
                <w:sz w:val="24"/>
              </w:rPr>
              <w:t>Hourly Salary</w:t>
            </w:r>
          </w:p>
        </w:tc>
        <w:tc>
          <w:tcPr>
            <w:tcW w:w="2329" w:type="dxa"/>
          </w:tcPr>
          <w:p w:rsidR="00E86A1F" w:rsidRDefault="00E86A1F" w:rsidP="000A0C13">
            <w:pPr>
              <w:widowControl/>
              <w:jc w:val="center"/>
              <w:rPr>
                <w:rFonts w:ascii="Times New Roman" w:hAnsi="Times New Roman"/>
                <w:sz w:val="24"/>
              </w:rPr>
            </w:pPr>
            <w:r>
              <w:rPr>
                <w:rFonts w:ascii="Times New Roman" w:hAnsi="Times New Roman"/>
                <w:sz w:val="24"/>
              </w:rPr>
              <w:t>Biographic Data</w:t>
            </w:r>
          </w:p>
          <w:p w:rsidR="00E86A1F" w:rsidRDefault="00E86A1F" w:rsidP="000A0C13">
            <w:pPr>
              <w:widowControl/>
              <w:jc w:val="center"/>
              <w:rPr>
                <w:rFonts w:ascii="Times New Roman" w:hAnsi="Times New Roman"/>
                <w:sz w:val="24"/>
              </w:rPr>
            </w:pPr>
            <w:r>
              <w:rPr>
                <w:rFonts w:ascii="Times New Roman" w:hAnsi="Times New Roman"/>
                <w:sz w:val="24"/>
              </w:rPr>
              <w:t>Gathering Time</w:t>
            </w:r>
          </w:p>
        </w:tc>
        <w:tc>
          <w:tcPr>
            <w:tcW w:w="1948" w:type="dxa"/>
          </w:tcPr>
          <w:p w:rsidR="00E86A1F" w:rsidRDefault="00E86A1F" w:rsidP="00E86A1F">
            <w:pPr>
              <w:widowControl/>
              <w:jc w:val="center"/>
              <w:rPr>
                <w:rFonts w:ascii="Times New Roman" w:hAnsi="Times New Roman"/>
                <w:sz w:val="24"/>
              </w:rPr>
            </w:pPr>
          </w:p>
          <w:p w:rsidR="00E86A1F" w:rsidRDefault="00E86A1F" w:rsidP="00E86A1F">
            <w:pPr>
              <w:widowControl/>
              <w:jc w:val="center"/>
              <w:rPr>
                <w:rFonts w:ascii="Times New Roman" w:hAnsi="Times New Roman"/>
                <w:sz w:val="24"/>
              </w:rPr>
            </w:pPr>
            <w:r>
              <w:rPr>
                <w:rFonts w:ascii="Times New Roman" w:hAnsi="Times New Roman"/>
                <w:sz w:val="24"/>
              </w:rPr>
              <w:t>Total</w:t>
            </w:r>
          </w:p>
        </w:tc>
      </w:tr>
      <w:tr w:rsidR="00E86A1F" w:rsidTr="000A0C13">
        <w:tc>
          <w:tcPr>
            <w:tcW w:w="2363" w:type="dxa"/>
          </w:tcPr>
          <w:p w:rsidR="00E86A1F" w:rsidRDefault="00E86A1F" w:rsidP="00E86A1F">
            <w:pPr>
              <w:widowControl/>
              <w:jc w:val="both"/>
              <w:rPr>
                <w:rFonts w:ascii="Times New Roman" w:hAnsi="Times New Roman"/>
                <w:sz w:val="24"/>
              </w:rPr>
            </w:pPr>
          </w:p>
          <w:p w:rsidR="00E86A1F" w:rsidRDefault="005569A5" w:rsidP="005569A5">
            <w:pPr>
              <w:widowControl/>
              <w:jc w:val="both"/>
              <w:rPr>
                <w:rFonts w:ascii="Times New Roman" w:hAnsi="Times New Roman"/>
                <w:sz w:val="24"/>
              </w:rPr>
            </w:pPr>
            <w:r>
              <w:rPr>
                <w:rFonts w:ascii="Times New Roman" w:hAnsi="Times New Roman"/>
                <w:sz w:val="24"/>
              </w:rPr>
              <w:t>50</w:t>
            </w:r>
            <w:r w:rsidR="00E86A1F">
              <w:rPr>
                <w:rFonts w:ascii="Times New Roman" w:hAnsi="Times New Roman"/>
                <w:sz w:val="24"/>
              </w:rPr>
              <w:t>,000</w:t>
            </w:r>
          </w:p>
        </w:tc>
        <w:tc>
          <w:tcPr>
            <w:tcW w:w="2216" w:type="dxa"/>
          </w:tcPr>
          <w:p w:rsidR="00E86A1F" w:rsidRDefault="00E86A1F" w:rsidP="00E86A1F">
            <w:pPr>
              <w:widowControl/>
              <w:jc w:val="both"/>
              <w:rPr>
                <w:rFonts w:ascii="Times New Roman" w:hAnsi="Times New Roman"/>
                <w:sz w:val="24"/>
              </w:rPr>
            </w:pPr>
          </w:p>
          <w:p w:rsidR="00E86A1F" w:rsidRDefault="00E86A1F" w:rsidP="00E86A1F">
            <w:pPr>
              <w:widowControl/>
              <w:jc w:val="both"/>
              <w:rPr>
                <w:rFonts w:ascii="Times New Roman" w:hAnsi="Times New Roman"/>
                <w:sz w:val="24"/>
              </w:rPr>
            </w:pPr>
            <w:r>
              <w:rPr>
                <w:rFonts w:ascii="Times New Roman" w:hAnsi="Times New Roman"/>
                <w:sz w:val="24"/>
              </w:rPr>
              <w:t>$20/per hour</w:t>
            </w:r>
          </w:p>
        </w:tc>
        <w:tc>
          <w:tcPr>
            <w:tcW w:w="2329" w:type="dxa"/>
          </w:tcPr>
          <w:p w:rsidR="00E86A1F" w:rsidRDefault="00E86A1F" w:rsidP="00E86A1F">
            <w:pPr>
              <w:widowControl/>
              <w:jc w:val="both"/>
              <w:rPr>
                <w:rFonts w:ascii="Times New Roman" w:hAnsi="Times New Roman"/>
                <w:sz w:val="24"/>
              </w:rPr>
            </w:pPr>
            <w:r>
              <w:rPr>
                <w:rFonts w:ascii="Times New Roman" w:hAnsi="Times New Roman"/>
                <w:sz w:val="24"/>
              </w:rPr>
              <w:t>30 minutes (one-half hour)</w:t>
            </w:r>
          </w:p>
        </w:tc>
        <w:tc>
          <w:tcPr>
            <w:tcW w:w="1948" w:type="dxa"/>
          </w:tcPr>
          <w:p w:rsidR="00E86A1F" w:rsidRDefault="00E86A1F" w:rsidP="00E86A1F">
            <w:pPr>
              <w:widowControl/>
              <w:jc w:val="both"/>
              <w:rPr>
                <w:rFonts w:ascii="Times New Roman" w:hAnsi="Times New Roman"/>
                <w:sz w:val="24"/>
              </w:rPr>
            </w:pPr>
          </w:p>
          <w:p w:rsidR="00E86A1F" w:rsidRDefault="00E86A1F" w:rsidP="00796DB1">
            <w:pPr>
              <w:widowControl/>
              <w:jc w:val="both"/>
              <w:rPr>
                <w:rFonts w:ascii="Times New Roman" w:hAnsi="Times New Roman"/>
                <w:sz w:val="24"/>
              </w:rPr>
            </w:pPr>
            <w:r>
              <w:rPr>
                <w:rFonts w:ascii="Times New Roman" w:hAnsi="Times New Roman"/>
                <w:sz w:val="24"/>
              </w:rPr>
              <w:t>$</w:t>
            </w:r>
            <w:r w:rsidR="00796DB1">
              <w:rPr>
                <w:rFonts w:ascii="Times New Roman" w:hAnsi="Times New Roman"/>
                <w:sz w:val="24"/>
              </w:rPr>
              <w:t>5</w:t>
            </w:r>
            <w:r>
              <w:rPr>
                <w:rFonts w:ascii="Times New Roman" w:hAnsi="Times New Roman"/>
                <w:sz w:val="24"/>
              </w:rPr>
              <w:t>00,000</w:t>
            </w:r>
          </w:p>
        </w:tc>
      </w:tr>
    </w:tbl>
    <w:p w:rsidR="006E09B0" w:rsidRDefault="006E09B0" w:rsidP="000A0C13">
      <w:pPr>
        <w:widowControl/>
        <w:jc w:val="both"/>
        <w:rPr>
          <w:rFonts w:ascii="Times New Roman" w:hAnsi="Times New Roman"/>
          <w:sz w:val="24"/>
        </w:rPr>
      </w:pP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 xml:space="preserve">The number of hours reported on our last submission was </w:t>
      </w:r>
      <w:r w:rsidR="000A262B">
        <w:rPr>
          <w:rFonts w:ascii="Times New Roman" w:hAnsi="Times New Roman"/>
          <w:sz w:val="24"/>
        </w:rPr>
        <w:t>3</w:t>
      </w:r>
      <w:r w:rsidR="00796DB1">
        <w:rPr>
          <w:rFonts w:ascii="Times New Roman" w:hAnsi="Times New Roman"/>
          <w:sz w:val="24"/>
        </w:rPr>
        <w:t>5</w:t>
      </w:r>
      <w:r w:rsidR="00594A97">
        <w:rPr>
          <w:rFonts w:ascii="Times New Roman" w:hAnsi="Times New Roman"/>
          <w:sz w:val="24"/>
        </w:rPr>
        <w:t>,</w:t>
      </w:r>
      <w:r w:rsidR="00796DB1">
        <w:rPr>
          <w:rFonts w:ascii="Times New Roman" w:hAnsi="Times New Roman"/>
          <w:sz w:val="24"/>
        </w:rPr>
        <w:t>0</w:t>
      </w:r>
      <w:r w:rsidR="003D4556">
        <w:rPr>
          <w:rFonts w:ascii="Times New Roman" w:hAnsi="Times New Roman"/>
          <w:sz w:val="24"/>
        </w:rPr>
        <w:t>00</w:t>
      </w:r>
      <w:r>
        <w:rPr>
          <w:rFonts w:ascii="Times New Roman" w:hAnsi="Times New Roman"/>
          <w:sz w:val="24"/>
        </w:rPr>
        <w:t>, based on FY</w:t>
      </w:r>
      <w:r w:rsidR="00594A97">
        <w:rPr>
          <w:rFonts w:ascii="Times New Roman" w:hAnsi="Times New Roman"/>
          <w:sz w:val="24"/>
        </w:rPr>
        <w:t>1</w:t>
      </w:r>
      <w:r w:rsidR="00796DB1">
        <w:rPr>
          <w:rFonts w:ascii="Times New Roman" w:hAnsi="Times New Roman"/>
          <w:sz w:val="24"/>
        </w:rPr>
        <w:t>4</w:t>
      </w:r>
      <w:r w:rsidR="000A262B">
        <w:rPr>
          <w:rFonts w:ascii="Times New Roman" w:hAnsi="Times New Roman"/>
          <w:sz w:val="24"/>
        </w:rPr>
        <w:t xml:space="preserve"> </w:t>
      </w:r>
      <w:r>
        <w:rPr>
          <w:rFonts w:ascii="Times New Roman" w:hAnsi="Times New Roman"/>
          <w:sz w:val="24"/>
        </w:rPr>
        <w:t xml:space="preserve">projected </w:t>
      </w:r>
      <w:r w:rsidR="000A262B">
        <w:rPr>
          <w:rFonts w:ascii="Times New Roman" w:hAnsi="Times New Roman"/>
          <w:sz w:val="24"/>
        </w:rPr>
        <w:t xml:space="preserve">refugee admissions of </w:t>
      </w:r>
      <w:r w:rsidR="00796DB1">
        <w:rPr>
          <w:rFonts w:ascii="Times New Roman" w:hAnsi="Times New Roman"/>
          <w:sz w:val="24"/>
        </w:rPr>
        <w:t>70</w:t>
      </w:r>
      <w:r w:rsidRPr="008A4CF9">
        <w:rPr>
          <w:rFonts w:ascii="Times New Roman" w:hAnsi="Times New Roman"/>
          <w:sz w:val="24"/>
        </w:rPr>
        <w:t>,000</w:t>
      </w:r>
      <w:r w:rsidR="000A262B">
        <w:rPr>
          <w:rFonts w:ascii="Times New Roman" w:hAnsi="Times New Roman"/>
          <w:sz w:val="24"/>
        </w:rPr>
        <w:t>.</w:t>
      </w:r>
      <w:r w:rsidRPr="008A4CF9">
        <w:rPr>
          <w:rFonts w:ascii="Times New Roman" w:hAnsi="Times New Roman"/>
          <w:sz w:val="24"/>
        </w:rPr>
        <w:t xml:space="preserve"> </w:t>
      </w:r>
      <w:r w:rsidR="00441008">
        <w:rPr>
          <w:rFonts w:ascii="Times New Roman" w:hAnsi="Times New Roman"/>
          <w:sz w:val="24"/>
        </w:rPr>
        <w:t xml:space="preserve"> </w:t>
      </w:r>
      <w:r w:rsidR="00375559">
        <w:rPr>
          <w:rFonts w:ascii="Times New Roman" w:hAnsi="Times New Roman"/>
          <w:sz w:val="24"/>
        </w:rPr>
        <w:t>The number of refugee</w:t>
      </w:r>
      <w:r w:rsidR="007F2AF0">
        <w:rPr>
          <w:rFonts w:ascii="Times New Roman" w:hAnsi="Times New Roman"/>
          <w:sz w:val="24"/>
        </w:rPr>
        <w:t xml:space="preserve"> admissions varies </w:t>
      </w:r>
      <w:r w:rsidR="00BE0212">
        <w:rPr>
          <w:rFonts w:ascii="Times New Roman" w:hAnsi="Times New Roman"/>
          <w:sz w:val="24"/>
        </w:rPr>
        <w:t xml:space="preserve">each </w:t>
      </w:r>
      <w:r w:rsidR="007F2AF0">
        <w:rPr>
          <w:rFonts w:ascii="Times New Roman" w:hAnsi="Times New Roman"/>
          <w:sz w:val="24"/>
        </w:rPr>
        <w:t>fiscal year, guided by the ceiling set in the annual Presidential Determination, but which may also be affected by financial resources and refugee processing capacity.</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 xml:space="preserve">The results of this collection will not be published. </w:t>
      </w:r>
    </w:p>
    <w:p w:rsidR="006E09B0" w:rsidRDefault="006E09B0" w:rsidP="002A53FC">
      <w:pPr>
        <w:widowControl/>
        <w:jc w:val="both"/>
        <w:rPr>
          <w:rFonts w:ascii="Times New Roman" w:hAnsi="Times New Roman"/>
          <w:sz w:val="24"/>
        </w:rPr>
      </w:pPr>
    </w:p>
    <w:p w:rsidR="006E09B0" w:rsidRDefault="00EB7ACA" w:rsidP="00EB4185">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 xml:space="preserve">Relevant officers and employees </w:t>
      </w:r>
      <w:r w:rsidR="006E09B0">
        <w:rPr>
          <w:rFonts w:ascii="Times New Roman" w:hAnsi="Times New Roman"/>
          <w:sz w:val="24"/>
        </w:rPr>
        <w:t>will inform applicants of the expiration date of the collection.</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There are no exceptions to this certification statement.</w:t>
      </w:r>
    </w:p>
    <w:p w:rsidR="006E09B0" w:rsidRDefault="006E09B0" w:rsidP="002A53FC">
      <w:pPr>
        <w:widowControl/>
        <w:jc w:val="both"/>
        <w:rPr>
          <w:rFonts w:ascii="Times New Roman" w:hAnsi="Times New Roman"/>
          <w:sz w:val="24"/>
        </w:rPr>
      </w:pPr>
    </w:p>
    <w:p w:rsidR="006E09B0" w:rsidRPr="00317F40" w:rsidRDefault="006E09B0" w:rsidP="002A53FC">
      <w:pPr>
        <w:pStyle w:val="Heading3"/>
        <w:spacing w:line="240" w:lineRule="auto"/>
        <w:jc w:val="both"/>
        <w:rPr>
          <w:b/>
        </w:rPr>
      </w:pPr>
      <w:r w:rsidRPr="00317F40">
        <w:rPr>
          <w:b/>
        </w:rPr>
        <w:t xml:space="preserve"> Collections of Information Employing Statistical Methods</w:t>
      </w:r>
    </w:p>
    <w:p w:rsidR="006E09B0" w:rsidRDefault="006E09B0" w:rsidP="002A53FC">
      <w:pPr>
        <w:widowControl/>
        <w:jc w:val="both"/>
        <w:rPr>
          <w:rFonts w:ascii="Times New Roman" w:hAnsi="Times New Roman"/>
          <w:sz w:val="24"/>
        </w:rPr>
      </w:pPr>
    </w:p>
    <w:p w:rsidR="006E09B0" w:rsidRDefault="006E09B0" w:rsidP="002A53FC">
      <w:pPr>
        <w:widowControl/>
        <w:jc w:val="both"/>
        <w:rPr>
          <w:rFonts w:ascii="Times New Roman" w:hAnsi="Times New Roman"/>
          <w:sz w:val="24"/>
        </w:rPr>
      </w:pPr>
      <w:r>
        <w:rPr>
          <w:rFonts w:ascii="Times New Roman" w:hAnsi="Times New Roman"/>
          <w:sz w:val="24"/>
        </w:rPr>
        <w:t>This collection does not employ statistical methods.</w:t>
      </w:r>
    </w:p>
    <w:sectPr w:rsidR="006E09B0" w:rsidSect="00CD3459">
      <w:footnotePr>
        <w:numRestart w:val="eachPage"/>
      </w:footnotePr>
      <w:pgSz w:w="12240" w:h="15840"/>
      <w:pgMar w:top="1440" w:right="216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17FF52CC"/>
    <w:multiLevelType w:val="singleLevel"/>
    <w:tmpl w:val="5BD45414"/>
    <w:lvl w:ilvl="0">
      <w:start w:val="1"/>
      <w:numFmt w:val="decimal"/>
      <w:lvlText w:val="%1."/>
      <w:legacy w:legacy="1" w:legacySpace="0" w:legacyIndent="360"/>
      <w:lvlJc w:val="left"/>
      <w:rPr>
        <w:rFonts w:ascii="Times New Roman" w:hAnsi="Times New Roman" w:hint="default"/>
      </w:rPr>
    </w:lvl>
  </w:abstractNum>
  <w:abstractNum w:abstractNumId="2">
    <w:nsid w:val="1BC04D80"/>
    <w:multiLevelType w:val="hybridMultilevel"/>
    <w:tmpl w:val="D9FE6B42"/>
    <w:lvl w:ilvl="0" w:tplc="92EAB660">
      <w:start w:val="2"/>
      <w:numFmt w:val="upperLetter"/>
      <w:pStyle w:val="Heading3"/>
      <w:lvlText w:val="%1."/>
      <w:lvlJc w:val="left"/>
      <w:pPr>
        <w:tabs>
          <w:tab w:val="num" w:pos="360"/>
        </w:tabs>
        <w:ind w:left="360" w:hanging="360"/>
      </w:pPr>
      <w:rPr>
        <w:rFonts w:hint="default"/>
      </w:rPr>
    </w:lvl>
    <w:lvl w:ilvl="1" w:tplc="3728563A" w:tentative="1">
      <w:start w:val="1"/>
      <w:numFmt w:val="lowerLetter"/>
      <w:lvlText w:val="%2."/>
      <w:lvlJc w:val="left"/>
      <w:pPr>
        <w:tabs>
          <w:tab w:val="num" w:pos="1080"/>
        </w:tabs>
        <w:ind w:left="1080" w:hanging="360"/>
      </w:pPr>
    </w:lvl>
    <w:lvl w:ilvl="2" w:tplc="52644D44" w:tentative="1">
      <w:start w:val="1"/>
      <w:numFmt w:val="lowerRoman"/>
      <w:lvlText w:val="%3."/>
      <w:lvlJc w:val="right"/>
      <w:pPr>
        <w:tabs>
          <w:tab w:val="num" w:pos="1800"/>
        </w:tabs>
        <w:ind w:left="1800" w:hanging="180"/>
      </w:pPr>
    </w:lvl>
    <w:lvl w:ilvl="3" w:tplc="981274EA" w:tentative="1">
      <w:start w:val="1"/>
      <w:numFmt w:val="decimal"/>
      <w:lvlText w:val="%4."/>
      <w:lvlJc w:val="left"/>
      <w:pPr>
        <w:tabs>
          <w:tab w:val="num" w:pos="2520"/>
        </w:tabs>
        <w:ind w:left="2520" w:hanging="360"/>
      </w:pPr>
    </w:lvl>
    <w:lvl w:ilvl="4" w:tplc="AC387366" w:tentative="1">
      <w:start w:val="1"/>
      <w:numFmt w:val="lowerLetter"/>
      <w:lvlText w:val="%5."/>
      <w:lvlJc w:val="left"/>
      <w:pPr>
        <w:tabs>
          <w:tab w:val="num" w:pos="3240"/>
        </w:tabs>
        <w:ind w:left="3240" w:hanging="360"/>
      </w:pPr>
    </w:lvl>
    <w:lvl w:ilvl="5" w:tplc="72687718" w:tentative="1">
      <w:start w:val="1"/>
      <w:numFmt w:val="lowerRoman"/>
      <w:lvlText w:val="%6."/>
      <w:lvlJc w:val="right"/>
      <w:pPr>
        <w:tabs>
          <w:tab w:val="num" w:pos="3960"/>
        </w:tabs>
        <w:ind w:left="3960" w:hanging="180"/>
      </w:pPr>
    </w:lvl>
    <w:lvl w:ilvl="6" w:tplc="7206E700" w:tentative="1">
      <w:start w:val="1"/>
      <w:numFmt w:val="decimal"/>
      <w:lvlText w:val="%7."/>
      <w:lvlJc w:val="left"/>
      <w:pPr>
        <w:tabs>
          <w:tab w:val="num" w:pos="4680"/>
        </w:tabs>
        <w:ind w:left="4680" w:hanging="360"/>
      </w:pPr>
    </w:lvl>
    <w:lvl w:ilvl="7" w:tplc="76609D24" w:tentative="1">
      <w:start w:val="1"/>
      <w:numFmt w:val="lowerLetter"/>
      <w:lvlText w:val="%8."/>
      <w:lvlJc w:val="left"/>
      <w:pPr>
        <w:tabs>
          <w:tab w:val="num" w:pos="5400"/>
        </w:tabs>
        <w:ind w:left="5400" w:hanging="360"/>
      </w:pPr>
    </w:lvl>
    <w:lvl w:ilvl="8" w:tplc="0548DFEE" w:tentative="1">
      <w:start w:val="1"/>
      <w:numFmt w:val="lowerRoman"/>
      <w:lvlText w:val="%9."/>
      <w:lvlJc w:val="right"/>
      <w:pPr>
        <w:tabs>
          <w:tab w:val="num" w:pos="6120"/>
        </w:tabs>
        <w:ind w:left="6120" w:hanging="180"/>
      </w:pPr>
    </w:lvl>
  </w:abstractNum>
  <w:abstractNum w:abstractNumId="3">
    <w:nsid w:val="450E6FB3"/>
    <w:multiLevelType w:val="singleLevel"/>
    <w:tmpl w:val="0409000F"/>
    <w:lvl w:ilvl="0">
      <w:start w:val="1"/>
      <w:numFmt w:val="decimal"/>
      <w:lvlText w:val="%1."/>
      <w:lvlJc w:val="left"/>
      <w:pPr>
        <w:tabs>
          <w:tab w:val="num" w:pos="360"/>
        </w:tabs>
        <w:ind w:left="360" w:hanging="360"/>
      </w:pPr>
    </w:lvl>
  </w:abstractNum>
  <w:abstractNum w:abstractNumId="4">
    <w:nsid w:val="4F85664C"/>
    <w:multiLevelType w:val="singleLevel"/>
    <w:tmpl w:val="0409000F"/>
    <w:lvl w:ilvl="0">
      <w:start w:val="1"/>
      <w:numFmt w:val="decimal"/>
      <w:lvlText w:val="%1."/>
      <w:lvlJc w:val="left"/>
      <w:pPr>
        <w:tabs>
          <w:tab w:val="num" w:pos="360"/>
        </w:tabs>
        <w:ind w:left="360" w:hanging="360"/>
      </w:pPr>
    </w:lvl>
  </w:abstractNum>
  <w:abstractNum w:abstractNumId="5">
    <w:nsid w:val="6804379D"/>
    <w:multiLevelType w:val="singleLevel"/>
    <w:tmpl w:val="5F2ED8D0"/>
    <w:lvl w:ilvl="0">
      <w:start w:val="1"/>
      <w:numFmt w:val="decimal"/>
      <w:lvlText w:val="%1."/>
      <w:lvlJc w:val="left"/>
      <w:pPr>
        <w:tabs>
          <w:tab w:val="num" w:pos="360"/>
        </w:tabs>
        <w:ind w:left="360" w:hanging="360"/>
      </w:pPr>
      <w:rPr>
        <w:b w:val="0"/>
        <w:i w:val="0"/>
      </w:rPr>
    </w:lvl>
  </w:abstractNum>
  <w:abstractNum w:abstractNumId="6">
    <w:nsid w:val="6829448F"/>
    <w:multiLevelType w:val="hybridMultilevel"/>
    <w:tmpl w:val="1A7EB8C0"/>
    <w:lvl w:ilvl="0" w:tplc="2F4608D0">
      <w:start w:val="2"/>
      <w:numFmt w:val="upperLetter"/>
      <w:lvlText w:val="%1."/>
      <w:lvlJc w:val="left"/>
      <w:pPr>
        <w:tabs>
          <w:tab w:val="num" w:pos="720"/>
        </w:tabs>
        <w:ind w:left="720" w:hanging="360"/>
      </w:pPr>
      <w:rPr>
        <w:rFonts w:hint="default"/>
      </w:rPr>
    </w:lvl>
    <w:lvl w:ilvl="1" w:tplc="836C5048" w:tentative="1">
      <w:start w:val="1"/>
      <w:numFmt w:val="lowerLetter"/>
      <w:lvlText w:val="%2."/>
      <w:lvlJc w:val="left"/>
      <w:pPr>
        <w:tabs>
          <w:tab w:val="num" w:pos="1440"/>
        </w:tabs>
        <w:ind w:left="1440" w:hanging="360"/>
      </w:pPr>
    </w:lvl>
    <w:lvl w:ilvl="2" w:tplc="4546E902" w:tentative="1">
      <w:start w:val="1"/>
      <w:numFmt w:val="lowerRoman"/>
      <w:lvlText w:val="%3."/>
      <w:lvlJc w:val="right"/>
      <w:pPr>
        <w:tabs>
          <w:tab w:val="num" w:pos="2160"/>
        </w:tabs>
        <w:ind w:left="2160" w:hanging="180"/>
      </w:pPr>
    </w:lvl>
    <w:lvl w:ilvl="3" w:tplc="82F8C1BC" w:tentative="1">
      <w:start w:val="1"/>
      <w:numFmt w:val="decimal"/>
      <w:lvlText w:val="%4."/>
      <w:lvlJc w:val="left"/>
      <w:pPr>
        <w:tabs>
          <w:tab w:val="num" w:pos="2880"/>
        </w:tabs>
        <w:ind w:left="2880" w:hanging="360"/>
      </w:pPr>
    </w:lvl>
    <w:lvl w:ilvl="4" w:tplc="CD0E09AC" w:tentative="1">
      <w:start w:val="1"/>
      <w:numFmt w:val="lowerLetter"/>
      <w:lvlText w:val="%5."/>
      <w:lvlJc w:val="left"/>
      <w:pPr>
        <w:tabs>
          <w:tab w:val="num" w:pos="3600"/>
        </w:tabs>
        <w:ind w:left="3600" w:hanging="360"/>
      </w:pPr>
    </w:lvl>
    <w:lvl w:ilvl="5" w:tplc="713EED5C" w:tentative="1">
      <w:start w:val="1"/>
      <w:numFmt w:val="lowerRoman"/>
      <w:lvlText w:val="%6."/>
      <w:lvlJc w:val="right"/>
      <w:pPr>
        <w:tabs>
          <w:tab w:val="num" w:pos="4320"/>
        </w:tabs>
        <w:ind w:left="4320" w:hanging="180"/>
      </w:pPr>
    </w:lvl>
    <w:lvl w:ilvl="6" w:tplc="8C925EFA" w:tentative="1">
      <w:start w:val="1"/>
      <w:numFmt w:val="decimal"/>
      <w:lvlText w:val="%7."/>
      <w:lvlJc w:val="left"/>
      <w:pPr>
        <w:tabs>
          <w:tab w:val="num" w:pos="5040"/>
        </w:tabs>
        <w:ind w:left="5040" w:hanging="360"/>
      </w:pPr>
    </w:lvl>
    <w:lvl w:ilvl="7" w:tplc="03120892" w:tentative="1">
      <w:start w:val="1"/>
      <w:numFmt w:val="lowerLetter"/>
      <w:lvlText w:val="%8."/>
      <w:lvlJc w:val="left"/>
      <w:pPr>
        <w:tabs>
          <w:tab w:val="num" w:pos="5760"/>
        </w:tabs>
        <w:ind w:left="5760" w:hanging="360"/>
      </w:pPr>
    </w:lvl>
    <w:lvl w:ilvl="8" w:tplc="109EE5E6" w:tentative="1">
      <w:start w:val="1"/>
      <w:numFmt w:val="lowerRoman"/>
      <w:lvlText w:val="%9."/>
      <w:lvlJc w:val="right"/>
      <w:pPr>
        <w:tabs>
          <w:tab w:val="num" w:pos="6480"/>
        </w:tabs>
        <w:ind w:left="6480" w:hanging="180"/>
      </w:pPr>
    </w:lvl>
  </w:abstractNum>
  <w:abstractNum w:abstractNumId="7">
    <w:nsid w:val="6CE5589A"/>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5"/>
  </w:num>
  <w:num w:numId="3">
    <w:abstractNumId w:val="6"/>
  </w:num>
  <w:num w:numId="4">
    <w:abstractNumId w:val="2"/>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CD5"/>
    <w:rsid w:val="0001392D"/>
    <w:rsid w:val="00027148"/>
    <w:rsid w:val="00035C57"/>
    <w:rsid w:val="0004484D"/>
    <w:rsid w:val="000A0C13"/>
    <w:rsid w:val="000A262B"/>
    <w:rsid w:val="0010327F"/>
    <w:rsid w:val="00111DC9"/>
    <w:rsid w:val="00174BDA"/>
    <w:rsid w:val="001A03FB"/>
    <w:rsid w:val="001B1028"/>
    <w:rsid w:val="001B336B"/>
    <w:rsid w:val="001B63EF"/>
    <w:rsid w:val="001C2B21"/>
    <w:rsid w:val="001D39FB"/>
    <w:rsid w:val="001D7357"/>
    <w:rsid w:val="001E7570"/>
    <w:rsid w:val="002329EF"/>
    <w:rsid w:val="002432FC"/>
    <w:rsid w:val="00263098"/>
    <w:rsid w:val="00264FEA"/>
    <w:rsid w:val="00280829"/>
    <w:rsid w:val="002A53FC"/>
    <w:rsid w:val="002A7A03"/>
    <w:rsid w:val="002B4052"/>
    <w:rsid w:val="002D1900"/>
    <w:rsid w:val="002D2DA7"/>
    <w:rsid w:val="0031657F"/>
    <w:rsid w:val="0031744A"/>
    <w:rsid w:val="00317F40"/>
    <w:rsid w:val="00342965"/>
    <w:rsid w:val="00350DAE"/>
    <w:rsid w:val="003567F5"/>
    <w:rsid w:val="00371DC3"/>
    <w:rsid w:val="00375559"/>
    <w:rsid w:val="003A6148"/>
    <w:rsid w:val="003D4556"/>
    <w:rsid w:val="003E6CBA"/>
    <w:rsid w:val="003F3D4F"/>
    <w:rsid w:val="003F4174"/>
    <w:rsid w:val="004029B3"/>
    <w:rsid w:val="00436F1C"/>
    <w:rsid w:val="00441008"/>
    <w:rsid w:val="00454981"/>
    <w:rsid w:val="00496467"/>
    <w:rsid w:val="004B09D8"/>
    <w:rsid w:val="004C4788"/>
    <w:rsid w:val="005534D9"/>
    <w:rsid w:val="005569A5"/>
    <w:rsid w:val="00567F9C"/>
    <w:rsid w:val="00594A97"/>
    <w:rsid w:val="005A1F58"/>
    <w:rsid w:val="005D7F83"/>
    <w:rsid w:val="005E1AEB"/>
    <w:rsid w:val="0062296D"/>
    <w:rsid w:val="00626993"/>
    <w:rsid w:val="006424AB"/>
    <w:rsid w:val="006478E6"/>
    <w:rsid w:val="006541FE"/>
    <w:rsid w:val="00673EEF"/>
    <w:rsid w:val="00674A53"/>
    <w:rsid w:val="00687F6D"/>
    <w:rsid w:val="0069458A"/>
    <w:rsid w:val="006A6EF5"/>
    <w:rsid w:val="006D034B"/>
    <w:rsid w:val="006D7FF9"/>
    <w:rsid w:val="006E09B0"/>
    <w:rsid w:val="00700787"/>
    <w:rsid w:val="007064EE"/>
    <w:rsid w:val="00713DA1"/>
    <w:rsid w:val="00714BBF"/>
    <w:rsid w:val="00735BE8"/>
    <w:rsid w:val="00743F60"/>
    <w:rsid w:val="00763A97"/>
    <w:rsid w:val="0077140D"/>
    <w:rsid w:val="007822F5"/>
    <w:rsid w:val="00783DAD"/>
    <w:rsid w:val="00796DB1"/>
    <w:rsid w:val="007A00FF"/>
    <w:rsid w:val="007B3C52"/>
    <w:rsid w:val="007D63E1"/>
    <w:rsid w:val="007F2408"/>
    <w:rsid w:val="007F2AF0"/>
    <w:rsid w:val="007F76B4"/>
    <w:rsid w:val="00800607"/>
    <w:rsid w:val="00807405"/>
    <w:rsid w:val="00812EA3"/>
    <w:rsid w:val="00826333"/>
    <w:rsid w:val="00877CE1"/>
    <w:rsid w:val="008809CB"/>
    <w:rsid w:val="008A4CF9"/>
    <w:rsid w:val="008B50EA"/>
    <w:rsid w:val="008F1741"/>
    <w:rsid w:val="00906C9D"/>
    <w:rsid w:val="0092619B"/>
    <w:rsid w:val="00942F1D"/>
    <w:rsid w:val="009510C8"/>
    <w:rsid w:val="00983DA7"/>
    <w:rsid w:val="00984DAC"/>
    <w:rsid w:val="009919B9"/>
    <w:rsid w:val="00992239"/>
    <w:rsid w:val="009D5A6E"/>
    <w:rsid w:val="009F1651"/>
    <w:rsid w:val="00A22DF8"/>
    <w:rsid w:val="00A23017"/>
    <w:rsid w:val="00A76B4B"/>
    <w:rsid w:val="00AE204E"/>
    <w:rsid w:val="00AE48DF"/>
    <w:rsid w:val="00AE6CC0"/>
    <w:rsid w:val="00B23849"/>
    <w:rsid w:val="00B41E8F"/>
    <w:rsid w:val="00B45F10"/>
    <w:rsid w:val="00B50022"/>
    <w:rsid w:val="00B64F5C"/>
    <w:rsid w:val="00B714E4"/>
    <w:rsid w:val="00B86F06"/>
    <w:rsid w:val="00BA416F"/>
    <w:rsid w:val="00BA6FE7"/>
    <w:rsid w:val="00BD21D8"/>
    <w:rsid w:val="00BE0212"/>
    <w:rsid w:val="00BE1E0F"/>
    <w:rsid w:val="00BE407B"/>
    <w:rsid w:val="00BF2A76"/>
    <w:rsid w:val="00BF5C78"/>
    <w:rsid w:val="00C346BA"/>
    <w:rsid w:val="00C512BE"/>
    <w:rsid w:val="00C57F2E"/>
    <w:rsid w:val="00C60C2D"/>
    <w:rsid w:val="00C70462"/>
    <w:rsid w:val="00C718EC"/>
    <w:rsid w:val="00C73D5B"/>
    <w:rsid w:val="00C73DF7"/>
    <w:rsid w:val="00C8476C"/>
    <w:rsid w:val="00C93644"/>
    <w:rsid w:val="00CB7952"/>
    <w:rsid w:val="00CD08EE"/>
    <w:rsid w:val="00CD24DD"/>
    <w:rsid w:val="00CD3459"/>
    <w:rsid w:val="00CE12D6"/>
    <w:rsid w:val="00CE284A"/>
    <w:rsid w:val="00D303EF"/>
    <w:rsid w:val="00D4134C"/>
    <w:rsid w:val="00D4431A"/>
    <w:rsid w:val="00D6241F"/>
    <w:rsid w:val="00D73C61"/>
    <w:rsid w:val="00D84CD5"/>
    <w:rsid w:val="00DB2948"/>
    <w:rsid w:val="00DB3A65"/>
    <w:rsid w:val="00DD51C1"/>
    <w:rsid w:val="00DE50C7"/>
    <w:rsid w:val="00DF5D3C"/>
    <w:rsid w:val="00DF6467"/>
    <w:rsid w:val="00E01A07"/>
    <w:rsid w:val="00E17FF8"/>
    <w:rsid w:val="00E22BA8"/>
    <w:rsid w:val="00E30993"/>
    <w:rsid w:val="00E349A9"/>
    <w:rsid w:val="00E73919"/>
    <w:rsid w:val="00E77491"/>
    <w:rsid w:val="00E86A1F"/>
    <w:rsid w:val="00E90DD7"/>
    <w:rsid w:val="00EB411B"/>
    <w:rsid w:val="00EB4185"/>
    <w:rsid w:val="00EB7ACA"/>
    <w:rsid w:val="00EE23DC"/>
    <w:rsid w:val="00F068ED"/>
    <w:rsid w:val="00F152F4"/>
    <w:rsid w:val="00F76219"/>
    <w:rsid w:val="00F77D80"/>
    <w:rsid w:val="00FA3469"/>
    <w:rsid w:val="00FB0AE0"/>
    <w:rsid w:val="00FD2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459"/>
    <w:pPr>
      <w:widowControl w:val="0"/>
      <w:autoSpaceDE w:val="0"/>
      <w:autoSpaceDN w:val="0"/>
    </w:pPr>
    <w:rPr>
      <w:rFonts w:ascii="Arial" w:hAnsi="Arial" w:cs="Arial"/>
    </w:rPr>
  </w:style>
  <w:style w:type="paragraph" w:styleId="Heading1">
    <w:name w:val="heading 1"/>
    <w:basedOn w:val="Normal"/>
    <w:next w:val="Normal"/>
    <w:qFormat/>
    <w:rsid w:val="00CD3459"/>
    <w:pPr>
      <w:keepNext/>
      <w:widowControl/>
      <w:spacing w:line="259" w:lineRule="exact"/>
      <w:outlineLvl w:val="0"/>
    </w:pPr>
    <w:rPr>
      <w:b/>
      <w:bCs/>
      <w:sz w:val="22"/>
      <w:szCs w:val="22"/>
    </w:rPr>
  </w:style>
  <w:style w:type="paragraph" w:styleId="Heading2">
    <w:name w:val="heading 2"/>
    <w:basedOn w:val="Normal"/>
    <w:next w:val="Normal"/>
    <w:qFormat/>
    <w:rsid w:val="00CD3459"/>
    <w:pPr>
      <w:keepNext/>
      <w:widowControl/>
      <w:spacing w:line="240" w:lineRule="exact"/>
      <w:outlineLvl w:val="1"/>
    </w:pPr>
    <w:rPr>
      <w:b/>
      <w:bCs/>
    </w:rPr>
  </w:style>
  <w:style w:type="paragraph" w:styleId="Heading3">
    <w:name w:val="heading 3"/>
    <w:basedOn w:val="Normal"/>
    <w:next w:val="Normal"/>
    <w:qFormat/>
    <w:rsid w:val="00CD3459"/>
    <w:pPr>
      <w:keepNext/>
      <w:widowControl/>
      <w:numPr>
        <w:numId w:val="4"/>
      </w:numPr>
      <w:spacing w:line="264" w:lineRule="exact"/>
      <w:outlineLvl w:val="2"/>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3459"/>
    <w:pPr>
      <w:tabs>
        <w:tab w:val="left" w:pos="360"/>
      </w:tabs>
      <w:spacing w:line="264" w:lineRule="exact"/>
    </w:pPr>
    <w:rPr>
      <w:snapToGrid w:val="0"/>
      <w:sz w:val="24"/>
    </w:rPr>
  </w:style>
  <w:style w:type="paragraph" w:styleId="BalloonText">
    <w:name w:val="Balloon Text"/>
    <w:basedOn w:val="Normal"/>
    <w:semiHidden/>
    <w:rsid w:val="009D5A6E"/>
    <w:rPr>
      <w:rFonts w:ascii="Tahoma" w:hAnsi="Tahoma" w:cs="Tahoma"/>
      <w:sz w:val="16"/>
      <w:szCs w:val="16"/>
    </w:rPr>
  </w:style>
  <w:style w:type="paragraph" w:styleId="DocumentMap">
    <w:name w:val="Document Map"/>
    <w:basedOn w:val="Normal"/>
    <w:semiHidden/>
    <w:rsid w:val="00DB2948"/>
    <w:pPr>
      <w:shd w:val="clear" w:color="auto" w:fill="000080"/>
    </w:pPr>
    <w:rPr>
      <w:rFonts w:ascii="Tahoma" w:hAnsi="Tahoma" w:cs="Tahoma"/>
    </w:rPr>
  </w:style>
  <w:style w:type="character" w:styleId="CommentReference">
    <w:name w:val="annotation reference"/>
    <w:basedOn w:val="DefaultParagraphFont"/>
    <w:semiHidden/>
    <w:rsid w:val="002A53FC"/>
    <w:rPr>
      <w:sz w:val="16"/>
      <w:szCs w:val="16"/>
    </w:rPr>
  </w:style>
  <w:style w:type="paragraph" w:styleId="CommentText">
    <w:name w:val="annotation text"/>
    <w:basedOn w:val="Normal"/>
    <w:semiHidden/>
    <w:rsid w:val="002A53FC"/>
  </w:style>
  <w:style w:type="paragraph" w:styleId="CommentSubject">
    <w:name w:val="annotation subject"/>
    <w:basedOn w:val="CommentText"/>
    <w:next w:val="CommentText"/>
    <w:semiHidden/>
    <w:rsid w:val="002A53FC"/>
    <w:rPr>
      <w:b/>
      <w:bCs/>
    </w:rPr>
  </w:style>
  <w:style w:type="paragraph" w:styleId="ListParagraph">
    <w:name w:val="List Paragraph"/>
    <w:basedOn w:val="Normal"/>
    <w:uiPriority w:val="34"/>
    <w:qFormat/>
    <w:rsid w:val="00E86A1F"/>
    <w:pPr>
      <w:ind w:left="720"/>
      <w:contextualSpacing/>
    </w:pPr>
  </w:style>
  <w:style w:type="table" w:styleId="TableGrid">
    <w:name w:val="Table Grid"/>
    <w:basedOn w:val="TableNormal"/>
    <w:rsid w:val="00E86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459"/>
    <w:pPr>
      <w:widowControl w:val="0"/>
      <w:autoSpaceDE w:val="0"/>
      <w:autoSpaceDN w:val="0"/>
    </w:pPr>
    <w:rPr>
      <w:rFonts w:ascii="Arial" w:hAnsi="Arial" w:cs="Arial"/>
    </w:rPr>
  </w:style>
  <w:style w:type="paragraph" w:styleId="Heading1">
    <w:name w:val="heading 1"/>
    <w:basedOn w:val="Normal"/>
    <w:next w:val="Normal"/>
    <w:qFormat/>
    <w:rsid w:val="00CD3459"/>
    <w:pPr>
      <w:keepNext/>
      <w:widowControl/>
      <w:spacing w:line="259" w:lineRule="exact"/>
      <w:outlineLvl w:val="0"/>
    </w:pPr>
    <w:rPr>
      <w:b/>
      <w:bCs/>
      <w:sz w:val="22"/>
      <w:szCs w:val="22"/>
    </w:rPr>
  </w:style>
  <w:style w:type="paragraph" w:styleId="Heading2">
    <w:name w:val="heading 2"/>
    <w:basedOn w:val="Normal"/>
    <w:next w:val="Normal"/>
    <w:qFormat/>
    <w:rsid w:val="00CD3459"/>
    <w:pPr>
      <w:keepNext/>
      <w:widowControl/>
      <w:spacing w:line="240" w:lineRule="exact"/>
      <w:outlineLvl w:val="1"/>
    </w:pPr>
    <w:rPr>
      <w:b/>
      <w:bCs/>
    </w:rPr>
  </w:style>
  <w:style w:type="paragraph" w:styleId="Heading3">
    <w:name w:val="heading 3"/>
    <w:basedOn w:val="Normal"/>
    <w:next w:val="Normal"/>
    <w:qFormat/>
    <w:rsid w:val="00CD3459"/>
    <w:pPr>
      <w:keepNext/>
      <w:widowControl/>
      <w:numPr>
        <w:numId w:val="4"/>
      </w:numPr>
      <w:spacing w:line="264" w:lineRule="exact"/>
      <w:outlineLvl w:val="2"/>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3459"/>
    <w:pPr>
      <w:tabs>
        <w:tab w:val="left" w:pos="360"/>
      </w:tabs>
      <w:spacing w:line="264" w:lineRule="exact"/>
    </w:pPr>
    <w:rPr>
      <w:snapToGrid w:val="0"/>
      <w:sz w:val="24"/>
    </w:rPr>
  </w:style>
  <w:style w:type="paragraph" w:styleId="BalloonText">
    <w:name w:val="Balloon Text"/>
    <w:basedOn w:val="Normal"/>
    <w:semiHidden/>
    <w:rsid w:val="009D5A6E"/>
    <w:rPr>
      <w:rFonts w:ascii="Tahoma" w:hAnsi="Tahoma" w:cs="Tahoma"/>
      <w:sz w:val="16"/>
      <w:szCs w:val="16"/>
    </w:rPr>
  </w:style>
  <w:style w:type="paragraph" w:styleId="DocumentMap">
    <w:name w:val="Document Map"/>
    <w:basedOn w:val="Normal"/>
    <w:semiHidden/>
    <w:rsid w:val="00DB2948"/>
    <w:pPr>
      <w:shd w:val="clear" w:color="auto" w:fill="000080"/>
    </w:pPr>
    <w:rPr>
      <w:rFonts w:ascii="Tahoma" w:hAnsi="Tahoma" w:cs="Tahoma"/>
    </w:rPr>
  </w:style>
  <w:style w:type="character" w:styleId="CommentReference">
    <w:name w:val="annotation reference"/>
    <w:basedOn w:val="DefaultParagraphFont"/>
    <w:semiHidden/>
    <w:rsid w:val="002A53FC"/>
    <w:rPr>
      <w:sz w:val="16"/>
      <w:szCs w:val="16"/>
    </w:rPr>
  </w:style>
  <w:style w:type="paragraph" w:styleId="CommentText">
    <w:name w:val="annotation text"/>
    <w:basedOn w:val="Normal"/>
    <w:semiHidden/>
    <w:rsid w:val="002A53FC"/>
  </w:style>
  <w:style w:type="paragraph" w:styleId="CommentSubject">
    <w:name w:val="annotation subject"/>
    <w:basedOn w:val="CommentText"/>
    <w:next w:val="CommentText"/>
    <w:semiHidden/>
    <w:rsid w:val="002A53FC"/>
    <w:rPr>
      <w:b/>
      <w:bCs/>
    </w:rPr>
  </w:style>
  <w:style w:type="paragraph" w:styleId="ListParagraph">
    <w:name w:val="List Paragraph"/>
    <w:basedOn w:val="Normal"/>
    <w:uiPriority w:val="34"/>
    <w:qFormat/>
    <w:rsid w:val="00E86A1F"/>
    <w:pPr>
      <w:ind w:left="720"/>
      <w:contextualSpacing/>
    </w:pPr>
  </w:style>
  <w:style w:type="table" w:styleId="TableGrid">
    <w:name w:val="Table Grid"/>
    <w:basedOn w:val="TableNormal"/>
    <w:rsid w:val="00E86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6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51033-E79F-4021-9568-D990E82E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vt:lpstr>
    </vt:vector>
  </TitlesOfParts>
  <Company>US Department of State</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ParkerS</dc:creator>
  <cp:lastModifiedBy>SYSTEM</cp:lastModifiedBy>
  <cp:revision>2</cp:revision>
  <cp:lastPrinted>2014-01-29T14:52:00Z</cp:lastPrinted>
  <dcterms:created xsi:type="dcterms:W3CDTF">2017-07-31T15:55:00Z</dcterms:created>
  <dcterms:modified xsi:type="dcterms:W3CDTF">2017-07-31T15:55:00Z</dcterms:modified>
</cp:coreProperties>
</file>