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552F7" w14:textId="77777777" w:rsidR="00D41ADC" w:rsidRDefault="00D41ADC" w:rsidP="001E628F">
      <w:pPr>
        <w:pStyle w:val="Cov-Date"/>
      </w:pPr>
      <w:bookmarkStart w:id="0" w:name="_Toc62613679"/>
      <w:bookmarkStart w:id="1" w:name="_Toc62614425"/>
      <w:bookmarkStart w:id="2" w:name="_Toc62630085"/>
      <w:bookmarkStart w:id="3" w:name="_Toc94419923"/>
      <w:bookmarkStart w:id="4" w:name="_GoBack"/>
      <w:bookmarkEnd w:id="4"/>
    </w:p>
    <w:p w14:paraId="548B7242" w14:textId="77777777" w:rsidR="00091671" w:rsidRPr="00CD167A" w:rsidRDefault="00091671" w:rsidP="007B3A35">
      <w:pPr>
        <w:pStyle w:val="Cov-Date"/>
      </w:pPr>
    </w:p>
    <w:p w14:paraId="04AB39A7" w14:textId="77777777" w:rsidR="00091671" w:rsidRDefault="00091671" w:rsidP="007B3A35">
      <w:pPr>
        <w:pStyle w:val="Cov-Date"/>
      </w:pPr>
    </w:p>
    <w:p w14:paraId="37CF6FD2" w14:textId="77777777" w:rsidR="0079416A" w:rsidRPr="00CD167A" w:rsidRDefault="0079416A" w:rsidP="007B3A35">
      <w:pPr>
        <w:pStyle w:val="Cov-Date"/>
      </w:pPr>
    </w:p>
    <w:p w14:paraId="2C018EF3" w14:textId="77777777" w:rsidR="00091671" w:rsidRPr="00477529" w:rsidRDefault="00CF4CD9" w:rsidP="007B3A35">
      <w:pPr>
        <w:pStyle w:val="Cov-Title"/>
        <w:rPr>
          <w:b/>
          <w:bCs/>
        </w:rPr>
      </w:pPr>
      <w:r w:rsidRPr="00477529">
        <w:t>2017–18</w:t>
      </w:r>
      <w:r w:rsidR="0017533B" w:rsidRPr="00477529">
        <w:t xml:space="preserve"> NATIONAL POSTSECON</w:t>
      </w:r>
      <w:r w:rsidR="004F2D1D" w:rsidRPr="00477529">
        <w:t>DARY STUDENT AID STUDY ADMINISTRATIVE COLLECTION (NPSAS:18</w:t>
      </w:r>
      <w:r w:rsidR="008F65DE" w:rsidRPr="00477529">
        <w:t>-</w:t>
      </w:r>
      <w:r w:rsidR="004F2D1D" w:rsidRPr="00477529">
        <w:t>AC</w:t>
      </w:r>
      <w:r w:rsidR="0017533B" w:rsidRPr="00477529">
        <w:t>)</w:t>
      </w:r>
    </w:p>
    <w:p w14:paraId="52D5DAF1" w14:textId="77777777" w:rsidR="00E84DB5" w:rsidRPr="00477529" w:rsidRDefault="00E84DB5" w:rsidP="007B3A35">
      <w:pPr>
        <w:rPr>
          <w:b/>
          <w:bCs/>
        </w:rPr>
      </w:pPr>
    </w:p>
    <w:p w14:paraId="512D813A" w14:textId="77777777" w:rsidR="00091671" w:rsidRDefault="00091671" w:rsidP="007B3A35">
      <w:pPr>
        <w:pStyle w:val="Cov-Subtitle"/>
      </w:pPr>
    </w:p>
    <w:p w14:paraId="2CA0F25D" w14:textId="77777777" w:rsidR="00E550EF" w:rsidRPr="00477529" w:rsidRDefault="00E550EF" w:rsidP="007B3A35">
      <w:pPr>
        <w:pStyle w:val="Cov-Subtitle"/>
      </w:pPr>
    </w:p>
    <w:p w14:paraId="59C3606A" w14:textId="77777777" w:rsidR="00091671" w:rsidRPr="00477529" w:rsidRDefault="00091671" w:rsidP="007B3A35">
      <w:pPr>
        <w:pStyle w:val="Cov-Subtitle"/>
      </w:pPr>
    </w:p>
    <w:p w14:paraId="3756B440" w14:textId="6D4DC75D" w:rsidR="00E84DB5" w:rsidRPr="00477529" w:rsidRDefault="00E84DB5" w:rsidP="007B3A35">
      <w:pPr>
        <w:pStyle w:val="Cov-Subtitle"/>
        <w:rPr>
          <w:b/>
          <w:bCs/>
        </w:rPr>
      </w:pPr>
      <w:r w:rsidRPr="00477529">
        <w:t xml:space="preserve">Supporting Statement </w:t>
      </w:r>
      <w:r w:rsidR="007943E4" w:rsidRPr="00477529">
        <w:t>Part A</w:t>
      </w:r>
      <w:r w:rsidR="0079416A" w:rsidRPr="00477529">
        <w:br/>
      </w:r>
      <w:r w:rsidRPr="00477529">
        <w:br/>
      </w:r>
      <w:r w:rsidR="0079416A" w:rsidRPr="00477529">
        <w:t>OMB # 1850-</w:t>
      </w:r>
      <w:r w:rsidR="00516461">
        <w:t>0666</w:t>
      </w:r>
      <w:r w:rsidR="007943E4" w:rsidRPr="00477529">
        <w:t xml:space="preserve"> v.</w:t>
      </w:r>
      <w:r w:rsidR="00516461">
        <w:t>20</w:t>
      </w:r>
    </w:p>
    <w:p w14:paraId="144DCAC0" w14:textId="77777777" w:rsidR="00E84DB5" w:rsidRPr="00477529" w:rsidRDefault="00E84DB5" w:rsidP="007B3A35">
      <w:pPr>
        <w:tabs>
          <w:tab w:val="left" w:pos="720"/>
          <w:tab w:val="center" w:pos="4680"/>
        </w:tabs>
        <w:autoSpaceDE w:val="0"/>
        <w:autoSpaceDN w:val="0"/>
        <w:adjustRightInd w:val="0"/>
        <w:spacing w:before="180"/>
        <w:rPr>
          <w:b/>
          <w:bCs/>
        </w:rPr>
      </w:pPr>
    </w:p>
    <w:p w14:paraId="0767F6E1" w14:textId="77777777" w:rsidR="00E84DB5" w:rsidRPr="00477529" w:rsidRDefault="00E84DB5" w:rsidP="007B3A35">
      <w:pPr>
        <w:tabs>
          <w:tab w:val="left" w:pos="720"/>
          <w:tab w:val="center" w:pos="4680"/>
        </w:tabs>
        <w:autoSpaceDE w:val="0"/>
        <w:autoSpaceDN w:val="0"/>
        <w:adjustRightInd w:val="0"/>
        <w:spacing w:before="180"/>
        <w:rPr>
          <w:b/>
          <w:bCs/>
        </w:rPr>
      </w:pPr>
    </w:p>
    <w:p w14:paraId="3A76C206" w14:textId="77777777" w:rsidR="00E84DB5" w:rsidRPr="00477529" w:rsidRDefault="00E84DB5" w:rsidP="007B3A35">
      <w:pPr>
        <w:tabs>
          <w:tab w:val="left" w:pos="720"/>
          <w:tab w:val="center" w:pos="4680"/>
        </w:tabs>
        <w:autoSpaceDE w:val="0"/>
        <w:autoSpaceDN w:val="0"/>
        <w:adjustRightInd w:val="0"/>
        <w:spacing w:before="180"/>
        <w:rPr>
          <w:b/>
          <w:bCs/>
        </w:rPr>
      </w:pPr>
    </w:p>
    <w:p w14:paraId="78FE2110" w14:textId="77777777" w:rsidR="0079416A" w:rsidRPr="00477529" w:rsidRDefault="0079416A" w:rsidP="007B3A35">
      <w:pPr>
        <w:tabs>
          <w:tab w:val="left" w:pos="720"/>
          <w:tab w:val="center" w:pos="4680"/>
        </w:tabs>
        <w:autoSpaceDE w:val="0"/>
        <w:autoSpaceDN w:val="0"/>
        <w:adjustRightInd w:val="0"/>
        <w:spacing w:before="180"/>
        <w:rPr>
          <w:b/>
          <w:bCs/>
        </w:rPr>
      </w:pPr>
    </w:p>
    <w:p w14:paraId="48476E8E" w14:textId="77777777" w:rsidR="00091671" w:rsidRPr="00477529" w:rsidRDefault="00091671" w:rsidP="007B3A35">
      <w:pPr>
        <w:tabs>
          <w:tab w:val="left" w:pos="720"/>
          <w:tab w:val="center" w:pos="4680"/>
        </w:tabs>
        <w:autoSpaceDE w:val="0"/>
        <w:autoSpaceDN w:val="0"/>
        <w:adjustRightInd w:val="0"/>
        <w:spacing w:before="180"/>
        <w:rPr>
          <w:b/>
          <w:bCs/>
        </w:rPr>
      </w:pPr>
    </w:p>
    <w:p w14:paraId="77690E48" w14:textId="77777777" w:rsidR="00091671" w:rsidRPr="00477529" w:rsidRDefault="00091671" w:rsidP="007B3A35">
      <w:pPr>
        <w:tabs>
          <w:tab w:val="left" w:pos="720"/>
          <w:tab w:val="center" w:pos="4680"/>
        </w:tabs>
        <w:autoSpaceDE w:val="0"/>
        <w:autoSpaceDN w:val="0"/>
        <w:adjustRightInd w:val="0"/>
        <w:spacing w:before="180"/>
        <w:rPr>
          <w:b/>
          <w:bCs/>
        </w:rPr>
      </w:pPr>
    </w:p>
    <w:p w14:paraId="1455D20D" w14:textId="77777777" w:rsidR="0079416A" w:rsidRPr="00477529" w:rsidRDefault="0079416A" w:rsidP="007B3A35">
      <w:pPr>
        <w:pStyle w:val="Cov-Address"/>
        <w:rPr>
          <w:b/>
        </w:rPr>
      </w:pPr>
      <w:r w:rsidRPr="00477529">
        <w:rPr>
          <w:b/>
        </w:rPr>
        <w:t>Submitted by</w:t>
      </w:r>
    </w:p>
    <w:p w14:paraId="3B67F3CC" w14:textId="77777777" w:rsidR="00363BC6" w:rsidRPr="00477529" w:rsidRDefault="0079416A" w:rsidP="007B3A35">
      <w:pPr>
        <w:pStyle w:val="Cov-Address"/>
        <w:rPr>
          <w:b/>
        </w:rPr>
      </w:pPr>
      <w:r w:rsidRPr="00477529">
        <w:rPr>
          <w:b/>
        </w:rPr>
        <w:t>National Center for Education Statistics</w:t>
      </w:r>
    </w:p>
    <w:p w14:paraId="1E009FFE" w14:textId="77777777" w:rsidR="00363BC6" w:rsidRPr="00477529" w:rsidRDefault="0079416A" w:rsidP="007B3A35">
      <w:pPr>
        <w:pStyle w:val="Cov-Address"/>
        <w:rPr>
          <w:b/>
          <w:bCs/>
        </w:rPr>
      </w:pPr>
      <w:r w:rsidRPr="00477529">
        <w:rPr>
          <w:b/>
        </w:rPr>
        <w:t>U.S. Department of Education</w:t>
      </w:r>
    </w:p>
    <w:p w14:paraId="1906A6AC" w14:textId="77777777" w:rsidR="00363BC6" w:rsidRPr="00477529" w:rsidRDefault="00363BC6" w:rsidP="007B3A35">
      <w:pPr>
        <w:pStyle w:val="Cov-Address"/>
        <w:rPr>
          <w:b/>
          <w:bCs/>
        </w:rPr>
      </w:pPr>
    </w:p>
    <w:p w14:paraId="2F34CE55" w14:textId="77777777" w:rsidR="00363BC6" w:rsidRPr="00477529" w:rsidRDefault="00363BC6" w:rsidP="007B3A35">
      <w:pPr>
        <w:pStyle w:val="Cov-Address"/>
        <w:rPr>
          <w:b/>
          <w:bCs/>
        </w:rPr>
      </w:pPr>
    </w:p>
    <w:p w14:paraId="17DC4F0D" w14:textId="77777777" w:rsidR="00363BC6" w:rsidRPr="00477529" w:rsidRDefault="00363BC6" w:rsidP="007B3A35">
      <w:pPr>
        <w:pStyle w:val="Cov-Address"/>
        <w:rPr>
          <w:b/>
          <w:bCs/>
        </w:rPr>
      </w:pPr>
    </w:p>
    <w:p w14:paraId="79D153BA" w14:textId="77777777" w:rsidR="005634B6" w:rsidRPr="00477529" w:rsidRDefault="005634B6" w:rsidP="007B3A35">
      <w:pPr>
        <w:pStyle w:val="Cov-Address"/>
        <w:rPr>
          <w:b/>
          <w:bCs/>
        </w:rPr>
      </w:pPr>
    </w:p>
    <w:p w14:paraId="6E85F4A3" w14:textId="77777777" w:rsidR="005634B6" w:rsidRPr="00477529" w:rsidRDefault="005634B6" w:rsidP="007B3A35">
      <w:pPr>
        <w:pStyle w:val="Cov-Address"/>
        <w:rPr>
          <w:b/>
          <w:bCs/>
        </w:rPr>
      </w:pPr>
    </w:p>
    <w:p w14:paraId="24070AFA" w14:textId="77777777" w:rsidR="005634B6" w:rsidRPr="00477529" w:rsidRDefault="005634B6" w:rsidP="007B3A35">
      <w:pPr>
        <w:pStyle w:val="Cov-Address"/>
        <w:rPr>
          <w:b/>
          <w:bCs/>
        </w:rPr>
      </w:pPr>
    </w:p>
    <w:p w14:paraId="3D3CD2BE" w14:textId="77777777" w:rsidR="005634B6" w:rsidRPr="00477529" w:rsidRDefault="005634B6" w:rsidP="007B3A35">
      <w:pPr>
        <w:pStyle w:val="Cov-Address"/>
        <w:rPr>
          <w:b/>
          <w:bCs/>
        </w:rPr>
      </w:pPr>
    </w:p>
    <w:p w14:paraId="616D8628" w14:textId="77777777" w:rsidR="00363BC6" w:rsidRPr="00477529" w:rsidRDefault="00363BC6" w:rsidP="007B3A35">
      <w:pPr>
        <w:pStyle w:val="Cov-Address"/>
        <w:rPr>
          <w:b/>
          <w:bCs/>
        </w:rPr>
      </w:pPr>
    </w:p>
    <w:p w14:paraId="41C0A325" w14:textId="77777777" w:rsidR="00553524" w:rsidRPr="00477529" w:rsidRDefault="00553524" w:rsidP="007B3A35">
      <w:pPr>
        <w:pStyle w:val="Cov-Address"/>
        <w:rPr>
          <w:b/>
          <w:bCs/>
        </w:rPr>
      </w:pPr>
    </w:p>
    <w:p w14:paraId="163F8A86" w14:textId="77777777" w:rsidR="00363BC6" w:rsidRPr="00477529" w:rsidRDefault="00363BC6" w:rsidP="007B3A35">
      <w:pPr>
        <w:pStyle w:val="Cov-Address"/>
        <w:rPr>
          <w:b/>
          <w:bCs/>
        </w:rPr>
      </w:pPr>
    </w:p>
    <w:p w14:paraId="1EB2067B" w14:textId="7B45DF8B" w:rsidR="0079416A" w:rsidRDefault="005703C5" w:rsidP="007B3A35">
      <w:pPr>
        <w:pStyle w:val="Cov-Address"/>
        <w:rPr>
          <w:b/>
          <w:bCs/>
        </w:rPr>
      </w:pPr>
      <w:r>
        <w:rPr>
          <w:b/>
          <w:bCs/>
        </w:rPr>
        <w:t>Ju</w:t>
      </w:r>
      <w:r w:rsidR="00A17677">
        <w:rPr>
          <w:b/>
          <w:bCs/>
        </w:rPr>
        <w:t>ly</w:t>
      </w:r>
      <w:r w:rsidRPr="00477529">
        <w:rPr>
          <w:b/>
          <w:bCs/>
        </w:rPr>
        <w:t xml:space="preserve"> </w:t>
      </w:r>
      <w:r w:rsidR="004F2D1D" w:rsidRPr="00477529">
        <w:rPr>
          <w:b/>
          <w:bCs/>
        </w:rPr>
        <w:t>2017</w:t>
      </w:r>
    </w:p>
    <w:p w14:paraId="699784C3" w14:textId="0334B852" w:rsidR="00910011" w:rsidRPr="00477529" w:rsidRDefault="00910011" w:rsidP="007B3A35">
      <w:pPr>
        <w:pStyle w:val="Cov-Address"/>
        <w:rPr>
          <w:b/>
          <w:bCs/>
        </w:rPr>
      </w:pPr>
      <w:r>
        <w:rPr>
          <w:b/>
          <w:bCs/>
        </w:rPr>
        <w:t xml:space="preserve">revised </w:t>
      </w:r>
      <w:r w:rsidR="00A05984">
        <w:rPr>
          <w:b/>
          <w:bCs/>
        </w:rPr>
        <w:t>September</w:t>
      </w:r>
      <w:r>
        <w:rPr>
          <w:b/>
          <w:bCs/>
        </w:rPr>
        <w:t xml:space="preserve"> 2017</w:t>
      </w:r>
    </w:p>
    <w:bookmarkEnd w:id="0"/>
    <w:bookmarkEnd w:id="1"/>
    <w:bookmarkEnd w:id="2"/>
    <w:bookmarkEnd w:id="3"/>
    <w:p w14:paraId="2EAF6152" w14:textId="77777777" w:rsidR="00B943D1" w:rsidRPr="00477529" w:rsidRDefault="00B943D1" w:rsidP="007B3A35"/>
    <w:p w14:paraId="193548F4" w14:textId="77777777" w:rsidR="005F5ED6" w:rsidRPr="00477529" w:rsidRDefault="005F5ED6" w:rsidP="007B3A35">
      <w:r w:rsidRPr="00477529">
        <w:br w:type="page"/>
      </w:r>
    </w:p>
    <w:p w14:paraId="2635E6AC" w14:textId="77777777" w:rsidR="00A6118C" w:rsidRPr="00477529" w:rsidRDefault="0087411A" w:rsidP="007B3A35">
      <w:pPr>
        <w:pStyle w:val="TOCHeading"/>
        <w:spacing w:after="120"/>
      </w:pPr>
      <w:r w:rsidRPr="00477529">
        <w:lastRenderedPageBreak/>
        <w:t>Contents</w:t>
      </w:r>
    </w:p>
    <w:p w14:paraId="3B9BDA3F" w14:textId="0983EEA1" w:rsidR="00CA4E75" w:rsidRDefault="00507AD8">
      <w:pPr>
        <w:pStyle w:val="TOC1"/>
        <w:rPr>
          <w:rFonts w:asciiTheme="minorHAnsi" w:eastAsiaTheme="minorEastAsia" w:hAnsiTheme="minorHAnsi" w:cstheme="minorBidi"/>
          <w:b w:val="0"/>
          <w:bCs w:val="0"/>
          <w:szCs w:val="22"/>
        </w:rPr>
      </w:pPr>
      <w:r w:rsidRPr="00477529">
        <w:rPr>
          <w:szCs w:val="22"/>
        </w:rPr>
        <w:fldChar w:fldCharType="begin"/>
      </w:r>
      <w:r w:rsidRPr="00477529">
        <w:rPr>
          <w:szCs w:val="22"/>
        </w:rPr>
        <w:instrText xml:space="preserve"> TOC \o "1-3" </w:instrText>
      </w:r>
      <w:r w:rsidRPr="00477529">
        <w:rPr>
          <w:szCs w:val="22"/>
        </w:rPr>
        <w:fldChar w:fldCharType="separate"/>
      </w:r>
      <w:r w:rsidR="00CA4E75">
        <w:t>A.</w:t>
      </w:r>
      <w:r w:rsidR="00CA4E75">
        <w:rPr>
          <w:rFonts w:asciiTheme="minorHAnsi" w:eastAsiaTheme="minorEastAsia" w:hAnsiTheme="minorHAnsi" w:cstheme="minorBidi"/>
          <w:b w:val="0"/>
          <w:bCs w:val="0"/>
          <w:szCs w:val="22"/>
        </w:rPr>
        <w:tab/>
      </w:r>
      <w:r w:rsidR="00CA4E75">
        <w:t>Justification</w:t>
      </w:r>
      <w:r w:rsidR="00CA4E75">
        <w:tab/>
      </w:r>
      <w:r w:rsidR="00CA4E75">
        <w:fldChar w:fldCharType="begin"/>
      </w:r>
      <w:r w:rsidR="00CA4E75">
        <w:instrText xml:space="preserve"> PAGEREF _Toc486250575 \h </w:instrText>
      </w:r>
      <w:r w:rsidR="00CA4E75">
        <w:fldChar w:fldCharType="separate"/>
      </w:r>
      <w:r w:rsidR="00A05984">
        <w:t>1</w:t>
      </w:r>
      <w:r w:rsidR="00CA4E75">
        <w:fldChar w:fldCharType="end"/>
      </w:r>
    </w:p>
    <w:p w14:paraId="651072E8" w14:textId="24244540" w:rsidR="00CA4E75" w:rsidRDefault="00CA4E75">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_Toc486250576 \h </w:instrText>
      </w:r>
      <w:r>
        <w:fldChar w:fldCharType="separate"/>
      </w:r>
      <w:r w:rsidR="00A05984">
        <w:t>1</w:t>
      </w:r>
      <w:r>
        <w:fldChar w:fldCharType="end"/>
      </w:r>
    </w:p>
    <w:p w14:paraId="43152E2F" w14:textId="29CA3B13" w:rsidR="00CA4E75" w:rsidRDefault="00CA4E75">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_Toc486250577 \h </w:instrText>
      </w:r>
      <w:r>
        <w:fldChar w:fldCharType="separate"/>
      </w:r>
      <w:r w:rsidR="00A05984">
        <w:t>1</w:t>
      </w:r>
      <w:r>
        <w:fldChar w:fldCharType="end"/>
      </w:r>
    </w:p>
    <w:p w14:paraId="1E999D3D" w14:textId="2EA5FFB2" w:rsidR="00CA4E75" w:rsidRDefault="00CA4E75">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_Toc486250578 \h </w:instrText>
      </w:r>
      <w:r>
        <w:fldChar w:fldCharType="separate"/>
      </w:r>
      <w:r w:rsidR="00A05984">
        <w:t>2</w:t>
      </w:r>
      <w:r>
        <w:fldChar w:fldCharType="end"/>
      </w:r>
    </w:p>
    <w:p w14:paraId="0631F0AD" w14:textId="6D31CC64" w:rsidR="00CA4E75" w:rsidRDefault="00CA4E75">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NPSAS Studies</w:t>
      </w:r>
      <w:r>
        <w:tab/>
      </w:r>
      <w:r>
        <w:fldChar w:fldCharType="begin"/>
      </w:r>
      <w:r>
        <w:instrText xml:space="preserve"> PAGEREF _Toc486250579 \h </w:instrText>
      </w:r>
      <w:r>
        <w:fldChar w:fldCharType="separate"/>
      </w:r>
      <w:r w:rsidR="00A05984">
        <w:t>2</w:t>
      </w:r>
      <w:r>
        <w:fldChar w:fldCharType="end"/>
      </w:r>
    </w:p>
    <w:p w14:paraId="44EAC336" w14:textId="7E0C17A1" w:rsidR="00CA4E75" w:rsidRDefault="00CA4E75">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_Toc486250580 \h </w:instrText>
      </w:r>
      <w:r>
        <w:fldChar w:fldCharType="separate"/>
      </w:r>
      <w:r w:rsidR="00A05984">
        <w:t>3</w:t>
      </w:r>
      <w:r>
        <w:fldChar w:fldCharType="end"/>
      </w:r>
    </w:p>
    <w:p w14:paraId="7D4FC874" w14:textId="62A64351" w:rsidR="00CA4E75" w:rsidRDefault="00CA4E75">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NPSAS:18-AC Purposes</w:t>
      </w:r>
      <w:r>
        <w:tab/>
      </w:r>
      <w:r>
        <w:fldChar w:fldCharType="begin"/>
      </w:r>
      <w:r>
        <w:instrText xml:space="preserve"> PAGEREF _Toc486250581 \h </w:instrText>
      </w:r>
      <w:r>
        <w:fldChar w:fldCharType="separate"/>
      </w:r>
      <w:r w:rsidR="00A05984">
        <w:t>3</w:t>
      </w:r>
      <w:r>
        <w:fldChar w:fldCharType="end"/>
      </w:r>
    </w:p>
    <w:p w14:paraId="78CA022C" w14:textId="73757F33" w:rsidR="00CA4E75" w:rsidRDefault="00CA4E75">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NPSAS:18-AC Research and Policy Issues</w:t>
      </w:r>
      <w:r>
        <w:tab/>
      </w:r>
      <w:r>
        <w:fldChar w:fldCharType="begin"/>
      </w:r>
      <w:r>
        <w:instrText xml:space="preserve"> PAGEREF _Toc486250582 \h </w:instrText>
      </w:r>
      <w:r>
        <w:fldChar w:fldCharType="separate"/>
      </w:r>
      <w:r w:rsidR="00A05984">
        <w:t>3</w:t>
      </w:r>
      <w:r>
        <w:fldChar w:fldCharType="end"/>
      </w:r>
    </w:p>
    <w:p w14:paraId="78C251E2" w14:textId="2890396A" w:rsidR="00CA4E75" w:rsidRDefault="00CA4E75">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Study Design for NPSAS:18-AC</w:t>
      </w:r>
      <w:r>
        <w:tab/>
      </w:r>
      <w:r>
        <w:fldChar w:fldCharType="begin"/>
      </w:r>
      <w:r>
        <w:instrText xml:space="preserve"> PAGEREF _Toc486250583 \h </w:instrText>
      </w:r>
      <w:r>
        <w:fldChar w:fldCharType="separate"/>
      </w:r>
      <w:r w:rsidR="00A05984">
        <w:t>5</w:t>
      </w:r>
      <w:r>
        <w:fldChar w:fldCharType="end"/>
      </w:r>
    </w:p>
    <w:p w14:paraId="51CC4DB3" w14:textId="088395BC" w:rsidR="00CA4E75" w:rsidRDefault="00CA4E75">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_Toc486250584 \h </w:instrText>
      </w:r>
      <w:r>
        <w:fldChar w:fldCharType="separate"/>
      </w:r>
      <w:r w:rsidR="00A05984">
        <w:t>6</w:t>
      </w:r>
      <w:r>
        <w:fldChar w:fldCharType="end"/>
      </w:r>
    </w:p>
    <w:p w14:paraId="25CDBCF2" w14:textId="31717238" w:rsidR="00CA4E75" w:rsidRDefault="00CA4E75">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_Toc486250585 \h </w:instrText>
      </w:r>
      <w:r>
        <w:fldChar w:fldCharType="separate"/>
      </w:r>
      <w:r w:rsidR="00A05984">
        <w:t>6</w:t>
      </w:r>
      <w:r>
        <w:fldChar w:fldCharType="end"/>
      </w:r>
    </w:p>
    <w:p w14:paraId="60D65F7C" w14:textId="15862B19" w:rsidR="00CA4E75" w:rsidRDefault="00CA4E75">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_Toc486250586 \h </w:instrText>
      </w:r>
      <w:r>
        <w:fldChar w:fldCharType="separate"/>
      </w:r>
      <w:r w:rsidR="00A05984">
        <w:t>7</w:t>
      </w:r>
      <w:r>
        <w:fldChar w:fldCharType="end"/>
      </w:r>
    </w:p>
    <w:p w14:paraId="1B1A1481" w14:textId="37E17BC0" w:rsidR="00CA4E75" w:rsidRDefault="00CA4E75">
      <w:pPr>
        <w:pStyle w:val="TOC2"/>
        <w:tabs>
          <w:tab w:val="left" w:pos="1080"/>
        </w:tabs>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_Toc486250587 \h </w:instrText>
      </w:r>
      <w:r>
        <w:fldChar w:fldCharType="separate"/>
      </w:r>
      <w:r w:rsidR="00A05984">
        <w:t>7</w:t>
      </w:r>
      <w:r>
        <w:fldChar w:fldCharType="end"/>
      </w:r>
    </w:p>
    <w:p w14:paraId="52916763" w14:textId="60941E3C" w:rsidR="00CA4E75" w:rsidRDefault="00CA4E75">
      <w:pPr>
        <w:pStyle w:val="TOC2"/>
        <w:tabs>
          <w:tab w:val="left" w:pos="1080"/>
        </w:tabs>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_Toc486250588 \h </w:instrText>
      </w:r>
      <w:r>
        <w:fldChar w:fldCharType="separate"/>
      </w:r>
      <w:r w:rsidR="00A05984">
        <w:t>7</w:t>
      </w:r>
      <w:r>
        <w:fldChar w:fldCharType="end"/>
      </w:r>
    </w:p>
    <w:p w14:paraId="2F382898" w14:textId="3568ECE1" w:rsidR="00CA4E75" w:rsidRDefault="00CA4E75">
      <w:pPr>
        <w:pStyle w:val="TOC2"/>
        <w:tabs>
          <w:tab w:val="left" w:pos="1080"/>
        </w:tabs>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_Toc486250589 \h </w:instrText>
      </w:r>
      <w:r>
        <w:fldChar w:fldCharType="separate"/>
      </w:r>
      <w:r w:rsidR="00A05984">
        <w:t>7</w:t>
      </w:r>
      <w:r>
        <w:fldChar w:fldCharType="end"/>
      </w:r>
    </w:p>
    <w:p w14:paraId="187A0AB7" w14:textId="23DBC11B" w:rsidR="00CA4E75" w:rsidRDefault="00CA4E75">
      <w:pPr>
        <w:pStyle w:val="TOC2"/>
        <w:tabs>
          <w:tab w:val="left" w:pos="1080"/>
        </w:tabs>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_Toc486250590 \h </w:instrText>
      </w:r>
      <w:r>
        <w:fldChar w:fldCharType="separate"/>
      </w:r>
      <w:r w:rsidR="00A05984">
        <w:t>8</w:t>
      </w:r>
      <w:r>
        <w:fldChar w:fldCharType="end"/>
      </w:r>
    </w:p>
    <w:p w14:paraId="1CF9CA80" w14:textId="1E76FD4D" w:rsidR="00CA4E75" w:rsidRDefault="00CA4E75">
      <w:pPr>
        <w:pStyle w:val="TOC2"/>
        <w:tabs>
          <w:tab w:val="left" w:pos="1080"/>
        </w:tabs>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_Toc486250591 \h </w:instrText>
      </w:r>
      <w:r>
        <w:fldChar w:fldCharType="separate"/>
      </w:r>
      <w:r w:rsidR="00A05984">
        <w:t>8</w:t>
      </w:r>
      <w:r>
        <w:fldChar w:fldCharType="end"/>
      </w:r>
    </w:p>
    <w:p w14:paraId="35DA56EF" w14:textId="4ED43DAE" w:rsidR="00CA4E75" w:rsidRDefault="00CA4E75">
      <w:pPr>
        <w:pStyle w:val="TOC2"/>
        <w:tabs>
          <w:tab w:val="left" w:pos="1080"/>
        </w:tabs>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_Toc486250592 \h </w:instrText>
      </w:r>
      <w:r>
        <w:fldChar w:fldCharType="separate"/>
      </w:r>
      <w:r w:rsidR="00A05984">
        <w:t>10</w:t>
      </w:r>
      <w:r>
        <w:fldChar w:fldCharType="end"/>
      </w:r>
    </w:p>
    <w:p w14:paraId="1445DEC7" w14:textId="5BE20089" w:rsidR="00CA4E75" w:rsidRDefault="00CA4E75">
      <w:pPr>
        <w:pStyle w:val="TOC2"/>
        <w:tabs>
          <w:tab w:val="left" w:pos="1080"/>
        </w:tabs>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_Toc486250593 \h </w:instrText>
      </w:r>
      <w:r>
        <w:fldChar w:fldCharType="separate"/>
      </w:r>
      <w:r w:rsidR="00A05984">
        <w:t>10</w:t>
      </w:r>
      <w:r>
        <w:fldChar w:fldCharType="end"/>
      </w:r>
    </w:p>
    <w:p w14:paraId="57802480" w14:textId="5B2AF395" w:rsidR="00CA4E75" w:rsidRDefault="00CA4E75">
      <w:pPr>
        <w:pStyle w:val="TOC2"/>
        <w:tabs>
          <w:tab w:val="left" w:pos="1080"/>
        </w:tabs>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_Toc486250594 \h </w:instrText>
      </w:r>
      <w:r>
        <w:fldChar w:fldCharType="separate"/>
      </w:r>
      <w:r w:rsidR="00A05984">
        <w:t>11</w:t>
      </w:r>
      <w:r>
        <w:fldChar w:fldCharType="end"/>
      </w:r>
    </w:p>
    <w:p w14:paraId="6A0522C8" w14:textId="3637F48B" w:rsidR="00CA4E75" w:rsidRDefault="00CA4E75">
      <w:pPr>
        <w:pStyle w:val="TOC2"/>
        <w:tabs>
          <w:tab w:val="left" w:pos="1080"/>
        </w:tabs>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_Toc486250595 \h </w:instrText>
      </w:r>
      <w:r>
        <w:fldChar w:fldCharType="separate"/>
      </w:r>
      <w:r w:rsidR="00A05984">
        <w:t>11</w:t>
      </w:r>
      <w:r>
        <w:fldChar w:fldCharType="end"/>
      </w:r>
    </w:p>
    <w:p w14:paraId="62143C27" w14:textId="66539807" w:rsidR="00CA4E75" w:rsidRDefault="00CA4E75">
      <w:pPr>
        <w:pStyle w:val="TOC2"/>
        <w:tabs>
          <w:tab w:val="left" w:pos="1080"/>
        </w:tabs>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_Toc486250596 \h </w:instrText>
      </w:r>
      <w:r>
        <w:fldChar w:fldCharType="separate"/>
      </w:r>
      <w:r w:rsidR="00A05984">
        <w:t>12</w:t>
      </w:r>
      <w:r>
        <w:fldChar w:fldCharType="end"/>
      </w:r>
    </w:p>
    <w:p w14:paraId="3D549AC8" w14:textId="6D7B82F9" w:rsidR="00CA4E75" w:rsidRDefault="00CA4E75">
      <w:pPr>
        <w:pStyle w:val="TOC2"/>
        <w:tabs>
          <w:tab w:val="left" w:pos="1080"/>
        </w:tabs>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_Toc486250597 \h </w:instrText>
      </w:r>
      <w:r>
        <w:fldChar w:fldCharType="separate"/>
      </w:r>
      <w:r w:rsidR="00A05984">
        <w:t>12</w:t>
      </w:r>
      <w:r>
        <w:fldChar w:fldCharType="end"/>
      </w:r>
    </w:p>
    <w:p w14:paraId="71C2B2BC" w14:textId="415C230F" w:rsidR="00CA4E75" w:rsidRDefault="00CA4E75">
      <w:pPr>
        <w:pStyle w:val="TOC2"/>
        <w:tabs>
          <w:tab w:val="left" w:pos="1080"/>
        </w:tabs>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_Toc486250598 \h </w:instrText>
      </w:r>
      <w:r>
        <w:fldChar w:fldCharType="separate"/>
      </w:r>
      <w:r w:rsidR="00A05984">
        <w:t>12</w:t>
      </w:r>
      <w:r>
        <w:fldChar w:fldCharType="end"/>
      </w:r>
    </w:p>
    <w:p w14:paraId="554FCC75" w14:textId="0BC50114" w:rsidR="00CA4E75" w:rsidRDefault="00CA4E75">
      <w:pPr>
        <w:pStyle w:val="TOC2"/>
        <w:tabs>
          <w:tab w:val="left" w:pos="1080"/>
        </w:tabs>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_Toc486250599 \h </w:instrText>
      </w:r>
      <w:r>
        <w:fldChar w:fldCharType="separate"/>
      </w:r>
      <w:r w:rsidR="00A05984">
        <w:t>13</w:t>
      </w:r>
      <w:r>
        <w:fldChar w:fldCharType="end"/>
      </w:r>
    </w:p>
    <w:p w14:paraId="30CA5438" w14:textId="77777777" w:rsidR="00D15F40" w:rsidRPr="00477529" w:rsidRDefault="00507AD8" w:rsidP="007B3A35">
      <w:pPr>
        <w:tabs>
          <w:tab w:val="right" w:pos="9360"/>
        </w:tabs>
        <w:rPr>
          <w:rFonts w:cs="Arial"/>
          <w:b/>
          <w:bCs/>
          <w:noProof/>
          <w:sz w:val="22"/>
          <w:szCs w:val="22"/>
        </w:rPr>
      </w:pPr>
      <w:r w:rsidRPr="00477529">
        <w:rPr>
          <w:rFonts w:cs="Arial"/>
          <w:b/>
          <w:bCs/>
          <w:noProof/>
          <w:sz w:val="22"/>
          <w:szCs w:val="22"/>
        </w:rPr>
        <w:fldChar w:fldCharType="end"/>
      </w:r>
    </w:p>
    <w:p w14:paraId="5D0DA76F" w14:textId="77777777" w:rsidR="00D15F40" w:rsidRPr="00477529" w:rsidRDefault="00D15F40" w:rsidP="007B3A35">
      <w:pPr>
        <w:pStyle w:val="TOC1"/>
        <w:spacing w:before="0" w:after="0"/>
        <w:rPr>
          <w:szCs w:val="22"/>
        </w:rPr>
      </w:pPr>
      <w:r w:rsidRPr="00477529">
        <w:rPr>
          <w:szCs w:val="22"/>
        </w:rPr>
        <w:t>B.</w:t>
      </w:r>
      <w:r w:rsidRPr="00477529">
        <w:rPr>
          <w:rFonts w:asciiTheme="minorHAnsi" w:eastAsiaTheme="minorEastAsia" w:hAnsiTheme="minorHAnsi" w:cstheme="minorBidi"/>
          <w:b w:val="0"/>
          <w:bCs w:val="0"/>
          <w:szCs w:val="22"/>
        </w:rPr>
        <w:tab/>
      </w:r>
      <w:r w:rsidRPr="00477529">
        <w:rPr>
          <w:szCs w:val="22"/>
        </w:rPr>
        <w:t>Collection of Information Employing Statistical Methods</w:t>
      </w:r>
    </w:p>
    <w:p w14:paraId="6FDD24EA" w14:textId="77777777" w:rsidR="0035340C" w:rsidRPr="00477529" w:rsidRDefault="0035340C" w:rsidP="007B3A35"/>
    <w:p w14:paraId="11DE0BD0" w14:textId="77777777" w:rsidR="00504C42" w:rsidRPr="00477529" w:rsidRDefault="00504C42" w:rsidP="007B3A35">
      <w:pPr>
        <w:keepLines/>
        <w:tabs>
          <w:tab w:val="right" w:pos="9360"/>
        </w:tabs>
        <w:ind w:left="1260" w:hanging="1260"/>
        <w:rPr>
          <w:rFonts w:cs="Arial"/>
          <w:b/>
          <w:bCs/>
          <w:noProof/>
          <w:sz w:val="22"/>
          <w:szCs w:val="22"/>
        </w:rPr>
      </w:pPr>
      <w:r w:rsidRPr="00477529">
        <w:rPr>
          <w:rFonts w:cs="Arial"/>
          <w:b/>
          <w:bCs/>
          <w:noProof/>
          <w:sz w:val="22"/>
          <w:szCs w:val="22"/>
        </w:rPr>
        <w:t>Appendixes</w:t>
      </w:r>
    </w:p>
    <w:p w14:paraId="0E77E622" w14:textId="77777777" w:rsidR="003D6D30" w:rsidRPr="00477529" w:rsidRDefault="003D6D30" w:rsidP="007B3A35">
      <w:pPr>
        <w:keepLines/>
        <w:numPr>
          <w:ilvl w:val="0"/>
          <w:numId w:val="44"/>
        </w:numPr>
        <w:rPr>
          <w:sz w:val="22"/>
          <w:szCs w:val="22"/>
        </w:rPr>
      </w:pPr>
      <w:r w:rsidRPr="00477529">
        <w:rPr>
          <w:sz w:val="22"/>
          <w:szCs w:val="22"/>
        </w:rPr>
        <w:t>Technical Review Panel Members</w:t>
      </w:r>
    </w:p>
    <w:p w14:paraId="28C46957" w14:textId="77777777" w:rsidR="003D6D30" w:rsidRPr="00477529" w:rsidRDefault="003D6D30" w:rsidP="007B3A35">
      <w:pPr>
        <w:keepLines/>
        <w:numPr>
          <w:ilvl w:val="0"/>
          <w:numId w:val="44"/>
        </w:numPr>
        <w:rPr>
          <w:sz w:val="22"/>
          <w:szCs w:val="22"/>
        </w:rPr>
      </w:pPr>
      <w:r w:rsidRPr="00477529">
        <w:rPr>
          <w:sz w:val="22"/>
          <w:szCs w:val="22"/>
        </w:rPr>
        <w:t>Endorsing Organizations for NPSAS:1</w:t>
      </w:r>
      <w:r w:rsidR="00644695" w:rsidRPr="00477529">
        <w:rPr>
          <w:sz w:val="22"/>
          <w:szCs w:val="22"/>
        </w:rPr>
        <w:t>8-AC</w:t>
      </w:r>
    </w:p>
    <w:p w14:paraId="1209F0EC" w14:textId="77777777" w:rsidR="00A25936" w:rsidRPr="00477529" w:rsidRDefault="006A6131" w:rsidP="007B3A35">
      <w:pPr>
        <w:pStyle w:val="ListParagraph"/>
        <w:keepLines/>
        <w:numPr>
          <w:ilvl w:val="0"/>
          <w:numId w:val="44"/>
        </w:numPr>
        <w:rPr>
          <w:sz w:val="22"/>
          <w:szCs w:val="22"/>
        </w:rPr>
      </w:pPr>
      <w:r w:rsidRPr="00477529">
        <w:rPr>
          <w:sz w:val="22"/>
          <w:szCs w:val="22"/>
        </w:rPr>
        <w:t xml:space="preserve">Confidentiality </w:t>
      </w:r>
      <w:r w:rsidR="00D66001" w:rsidRPr="00477529">
        <w:rPr>
          <w:sz w:val="22"/>
          <w:szCs w:val="22"/>
        </w:rPr>
        <w:t>for Administrative Record Matching</w:t>
      </w:r>
    </w:p>
    <w:p w14:paraId="226C37B2" w14:textId="77777777" w:rsidR="006A6131" w:rsidRPr="00477529" w:rsidRDefault="00EC4EBD" w:rsidP="007B3A35">
      <w:pPr>
        <w:keepLines/>
        <w:numPr>
          <w:ilvl w:val="0"/>
          <w:numId w:val="44"/>
        </w:numPr>
        <w:rPr>
          <w:sz w:val="22"/>
          <w:szCs w:val="22"/>
        </w:rPr>
      </w:pPr>
      <w:r w:rsidRPr="00477529">
        <w:rPr>
          <w:sz w:val="22"/>
          <w:szCs w:val="22"/>
        </w:rPr>
        <w:t xml:space="preserve">Institution Contacting </w:t>
      </w:r>
      <w:r w:rsidR="006A6131" w:rsidRPr="00477529">
        <w:rPr>
          <w:sz w:val="22"/>
          <w:szCs w:val="22"/>
        </w:rPr>
        <w:t>Materials</w:t>
      </w:r>
    </w:p>
    <w:p w14:paraId="2CA176B7" w14:textId="7098E746" w:rsidR="00A25936" w:rsidRPr="00477529" w:rsidRDefault="00A25936" w:rsidP="007B3A35">
      <w:pPr>
        <w:pStyle w:val="TOC2"/>
        <w:numPr>
          <w:ilvl w:val="0"/>
          <w:numId w:val="44"/>
        </w:numPr>
        <w:spacing w:before="0" w:after="0"/>
        <w:rPr>
          <w:szCs w:val="22"/>
        </w:rPr>
      </w:pPr>
      <w:r w:rsidRPr="00477529">
        <w:rPr>
          <w:szCs w:val="22"/>
        </w:rPr>
        <w:t>Student Records Instrument</w:t>
      </w:r>
    </w:p>
    <w:p w14:paraId="49541628" w14:textId="77777777" w:rsidR="00D64BA7" w:rsidRPr="00477529" w:rsidRDefault="00D64BA7" w:rsidP="00D64BA7">
      <w:pPr>
        <w:tabs>
          <w:tab w:val="right" w:pos="10620"/>
        </w:tabs>
        <w:ind w:left="360" w:hanging="360"/>
        <w:rPr>
          <w:b/>
          <w:bCs/>
          <w:sz w:val="22"/>
          <w:szCs w:val="22"/>
        </w:rPr>
      </w:pPr>
    </w:p>
    <w:p w14:paraId="39E2E7E7" w14:textId="77777777" w:rsidR="0087411A" w:rsidRPr="00477529" w:rsidRDefault="00724957" w:rsidP="007B3A35">
      <w:pPr>
        <w:keepNext/>
        <w:tabs>
          <w:tab w:val="right" w:pos="10620"/>
        </w:tabs>
        <w:ind w:left="360" w:hanging="360"/>
        <w:rPr>
          <w:b/>
          <w:bCs/>
          <w:sz w:val="22"/>
          <w:szCs w:val="22"/>
        </w:rPr>
      </w:pPr>
      <w:r w:rsidRPr="00477529">
        <w:rPr>
          <w:b/>
          <w:bCs/>
          <w:sz w:val="22"/>
          <w:szCs w:val="22"/>
        </w:rPr>
        <w:t>Tables</w:t>
      </w:r>
      <w:r w:rsidR="00E27E91" w:rsidRPr="00477529">
        <w:rPr>
          <w:b/>
          <w:bCs/>
          <w:sz w:val="22"/>
          <w:szCs w:val="22"/>
        </w:rPr>
        <w:tab/>
      </w:r>
    </w:p>
    <w:p w14:paraId="79C665EE" w14:textId="1724A9FF" w:rsidR="00CA4E75" w:rsidRDefault="0087411A">
      <w:pPr>
        <w:pStyle w:val="TOC5"/>
        <w:rPr>
          <w:rFonts w:asciiTheme="minorHAnsi" w:eastAsiaTheme="minorEastAsia" w:hAnsiTheme="minorHAnsi" w:cstheme="minorBidi"/>
          <w:color w:val="auto"/>
          <w:szCs w:val="22"/>
        </w:rPr>
      </w:pPr>
      <w:r w:rsidRPr="00477529">
        <w:rPr>
          <w:rFonts w:cs="Arial"/>
          <w:b/>
          <w:bCs/>
          <w:szCs w:val="22"/>
        </w:rPr>
        <w:fldChar w:fldCharType="begin"/>
      </w:r>
      <w:r w:rsidRPr="00477529">
        <w:rPr>
          <w:rFonts w:cs="Arial"/>
          <w:b/>
          <w:bCs/>
          <w:szCs w:val="22"/>
        </w:rPr>
        <w:instrText xml:space="preserve"> TOC \t "Table Title,5" </w:instrText>
      </w:r>
      <w:r w:rsidRPr="00477529">
        <w:rPr>
          <w:rFonts w:cs="Arial"/>
          <w:b/>
          <w:bCs/>
          <w:szCs w:val="22"/>
        </w:rPr>
        <w:fldChar w:fldCharType="separate"/>
      </w:r>
      <w:r w:rsidR="00CA4E75" w:rsidRPr="008745E9">
        <w:t>Table 1.</w:t>
      </w:r>
      <w:r w:rsidR="00CA4E75">
        <w:rPr>
          <w:rFonts w:asciiTheme="minorHAnsi" w:eastAsiaTheme="minorEastAsia" w:hAnsiTheme="minorHAnsi" w:cstheme="minorBidi"/>
          <w:color w:val="auto"/>
          <w:szCs w:val="22"/>
        </w:rPr>
        <w:tab/>
      </w:r>
      <w:r w:rsidR="00CA4E75" w:rsidRPr="008745E9">
        <w:t>Average estimated burden to respondents for the NPSAS:18-AC data collection</w:t>
      </w:r>
      <w:r w:rsidR="00CA4E75">
        <w:tab/>
      </w:r>
      <w:r w:rsidR="00CA4E75">
        <w:fldChar w:fldCharType="begin"/>
      </w:r>
      <w:r w:rsidR="00CA4E75">
        <w:instrText xml:space="preserve"> PAGEREF _Toc486250609 \h </w:instrText>
      </w:r>
      <w:r w:rsidR="00CA4E75">
        <w:fldChar w:fldCharType="separate"/>
      </w:r>
      <w:r w:rsidR="00A05984">
        <w:t>11</w:t>
      </w:r>
      <w:r w:rsidR="00CA4E75">
        <w:fldChar w:fldCharType="end"/>
      </w:r>
    </w:p>
    <w:p w14:paraId="259CF820" w14:textId="7249A26D" w:rsidR="00CA4E75" w:rsidRDefault="00CA4E75">
      <w:pPr>
        <w:pStyle w:val="TOC5"/>
        <w:rPr>
          <w:rFonts w:asciiTheme="minorHAnsi" w:eastAsiaTheme="minorEastAsia" w:hAnsiTheme="minorHAnsi" w:cstheme="minorBidi"/>
          <w:color w:val="auto"/>
          <w:szCs w:val="22"/>
        </w:rPr>
      </w:pPr>
      <w:r>
        <w:t xml:space="preserve">Table </w:t>
      </w:r>
      <w:r w:rsidR="00A17677">
        <w:t>2</w:t>
      </w:r>
      <w:r>
        <w:t xml:space="preserve">. </w:t>
      </w:r>
      <w:r>
        <w:rPr>
          <w:rFonts w:asciiTheme="minorHAnsi" w:eastAsiaTheme="minorEastAsia" w:hAnsiTheme="minorHAnsi" w:cstheme="minorBidi"/>
          <w:color w:val="auto"/>
          <w:szCs w:val="22"/>
        </w:rPr>
        <w:tab/>
      </w:r>
      <w:r>
        <w:t>Contract costs for NPSAS:18-AC</w:t>
      </w:r>
      <w:r>
        <w:tab/>
      </w:r>
      <w:r>
        <w:fldChar w:fldCharType="begin"/>
      </w:r>
      <w:r>
        <w:instrText xml:space="preserve"> PAGEREF _Toc486250611 \h </w:instrText>
      </w:r>
      <w:r>
        <w:fldChar w:fldCharType="separate"/>
      </w:r>
      <w:r w:rsidR="00A05984">
        <w:t>11</w:t>
      </w:r>
      <w:r>
        <w:fldChar w:fldCharType="end"/>
      </w:r>
    </w:p>
    <w:p w14:paraId="11E7A304" w14:textId="434F316E" w:rsidR="00CA4E75" w:rsidRDefault="00CA4E75">
      <w:pPr>
        <w:pStyle w:val="TOC5"/>
        <w:rPr>
          <w:rFonts w:asciiTheme="minorHAnsi" w:eastAsiaTheme="minorEastAsia" w:hAnsiTheme="minorHAnsi" w:cstheme="minorBidi"/>
          <w:color w:val="auto"/>
          <w:szCs w:val="22"/>
        </w:rPr>
      </w:pPr>
      <w:r>
        <w:t xml:space="preserve">Table </w:t>
      </w:r>
      <w:r w:rsidR="00A17677">
        <w:t>3</w:t>
      </w:r>
      <w:r>
        <w:t>.</w:t>
      </w:r>
      <w:r w:rsidRPr="008745E9">
        <w:rPr>
          <w:rFonts w:ascii="Symbol" w:hAnsi="Symbol"/>
        </w:rPr>
        <w:t></w:t>
      </w:r>
      <w:r>
        <w:rPr>
          <w:rFonts w:asciiTheme="minorHAnsi" w:eastAsiaTheme="minorEastAsia" w:hAnsiTheme="minorHAnsi" w:cstheme="minorBidi"/>
          <w:color w:val="auto"/>
          <w:szCs w:val="22"/>
        </w:rPr>
        <w:tab/>
      </w:r>
      <w:r>
        <w:t>Operational schedule for NPSAS:18-AC</w:t>
      </w:r>
      <w:r>
        <w:tab/>
      </w:r>
      <w:r>
        <w:fldChar w:fldCharType="begin"/>
      </w:r>
      <w:r>
        <w:instrText xml:space="preserve"> PAGEREF _Toc486250612 \h </w:instrText>
      </w:r>
      <w:r>
        <w:fldChar w:fldCharType="separate"/>
      </w:r>
      <w:r w:rsidR="00A05984">
        <w:t>12</w:t>
      </w:r>
      <w:r>
        <w:fldChar w:fldCharType="end"/>
      </w:r>
    </w:p>
    <w:p w14:paraId="0784CADE" w14:textId="77176FE2" w:rsidR="00FB3C2E" w:rsidRPr="00477529" w:rsidRDefault="0087411A" w:rsidP="00621712">
      <w:pPr>
        <w:pStyle w:val="TOC5"/>
        <w:ind w:left="0" w:firstLine="0"/>
      </w:pPr>
      <w:r w:rsidRPr="00477529">
        <w:rPr>
          <w:rFonts w:cs="Arial"/>
          <w:b/>
          <w:bCs/>
        </w:rPr>
        <w:fldChar w:fldCharType="end"/>
      </w:r>
      <w:bookmarkStart w:id="5" w:name="_Toc418171228"/>
      <w:bookmarkStart w:id="6" w:name="_Toc99781028"/>
      <w:bookmarkStart w:id="7" w:name="_Toc115671404"/>
      <w:bookmarkStart w:id="8" w:name="_Toc383113357"/>
      <w:bookmarkStart w:id="9" w:name="_Toc418171229"/>
      <w:bookmarkEnd w:id="5"/>
    </w:p>
    <w:p w14:paraId="0C675050" w14:textId="77777777" w:rsidR="0075381B" w:rsidRPr="00477529" w:rsidRDefault="0075381B" w:rsidP="007B3A35">
      <w:pPr>
        <w:rPr>
          <w:rFonts w:eastAsiaTheme="minorEastAsia"/>
        </w:rPr>
        <w:sectPr w:rsidR="0075381B" w:rsidRPr="00477529" w:rsidSect="00621712">
          <w:footerReference w:type="even" r:id="rId9"/>
          <w:footerReference w:type="default" r:id="rId10"/>
          <w:footerReference w:type="first" r:id="rId11"/>
          <w:type w:val="oddPage"/>
          <w:pgSz w:w="12240" w:h="15840" w:code="1"/>
          <w:pgMar w:top="864" w:right="864" w:bottom="720" w:left="864" w:header="432" w:footer="288" w:gutter="0"/>
          <w:pgNumType w:fmt="lowerRoman" w:start="1"/>
          <w:cols w:space="720"/>
          <w:titlePg/>
          <w:docGrid w:linePitch="326"/>
        </w:sectPr>
      </w:pPr>
    </w:p>
    <w:p w14:paraId="7280C03C" w14:textId="77777777" w:rsidR="00091671" w:rsidRPr="00477529" w:rsidRDefault="00462551" w:rsidP="007B3A35">
      <w:pPr>
        <w:pStyle w:val="Heading1"/>
      </w:pPr>
      <w:bookmarkStart w:id="10" w:name="_Toc486250575"/>
      <w:r w:rsidRPr="00477529">
        <w:t>Justification</w:t>
      </w:r>
      <w:bookmarkEnd w:id="6"/>
      <w:bookmarkEnd w:id="7"/>
      <w:bookmarkEnd w:id="8"/>
      <w:bookmarkEnd w:id="9"/>
      <w:bookmarkEnd w:id="10"/>
    </w:p>
    <w:p w14:paraId="505BC052" w14:textId="77777777" w:rsidR="002D2120" w:rsidRPr="00477529" w:rsidRDefault="00091671" w:rsidP="007B3A35">
      <w:pPr>
        <w:pStyle w:val="Heading2"/>
        <w:spacing w:before="120"/>
        <w:ind w:left="1094" w:hanging="547"/>
      </w:pPr>
      <w:bookmarkStart w:id="11" w:name="_Toc99781029"/>
      <w:bookmarkStart w:id="12" w:name="_Toc115671405"/>
      <w:bookmarkStart w:id="13" w:name="_Toc383113358"/>
      <w:bookmarkStart w:id="14" w:name="_Toc486250576"/>
      <w:r w:rsidRPr="00477529">
        <w:t xml:space="preserve">Circumstances Making Collection of Information </w:t>
      </w:r>
      <w:bookmarkStart w:id="15" w:name="_Toc99781030"/>
      <w:bookmarkEnd w:id="11"/>
      <w:r w:rsidR="00462551" w:rsidRPr="00477529">
        <w:t>Necessary</w:t>
      </w:r>
      <w:bookmarkEnd w:id="12"/>
      <w:bookmarkEnd w:id="13"/>
      <w:bookmarkEnd w:id="14"/>
    </w:p>
    <w:p w14:paraId="6AEDF3CF" w14:textId="77777777" w:rsidR="00091671" w:rsidRPr="00477529" w:rsidRDefault="00091671" w:rsidP="007B3A35">
      <w:pPr>
        <w:pStyle w:val="Heading3"/>
        <w:spacing w:before="120"/>
      </w:pPr>
      <w:bookmarkStart w:id="16" w:name="_Toc115671406"/>
      <w:bookmarkStart w:id="17" w:name="_Toc383113359"/>
      <w:bookmarkStart w:id="18" w:name="_Toc486250577"/>
      <w:r w:rsidRPr="00477529">
        <w:t>Purpose of this Submission</w:t>
      </w:r>
      <w:bookmarkEnd w:id="15"/>
      <w:bookmarkEnd w:id="16"/>
      <w:bookmarkEnd w:id="17"/>
      <w:bookmarkEnd w:id="18"/>
    </w:p>
    <w:p w14:paraId="45AF4D3A" w14:textId="0DDE823A" w:rsidR="00835CAB" w:rsidRPr="00477529" w:rsidRDefault="00835CAB" w:rsidP="007B3A35">
      <w:pPr>
        <w:pStyle w:val="BodyText"/>
        <w:ind w:firstLine="0"/>
      </w:pPr>
      <w:r w:rsidRPr="00477529">
        <w:t xml:space="preserve">This </w:t>
      </w:r>
      <w:r w:rsidR="00D41ADC">
        <w:t>request is</w:t>
      </w:r>
      <w:r w:rsidRPr="00477529">
        <w:t xml:space="preserve"> </w:t>
      </w:r>
      <w:r w:rsidR="00D41ADC">
        <w:t>to conduct</w:t>
      </w:r>
      <w:r w:rsidRPr="00477529">
        <w:t xml:space="preserve"> the </w:t>
      </w:r>
      <w:r w:rsidR="00F32481" w:rsidRPr="00477529">
        <w:t>2</w:t>
      </w:r>
      <w:r w:rsidRPr="00477529">
        <w:t>01</w:t>
      </w:r>
      <w:r w:rsidR="00F32481" w:rsidRPr="00477529">
        <w:t>7</w:t>
      </w:r>
      <w:r w:rsidR="00CF4CD9" w:rsidRPr="00477529">
        <w:t>–</w:t>
      </w:r>
      <w:r w:rsidR="00F32481" w:rsidRPr="00477529">
        <w:t>18</w:t>
      </w:r>
      <w:r w:rsidRPr="00477529">
        <w:t xml:space="preserve"> National Postsecondary Student Aid Study</w:t>
      </w:r>
      <w:r w:rsidR="00323582">
        <w:t>,</w:t>
      </w:r>
      <w:r w:rsidRPr="00477529">
        <w:t xml:space="preserve"> </w:t>
      </w:r>
      <w:r w:rsidR="00F32481" w:rsidRPr="00477529">
        <w:t>Administrative Collection (NPSAS:18-AC</w:t>
      </w:r>
      <w:r w:rsidRPr="00477529">
        <w:t>). This study is being</w:t>
      </w:r>
      <w:r w:rsidR="00BC1F88" w:rsidRPr="00477529">
        <w:t xml:space="preserve"> </w:t>
      </w:r>
      <w:r w:rsidRPr="00477529">
        <w:t>conducted by</w:t>
      </w:r>
      <w:r w:rsidR="00BC1F88" w:rsidRPr="00477529">
        <w:t xml:space="preserve"> the National Center for Education Statistics (NCES), within the Institute of Education Sciences (IES), part of the U.S. Department of Education. The </w:t>
      </w:r>
      <w:r w:rsidR="00E775B1" w:rsidRPr="00477529">
        <w:t xml:space="preserve">primary </w:t>
      </w:r>
      <w:r w:rsidR="00BC1F88" w:rsidRPr="00477529">
        <w:t xml:space="preserve">contractor for this study is </w:t>
      </w:r>
      <w:r w:rsidRPr="00477529">
        <w:t>RTI International (Contract</w:t>
      </w:r>
      <w:r w:rsidR="00BC1F88" w:rsidRPr="00477529">
        <w:t>#</w:t>
      </w:r>
      <w:r w:rsidRPr="00477529">
        <w:t xml:space="preserve"> ED-IES-13-C-0070)</w:t>
      </w:r>
      <w:r w:rsidR="00A46932">
        <w:t>.</w:t>
      </w:r>
      <w:r w:rsidR="005E5312">
        <w:t xml:space="preserve"> </w:t>
      </w:r>
      <w:r w:rsidR="00A46932">
        <w:t>S</w:t>
      </w:r>
      <w:r w:rsidRPr="00477529">
        <w:t xml:space="preserve">ubcontractors </w:t>
      </w:r>
      <w:r w:rsidR="00A46932">
        <w:t xml:space="preserve">for NPSAS:18-AC </w:t>
      </w:r>
      <w:r w:rsidRPr="00477529">
        <w:t>include Coffey Consulting; HR Directions; K</w:t>
      </w:r>
      <w:r w:rsidR="005B0875" w:rsidRPr="00477529">
        <w:t>F</w:t>
      </w:r>
      <w:r w:rsidRPr="00477529">
        <w:t xml:space="preserve">orce Government Solutions, Inc.; Research Support Services; and Strategic Communications, Inc. Dr. </w:t>
      </w:r>
      <w:r w:rsidR="00F32481" w:rsidRPr="00477529">
        <w:t xml:space="preserve">Anthony Jones is a consultant </w:t>
      </w:r>
      <w:r w:rsidR="00A46932">
        <w:t xml:space="preserve">for </w:t>
      </w:r>
      <w:r w:rsidR="00F32481" w:rsidRPr="00477529">
        <w:t>the study.</w:t>
      </w:r>
    </w:p>
    <w:p w14:paraId="71327BD0" w14:textId="24AA84F8" w:rsidR="00F32481" w:rsidRPr="00477529" w:rsidRDefault="00835CAB" w:rsidP="007B3A35">
      <w:pPr>
        <w:autoSpaceDE w:val="0"/>
        <w:autoSpaceDN w:val="0"/>
        <w:adjustRightInd w:val="0"/>
      </w:pPr>
      <w:r w:rsidRPr="00477529">
        <w:t>This</w:t>
      </w:r>
      <w:r w:rsidR="00F32481" w:rsidRPr="00477529">
        <w:t xml:space="preserve"> submission covers materials and procedures related to enrollment list collection, student record abstractions, and matching to administrative data files as part of the NPSAS:18-AC data collection. The materials and procedures are based on those developed for previous institution-based data collections, including the </w:t>
      </w:r>
      <w:r w:rsidR="00CF4CD9" w:rsidRPr="00477529">
        <w:t>2015–16</w:t>
      </w:r>
      <w:r w:rsidR="00F32481" w:rsidRPr="00477529">
        <w:t xml:space="preserve"> National Postsecondary Student Aid Study (NPSAS:</w:t>
      </w:r>
      <w:r w:rsidR="00316D4B" w:rsidRPr="00477529">
        <w:t>16) [OMB</w:t>
      </w:r>
      <w:r w:rsidR="00FE201E" w:rsidRPr="00477529">
        <w:t xml:space="preserve"> </w:t>
      </w:r>
      <w:r w:rsidR="00316D4B" w:rsidRPr="00477529">
        <w:t>#</w:t>
      </w:r>
      <w:r w:rsidR="00FE201E" w:rsidRPr="00477529">
        <w:t>1850-0666 v.17</w:t>
      </w:r>
      <w:r w:rsidR="00316D4B" w:rsidRPr="00477529">
        <w:t>], the 2012 Beginning Postsecondary Students Longitudinal Study (BPS:12) student record collection [OMB</w:t>
      </w:r>
      <w:r w:rsidR="00544ED3" w:rsidRPr="00477529">
        <w:t xml:space="preserve"> </w:t>
      </w:r>
      <w:r w:rsidR="00316D4B" w:rsidRPr="00477529">
        <w:t>#</w:t>
      </w:r>
      <w:r w:rsidR="00544ED3" w:rsidRPr="00477529">
        <w:t>1850-0631 v.10</w:t>
      </w:r>
      <w:r w:rsidR="00316D4B" w:rsidRPr="00477529">
        <w:t>], and the High School Longitudinal Study of 2009 (HSLS:09) student record collection [OMB</w:t>
      </w:r>
      <w:r w:rsidR="00544ED3" w:rsidRPr="00477529">
        <w:t xml:space="preserve"> </w:t>
      </w:r>
      <w:r w:rsidR="00316D4B" w:rsidRPr="00477529">
        <w:t>#</w:t>
      </w:r>
      <w:r w:rsidR="00544ED3" w:rsidRPr="00477529">
        <w:t>1850-0852 v.17</w:t>
      </w:r>
      <w:r w:rsidR="00D41ADC">
        <w:t>]</w:t>
      </w:r>
      <w:r w:rsidR="00316D4B" w:rsidRPr="00477529">
        <w:t>.</w:t>
      </w:r>
    </w:p>
    <w:p w14:paraId="279B63EC" w14:textId="77777777" w:rsidR="00D41ADC" w:rsidRDefault="00316D4B" w:rsidP="007B3A35">
      <w:pPr>
        <w:pStyle w:val="BodyText"/>
        <w:ind w:firstLine="0"/>
      </w:pPr>
      <w:r w:rsidRPr="00477529">
        <w:t>NP</w:t>
      </w:r>
      <w:r w:rsidR="0088380F" w:rsidRPr="00477529">
        <w:t>SAS</w:t>
      </w:r>
      <w:r w:rsidR="00835CAB" w:rsidRPr="00477529">
        <w:t xml:space="preserve"> is a nationally</w:t>
      </w:r>
      <w:r w:rsidR="00C60377" w:rsidRPr="00477529">
        <w:t xml:space="preserve"> </w:t>
      </w:r>
      <w:r w:rsidR="00835CAB" w:rsidRPr="00477529">
        <w:t xml:space="preserve">representative study of how students and their families finance education beyond high school. </w:t>
      </w:r>
      <w:r w:rsidR="0072315A" w:rsidRPr="00477529">
        <w:t xml:space="preserve">The first </w:t>
      </w:r>
      <w:r w:rsidR="00835CAB" w:rsidRPr="00477529">
        <w:t>NPSAS was implemented by NCES during the 1986–87 academic year to meet the need for national data about significant financial aid issues. Since 1987, NPSAS has been fielded every 3 to 4 years, most recently during the 201</w:t>
      </w:r>
      <w:r w:rsidR="00544ED3" w:rsidRPr="00477529">
        <w:t>5–16</w:t>
      </w:r>
      <w:r w:rsidR="00835CAB" w:rsidRPr="00477529">
        <w:t xml:space="preserve"> academic year</w:t>
      </w:r>
      <w:r w:rsidR="001E1E2E">
        <w:t xml:space="preserve"> (NPSAS:16)</w:t>
      </w:r>
      <w:r w:rsidR="00835CAB" w:rsidRPr="00477529">
        <w:t xml:space="preserve">. </w:t>
      </w:r>
      <w:r w:rsidR="00544ED3" w:rsidRPr="00477529">
        <w:t xml:space="preserve">This submission is for </w:t>
      </w:r>
      <w:r w:rsidR="00CA4472" w:rsidRPr="00477529">
        <w:t xml:space="preserve">NPSAS:18-AC, </w:t>
      </w:r>
      <w:r w:rsidR="005703C5">
        <w:t>which</w:t>
      </w:r>
      <w:r w:rsidR="0091236E">
        <w:t xml:space="preserve"> </w:t>
      </w:r>
      <w:r w:rsidR="00AE4B55">
        <w:t>departs from the design of previous NPSAS studies in three respects:</w:t>
      </w:r>
    </w:p>
    <w:p w14:paraId="0B148C14" w14:textId="1D6AE8C5" w:rsidR="00D41ADC" w:rsidRDefault="00D41ADC" w:rsidP="00D41ADC">
      <w:pPr>
        <w:pStyle w:val="BodyText"/>
        <w:numPr>
          <w:ilvl w:val="0"/>
          <w:numId w:val="57"/>
        </w:numPr>
      </w:pPr>
      <w:r>
        <w:t xml:space="preserve">it </w:t>
      </w:r>
      <w:r w:rsidR="00DE6CE7">
        <w:t>will</w:t>
      </w:r>
      <w:r w:rsidR="00516461">
        <w:t xml:space="preserve"> include state-representa</w:t>
      </w:r>
      <w:r>
        <w:t>tive estimates for undergraduate students overall and in public 2-year and public 4-year institutions;</w:t>
      </w:r>
    </w:p>
    <w:p w14:paraId="2E4E85D4" w14:textId="1FFF20A3" w:rsidR="00D41ADC" w:rsidRDefault="00D41ADC" w:rsidP="00D41ADC">
      <w:pPr>
        <w:pStyle w:val="BodyText"/>
        <w:numPr>
          <w:ilvl w:val="0"/>
          <w:numId w:val="57"/>
        </w:numPr>
      </w:pPr>
      <w:r>
        <w:t>it will provide financial aid estimates 2-years earlier than how the studies were previously scheduled; and</w:t>
      </w:r>
    </w:p>
    <w:p w14:paraId="1E391DA3" w14:textId="588FC737" w:rsidR="00AE4B55" w:rsidRDefault="00632A88" w:rsidP="00557E07">
      <w:pPr>
        <w:pStyle w:val="BodyText"/>
        <w:numPr>
          <w:ilvl w:val="0"/>
          <w:numId w:val="57"/>
        </w:numPr>
      </w:pPr>
      <w:r>
        <w:t>i</w:t>
      </w:r>
      <w:r w:rsidR="0091236E">
        <w:t xml:space="preserve">t </w:t>
      </w:r>
      <w:r w:rsidR="005703C5">
        <w:t>will be</w:t>
      </w:r>
      <w:r w:rsidR="005E5312">
        <w:t xml:space="preserve"> </w:t>
      </w:r>
      <w:r w:rsidR="00CA4472" w:rsidRPr="00477529">
        <w:t xml:space="preserve">the first </w:t>
      </w:r>
      <w:r w:rsidR="005703C5">
        <w:t xml:space="preserve">NPSAS study </w:t>
      </w:r>
      <w:r w:rsidR="0091236E">
        <w:t>without a student interview component</w:t>
      </w:r>
      <w:r w:rsidR="00D41ADC">
        <w:t>.</w:t>
      </w:r>
    </w:p>
    <w:p w14:paraId="4CFD87B8" w14:textId="77777777" w:rsidR="00D41ADC" w:rsidRDefault="0091236E" w:rsidP="007B3A35">
      <w:pPr>
        <w:pStyle w:val="BodyText"/>
        <w:ind w:firstLine="0"/>
      </w:pPr>
      <w:r>
        <w:t>Future NPSAS collections will continue to include a</w:t>
      </w:r>
      <w:r w:rsidRPr="0091236E">
        <w:t xml:space="preserve"> student interview every four years (NPSAS:16, NPSAS:20, NPSAS:24) to yield nationally representative data. In alternating cycles, an Administrative Collection (NPSAS:18-AC, NPSAS:22-AC, and NPSAS:26-AC) will be conducted in which only administrative data from the Department’s data systems and institutional student records will be compiled to yield state representative data.</w:t>
      </w:r>
    </w:p>
    <w:p w14:paraId="740377C5" w14:textId="0F550DC2" w:rsidR="00835CAB" w:rsidRPr="00477529" w:rsidRDefault="00835CAB" w:rsidP="007B3A35">
      <w:pPr>
        <w:pStyle w:val="BodyText"/>
        <w:spacing w:before="0" w:after="0"/>
        <w:ind w:firstLine="0"/>
      </w:pPr>
      <w:r w:rsidRPr="00477529">
        <w:t>This submission includes</w:t>
      </w:r>
    </w:p>
    <w:p w14:paraId="4416C0FE" w14:textId="77777777" w:rsidR="003D6D30" w:rsidRPr="00477529" w:rsidRDefault="00DD4A29" w:rsidP="00D41ADC">
      <w:pPr>
        <w:pStyle w:val="bulletround"/>
        <w:spacing w:before="0"/>
        <w:ind w:left="450" w:hanging="270"/>
      </w:pPr>
      <w:r w:rsidRPr="00477529">
        <w:t>a</w:t>
      </w:r>
      <w:r w:rsidR="003D6D30" w:rsidRPr="00477529">
        <w:t xml:space="preserve"> list of </w:t>
      </w:r>
      <w:r w:rsidRPr="00477529">
        <w:t xml:space="preserve">individuals on </w:t>
      </w:r>
      <w:r w:rsidR="003D6D30" w:rsidRPr="00477529">
        <w:t>the</w:t>
      </w:r>
      <w:r w:rsidR="00316D4B" w:rsidRPr="00477529">
        <w:t xml:space="preserve"> NPSAS:18-AC</w:t>
      </w:r>
      <w:r w:rsidR="003D6D30" w:rsidRPr="00477529">
        <w:t xml:space="preserve"> T</w:t>
      </w:r>
      <w:r w:rsidR="00316D4B" w:rsidRPr="00477529">
        <w:t xml:space="preserve">echnical Review Panel (TRP) </w:t>
      </w:r>
      <w:r w:rsidR="003D6D30" w:rsidRPr="00477529">
        <w:t>(appendix A);</w:t>
      </w:r>
    </w:p>
    <w:p w14:paraId="37F6B700" w14:textId="77777777" w:rsidR="003D6D30" w:rsidRPr="00477529" w:rsidRDefault="00DD4A29" w:rsidP="00D41ADC">
      <w:pPr>
        <w:pStyle w:val="bulletround"/>
        <w:spacing w:before="0"/>
        <w:ind w:left="450" w:hanging="270"/>
      </w:pPr>
      <w:r w:rsidRPr="00477529">
        <w:t>a</w:t>
      </w:r>
      <w:r w:rsidR="003D6D30" w:rsidRPr="00477529">
        <w:t xml:space="preserve"> list of institutions and </w:t>
      </w:r>
      <w:r w:rsidR="00316D4B" w:rsidRPr="00477529">
        <w:t xml:space="preserve">associations </w:t>
      </w:r>
      <w:r w:rsidRPr="00477529">
        <w:t xml:space="preserve">endorsing and supporting </w:t>
      </w:r>
      <w:r w:rsidR="00316D4B" w:rsidRPr="00477529">
        <w:t>NPSAS:18-AC</w:t>
      </w:r>
      <w:r w:rsidR="003D6D30" w:rsidRPr="00477529">
        <w:t xml:space="preserve"> (appendix B);</w:t>
      </w:r>
    </w:p>
    <w:p w14:paraId="0ED755F7" w14:textId="77777777" w:rsidR="00316D4B" w:rsidRPr="00477529" w:rsidRDefault="00DD4A29" w:rsidP="00D41ADC">
      <w:pPr>
        <w:pStyle w:val="bulletround"/>
        <w:spacing w:before="0"/>
        <w:ind w:left="450" w:hanging="270"/>
      </w:pPr>
      <w:r w:rsidRPr="00477529">
        <w:t>a</w:t>
      </w:r>
      <w:r w:rsidR="00740AF4" w:rsidRPr="00477529">
        <w:t xml:space="preserve"> description of the confidentiality procedures in place for the administrative record matching (appendix </w:t>
      </w:r>
      <w:r w:rsidR="003D6D30" w:rsidRPr="00477529">
        <w:t>C</w:t>
      </w:r>
      <w:r w:rsidR="00740AF4" w:rsidRPr="00477529">
        <w:t>);</w:t>
      </w:r>
    </w:p>
    <w:p w14:paraId="7609ABD6" w14:textId="77777777" w:rsidR="00740AF4" w:rsidRPr="00477529" w:rsidRDefault="00DD4A29" w:rsidP="00D41ADC">
      <w:pPr>
        <w:pStyle w:val="bulletround"/>
        <w:spacing w:before="0"/>
        <w:ind w:left="450" w:hanging="270"/>
      </w:pPr>
      <w:r w:rsidRPr="00477529">
        <w:t>c</w:t>
      </w:r>
      <w:r w:rsidR="00740AF4" w:rsidRPr="00477529">
        <w:t xml:space="preserve">ontacting materials for institution staff providing student records (appendix </w:t>
      </w:r>
      <w:r w:rsidR="0088380F" w:rsidRPr="00477529">
        <w:t>D</w:t>
      </w:r>
      <w:r w:rsidR="00740AF4" w:rsidRPr="00477529">
        <w:t>);</w:t>
      </w:r>
      <w:r w:rsidR="003D6D30" w:rsidRPr="00477529">
        <w:t xml:space="preserve"> and</w:t>
      </w:r>
    </w:p>
    <w:p w14:paraId="6C12190A" w14:textId="01AEE753" w:rsidR="00636C40" w:rsidRDefault="0085770A" w:rsidP="00A64EB8">
      <w:pPr>
        <w:pStyle w:val="bulletround"/>
        <w:tabs>
          <w:tab w:val="clear" w:pos="1080"/>
        </w:tabs>
        <w:spacing w:before="0" w:after="120"/>
        <w:ind w:left="461" w:hanging="274"/>
      </w:pPr>
      <w:r w:rsidRPr="00477529">
        <w:t xml:space="preserve">the student records abstraction </w:t>
      </w:r>
      <w:r w:rsidR="00316D4B" w:rsidRPr="00477529">
        <w:t>instrument (appendix E)</w:t>
      </w:r>
      <w:r w:rsidR="00636C40" w:rsidRPr="00477529">
        <w:t>.</w:t>
      </w:r>
    </w:p>
    <w:p w14:paraId="1EA7B31D" w14:textId="0C698588" w:rsidR="00374CD8" w:rsidRDefault="00374CD8" w:rsidP="00374CD8">
      <w:pPr>
        <w:pStyle w:val="bulletround"/>
        <w:numPr>
          <w:ilvl w:val="0"/>
          <w:numId w:val="0"/>
        </w:numPr>
        <w:spacing w:before="0"/>
      </w:pPr>
      <w:r>
        <w:t xml:space="preserve">While changes to this submission are not anticipated, there are several uncertainties in the data collection which may yield </w:t>
      </w:r>
      <w:r w:rsidR="00164443">
        <w:t xml:space="preserve">a </w:t>
      </w:r>
      <w:r>
        <w:t>change request</w:t>
      </w:r>
      <w:r w:rsidR="00A64EB8">
        <w:t xml:space="preserve"> at a later date</w:t>
      </w:r>
      <w:r>
        <w:t>:</w:t>
      </w:r>
    </w:p>
    <w:p w14:paraId="4DE67F1F" w14:textId="6566D082" w:rsidR="00374CD8" w:rsidRDefault="004F248C" w:rsidP="00D41ADC">
      <w:pPr>
        <w:pStyle w:val="bulletround"/>
        <w:tabs>
          <w:tab w:val="clear" w:pos="1080"/>
        </w:tabs>
        <w:spacing w:before="0"/>
        <w:ind w:left="450" w:hanging="270"/>
      </w:pPr>
      <w:r>
        <w:t xml:space="preserve">For students attending multiple </w:t>
      </w:r>
      <w:r w:rsidR="004A21B2">
        <w:t xml:space="preserve">postsecondary </w:t>
      </w:r>
      <w:r>
        <w:t>institutions: I</w:t>
      </w:r>
      <w:r w:rsidR="00374CD8">
        <w:t xml:space="preserve">f NCES can determine a </w:t>
      </w:r>
      <w:r>
        <w:t xml:space="preserve">method </w:t>
      </w:r>
      <w:r w:rsidR="00374CD8">
        <w:t>to obtain data from all institutions a student attend</w:t>
      </w:r>
      <w:r>
        <w:t>ed (</w:t>
      </w:r>
      <w:r w:rsidR="00374CD8">
        <w:t xml:space="preserve">requiring the collection of data from institutions that weren’t originally </w:t>
      </w:r>
      <w:r>
        <w:t>in the sample)</w:t>
      </w:r>
      <w:r w:rsidR="00374CD8">
        <w:t xml:space="preserve">, a change request will be submitted </w:t>
      </w:r>
      <w:r w:rsidR="00EB7F55">
        <w:t>by</w:t>
      </w:r>
      <w:r>
        <w:t xml:space="preserve"> January 12, 2018.</w:t>
      </w:r>
    </w:p>
    <w:p w14:paraId="4B14133E" w14:textId="1C15BE96" w:rsidR="004F248C" w:rsidRDefault="004F248C" w:rsidP="00D41ADC">
      <w:pPr>
        <w:pStyle w:val="bulletround"/>
        <w:tabs>
          <w:tab w:val="clear" w:pos="1080"/>
        </w:tabs>
        <w:spacing w:before="0"/>
        <w:ind w:left="450" w:hanging="270"/>
      </w:pPr>
      <w:r>
        <w:t xml:space="preserve">If the proposed sampling design does not meet the precision goals for the study, a change request updating the sampling design will be submitted </w:t>
      </w:r>
      <w:r w:rsidR="00EB7F55">
        <w:t>by</w:t>
      </w:r>
      <w:r>
        <w:t xml:space="preserve"> January 12, 2018.</w:t>
      </w:r>
    </w:p>
    <w:p w14:paraId="67F0D511" w14:textId="093D3911" w:rsidR="00EB7F55" w:rsidRDefault="00EB7F55" w:rsidP="00D41ADC">
      <w:pPr>
        <w:pStyle w:val="bulletround"/>
        <w:tabs>
          <w:tab w:val="clear" w:pos="1080"/>
        </w:tabs>
        <w:spacing w:before="0"/>
        <w:ind w:left="450" w:hanging="270"/>
      </w:pPr>
      <w:r>
        <w:t>If the list of endorsing organization in appendix B changes, we will provide the final list by January 12, 2018.</w:t>
      </w:r>
    </w:p>
    <w:p w14:paraId="0D578ED8" w14:textId="2AA64D3C" w:rsidR="0072315A" w:rsidRPr="00477529" w:rsidRDefault="00374CD8" w:rsidP="00A64EB8">
      <w:pPr>
        <w:pStyle w:val="bulletround"/>
        <w:tabs>
          <w:tab w:val="clear" w:pos="1080"/>
        </w:tabs>
        <w:spacing w:before="0"/>
        <w:ind w:left="450" w:hanging="270"/>
      </w:pPr>
      <w:r>
        <w:t xml:space="preserve">If NCES or its data collection contractor is unable to secure an agreement with </w:t>
      </w:r>
      <w:r w:rsidR="00A64EB8">
        <w:t xml:space="preserve">any of the listed desired </w:t>
      </w:r>
      <w:r>
        <w:t xml:space="preserve">administrative data providers, a change request will be submitted </w:t>
      </w:r>
      <w:r w:rsidR="00EB7F55">
        <w:t>by</w:t>
      </w:r>
      <w:r w:rsidR="00A64EB8">
        <w:t xml:space="preserve"> December 17, 2018 to update the listing of matched data sources.</w:t>
      </w:r>
    </w:p>
    <w:p w14:paraId="730FB1D5" w14:textId="77777777" w:rsidR="00835CAB" w:rsidRPr="00477529" w:rsidRDefault="00835CAB" w:rsidP="00A64EB8">
      <w:pPr>
        <w:pStyle w:val="Heading3"/>
        <w:spacing w:before="120"/>
        <w:ind w:left="1498"/>
      </w:pPr>
      <w:bookmarkStart w:id="19" w:name="_Toc383113360"/>
      <w:bookmarkStart w:id="20" w:name="_Toc486250578"/>
      <w:r w:rsidRPr="00477529">
        <w:t>Legislative Authorization</w:t>
      </w:r>
      <w:bookmarkEnd w:id="19"/>
      <w:bookmarkEnd w:id="20"/>
    </w:p>
    <w:p w14:paraId="3C262F84" w14:textId="0AFEEBE9" w:rsidR="00835CAB" w:rsidRPr="00477529" w:rsidRDefault="00B06AE6" w:rsidP="00A05984">
      <w:pPr>
        <w:pStyle w:val="BodyText"/>
        <w:widowControl w:val="0"/>
        <w:ind w:firstLine="0"/>
      </w:pPr>
      <w:r w:rsidRPr="00477529">
        <w:t>NPSAS:18-AC</w:t>
      </w:r>
      <w:r w:rsidR="00835CAB" w:rsidRPr="00477529">
        <w:t xml:space="preserve"> is conducted by NCES in close consultation with other </w:t>
      </w:r>
      <w:r w:rsidR="00396375" w:rsidRPr="00477529">
        <w:t xml:space="preserve">U.S. Department of Education </w:t>
      </w:r>
      <w:r w:rsidR="00835CAB" w:rsidRPr="00477529">
        <w:t>offices</w:t>
      </w:r>
      <w:r w:rsidR="00396375" w:rsidRPr="00477529">
        <w:t>, federal agencies,</w:t>
      </w:r>
      <w:r w:rsidR="00835CAB" w:rsidRPr="00477529">
        <w:t xml:space="preserve"> and organizations</w:t>
      </w:r>
      <w:r w:rsidR="00036866" w:rsidRPr="00477529">
        <w:t xml:space="preserve"> (see sections A.4 and A.8 of this document)</w:t>
      </w:r>
      <w:r w:rsidR="00835CAB" w:rsidRPr="00477529">
        <w:t xml:space="preserve">. NPSAS is authorized under the </w:t>
      </w:r>
      <w:r w:rsidR="003D1801" w:rsidRPr="00477529">
        <w:t>Education Sciences Reform Act</w:t>
      </w:r>
      <w:r w:rsidR="005E5312">
        <w:t xml:space="preserve"> </w:t>
      </w:r>
      <w:r w:rsidR="003D1801" w:rsidRPr="00477529">
        <w:t>of 2002 (</w:t>
      </w:r>
      <w:r w:rsidR="001E1E2E">
        <w:t xml:space="preserve">ESRA 2002, </w:t>
      </w:r>
      <w:r w:rsidR="003D1801" w:rsidRPr="00477529">
        <w:t>20 U.S.C. §95</w:t>
      </w:r>
      <w:r w:rsidR="007C4A27" w:rsidRPr="00477529">
        <w:t>43</w:t>
      </w:r>
      <w:r w:rsidR="003D1801" w:rsidRPr="00477529">
        <w:t xml:space="preserve">) and the </w:t>
      </w:r>
      <w:r w:rsidR="00835CAB" w:rsidRPr="00477529">
        <w:t>Higher Education Opportunity Act</w:t>
      </w:r>
      <w:r w:rsidR="003D1801" w:rsidRPr="00477529">
        <w:t xml:space="preserve"> </w:t>
      </w:r>
      <w:r w:rsidR="00835CAB" w:rsidRPr="00477529">
        <w:t>of 2008</w:t>
      </w:r>
      <w:r w:rsidR="00036866" w:rsidRPr="00477529">
        <w:t xml:space="preserve"> [</w:t>
      </w:r>
      <w:r w:rsidR="001E1E2E">
        <w:t xml:space="preserve">HEOA 2008, </w:t>
      </w:r>
      <w:r w:rsidR="00835CAB" w:rsidRPr="00477529">
        <w:t>20 U.S.C. §1015</w:t>
      </w:r>
      <w:r w:rsidR="00036866" w:rsidRPr="00477529">
        <w:t>(a)(k)]</w:t>
      </w:r>
      <w:r w:rsidR="00835CAB" w:rsidRPr="00477529">
        <w:t>:</w:t>
      </w:r>
    </w:p>
    <w:p w14:paraId="1FF9AD9A" w14:textId="77777777" w:rsidR="00036866" w:rsidRPr="00477529" w:rsidRDefault="00036866" w:rsidP="00DF1BA4">
      <w:pPr>
        <w:pStyle w:val="BodyText"/>
        <w:spacing w:before="0" w:after="0"/>
        <w:ind w:left="180" w:firstLine="0"/>
        <w:rPr>
          <w:sz w:val="20"/>
        </w:rPr>
      </w:pPr>
      <w:bookmarkStart w:id="21" w:name="_Toc383113361"/>
      <w:r w:rsidRPr="00477529">
        <w:rPr>
          <w:sz w:val="20"/>
        </w:rPr>
        <w:t>“Student aid recipient survey</w:t>
      </w:r>
    </w:p>
    <w:p w14:paraId="4885ADD5" w14:textId="77777777" w:rsidR="00036866" w:rsidRPr="00477529" w:rsidRDefault="00036866" w:rsidP="00DF1BA4">
      <w:pPr>
        <w:pStyle w:val="BodyText"/>
        <w:widowControl w:val="0"/>
        <w:spacing w:before="0" w:after="0"/>
        <w:ind w:left="630" w:hanging="274"/>
        <w:rPr>
          <w:sz w:val="20"/>
        </w:rPr>
      </w:pPr>
      <w:r w:rsidRPr="00477529">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14:paraId="4B6AA9C2" w14:textId="77777777" w:rsidR="00036866" w:rsidRPr="00477529" w:rsidRDefault="00036866" w:rsidP="00DF1BA4">
      <w:pPr>
        <w:pStyle w:val="BodyText"/>
        <w:spacing w:before="0" w:after="0"/>
        <w:ind w:left="1080" w:hanging="360"/>
        <w:rPr>
          <w:sz w:val="20"/>
        </w:rPr>
      </w:pPr>
      <w:r w:rsidRPr="00477529">
        <w:rPr>
          <w:sz w:val="20"/>
        </w:rPr>
        <w:t>(A) to identify the population of students receiving such Federal student financial aid;</w:t>
      </w:r>
    </w:p>
    <w:p w14:paraId="55FF4819" w14:textId="77777777" w:rsidR="00036866" w:rsidRPr="00477529" w:rsidRDefault="00036866" w:rsidP="00DF1BA4">
      <w:pPr>
        <w:pStyle w:val="BodyText"/>
        <w:spacing w:before="0" w:after="0"/>
        <w:ind w:left="1080" w:hanging="360"/>
        <w:rPr>
          <w:sz w:val="20"/>
        </w:rPr>
      </w:pPr>
      <w:r w:rsidRPr="00477529">
        <w:rPr>
          <w:sz w:val="20"/>
        </w:rPr>
        <w:t>(B) to describe the income distribution and other socioeconomic characteristics of recipients of such Federal student financial aid;</w:t>
      </w:r>
    </w:p>
    <w:p w14:paraId="3D7DD201" w14:textId="77777777" w:rsidR="00036866" w:rsidRPr="00477529" w:rsidRDefault="00036866" w:rsidP="00DF1BA4">
      <w:pPr>
        <w:pStyle w:val="BodyText"/>
        <w:widowControl w:val="0"/>
        <w:spacing w:before="0" w:after="0"/>
        <w:ind w:left="1080" w:hanging="360"/>
        <w:rPr>
          <w:sz w:val="20"/>
        </w:rPr>
      </w:pPr>
      <w:r w:rsidRPr="00477529">
        <w:rPr>
          <w:sz w:val="20"/>
        </w:rPr>
        <w:t>(C) to describe the combinations of aid from Federal, State, and private sources received by such recipients from all income categories;</w:t>
      </w:r>
    </w:p>
    <w:p w14:paraId="1EEE51EC" w14:textId="77777777" w:rsidR="00036866" w:rsidRPr="00477529" w:rsidRDefault="00036866" w:rsidP="00DF1BA4">
      <w:pPr>
        <w:pStyle w:val="BodyText"/>
        <w:widowControl w:val="0"/>
        <w:spacing w:before="0" w:after="0"/>
        <w:ind w:left="1080" w:hanging="360"/>
        <w:rPr>
          <w:sz w:val="20"/>
        </w:rPr>
      </w:pPr>
      <w:r w:rsidRPr="00477529">
        <w:rPr>
          <w:sz w:val="20"/>
        </w:rPr>
        <w:t>(D) to describe the—</w:t>
      </w:r>
    </w:p>
    <w:p w14:paraId="37C9913E" w14:textId="77777777" w:rsidR="00036866" w:rsidRPr="00477529" w:rsidRDefault="00036866" w:rsidP="00DF1BA4">
      <w:pPr>
        <w:pStyle w:val="BodyText"/>
        <w:widowControl w:val="0"/>
        <w:spacing w:before="0" w:after="0"/>
        <w:ind w:left="1170" w:firstLine="0"/>
        <w:rPr>
          <w:sz w:val="20"/>
        </w:rPr>
      </w:pPr>
      <w:r w:rsidRPr="00477529">
        <w:rPr>
          <w:sz w:val="20"/>
        </w:rPr>
        <w:t>(i) debt burden of such loan recipients, and their capacity to repay their education debts; and</w:t>
      </w:r>
    </w:p>
    <w:p w14:paraId="4AD5CE71" w14:textId="77777777" w:rsidR="00036866" w:rsidRPr="00477529" w:rsidRDefault="00036866" w:rsidP="00DF1BA4">
      <w:pPr>
        <w:pStyle w:val="BodyText"/>
        <w:spacing w:before="0" w:after="0"/>
        <w:ind w:left="1170" w:firstLine="0"/>
        <w:rPr>
          <w:spacing w:val="-2"/>
          <w:sz w:val="20"/>
        </w:rPr>
      </w:pPr>
      <w:r w:rsidRPr="00477529">
        <w:rPr>
          <w:sz w:val="20"/>
        </w:rPr>
        <w:t xml:space="preserve">(ii) </w:t>
      </w:r>
      <w:r w:rsidRPr="00477529">
        <w:rPr>
          <w:spacing w:val="-2"/>
          <w:sz w:val="20"/>
        </w:rPr>
        <w:t>the impact of such debt burden on the recipients’ course of study and post-graduation plans;</w:t>
      </w:r>
    </w:p>
    <w:p w14:paraId="075D9381" w14:textId="77777777" w:rsidR="00036866" w:rsidRPr="00477529" w:rsidRDefault="00036866" w:rsidP="00DF1BA4">
      <w:pPr>
        <w:pStyle w:val="BodyText"/>
        <w:spacing w:before="0" w:after="0"/>
        <w:ind w:left="1080" w:hanging="360"/>
        <w:rPr>
          <w:sz w:val="20"/>
        </w:rPr>
      </w:pPr>
      <w:r w:rsidRPr="00477529">
        <w:rPr>
          <w:sz w:val="20"/>
        </w:rPr>
        <w:t>(E) to describe the impact of the cost of attendance of postsecondary education in the determination by students of what institution of higher education to attend; and</w:t>
      </w:r>
    </w:p>
    <w:p w14:paraId="2BF07629" w14:textId="77777777" w:rsidR="00036866" w:rsidRPr="00477529" w:rsidRDefault="00036866" w:rsidP="00DF1BA4">
      <w:pPr>
        <w:pStyle w:val="BodyText"/>
        <w:spacing w:before="0" w:after="0"/>
        <w:ind w:left="1080" w:hanging="360"/>
        <w:rPr>
          <w:sz w:val="20"/>
        </w:rPr>
      </w:pPr>
      <w:r w:rsidRPr="00477529">
        <w:rPr>
          <w:sz w:val="20"/>
        </w:rPr>
        <w:t>(F) to describe how the costs of textbooks and other instructional materials affect the costs of postsecondary education for students.</w:t>
      </w:r>
    </w:p>
    <w:p w14:paraId="42F1C282" w14:textId="77777777" w:rsidR="00036866" w:rsidRPr="00477529" w:rsidRDefault="00036866" w:rsidP="00DF1BA4">
      <w:pPr>
        <w:pStyle w:val="BodyText"/>
        <w:spacing w:before="0" w:after="0"/>
        <w:ind w:left="630" w:hanging="270"/>
        <w:rPr>
          <w:sz w:val="20"/>
        </w:rPr>
      </w:pPr>
      <w:r w:rsidRPr="00477529">
        <w:rPr>
          <w:sz w:val="20"/>
        </w:rPr>
        <w:t>(2) Frequency: The survey shall be conducted on a regular cycle and not less often than once every four years.</w:t>
      </w:r>
    </w:p>
    <w:p w14:paraId="4FBFD73B" w14:textId="77777777" w:rsidR="00036866" w:rsidRPr="00477529" w:rsidRDefault="00036866" w:rsidP="00DF1BA4">
      <w:pPr>
        <w:pStyle w:val="BodyText"/>
        <w:spacing w:before="0" w:after="0"/>
        <w:ind w:left="630" w:hanging="270"/>
        <w:rPr>
          <w:sz w:val="20"/>
        </w:rPr>
      </w:pPr>
      <w:r w:rsidRPr="00477529">
        <w:rPr>
          <w:sz w:val="20"/>
        </w:rPr>
        <w:t>(3) Survey design: The survey shall be representative of students from all types of institutions, including full-time and part-time students, undergraduate, graduate, and professional students, and current and former students.</w:t>
      </w:r>
    </w:p>
    <w:p w14:paraId="0DB0E2C1" w14:textId="77777777" w:rsidR="00036866" w:rsidRPr="00477529" w:rsidRDefault="00036866" w:rsidP="00DF1BA4">
      <w:pPr>
        <w:pStyle w:val="BodyText"/>
        <w:spacing w:before="0" w:after="0"/>
        <w:ind w:left="630" w:hanging="270"/>
        <w:rPr>
          <w:sz w:val="20"/>
        </w:rPr>
      </w:pPr>
      <w:r w:rsidRPr="00477529">
        <w:rPr>
          <w:sz w:val="20"/>
        </w:rPr>
        <w:t>(4) Dissemination: The Commissioner for Education Statistics shall disseminate to the public, in printed and electronic form, the information resulting from the survey.”</w:t>
      </w:r>
    </w:p>
    <w:p w14:paraId="55F7C44E" w14:textId="77777777" w:rsidR="005F3E77" w:rsidRPr="00477529" w:rsidRDefault="00835CAB" w:rsidP="007B3A35">
      <w:pPr>
        <w:pStyle w:val="Heading3"/>
      </w:pPr>
      <w:bookmarkStart w:id="22" w:name="_Toc486250579"/>
      <w:r w:rsidRPr="00477529">
        <w:t>Prior NPSAS Studies</w:t>
      </w:r>
      <w:bookmarkEnd w:id="21"/>
      <w:bookmarkEnd w:id="22"/>
    </w:p>
    <w:p w14:paraId="0F346713" w14:textId="77777777" w:rsidR="00D41ADC" w:rsidRDefault="00FE201E" w:rsidP="007B3A35">
      <w:pPr>
        <w:pStyle w:val="BodyText"/>
        <w:ind w:firstLine="0"/>
      </w:pPr>
      <w:r w:rsidRPr="00477529">
        <w:t>As noted above, NPSAS:18-AC will be the tenth</w:t>
      </w:r>
      <w:r w:rsidR="00835CAB" w:rsidRPr="00477529">
        <w:t xml:space="preserve"> NPSAS in a series datin</w:t>
      </w:r>
      <w:r w:rsidRPr="00477529">
        <w:t>g back to 19</w:t>
      </w:r>
      <w:r w:rsidR="00835CAB" w:rsidRPr="00477529">
        <w:t xml:space="preserve">87. </w:t>
      </w:r>
      <w:r w:rsidRPr="00477529">
        <w:t xml:space="preserve">Since its inception, the data collection techniques, sources, and sampling and weighting methods used for NPSAS have </w:t>
      </w:r>
      <w:r w:rsidR="005703C5">
        <w:t>changed</w:t>
      </w:r>
      <w:r w:rsidR="005703C5" w:rsidRPr="00477529">
        <w:t xml:space="preserve"> </w:t>
      </w:r>
      <w:r w:rsidRPr="00477529">
        <w:t>to meet increasing demand for precise and detailed information to inform postsecondary student financial aid policy. The first in the series</w:t>
      </w:r>
      <w:r w:rsidRPr="00253CB5">
        <w:t xml:space="preserve">, </w:t>
      </w:r>
      <w:r w:rsidRPr="00557E07">
        <w:rPr>
          <w:bCs/>
        </w:rPr>
        <w:t>NPSAS:87</w:t>
      </w:r>
      <w:r w:rsidRPr="00477529">
        <w:t xml:space="preserve">, </w:t>
      </w:r>
      <w:r w:rsidR="00BA661B" w:rsidRPr="00477529">
        <w:t xml:space="preserve">was </w:t>
      </w:r>
      <w:r w:rsidRPr="00477529">
        <w:t xml:space="preserve">based on a sample of 40,000 students enrolled in the fall term of 1986. </w:t>
      </w:r>
      <w:r w:rsidRPr="00557E07">
        <w:rPr>
          <w:bCs/>
        </w:rPr>
        <w:t>NPSAS:90</w:t>
      </w:r>
      <w:r w:rsidR="004C4D11" w:rsidRPr="00477529">
        <w:rPr>
          <w:b/>
          <w:bCs/>
        </w:rPr>
        <w:t xml:space="preserve"> </w:t>
      </w:r>
      <w:r w:rsidR="004C4D11" w:rsidRPr="00477529">
        <w:t xml:space="preserve">expanded the sample to </w:t>
      </w:r>
      <w:r w:rsidRPr="00477529">
        <w:t>students enrolled at any time during a full academic year, so that students enrolled only during the summer or spring terms, as well as those who began at any time in institutions not on a traditional calendar system (primarily vocational institutions), were included. NPSAS:90 also introduced computer-assisted telephone interviewing and incorporated data from the federal Pell Grant payment file.</w:t>
      </w:r>
    </w:p>
    <w:p w14:paraId="36A52254" w14:textId="77777777" w:rsidR="00D41ADC" w:rsidRDefault="00FE201E" w:rsidP="007B3A35">
      <w:pPr>
        <w:pStyle w:val="BodyText"/>
        <w:ind w:firstLine="0"/>
      </w:pPr>
      <w:r w:rsidRPr="00557E07">
        <w:rPr>
          <w:bCs/>
        </w:rPr>
        <w:t>NPSAS:93</w:t>
      </w:r>
      <w:r w:rsidRPr="00253CB5">
        <w:t xml:space="preserve"> enabled institutions to enter student records electronically, and </w:t>
      </w:r>
      <w:r w:rsidRPr="00557E07">
        <w:rPr>
          <w:bCs/>
        </w:rPr>
        <w:t>NPSAS:96</w:t>
      </w:r>
      <w:r w:rsidRPr="00253CB5">
        <w:t xml:space="preserve"> added as data sources the Central Processing System </w:t>
      </w:r>
      <w:r w:rsidR="003E1662" w:rsidRPr="00253CB5">
        <w:t xml:space="preserve">(CPS) </w:t>
      </w:r>
      <w:r w:rsidRPr="00253CB5">
        <w:t>for federal financial</w:t>
      </w:r>
      <w:r w:rsidR="004122CB" w:rsidRPr="00253CB5">
        <w:t>-</w:t>
      </w:r>
      <w:r w:rsidRPr="00253CB5">
        <w:t>aid applications, the National Student Loan Data System</w:t>
      </w:r>
      <w:r w:rsidR="003E1662" w:rsidRPr="00253CB5">
        <w:t xml:space="preserve"> (NSLDS)</w:t>
      </w:r>
      <w:r w:rsidRPr="00253CB5">
        <w:t xml:space="preserve">, and SAT and ACT student test scores. </w:t>
      </w:r>
      <w:r w:rsidRPr="00557E07">
        <w:rPr>
          <w:bCs/>
        </w:rPr>
        <w:t>NPSAS:2000</w:t>
      </w:r>
      <w:r w:rsidRPr="00253CB5">
        <w:t xml:space="preserve"> dropped the parent interview and expanded the sample size to 60,000 students. </w:t>
      </w:r>
      <w:r w:rsidRPr="00557E07">
        <w:rPr>
          <w:bCs/>
        </w:rPr>
        <w:t>NPSAS:04</w:t>
      </w:r>
      <w:r w:rsidRPr="00253CB5">
        <w:t xml:space="preserve"> introduced a self-administered web-based student interview option, further increased the sample size to 110,000 students</w:t>
      </w:r>
      <w:r w:rsidR="00BA661B" w:rsidRPr="00253CB5">
        <w:t>,</w:t>
      </w:r>
      <w:r w:rsidRPr="00253CB5">
        <w:t xml:space="preserve"> and, for the first time, oversampled undergraduate students in 12 states to permit state-representative estimates for those states. </w:t>
      </w:r>
      <w:r w:rsidRPr="00557E07">
        <w:rPr>
          <w:bCs/>
        </w:rPr>
        <w:t>NPSAS:08</w:t>
      </w:r>
      <w:r w:rsidRPr="00253CB5">
        <w:t xml:space="preserve"> retained state-representative oversamples for six states, enlarged the sample size to 130,000 students, and added the National Student Clearinghouse (NSC) as an administrative data source.</w:t>
      </w:r>
    </w:p>
    <w:p w14:paraId="7017A08B" w14:textId="78A0AD98" w:rsidR="00FE201E" w:rsidRPr="00477529" w:rsidRDefault="00FE201E" w:rsidP="007B3A35">
      <w:pPr>
        <w:pStyle w:val="BodyText"/>
        <w:ind w:firstLine="0"/>
      </w:pPr>
      <w:r w:rsidRPr="00557E07">
        <w:rPr>
          <w:bCs/>
        </w:rPr>
        <w:t>NPSAS:12</w:t>
      </w:r>
      <w:r w:rsidRPr="00253CB5">
        <w:t xml:space="preserve">, in response to the growing for-profit sector and to ensure reliable estimates at all institution levels, dropped the state-representative samples, but added separate sampling for all levels of the for-profit sector: less-than-2-year, 2-year, and 4-year institutions. In addition, NPSAS:12 was the first cycle to use current-year 12-month institutional enrollment data to ensure more accurate poststratification (weighting) than was achieved using prior-year enrollment data. </w:t>
      </w:r>
      <w:r w:rsidRPr="00557E07">
        <w:rPr>
          <w:bCs/>
        </w:rPr>
        <w:t>NPSAS:16</w:t>
      </w:r>
      <w:r w:rsidRPr="00253CB5">
        <w:t xml:space="preserve"> </w:t>
      </w:r>
      <w:r w:rsidR="00966DCB" w:rsidRPr="00253CB5">
        <w:t xml:space="preserve">expanded the institution sampling sectors to include a sector for </w:t>
      </w:r>
      <w:r w:rsidR="00287129" w:rsidRPr="00253CB5">
        <w:t>public 4-year institutions that are primarily sub-baccalaureate</w:t>
      </w:r>
      <w:r w:rsidR="00966DCB" w:rsidRPr="00253CB5">
        <w:t xml:space="preserve"> and added an administrative match to the Veterans Benefits Administration</w:t>
      </w:r>
      <w:r w:rsidR="003E1662" w:rsidRPr="00253CB5">
        <w:t xml:space="preserve"> (VBA)</w:t>
      </w:r>
      <w:r w:rsidR="00966DCB" w:rsidRPr="00253CB5">
        <w:t xml:space="preserve">. </w:t>
      </w:r>
      <w:r w:rsidRPr="00253CB5">
        <w:t>Additional detail</w:t>
      </w:r>
      <w:r w:rsidR="00BA661B" w:rsidRPr="00253CB5">
        <w:t xml:space="preserve">s </w:t>
      </w:r>
      <w:r w:rsidRPr="00253CB5">
        <w:t xml:space="preserve">about each of the prior NPSAS studies and related longitudinal studies conducted by NCES </w:t>
      </w:r>
      <w:r w:rsidR="003D1B64">
        <w:t>are</w:t>
      </w:r>
      <w:r w:rsidRPr="00253CB5">
        <w:t xml:space="preserve"> provided at</w:t>
      </w:r>
      <w:r w:rsidRPr="00477529">
        <w:t xml:space="preserve"> </w:t>
      </w:r>
      <w:hyperlink r:id="rId12" w:history="1">
        <w:r w:rsidRPr="00477529">
          <w:rPr>
            <w:rStyle w:val="Hyperlink"/>
          </w:rPr>
          <w:t>http://nces.ed.gov/surveys/npsas/</w:t>
        </w:r>
      </w:hyperlink>
      <w:r w:rsidRPr="00477529">
        <w:t>.</w:t>
      </w:r>
    </w:p>
    <w:p w14:paraId="65B4C507" w14:textId="0DF19E42" w:rsidR="00D41ADC" w:rsidRDefault="00FE201E" w:rsidP="00E92F83">
      <w:pPr>
        <w:pStyle w:val="BodyText"/>
        <w:widowControl w:val="0"/>
        <w:ind w:firstLine="0"/>
      </w:pPr>
      <w:r w:rsidRPr="00477529">
        <w:t xml:space="preserve">Since NPSAS:96, the study has been conducted every four years and has included administrative file matching, student records collected from </w:t>
      </w:r>
      <w:r w:rsidR="004A21B2">
        <w:t xml:space="preserve">postsecondary </w:t>
      </w:r>
      <w:r w:rsidRPr="00477529">
        <w:t xml:space="preserve">institutions, and a student interview. NPSAS:18-AC </w:t>
      </w:r>
      <w:r w:rsidR="007E47A1" w:rsidRPr="00477529">
        <w:t xml:space="preserve">will be unique in </w:t>
      </w:r>
      <w:r w:rsidR="00B24A24" w:rsidRPr="00477529">
        <w:t xml:space="preserve">three </w:t>
      </w:r>
      <w:r w:rsidR="007E47A1" w:rsidRPr="00477529">
        <w:t xml:space="preserve">respects. First, NPSAS:18-AC is the first NPSAS study to be conducted at the midway point in a typical 4-year NPSAS cycle. The reduced time between NPSAS collections will </w:t>
      </w:r>
      <w:r w:rsidR="00D27351" w:rsidRPr="00477529">
        <w:t>meet the demand among researche</w:t>
      </w:r>
      <w:r w:rsidR="00BA661B" w:rsidRPr="00477529">
        <w:t>r</w:t>
      </w:r>
      <w:r w:rsidR="00D27351" w:rsidRPr="00477529">
        <w:t>s and policymakers for more frequent and timely data</w:t>
      </w:r>
      <w:r w:rsidR="007E47A1" w:rsidRPr="00477529">
        <w:t xml:space="preserve">. </w:t>
      </w:r>
      <w:r w:rsidR="00D27351" w:rsidRPr="00477529">
        <w:t xml:space="preserve">Second, </w:t>
      </w:r>
      <w:r w:rsidR="007E47A1" w:rsidRPr="00477529">
        <w:t xml:space="preserve">NPSAS:18-AC will be the first NPSAS study to provide state-level estimates </w:t>
      </w:r>
      <w:r w:rsidR="002042FB">
        <w:t xml:space="preserve">of undergraduate students </w:t>
      </w:r>
      <w:r w:rsidR="007E47A1" w:rsidRPr="00477529">
        <w:t>for all 50 states</w:t>
      </w:r>
      <w:r w:rsidR="002042FB">
        <w:t>, the District of Columbia, and Puerto Rico</w:t>
      </w:r>
      <w:r w:rsidR="00D27351" w:rsidRPr="00477529">
        <w:t>. Third, NPSAS:18-AC will be the first NPSAS study with no student interview</w:t>
      </w:r>
      <w:r w:rsidR="003D1B64">
        <w:t xml:space="preserve"> and</w:t>
      </w:r>
      <w:r w:rsidR="00D27351" w:rsidRPr="00477529">
        <w:t xml:space="preserve"> will collect data solely from postsecondary institutions and administrative sources.</w:t>
      </w:r>
    </w:p>
    <w:p w14:paraId="4CBF0991" w14:textId="7822AF87" w:rsidR="004F2D1D" w:rsidRPr="00477529" w:rsidRDefault="004F2D1D" w:rsidP="007B3A35">
      <w:pPr>
        <w:pStyle w:val="Heading2"/>
      </w:pPr>
      <w:bookmarkStart w:id="23" w:name="_Toc383113363"/>
      <w:bookmarkStart w:id="24" w:name="_Toc486250580"/>
      <w:bookmarkStart w:id="25" w:name="_Toc383113366"/>
      <w:r w:rsidRPr="00477529">
        <w:t>Purposes and Uses of the Data</w:t>
      </w:r>
      <w:bookmarkEnd w:id="23"/>
      <w:bookmarkEnd w:id="24"/>
    </w:p>
    <w:p w14:paraId="57DEEDD2" w14:textId="77777777" w:rsidR="004F2D1D" w:rsidRPr="00477529" w:rsidRDefault="004F2D1D" w:rsidP="007B3A35">
      <w:pPr>
        <w:pStyle w:val="BodyText"/>
        <w:ind w:firstLine="0"/>
      </w:pPr>
      <w:r w:rsidRPr="00477529">
        <w:t>This section provides information on the purposes of NPSAS and an overview of the primary research issues it addresses.</w:t>
      </w:r>
    </w:p>
    <w:p w14:paraId="1E566B94" w14:textId="1C44B35F" w:rsidR="004F2D1D" w:rsidRPr="00477529" w:rsidRDefault="004F2D1D" w:rsidP="007B3A35">
      <w:pPr>
        <w:pStyle w:val="Heading3"/>
      </w:pPr>
      <w:bookmarkStart w:id="26" w:name="_Toc383113364"/>
      <w:bookmarkStart w:id="27" w:name="_Toc486250581"/>
      <w:r w:rsidRPr="00477529">
        <w:t>NPSAS:18-AC Purposes</w:t>
      </w:r>
      <w:bookmarkEnd w:id="26"/>
      <w:bookmarkEnd w:id="27"/>
    </w:p>
    <w:p w14:paraId="7469E1E2" w14:textId="77777777" w:rsidR="004F2D1D" w:rsidRPr="00477529" w:rsidRDefault="004F2D1D" w:rsidP="007B3A35">
      <w:r w:rsidRPr="00477529">
        <w:t>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and attendance patterns. Demographic and enrollment data establish the appropriate context that allows researchers and policy analysts to address basic issues about postsecondary affordability and the recipients of student financial assistance. These results are pres</w:t>
      </w:r>
      <w:r w:rsidR="00C46732" w:rsidRPr="00477529">
        <w:t>ented in multiple publications.</w:t>
      </w:r>
    </w:p>
    <w:p w14:paraId="4D3B1EC9" w14:textId="5DA05FA7" w:rsidR="00D41ADC" w:rsidRDefault="009E6319" w:rsidP="007B3A35">
      <w:pPr>
        <w:pStyle w:val="BodyText"/>
        <w:ind w:firstLine="0"/>
      </w:pPr>
      <w:r>
        <w:t xml:space="preserve">Historically, </w:t>
      </w:r>
      <w:r w:rsidR="005E5312">
        <w:t>NPSAS</w:t>
      </w:r>
      <w:r>
        <w:t xml:space="preserve"> studies shed </w:t>
      </w:r>
      <w:r w:rsidR="00B10274">
        <w:t xml:space="preserve">important </w:t>
      </w:r>
      <w:r>
        <w:t>light on the ways in which students and their families finance</w:t>
      </w:r>
      <w:r w:rsidR="00DE6D6D">
        <w:t>d</w:t>
      </w:r>
      <w:r>
        <w:t xml:space="preserve"> postsecondary education</w:t>
      </w:r>
      <w:r w:rsidR="00735426">
        <w:t xml:space="preserve"> at the </w:t>
      </w:r>
      <w:r w:rsidRPr="00C903C2">
        <w:rPr>
          <w:i/>
          <w:iCs/>
        </w:rPr>
        <w:t>national</w:t>
      </w:r>
      <w:r>
        <w:t xml:space="preserve"> </w:t>
      </w:r>
      <w:r w:rsidR="00735426">
        <w:t>level.</w:t>
      </w:r>
      <w:r w:rsidR="005E5312">
        <w:t xml:space="preserve"> </w:t>
      </w:r>
      <w:r w:rsidR="00735426">
        <w:t>However</w:t>
      </w:r>
      <w:r>
        <w:t xml:space="preserve">, state-level analyses </w:t>
      </w:r>
      <w:r w:rsidR="00735426">
        <w:t>have proven</w:t>
      </w:r>
      <w:r>
        <w:t xml:space="preserve"> difficult as </w:t>
      </w:r>
      <w:r w:rsidR="00735426">
        <w:t>past NPSAS</w:t>
      </w:r>
      <w:r>
        <w:t xml:space="preserve"> </w:t>
      </w:r>
      <w:r w:rsidR="00735426">
        <w:t>iterations</w:t>
      </w:r>
      <w:r>
        <w:t xml:space="preserve"> largely did not </w:t>
      </w:r>
      <w:r w:rsidR="00735426">
        <w:t>allow for</w:t>
      </w:r>
      <w:r>
        <w:t xml:space="preserve"> state-level estimates</w:t>
      </w:r>
      <w:r w:rsidR="00735426">
        <w:t xml:space="preserve"> (</w:t>
      </w:r>
      <w:r w:rsidR="00B10274">
        <w:t xml:space="preserve">and, </w:t>
      </w:r>
      <w:r w:rsidR="00735426">
        <w:t xml:space="preserve">when they did, the number of applicable states </w:t>
      </w:r>
      <w:r w:rsidR="003D1B64">
        <w:t>was</w:t>
      </w:r>
      <w:r w:rsidR="00735426">
        <w:t xml:space="preserve"> limited).</w:t>
      </w:r>
      <w:r w:rsidR="005E5312">
        <w:t xml:space="preserve"> </w:t>
      </w:r>
      <w:r w:rsidR="00B10274">
        <w:t>Now f</w:t>
      </w:r>
      <w:r w:rsidR="00C46732" w:rsidRPr="00477529">
        <w:t>or the first time, NPSAS:18-AC will</w:t>
      </w:r>
      <w:r w:rsidR="004F2D1D" w:rsidRPr="00477529">
        <w:t xml:space="preserve"> provide researchers and policymakers the ability to create state-level </w:t>
      </w:r>
      <w:r w:rsidR="00231F54">
        <w:t xml:space="preserve">undergraduate </w:t>
      </w:r>
      <w:r w:rsidR="004F2D1D" w:rsidRPr="00477529">
        <w:t>estimates</w:t>
      </w:r>
      <w:r w:rsidR="00735426">
        <w:t xml:space="preserve"> for all </w:t>
      </w:r>
      <w:r w:rsidR="00C31BA7">
        <w:t xml:space="preserve">50 </w:t>
      </w:r>
      <w:r w:rsidR="00735426" w:rsidRPr="00477529">
        <w:t>states, the District of Columbia, and Puerto Rico</w:t>
      </w:r>
      <w:r w:rsidR="004F2D1D" w:rsidRPr="00477529">
        <w:t>, enabling analys</w:t>
      </w:r>
      <w:r w:rsidR="00E63E4D">
        <w:t>i</w:t>
      </w:r>
      <w:r w:rsidR="004F2D1D" w:rsidRPr="00477529">
        <w:t xml:space="preserve">s </w:t>
      </w:r>
      <w:r w:rsidR="00C31BA7">
        <w:t xml:space="preserve">nationally and </w:t>
      </w:r>
      <w:r w:rsidR="004F2D1D" w:rsidRPr="00477529">
        <w:t>within the</w:t>
      </w:r>
      <w:r w:rsidR="00735426">
        <w:t xml:space="preserve">se varied </w:t>
      </w:r>
      <w:r w:rsidR="00DE6D6D">
        <w:t xml:space="preserve">state </w:t>
      </w:r>
      <w:r w:rsidR="00735426">
        <w:t>contexts</w:t>
      </w:r>
      <w:r w:rsidR="00C31BA7">
        <w:t xml:space="preserve"> as well</w:t>
      </w:r>
      <w:r w:rsidR="00C46732" w:rsidRPr="00477529">
        <w:t>.</w:t>
      </w:r>
    </w:p>
    <w:p w14:paraId="2A36B190" w14:textId="55467776" w:rsidR="001578D9" w:rsidRDefault="005703C5" w:rsidP="007B3A35">
      <w:pPr>
        <w:pStyle w:val="BodyText"/>
        <w:ind w:firstLine="0"/>
      </w:pPr>
      <w:r>
        <w:t>While prior cycles of NPSAS have included a student interview</w:t>
      </w:r>
      <w:r w:rsidR="00E63E4D">
        <w:t>, NPSAS:18-AC is solely reliant on administrative data sources.</w:t>
      </w:r>
      <w:r w:rsidR="005E5312">
        <w:t xml:space="preserve"> </w:t>
      </w:r>
      <w:r w:rsidR="0053314B">
        <w:t>The administrative data sources for NPSAS:18-AC will be</w:t>
      </w:r>
      <w:r w:rsidR="00E63E4D">
        <w:t xml:space="preserve"> the National Student Loan Data System (NSLDS), Central Processing System (CPS)</w:t>
      </w:r>
      <w:r w:rsidR="00E92F83">
        <w:t xml:space="preserve"> including the </w:t>
      </w:r>
      <w:r w:rsidR="00E92F83" w:rsidRPr="00477529">
        <w:t>Free Application for Federal Student Aid (FAFSA)</w:t>
      </w:r>
      <w:r w:rsidR="00E63E4D">
        <w:t>, National Student Clearinghouse (NSC), Veterans Benefits Administration (VBA)</w:t>
      </w:r>
      <w:r w:rsidR="001578D9">
        <w:t xml:space="preserve">, ACT and </w:t>
      </w:r>
      <w:r w:rsidR="00E63E4D">
        <w:t>SAT</w:t>
      </w:r>
      <w:r w:rsidR="001578D9">
        <w:t xml:space="preserve"> test scores</w:t>
      </w:r>
      <w:r w:rsidR="00E63E4D">
        <w:t xml:space="preserve">, and student records </w:t>
      </w:r>
      <w:r w:rsidR="00246C04">
        <w:t xml:space="preserve">obtained directly </w:t>
      </w:r>
      <w:r w:rsidR="00E63E4D">
        <w:t xml:space="preserve">from </w:t>
      </w:r>
      <w:r w:rsidR="004A21B2">
        <w:t xml:space="preserve">postsecondary </w:t>
      </w:r>
      <w:r w:rsidR="00E63E4D">
        <w:t>institutions</w:t>
      </w:r>
      <w:r w:rsidR="00A246EA">
        <w:rPr>
          <w:rStyle w:val="FootnoteReference"/>
        </w:rPr>
        <w:footnoteReference w:id="2"/>
      </w:r>
      <w:r w:rsidR="001578D9">
        <w:t>.</w:t>
      </w:r>
      <w:r w:rsidR="005E5312">
        <w:t xml:space="preserve"> </w:t>
      </w:r>
      <w:r w:rsidR="001578D9">
        <w:t>Prior NPSAS studies have incorporated these administrative data sources, and they have proven a valuable tool in better reflecting the experience of NPSAS respondents.</w:t>
      </w:r>
      <w:r w:rsidR="00BA6554">
        <w:t xml:space="preserve"> </w:t>
      </w:r>
      <w:r w:rsidR="005E5312">
        <w:t xml:space="preserve">Many of the items typically collected in the student interview </w:t>
      </w:r>
      <w:r w:rsidR="001578D9">
        <w:t>can be derived from the</w:t>
      </w:r>
      <w:r w:rsidR="005E5312">
        <w:t>se</w:t>
      </w:r>
      <w:r w:rsidR="001578D9">
        <w:t xml:space="preserve"> administrative data sources.</w:t>
      </w:r>
      <w:r w:rsidR="005E5312">
        <w:t xml:space="preserve"> </w:t>
      </w:r>
      <w:r w:rsidR="001578D9">
        <w:t xml:space="preserve">That said, </w:t>
      </w:r>
      <w:r w:rsidR="009A1029">
        <w:t>certain data points</w:t>
      </w:r>
      <w:r w:rsidR="001E20C2">
        <w:t>, which primarily come from a student interview,</w:t>
      </w:r>
      <w:r w:rsidR="009A1029">
        <w:t xml:space="preserve"> (e.g., </w:t>
      </w:r>
      <w:r w:rsidR="001578D9">
        <w:t>employment and earnings</w:t>
      </w:r>
      <w:r w:rsidR="009A1029">
        <w:t>, private loans, questions surrounding student educational experiences)</w:t>
      </w:r>
      <w:r w:rsidR="001578D9">
        <w:t xml:space="preserve"> </w:t>
      </w:r>
      <w:r w:rsidR="004F10EB">
        <w:t>will not be directly available in NPSAS:18-AC.</w:t>
      </w:r>
    </w:p>
    <w:p w14:paraId="106154D6" w14:textId="36F770BC" w:rsidR="004F10EB" w:rsidRDefault="004F10EB" w:rsidP="007B3A35">
      <w:pPr>
        <w:pStyle w:val="BodyText"/>
        <w:ind w:firstLine="0"/>
      </w:pPr>
      <w:r>
        <w:t>Ultimately, data collected via NPSAS:18-AC will make important contributions to studies of postsecondary education policy at the federal and state level.</w:t>
      </w:r>
      <w:r w:rsidR="005E5312" w:rsidRPr="005E5312">
        <w:t xml:space="preserve"> </w:t>
      </w:r>
      <w:r w:rsidR="005E5312" w:rsidRPr="00477529">
        <w:t xml:space="preserve">The data can be used to calculate statistics with PowerStats, QuickStats, and TrendStats, web-based software applications available to the public at </w:t>
      </w:r>
      <w:hyperlink r:id="rId13" w:history="1">
        <w:r w:rsidR="005E5312" w:rsidRPr="00477529">
          <w:rPr>
            <w:rStyle w:val="Hyperlink"/>
          </w:rPr>
          <w:t>http://nces.ed.gov/datalab</w:t>
        </w:r>
      </w:hyperlink>
      <w:r w:rsidR="005E5312" w:rsidRPr="00477529">
        <w:t>, and to qualified researchers through the IES restricted-use data licensing program</w:t>
      </w:r>
      <w:r w:rsidR="007803E4">
        <w:t xml:space="preserve"> (</w:t>
      </w:r>
      <w:hyperlink r:id="rId14" w:history="1">
        <w:r w:rsidR="007803E4" w:rsidRPr="00F96D3F">
          <w:rPr>
            <w:rStyle w:val="Hyperlink"/>
          </w:rPr>
          <w:t>https://nces.ed.gov/pubsearch/licenses.asp</w:t>
        </w:r>
      </w:hyperlink>
      <w:r w:rsidR="007803E4">
        <w:t>)</w:t>
      </w:r>
      <w:r w:rsidR="005E5312" w:rsidRPr="00477529">
        <w:t>.</w:t>
      </w:r>
    </w:p>
    <w:p w14:paraId="5E63F7B9" w14:textId="77777777" w:rsidR="004F2D1D" w:rsidRPr="00477529" w:rsidRDefault="004F2D1D" w:rsidP="007B3A35">
      <w:pPr>
        <w:pStyle w:val="Heading3"/>
      </w:pPr>
      <w:bookmarkStart w:id="28" w:name="_Toc383113365"/>
      <w:bookmarkStart w:id="29" w:name="_Toc486250582"/>
      <w:r w:rsidRPr="00477529">
        <w:t>NPSAS:18-AC Research and Policy Issues</w:t>
      </w:r>
      <w:bookmarkEnd w:id="28"/>
      <w:bookmarkEnd w:id="29"/>
    </w:p>
    <w:p w14:paraId="3C2359E3" w14:textId="77777777" w:rsidR="004F2D1D" w:rsidRPr="00477529" w:rsidRDefault="004F2D1D" w:rsidP="007B3A35">
      <w:pPr>
        <w:pStyle w:val="BodyText"/>
        <w:ind w:firstLine="0"/>
      </w:pPr>
      <w:r w:rsidRPr="00477529">
        <w:t xml:space="preserve">Many of the important questions that NPSAS:18-AC aims to address are the same as in the past years. Price increases, net price levels, and increases in student loan debt will continue to be central issues. The NPSAS:18-AC data will be used to address policy issues related to changes in federal financial aid programs resulting from the anticipated reauthorization of the Higher Education Act. </w:t>
      </w:r>
      <w:r w:rsidR="00B24A24" w:rsidRPr="00477529">
        <w:t>Following are s</w:t>
      </w:r>
      <w:r w:rsidRPr="00477529">
        <w:t xml:space="preserve">ome of the primary research and policy issues to be addressed </w:t>
      </w:r>
      <w:r w:rsidR="00B24A24" w:rsidRPr="00477529">
        <w:t>using</w:t>
      </w:r>
      <w:r w:rsidRPr="00477529">
        <w:t xml:space="preserve"> NPSAS:18-AC data:</w:t>
      </w:r>
    </w:p>
    <w:p w14:paraId="333C1F99" w14:textId="77777777" w:rsidR="004F2D1D" w:rsidRPr="00477529" w:rsidRDefault="004F2D1D" w:rsidP="00DF1BA4">
      <w:pPr>
        <w:pStyle w:val="BodyText"/>
        <w:tabs>
          <w:tab w:val="left" w:pos="720"/>
        </w:tabs>
        <w:ind w:firstLine="360"/>
      </w:pPr>
      <w:r w:rsidRPr="00477529">
        <w:t>(1)</w:t>
      </w:r>
      <w:r w:rsidRPr="00477529">
        <w:tab/>
        <w:t>Student demographics;</w:t>
      </w:r>
    </w:p>
    <w:p w14:paraId="24950B06" w14:textId="77777777" w:rsidR="004F2D1D" w:rsidRPr="00477529" w:rsidRDefault="004F2D1D" w:rsidP="007B3A35">
      <w:pPr>
        <w:pStyle w:val="Bullet1"/>
        <w:tabs>
          <w:tab w:val="clear" w:pos="1440"/>
          <w:tab w:val="num" w:pos="1170"/>
        </w:tabs>
        <w:spacing w:before="60"/>
        <w:ind w:left="1170"/>
      </w:pPr>
      <w:r w:rsidRPr="00477529">
        <w:t>What is the distribution of student enrollment among types of institutions by gender, race/ethnicity, age, dependency, and income?</w:t>
      </w:r>
    </w:p>
    <w:p w14:paraId="04D4A1E0" w14:textId="77777777" w:rsidR="004F2D1D" w:rsidRPr="00477529" w:rsidRDefault="004F2D1D" w:rsidP="007B3A35">
      <w:pPr>
        <w:pStyle w:val="bulletround"/>
        <w:numPr>
          <w:ilvl w:val="1"/>
          <w:numId w:val="1"/>
        </w:numPr>
        <w:tabs>
          <w:tab w:val="clear" w:pos="1440"/>
          <w:tab w:val="num" w:pos="1170"/>
        </w:tabs>
        <w:spacing w:before="60"/>
        <w:ind w:left="1170"/>
      </w:pPr>
      <w:r w:rsidRPr="00477529">
        <w:t>What types of institutions are serving the largest proportions of low-income, nontraditional, and ethnic minority students?</w:t>
      </w:r>
    </w:p>
    <w:p w14:paraId="6C52C6CB" w14:textId="77777777" w:rsidR="004F2D1D" w:rsidRPr="00477529" w:rsidRDefault="004F2D1D" w:rsidP="007B3A35">
      <w:pPr>
        <w:pStyle w:val="bulletround"/>
        <w:numPr>
          <w:ilvl w:val="1"/>
          <w:numId w:val="1"/>
        </w:numPr>
        <w:tabs>
          <w:tab w:val="clear" w:pos="1440"/>
          <w:tab w:val="num" w:pos="1170"/>
        </w:tabs>
        <w:spacing w:before="60"/>
        <w:ind w:left="1170"/>
      </w:pPr>
      <w:r w:rsidRPr="00477529">
        <w:t>What proportion of undergraduates are first</w:t>
      </w:r>
      <w:r w:rsidR="00B24A24" w:rsidRPr="00477529">
        <w:t>-</w:t>
      </w:r>
      <w:r w:rsidRPr="00477529">
        <w:t>generation college students, and what types of institutions are they attending?</w:t>
      </w:r>
    </w:p>
    <w:p w14:paraId="3EA15155" w14:textId="77777777" w:rsidR="004F2D1D" w:rsidRPr="00477529" w:rsidRDefault="004F2D1D" w:rsidP="007B3A35">
      <w:pPr>
        <w:pStyle w:val="bulletround"/>
        <w:numPr>
          <w:ilvl w:val="1"/>
          <w:numId w:val="1"/>
        </w:numPr>
        <w:tabs>
          <w:tab w:val="clear" w:pos="1440"/>
          <w:tab w:val="num" w:pos="1170"/>
        </w:tabs>
        <w:spacing w:before="60"/>
        <w:ind w:left="1170"/>
      </w:pPr>
      <w:r w:rsidRPr="00477529">
        <w:t>What proportion of students are immigrants or children of immigrants, and what types of institutions are they attending?</w:t>
      </w:r>
    </w:p>
    <w:p w14:paraId="4DB9FFD2" w14:textId="77777777" w:rsidR="004F2D1D" w:rsidRPr="00477529" w:rsidRDefault="004F2D1D" w:rsidP="007B3A35">
      <w:pPr>
        <w:pStyle w:val="bulletround"/>
        <w:numPr>
          <w:ilvl w:val="1"/>
          <w:numId w:val="1"/>
        </w:numPr>
        <w:tabs>
          <w:tab w:val="clear" w:pos="1440"/>
          <w:tab w:val="num" w:pos="1170"/>
        </w:tabs>
        <w:spacing w:before="60"/>
        <w:ind w:left="1170"/>
      </w:pPr>
      <w:r w:rsidRPr="00477529">
        <w:t>What proportion of students enrolled in postsecondary education are active military or veterans</w:t>
      </w:r>
      <w:r w:rsidR="00B24A24" w:rsidRPr="00477529">
        <w:t>,</w:t>
      </w:r>
      <w:r w:rsidRPr="00477529">
        <w:t xml:space="preserve"> and what types of institutions do they attend?</w:t>
      </w:r>
    </w:p>
    <w:p w14:paraId="7398023D" w14:textId="77777777" w:rsidR="004F2D1D" w:rsidRPr="00477529" w:rsidRDefault="004F2D1D" w:rsidP="007B3A35">
      <w:pPr>
        <w:pStyle w:val="BodyText"/>
        <w:tabs>
          <w:tab w:val="left" w:pos="720"/>
        </w:tabs>
        <w:ind w:firstLine="360"/>
      </w:pPr>
      <w:r w:rsidRPr="00477529">
        <w:t>(2)</w:t>
      </w:r>
      <w:r w:rsidRPr="00477529">
        <w:tab/>
        <w:t>Academic preparation and programs;</w:t>
      </w:r>
    </w:p>
    <w:p w14:paraId="299ACE08" w14:textId="77777777" w:rsidR="004F2D1D" w:rsidRPr="00477529" w:rsidRDefault="004F2D1D" w:rsidP="00DF1BA4">
      <w:pPr>
        <w:pStyle w:val="Bullet1"/>
        <w:widowControl w:val="0"/>
        <w:tabs>
          <w:tab w:val="clear" w:pos="1440"/>
          <w:tab w:val="num" w:pos="1170"/>
        </w:tabs>
        <w:spacing w:before="60"/>
        <w:ind w:left="1170"/>
      </w:pPr>
      <w:r w:rsidRPr="00477529">
        <w:t>What proportion of college students have taken remedial courses?</w:t>
      </w:r>
    </w:p>
    <w:p w14:paraId="32DEC3BA" w14:textId="77777777" w:rsidR="004F2D1D" w:rsidRPr="00477529" w:rsidRDefault="004F2D1D" w:rsidP="00DF1BA4">
      <w:pPr>
        <w:pStyle w:val="Bullet1"/>
        <w:widowControl w:val="0"/>
        <w:tabs>
          <w:tab w:val="clear" w:pos="1440"/>
          <w:tab w:val="num" w:pos="1170"/>
        </w:tabs>
        <w:spacing w:before="60"/>
        <w:ind w:left="1170"/>
      </w:pPr>
      <w:r w:rsidRPr="00477529">
        <w:t>What types of students are enrolled in vocational certificate, associate’s</w:t>
      </w:r>
      <w:r w:rsidR="00B24A24" w:rsidRPr="00477529">
        <w:t xml:space="preserve"> degree</w:t>
      </w:r>
      <w:r w:rsidRPr="00477529">
        <w:t>, and bachelor’s degree programs, and what are their fields of study?</w:t>
      </w:r>
    </w:p>
    <w:p w14:paraId="2707809A" w14:textId="77777777" w:rsidR="004F2D1D" w:rsidRPr="00477529" w:rsidRDefault="004F2D1D" w:rsidP="00DF1BA4">
      <w:pPr>
        <w:pStyle w:val="BodyText"/>
        <w:widowControl w:val="0"/>
        <w:tabs>
          <w:tab w:val="left" w:pos="720"/>
        </w:tabs>
        <w:ind w:firstLine="360"/>
      </w:pPr>
      <w:r w:rsidRPr="00477529" w:rsidDel="0032250F">
        <w:t xml:space="preserve"> </w:t>
      </w:r>
      <w:r w:rsidRPr="00477529">
        <w:t>(3)</w:t>
      </w:r>
      <w:r w:rsidRPr="00477529">
        <w:tab/>
        <w:t>Financial aid;</w:t>
      </w:r>
    </w:p>
    <w:p w14:paraId="65DD591A" w14:textId="77777777" w:rsidR="004F2D1D" w:rsidRPr="00477529" w:rsidRDefault="004F2D1D" w:rsidP="007B3A35">
      <w:pPr>
        <w:pStyle w:val="Bullet1"/>
        <w:tabs>
          <w:tab w:val="clear" w:pos="1440"/>
          <w:tab w:val="num" w:pos="1170"/>
        </w:tabs>
        <w:spacing w:before="60"/>
        <w:ind w:left="1170"/>
      </w:pPr>
      <w:r w:rsidRPr="00477529">
        <w:t xml:space="preserve">What proportion of students </w:t>
      </w:r>
      <w:r w:rsidR="00B24A24" w:rsidRPr="00477529">
        <w:t xml:space="preserve">need </w:t>
      </w:r>
      <w:r w:rsidRPr="00477529">
        <w:t>financial aid</w:t>
      </w:r>
      <w:r w:rsidR="00B24A24" w:rsidRPr="00477529">
        <w:t xml:space="preserve">, </w:t>
      </w:r>
      <w:r w:rsidRPr="00477529">
        <w:t>and what is the average amount of need by income?</w:t>
      </w:r>
    </w:p>
    <w:p w14:paraId="77B02D62" w14:textId="77777777" w:rsidR="004F2D1D" w:rsidRPr="00477529" w:rsidRDefault="004F2D1D" w:rsidP="007B3A35">
      <w:pPr>
        <w:pStyle w:val="Bullet1"/>
        <w:tabs>
          <w:tab w:val="clear" w:pos="1440"/>
          <w:tab w:val="num" w:pos="1170"/>
        </w:tabs>
        <w:spacing w:before="60"/>
        <w:ind w:left="1170"/>
      </w:pPr>
      <w:r w:rsidRPr="00477529">
        <w:t>What proportion of students has remaining need beyond what they receive in financial aid</w:t>
      </w:r>
      <w:r w:rsidR="00B24A24" w:rsidRPr="00477529">
        <w:t>,</w:t>
      </w:r>
      <w:r w:rsidRPr="00477529">
        <w:t xml:space="preserve"> and what is the average amount of unmet need?</w:t>
      </w:r>
    </w:p>
    <w:p w14:paraId="3CC9FADE" w14:textId="77777777" w:rsidR="004F2D1D" w:rsidRPr="00477529" w:rsidRDefault="004F2D1D" w:rsidP="007B3A35">
      <w:pPr>
        <w:pStyle w:val="Bullet1"/>
        <w:tabs>
          <w:tab w:val="clear" w:pos="1440"/>
          <w:tab w:val="num" w:pos="1170"/>
        </w:tabs>
        <w:spacing w:before="60"/>
        <w:ind w:left="1170"/>
      </w:pPr>
      <w:r w:rsidRPr="00477529">
        <w:t xml:space="preserve">What proportion of students receive </w:t>
      </w:r>
      <w:r w:rsidR="003E1662" w:rsidRPr="00477529">
        <w:t xml:space="preserve">federal </w:t>
      </w:r>
      <w:r w:rsidRPr="00477529">
        <w:t>Pell grants</w:t>
      </w:r>
      <w:r w:rsidR="003E1662" w:rsidRPr="00477529">
        <w:t>,</w:t>
      </w:r>
      <w:r w:rsidRPr="00477529">
        <w:t xml:space="preserve"> and where do they attend college?</w:t>
      </w:r>
    </w:p>
    <w:p w14:paraId="2BA9F0A4" w14:textId="77777777" w:rsidR="004F2D1D" w:rsidRPr="00477529" w:rsidRDefault="004F2D1D" w:rsidP="007B3A35">
      <w:pPr>
        <w:pStyle w:val="Bullet1"/>
        <w:tabs>
          <w:tab w:val="clear" w:pos="1440"/>
          <w:tab w:val="num" w:pos="1170"/>
        </w:tabs>
        <w:spacing w:before="60"/>
        <w:ind w:left="1170"/>
      </w:pPr>
      <w:r w:rsidRPr="00477529">
        <w:t>What proportion of students are receiving aid from states, institutions, employers, and private sources, and what is the average amount received?</w:t>
      </w:r>
    </w:p>
    <w:p w14:paraId="31817CD3" w14:textId="77777777" w:rsidR="004F2D1D" w:rsidRPr="00477529" w:rsidRDefault="004F2D1D" w:rsidP="007B3A35">
      <w:pPr>
        <w:pStyle w:val="Bullet1"/>
        <w:tabs>
          <w:tab w:val="clear" w:pos="1440"/>
          <w:tab w:val="num" w:pos="1170"/>
        </w:tabs>
        <w:spacing w:before="60"/>
        <w:ind w:left="1170"/>
      </w:pPr>
      <w:r w:rsidRPr="00477529">
        <w:t xml:space="preserve">What proportion of students </w:t>
      </w:r>
      <w:r w:rsidR="003E1662" w:rsidRPr="00477529">
        <w:t xml:space="preserve">are </w:t>
      </w:r>
      <w:r w:rsidRPr="00477529">
        <w:t>receiving need-based or merit-based aid?</w:t>
      </w:r>
    </w:p>
    <w:p w14:paraId="4F9E7BCD" w14:textId="77777777" w:rsidR="004F2D1D" w:rsidRPr="00477529" w:rsidRDefault="004F2D1D" w:rsidP="007B3A35">
      <w:pPr>
        <w:pStyle w:val="Bullet1"/>
        <w:tabs>
          <w:tab w:val="clear" w:pos="1440"/>
          <w:tab w:val="num" w:pos="1170"/>
        </w:tabs>
        <w:spacing w:before="60"/>
        <w:ind w:left="1170"/>
      </w:pPr>
      <w:r w:rsidRPr="00477529">
        <w:t>How does the amount and type of aid vary by dependency and income level?</w:t>
      </w:r>
    </w:p>
    <w:p w14:paraId="0E003673" w14:textId="77777777" w:rsidR="004F2D1D" w:rsidRPr="00477529" w:rsidRDefault="004F2D1D" w:rsidP="007B3A35">
      <w:pPr>
        <w:pStyle w:val="Bullet1"/>
        <w:tabs>
          <w:tab w:val="clear" w:pos="1440"/>
          <w:tab w:val="num" w:pos="1170"/>
        </w:tabs>
        <w:spacing w:before="60"/>
        <w:ind w:left="1170"/>
      </w:pPr>
      <w:r w:rsidRPr="00477529">
        <w:t>What is the ratio of federal to nonfederal aid at various types of institutions?</w:t>
      </w:r>
    </w:p>
    <w:p w14:paraId="39359E7D" w14:textId="77777777" w:rsidR="004F2D1D" w:rsidRPr="00477529" w:rsidRDefault="004F2D1D" w:rsidP="007B3A35">
      <w:pPr>
        <w:pStyle w:val="Bullet1"/>
        <w:tabs>
          <w:tab w:val="clear" w:pos="1440"/>
          <w:tab w:val="num" w:pos="1170"/>
        </w:tabs>
        <w:spacing w:before="60"/>
        <w:ind w:left="1170"/>
      </w:pPr>
      <w:r w:rsidRPr="00477529">
        <w:t>What is the ratio of grants to loans at various types of institutions?</w:t>
      </w:r>
    </w:p>
    <w:p w14:paraId="41BAEA42" w14:textId="3703545F" w:rsidR="00A8788B" w:rsidRPr="00477529" w:rsidRDefault="004F2D1D" w:rsidP="00A8788B">
      <w:pPr>
        <w:pStyle w:val="Bullet1"/>
        <w:tabs>
          <w:tab w:val="clear" w:pos="1440"/>
          <w:tab w:val="num" w:pos="1170"/>
        </w:tabs>
        <w:spacing w:before="60"/>
        <w:ind w:left="1170"/>
      </w:pPr>
      <w:r w:rsidRPr="00477529">
        <w:t>What proportion of students receive veterans and other Department of Defense benefits, and how much do they receive?</w:t>
      </w:r>
    </w:p>
    <w:p w14:paraId="05EB94C4" w14:textId="77777777" w:rsidR="004F2D1D" w:rsidRPr="00477529" w:rsidRDefault="004F2D1D" w:rsidP="007B3A35">
      <w:pPr>
        <w:pStyle w:val="Bullet1"/>
        <w:tabs>
          <w:tab w:val="clear" w:pos="1440"/>
          <w:tab w:val="num" w:pos="1170"/>
        </w:tabs>
        <w:spacing w:before="60"/>
        <w:ind w:left="1170"/>
      </w:pPr>
      <w:r w:rsidRPr="00477529">
        <w:t xml:space="preserve">How has the incidence and average amount of </w:t>
      </w:r>
      <w:r w:rsidR="003E1662" w:rsidRPr="00477529">
        <w:t xml:space="preserve">veterans </w:t>
      </w:r>
      <w:r w:rsidRPr="00477529">
        <w:t>benefits changed since the enactment of the Post-9/11 GI Bill (P.L. 110-252)?</w:t>
      </w:r>
    </w:p>
    <w:p w14:paraId="39B6D482" w14:textId="4DACB516" w:rsidR="004F2D1D" w:rsidRPr="00477529" w:rsidRDefault="004F2D1D" w:rsidP="007B3A35">
      <w:pPr>
        <w:pStyle w:val="Bullet1"/>
        <w:tabs>
          <w:tab w:val="clear" w:pos="1440"/>
          <w:tab w:val="num" w:pos="1170"/>
        </w:tabs>
        <w:spacing w:before="60"/>
        <w:ind w:left="1170"/>
      </w:pPr>
      <w:r w:rsidRPr="00477529">
        <w:t xml:space="preserve">How has the number and proportion of nonveterans receiving </w:t>
      </w:r>
      <w:r w:rsidR="003E1662" w:rsidRPr="00477529">
        <w:t xml:space="preserve">veterans </w:t>
      </w:r>
      <w:r w:rsidRPr="00477529">
        <w:t>benefits as dependents of veterans changed since enactment of the Post-9/11 GI Bill (P.L. 110-252)?</w:t>
      </w:r>
    </w:p>
    <w:p w14:paraId="360346A2" w14:textId="77777777" w:rsidR="004F2D1D" w:rsidRPr="00477529" w:rsidRDefault="004F2D1D" w:rsidP="007B3A35">
      <w:pPr>
        <w:pStyle w:val="Bullet1"/>
        <w:tabs>
          <w:tab w:val="clear" w:pos="1440"/>
          <w:tab w:val="num" w:pos="1170"/>
        </w:tabs>
        <w:spacing w:before="60"/>
        <w:ind w:left="1170"/>
      </w:pPr>
      <w:r w:rsidRPr="00477529">
        <w:t>What types of institutions enroll the highest proportions of active</w:t>
      </w:r>
      <w:r w:rsidR="00EA41C0" w:rsidRPr="00477529">
        <w:t>-duty</w:t>
      </w:r>
      <w:r w:rsidRPr="00477529">
        <w:t xml:space="preserve"> military personnel, veterans, and recipients of </w:t>
      </w:r>
      <w:r w:rsidR="003E1662" w:rsidRPr="00477529">
        <w:t>v</w:t>
      </w:r>
      <w:r w:rsidRPr="00477529">
        <w:t>eterans benefits?</w:t>
      </w:r>
    </w:p>
    <w:p w14:paraId="36B992AA" w14:textId="77777777" w:rsidR="004F2D1D" w:rsidRPr="00477529" w:rsidRDefault="004F2D1D" w:rsidP="007B3A35">
      <w:pPr>
        <w:pStyle w:val="BodyText"/>
        <w:tabs>
          <w:tab w:val="left" w:pos="720"/>
        </w:tabs>
        <w:ind w:firstLine="360"/>
      </w:pPr>
      <w:r w:rsidRPr="00477529">
        <w:t>(4)</w:t>
      </w:r>
      <w:r w:rsidRPr="00477529">
        <w:tab/>
        <w:t>Price of attendance;</w:t>
      </w:r>
    </w:p>
    <w:p w14:paraId="083C471F" w14:textId="77777777" w:rsidR="004F2D1D" w:rsidRPr="00477529" w:rsidRDefault="004F2D1D" w:rsidP="007B3A35">
      <w:pPr>
        <w:pStyle w:val="Bullet1"/>
        <w:tabs>
          <w:tab w:val="clear" w:pos="1440"/>
          <w:tab w:val="num" w:pos="1170"/>
        </w:tabs>
        <w:spacing w:before="60"/>
        <w:ind w:left="1170"/>
      </w:pPr>
      <w:r w:rsidRPr="00477529">
        <w:t>What are the differences in the average tuition and total price of attendance by type of institution and among students by dependency, income, and full-time or part-time attendance status?</w:t>
      </w:r>
    </w:p>
    <w:p w14:paraId="0B812F0E" w14:textId="77777777" w:rsidR="004F2D1D" w:rsidRPr="00477529" w:rsidRDefault="004F2D1D" w:rsidP="007B3A35">
      <w:pPr>
        <w:pStyle w:val="Bullet1"/>
        <w:tabs>
          <w:tab w:val="clear" w:pos="1440"/>
          <w:tab w:val="num" w:pos="1170"/>
        </w:tabs>
        <w:spacing w:before="60"/>
        <w:ind w:left="1170"/>
      </w:pPr>
      <w:r w:rsidRPr="00477529">
        <w:t>What is the average net price of attendance (student budget minus financial aid) at various income levels at different types of institutions?</w:t>
      </w:r>
    </w:p>
    <w:p w14:paraId="75F6E7CD" w14:textId="77777777" w:rsidR="004F2D1D" w:rsidRPr="00477529" w:rsidRDefault="004F2D1D" w:rsidP="00A05984">
      <w:pPr>
        <w:pStyle w:val="BodyText"/>
        <w:keepNext/>
        <w:tabs>
          <w:tab w:val="left" w:pos="720"/>
        </w:tabs>
        <w:ind w:firstLine="360"/>
      </w:pPr>
      <w:r w:rsidRPr="00477529">
        <w:t>(5)</w:t>
      </w:r>
      <w:r w:rsidRPr="00477529">
        <w:tab/>
        <w:t>Student borrowing;</w:t>
      </w:r>
    </w:p>
    <w:p w14:paraId="1C279AC3" w14:textId="77777777" w:rsidR="004F2D1D" w:rsidRPr="00477529" w:rsidRDefault="004F2D1D" w:rsidP="007B3A35">
      <w:pPr>
        <w:pStyle w:val="Bullet1"/>
        <w:tabs>
          <w:tab w:val="clear" w:pos="1440"/>
          <w:tab w:val="num" w:pos="1170"/>
        </w:tabs>
        <w:spacing w:before="60"/>
        <w:ind w:left="1170"/>
      </w:pPr>
      <w:r w:rsidRPr="00477529">
        <w:t xml:space="preserve">What are the differences in the percentage </w:t>
      </w:r>
      <w:r w:rsidR="003E1662" w:rsidRPr="00477529">
        <w:t xml:space="preserve">of students </w:t>
      </w:r>
      <w:r w:rsidRPr="00477529">
        <w:t>borrowing and the average amounts borrowed through the federal student loan programs by institution type, attendance status, class level, and income?</w:t>
      </w:r>
    </w:p>
    <w:p w14:paraId="3668E4E9" w14:textId="77777777" w:rsidR="004F2D1D" w:rsidRPr="00477529" w:rsidRDefault="004F2D1D" w:rsidP="007B3A35">
      <w:pPr>
        <w:pStyle w:val="Bullet1"/>
        <w:tabs>
          <w:tab w:val="clear" w:pos="1440"/>
          <w:tab w:val="num" w:pos="1170"/>
        </w:tabs>
        <w:spacing w:before="60"/>
        <w:ind w:left="1170"/>
      </w:pPr>
      <w:r w:rsidRPr="00477529">
        <w:t xml:space="preserve">What proportion of students borrow the maximum Direct (Stafford) </w:t>
      </w:r>
      <w:r w:rsidR="003E1662" w:rsidRPr="00477529">
        <w:t>L</w:t>
      </w:r>
      <w:r w:rsidRPr="00477529">
        <w:t>oan amounts?</w:t>
      </w:r>
    </w:p>
    <w:p w14:paraId="71228FB7" w14:textId="4D080C1A" w:rsidR="004F2D1D" w:rsidRDefault="004F2D1D" w:rsidP="007B3A35">
      <w:pPr>
        <w:pStyle w:val="Bullet1"/>
        <w:tabs>
          <w:tab w:val="clear" w:pos="1440"/>
          <w:tab w:val="num" w:pos="1170"/>
        </w:tabs>
        <w:spacing w:before="60"/>
        <w:ind w:left="1170"/>
      </w:pPr>
      <w:r w:rsidRPr="00477529">
        <w:t xml:space="preserve">What is the difference in the proportion of students receiving subsidized or unsubsidized Direct (Stafford) </w:t>
      </w:r>
      <w:r w:rsidR="003E1662" w:rsidRPr="00477529">
        <w:t>L</w:t>
      </w:r>
      <w:r w:rsidRPr="00477529">
        <w:t>oans by dependency and income level?</w:t>
      </w:r>
    </w:p>
    <w:p w14:paraId="48C51B95" w14:textId="0C8C4DAE" w:rsidR="00A8788B" w:rsidRPr="00477529" w:rsidRDefault="00A8788B" w:rsidP="00A8788B">
      <w:pPr>
        <w:pStyle w:val="Bullet1"/>
        <w:tabs>
          <w:tab w:val="clear" w:pos="1440"/>
          <w:tab w:val="num" w:pos="1170"/>
        </w:tabs>
        <w:spacing w:before="60"/>
        <w:ind w:left="1170"/>
      </w:pPr>
      <w:bookmarkStart w:id="30" w:name="_Hlk493848160"/>
      <w:r>
        <w:t xml:space="preserve">What proportion of graduate students borrow and </w:t>
      </w:r>
      <w:r w:rsidR="007A0D57">
        <w:t xml:space="preserve">at what rate do they </w:t>
      </w:r>
      <w:r>
        <w:t>use Graduate PLUS loans to fund their education?</w:t>
      </w:r>
    </w:p>
    <w:p w14:paraId="55F04DD9" w14:textId="114B0703" w:rsidR="004F2D1D" w:rsidRDefault="004F2D1D" w:rsidP="007B3A35">
      <w:pPr>
        <w:pStyle w:val="Bullet1"/>
        <w:tabs>
          <w:tab w:val="clear" w:pos="1440"/>
          <w:tab w:val="num" w:pos="1170"/>
        </w:tabs>
        <w:spacing w:before="60"/>
        <w:ind w:left="1170"/>
      </w:pPr>
      <w:r w:rsidRPr="00477529">
        <w:t>What is the average cumulative debt of students by class level, especially among graduating college seniors?</w:t>
      </w:r>
    </w:p>
    <w:p w14:paraId="0658CB1F" w14:textId="34E29D18" w:rsidR="00A8788B" w:rsidRPr="00477529" w:rsidRDefault="00A8788B" w:rsidP="007B3A35">
      <w:pPr>
        <w:pStyle w:val="Bullet1"/>
        <w:tabs>
          <w:tab w:val="clear" w:pos="1440"/>
          <w:tab w:val="num" w:pos="1170"/>
        </w:tabs>
        <w:spacing w:before="60"/>
        <w:ind w:left="1170"/>
      </w:pPr>
      <w:r>
        <w:t>What is the average cumulative debt of graduate students and what portion of that debt was incurred in graduate school?</w:t>
      </w:r>
    </w:p>
    <w:bookmarkEnd w:id="30"/>
    <w:p w14:paraId="7EE76D19" w14:textId="77777777" w:rsidR="004F2D1D" w:rsidRPr="00477529" w:rsidRDefault="004F2D1D" w:rsidP="008049B0">
      <w:pPr>
        <w:pStyle w:val="Bullet1"/>
        <w:widowControl w:val="0"/>
        <w:tabs>
          <w:tab w:val="clear" w:pos="1440"/>
          <w:tab w:val="num" w:pos="1170"/>
        </w:tabs>
        <w:spacing w:before="60"/>
        <w:ind w:left="1166"/>
      </w:pPr>
      <w:r w:rsidRPr="00477529">
        <w:t>What proportion of students borrow private loans, in what amount, and how does this borrowing vary by institution type?</w:t>
      </w:r>
    </w:p>
    <w:p w14:paraId="0190008A" w14:textId="0F27DAA4" w:rsidR="004F10EB" w:rsidRDefault="004F10EB" w:rsidP="00C903C2">
      <w:pPr>
        <w:pStyle w:val="bulletround"/>
        <w:numPr>
          <w:ilvl w:val="0"/>
          <w:numId w:val="0"/>
        </w:numPr>
      </w:pPr>
      <w:r>
        <w:t>As previously noted, NPSAS:18-AC uniquely allows for analysis among and between states, as well.</w:t>
      </w:r>
      <w:r w:rsidR="00C903C2">
        <w:t xml:space="preserve"> </w:t>
      </w:r>
      <w:r w:rsidR="005E5312">
        <w:t>T</w:t>
      </w:r>
      <w:r>
        <w:t xml:space="preserve">he following represent examples of policy questions </w:t>
      </w:r>
      <w:r w:rsidR="005E5312">
        <w:t xml:space="preserve">that </w:t>
      </w:r>
      <w:r>
        <w:t xml:space="preserve">data from NPSAS:18-AC alone can help </w:t>
      </w:r>
      <w:r w:rsidR="004C5560">
        <w:t>address</w:t>
      </w:r>
      <w:r>
        <w:t>:</w:t>
      </w:r>
    </w:p>
    <w:p w14:paraId="08048EC0" w14:textId="77777777" w:rsidR="00D41ADC" w:rsidRDefault="004F10EB" w:rsidP="00C903C2">
      <w:pPr>
        <w:pStyle w:val="Bullet1"/>
        <w:tabs>
          <w:tab w:val="clear" w:pos="1440"/>
          <w:tab w:val="num" w:pos="1170"/>
        </w:tabs>
        <w:spacing w:before="60"/>
        <w:ind w:left="1170"/>
      </w:pPr>
      <w:r w:rsidRPr="004C5560">
        <w:t>How does student borrowing vary among states and sectors within states?</w:t>
      </w:r>
    </w:p>
    <w:p w14:paraId="39D10966" w14:textId="77777777" w:rsidR="00D41ADC" w:rsidRDefault="004F10EB" w:rsidP="00C903C2">
      <w:pPr>
        <w:pStyle w:val="Bullet1"/>
        <w:tabs>
          <w:tab w:val="clear" w:pos="1440"/>
          <w:tab w:val="num" w:pos="1170"/>
        </w:tabs>
        <w:spacing w:before="60"/>
        <w:ind w:left="1170"/>
      </w:pPr>
      <w:r w:rsidRPr="004C5560">
        <w:t>What is the relationship between federal loans and need-based grants and their state equivalents?</w:t>
      </w:r>
    </w:p>
    <w:p w14:paraId="130A38EA" w14:textId="77777777" w:rsidR="00D41ADC" w:rsidRDefault="004F10EB" w:rsidP="00C903C2">
      <w:pPr>
        <w:pStyle w:val="Bullet1"/>
        <w:tabs>
          <w:tab w:val="clear" w:pos="1440"/>
          <w:tab w:val="num" w:pos="1170"/>
        </w:tabs>
        <w:spacing w:before="60"/>
        <w:ind w:left="1170"/>
      </w:pPr>
      <w:r w:rsidRPr="00246C04">
        <w:t>What is the relationship between state merit-aid programs and federal borrowing and Pell grants?</w:t>
      </w:r>
    </w:p>
    <w:p w14:paraId="5C4DEBEB" w14:textId="77777777" w:rsidR="00D41ADC" w:rsidRDefault="004F10EB" w:rsidP="00C903C2">
      <w:pPr>
        <w:pStyle w:val="Bullet1"/>
        <w:tabs>
          <w:tab w:val="clear" w:pos="1440"/>
          <w:tab w:val="num" w:pos="1170"/>
        </w:tabs>
        <w:spacing w:before="60"/>
        <w:ind w:left="1170"/>
      </w:pPr>
      <w:r w:rsidRPr="005703C5">
        <w:t>What are the effects of the emerging “free” community college policies being adopted by states?</w:t>
      </w:r>
    </w:p>
    <w:p w14:paraId="771EA6D9" w14:textId="77777777" w:rsidR="00D41ADC" w:rsidRDefault="004F10EB" w:rsidP="00C903C2">
      <w:pPr>
        <w:pStyle w:val="Bullet1"/>
        <w:tabs>
          <w:tab w:val="clear" w:pos="1440"/>
          <w:tab w:val="num" w:pos="1170"/>
        </w:tabs>
        <w:spacing w:before="60"/>
        <w:ind w:left="1170"/>
      </w:pPr>
      <w:r w:rsidRPr="005703C5">
        <w:t>Which states most effectively serve military veterans and how do they do so?</w:t>
      </w:r>
    </w:p>
    <w:p w14:paraId="3E7DCBCF" w14:textId="77777777" w:rsidR="00D41ADC" w:rsidRDefault="004C5560" w:rsidP="00C903C2">
      <w:pPr>
        <w:pStyle w:val="Bullet1"/>
        <w:tabs>
          <w:tab w:val="clear" w:pos="1440"/>
          <w:tab w:val="num" w:pos="1170"/>
        </w:tabs>
        <w:spacing w:before="60"/>
        <w:ind w:left="1170"/>
      </w:pPr>
      <w:r w:rsidRPr="00C903C2">
        <w:t>What is the influence of decentralized tuition setting authority in a state?</w:t>
      </w:r>
    </w:p>
    <w:p w14:paraId="61D2B645" w14:textId="77777777" w:rsidR="00D41ADC" w:rsidRDefault="004C5560" w:rsidP="00C903C2">
      <w:pPr>
        <w:pStyle w:val="Bullet1"/>
        <w:tabs>
          <w:tab w:val="clear" w:pos="1440"/>
          <w:tab w:val="num" w:pos="1170"/>
        </w:tabs>
        <w:spacing w:before="60"/>
        <w:ind w:left="1170"/>
      </w:pPr>
      <w:r w:rsidRPr="004C5560">
        <w:rPr>
          <w:bCs/>
        </w:rPr>
        <w:t>What are the costs associated with certain college majors that specifically address states’ workforce needs?</w:t>
      </w:r>
    </w:p>
    <w:p w14:paraId="0F514E2C" w14:textId="7B009EA2" w:rsidR="004F2D1D" w:rsidRPr="00477529" w:rsidRDefault="004F2D1D" w:rsidP="007B3A35">
      <w:pPr>
        <w:pStyle w:val="BodyText"/>
        <w:ind w:firstLine="0"/>
      </w:pPr>
      <w:r w:rsidRPr="00477529">
        <w:t xml:space="preserve">Answers to these and other questions are vital </w:t>
      </w:r>
      <w:r w:rsidR="003E1662" w:rsidRPr="00477529">
        <w:t xml:space="preserve">for </w:t>
      </w:r>
      <w:r w:rsidRPr="00477529">
        <w:t>policymakers at the local, state, and national levels to respond adequately to the changing environment of postsecondary education. Since inception, the NPSAS, BPS, and B&amp;B series have resulted in numerous NCES publications addressing these issues. The data from these studies have also been used extensively to explore Sample Surveys division issues through the NCES Postsecondary Education Analysis Resources (PEAR) series.</w:t>
      </w:r>
    </w:p>
    <w:p w14:paraId="3D30ABA7" w14:textId="77777777" w:rsidR="004F2D1D" w:rsidRPr="00477529" w:rsidRDefault="004F2D1D" w:rsidP="007B3A35">
      <w:pPr>
        <w:pStyle w:val="Heading3"/>
      </w:pPr>
      <w:bookmarkStart w:id="31" w:name="_Toc269214214"/>
      <w:bookmarkStart w:id="32" w:name="_Toc399514832"/>
      <w:bookmarkStart w:id="33" w:name="_Toc400100547"/>
      <w:bookmarkStart w:id="34" w:name="_Toc486250583"/>
      <w:r w:rsidRPr="00477529">
        <w:t xml:space="preserve">Study Design for </w:t>
      </w:r>
      <w:bookmarkEnd w:id="31"/>
      <w:bookmarkEnd w:id="32"/>
      <w:bookmarkEnd w:id="33"/>
      <w:r w:rsidRPr="00477529">
        <w:t>NPSAS:18-AC</w:t>
      </w:r>
      <w:bookmarkEnd w:id="34"/>
    </w:p>
    <w:p w14:paraId="65564B6E" w14:textId="03D38A2D" w:rsidR="00614F69" w:rsidRDefault="00614F69" w:rsidP="00A05984">
      <w:pPr>
        <w:pStyle w:val="BodyText"/>
        <w:ind w:firstLine="0"/>
      </w:pPr>
      <w:r>
        <w:t>The study design for NPSAS:18-AC differs from previous NPSAS iterations in which student interviews were incorporated.</w:t>
      </w:r>
      <w:r w:rsidR="005E5312">
        <w:t xml:space="preserve"> </w:t>
      </w:r>
      <w:r>
        <w:t>In past studies, the demands of including student interviews limited the number of students included in the sample.</w:t>
      </w:r>
      <w:r w:rsidR="005E5312">
        <w:t xml:space="preserve"> </w:t>
      </w:r>
      <w:r>
        <w:t xml:space="preserve">As a result, data were useful </w:t>
      </w:r>
      <w:r w:rsidR="009969C6">
        <w:t>for addressing policy questions at the national level, but limited in their applicability to state-specific issues.</w:t>
      </w:r>
      <w:r w:rsidR="005E5312">
        <w:t xml:space="preserve"> </w:t>
      </w:r>
      <w:r w:rsidR="009969C6">
        <w:t xml:space="preserve">By foregoing the student interview, </w:t>
      </w:r>
      <w:r w:rsidR="00295D84">
        <w:t xml:space="preserve">we were able to increase </w:t>
      </w:r>
      <w:r w:rsidR="009969C6">
        <w:t>the NPSAS:18-AC sample size to 400,000 students.</w:t>
      </w:r>
      <w:r w:rsidR="005E5312">
        <w:t xml:space="preserve"> </w:t>
      </w:r>
      <w:r w:rsidR="009969C6">
        <w:t xml:space="preserve">This increase will provide representative samples </w:t>
      </w:r>
      <w:r w:rsidR="002665C7">
        <w:t xml:space="preserve">of undergraduate students </w:t>
      </w:r>
      <w:r w:rsidR="009969C6">
        <w:t xml:space="preserve">for all 50 states, Washington D.C., and Puerto Rico, as well as representative samples </w:t>
      </w:r>
      <w:r w:rsidR="002665C7">
        <w:t>of undergraduate students in</w:t>
      </w:r>
      <w:r w:rsidR="009969C6">
        <w:t xml:space="preserve"> 2- and 4-year public institutions with</w:t>
      </w:r>
      <w:r w:rsidR="00123396">
        <w:t>in each state.</w:t>
      </w:r>
      <w:r w:rsidR="005E5312">
        <w:t xml:space="preserve"> </w:t>
      </w:r>
      <w:r w:rsidR="00123396" w:rsidRPr="00477529">
        <w:t>The target population includes all students enrolled in a sample of institutions for the 2017–18 academic year</w:t>
      </w:r>
      <w:r w:rsidR="00123396">
        <w:t>, and a</w:t>
      </w:r>
      <w:r w:rsidR="00123396" w:rsidRPr="00477529">
        <w:t xml:space="preserve"> stratified sample of students within the sampled institutions will </w:t>
      </w:r>
      <w:r w:rsidR="00123396">
        <w:t xml:space="preserve">then </w:t>
      </w:r>
      <w:r w:rsidR="00123396" w:rsidRPr="00477529">
        <w:t>be selected</w:t>
      </w:r>
      <w:r w:rsidR="00295D84">
        <w:t xml:space="preserve"> (see Supporting Statement Part B for more detail)</w:t>
      </w:r>
      <w:r w:rsidR="00123396">
        <w:t>.</w:t>
      </w:r>
    </w:p>
    <w:p w14:paraId="0D48A36C" w14:textId="77777777" w:rsidR="00D41ADC" w:rsidRDefault="009969C6" w:rsidP="00A05984">
      <w:pPr>
        <w:pStyle w:val="BodyText"/>
        <w:widowControl w:val="0"/>
        <w:ind w:firstLine="0"/>
      </w:pPr>
      <w:r>
        <w:t xml:space="preserve">Given the absence of </w:t>
      </w:r>
      <w:r w:rsidR="00123396">
        <w:t>a student interview</w:t>
      </w:r>
      <w:r>
        <w:t xml:space="preserve">, </w:t>
      </w:r>
      <w:r w:rsidR="004F2D1D" w:rsidRPr="00477529">
        <w:t xml:space="preserve">NPSAS:18-AC will </w:t>
      </w:r>
      <w:r>
        <w:t xml:space="preserve">primarily </w:t>
      </w:r>
      <w:r w:rsidR="00123396">
        <w:t>rely on</w:t>
      </w:r>
      <w:r>
        <w:t xml:space="preserve"> student data </w:t>
      </w:r>
      <w:r w:rsidR="00123396">
        <w:t xml:space="preserve">collected </w:t>
      </w:r>
      <w:r w:rsidR="004F2D1D" w:rsidRPr="00477529">
        <w:t>from postsecondary institutions</w:t>
      </w:r>
      <w:r>
        <w:t xml:space="preserve"> themselves</w:t>
      </w:r>
      <w:r w:rsidR="00123396">
        <w:t>.</w:t>
      </w:r>
      <w:r w:rsidR="005E5312">
        <w:t xml:space="preserve"> </w:t>
      </w:r>
      <w:r w:rsidR="00AE664F" w:rsidRPr="00477529">
        <w:t xml:space="preserve">As in NPSAS:16, institutions will be asked to verify institutional characteristics </w:t>
      </w:r>
      <w:r w:rsidR="00AE664F">
        <w:t>and</w:t>
      </w:r>
      <w:r w:rsidR="00AE664F" w:rsidRPr="00477529">
        <w:t xml:space="preserve"> provide enrollment lists for sampling purposes</w:t>
      </w:r>
      <w:r w:rsidR="00AE664F">
        <w:t>.</w:t>
      </w:r>
      <w:r w:rsidR="005E5312">
        <w:t xml:space="preserve"> </w:t>
      </w:r>
      <w:r w:rsidR="00AE664F">
        <w:t>Additionally, collected student records</w:t>
      </w:r>
      <w:r w:rsidR="00123396">
        <w:t xml:space="preserve"> data </w:t>
      </w:r>
      <w:r w:rsidR="00AE664F">
        <w:t xml:space="preserve">will </w:t>
      </w:r>
      <w:r w:rsidR="00123396">
        <w:t xml:space="preserve">include levels of state and institution aid awarded, enrollment status, expected educational expenses, degree information, and </w:t>
      </w:r>
      <w:r w:rsidR="009A1029">
        <w:t xml:space="preserve">select </w:t>
      </w:r>
      <w:r w:rsidR="00123396">
        <w:t>student characteristics.</w:t>
      </w:r>
    </w:p>
    <w:p w14:paraId="22A9B1A8" w14:textId="7662777D" w:rsidR="004F2D1D" w:rsidRDefault="00FE66CA" w:rsidP="007B3A35">
      <w:pPr>
        <w:pStyle w:val="BodyText"/>
        <w:ind w:firstLine="0"/>
      </w:pPr>
      <w:r>
        <w:t xml:space="preserve">In addition to the student records data described above, NPSAS:18-AC will incorporate data obtained from a </w:t>
      </w:r>
      <w:r w:rsidR="004F2D1D" w:rsidRPr="00477529">
        <w:t xml:space="preserve">variety of </w:t>
      </w:r>
      <w:r>
        <w:t xml:space="preserve">supplementary </w:t>
      </w:r>
      <w:r w:rsidR="004F2D1D" w:rsidRPr="00477529">
        <w:t>administrative data sources</w:t>
      </w:r>
      <w:r w:rsidR="004A21B2">
        <w:t xml:space="preserve">, including </w:t>
      </w:r>
      <w:r w:rsidR="004F2D1D" w:rsidRPr="00477529">
        <w:t xml:space="preserve">queries of </w:t>
      </w:r>
      <w:r w:rsidR="001B4E34" w:rsidRPr="00477529">
        <w:t xml:space="preserve">the </w:t>
      </w:r>
      <w:r w:rsidR="004A21B2">
        <w:t xml:space="preserve">Department’s </w:t>
      </w:r>
      <w:r w:rsidR="004F2D1D" w:rsidRPr="00477529">
        <w:t xml:space="preserve">CPS, </w:t>
      </w:r>
      <w:r w:rsidRPr="00477529">
        <w:t>which houses and processes data contained in FAFSA</w:t>
      </w:r>
      <w:r>
        <w:t xml:space="preserve"> and </w:t>
      </w:r>
      <w:r w:rsidR="004F2D1D" w:rsidRPr="00477529">
        <w:t>NSLDS</w:t>
      </w:r>
      <w:r w:rsidR="003E1662" w:rsidRPr="00477529">
        <w:t xml:space="preserve">, </w:t>
      </w:r>
      <w:r w:rsidR="00E92F83">
        <w:t>including</w:t>
      </w:r>
      <w:r w:rsidR="004F2D1D" w:rsidRPr="00477529">
        <w:t xml:space="preserve"> federal loan and Pell Grant files</w:t>
      </w:r>
      <w:r w:rsidR="007E2797">
        <w:t>. NPSAS:18-AC will also include data matches with</w:t>
      </w:r>
      <w:r w:rsidR="003E1662" w:rsidRPr="00477529">
        <w:t xml:space="preserve"> </w:t>
      </w:r>
      <w:r w:rsidR="004F2D1D" w:rsidRPr="00477529">
        <w:t>NSC</w:t>
      </w:r>
      <w:r w:rsidR="00364034">
        <w:t xml:space="preserve"> (which provides data about institutions attended, enrollment dates, and degree completions)</w:t>
      </w:r>
      <w:r w:rsidR="003E1662" w:rsidRPr="00477529">
        <w:t>;</w:t>
      </w:r>
      <w:r w:rsidR="004F2D1D" w:rsidRPr="00477529">
        <w:t xml:space="preserve"> the VBA </w:t>
      </w:r>
      <w:r w:rsidR="007E2797">
        <w:t>(</w:t>
      </w:r>
      <w:r w:rsidR="004F2D1D" w:rsidRPr="00477529">
        <w:t>which provides detailed outlays of benefits to veterans of armed forces</w:t>
      </w:r>
      <w:r w:rsidR="007E2797">
        <w:t>)</w:t>
      </w:r>
      <w:r w:rsidR="004A21B2">
        <w:t>;</w:t>
      </w:r>
      <w:r w:rsidR="007E2797">
        <w:t xml:space="preserve"> </w:t>
      </w:r>
      <w:r w:rsidR="004A21B2">
        <w:t xml:space="preserve">and </w:t>
      </w:r>
      <w:r w:rsidR="007E2797">
        <w:t>ACT and the College Board</w:t>
      </w:r>
      <w:r w:rsidR="004A21B2">
        <w:t xml:space="preserve">’s </w:t>
      </w:r>
      <w:r w:rsidR="007E2797">
        <w:t>SAT</w:t>
      </w:r>
      <w:r w:rsidR="004A21B2">
        <w:t xml:space="preserve"> test scores – </w:t>
      </w:r>
      <w:r w:rsidR="007E2797">
        <w:t xml:space="preserve">pending establishment of data use agreements with each vendor. </w:t>
      </w:r>
      <w:r w:rsidR="004F2D1D" w:rsidRPr="00477529">
        <w:t>A description of the confidentiality procedures in place for administrative record matching is provided in appendix C.</w:t>
      </w:r>
    </w:p>
    <w:p w14:paraId="40EF8E43" w14:textId="7191CF37" w:rsidR="00195AAD" w:rsidRPr="00082A4A" w:rsidRDefault="00CE7F2B" w:rsidP="007B3A35">
      <w:pPr>
        <w:pStyle w:val="BodyText"/>
        <w:ind w:firstLine="0"/>
      </w:pPr>
      <w:r>
        <w:t xml:space="preserve">The </w:t>
      </w:r>
      <w:r w:rsidR="00195AAD" w:rsidRPr="00082A4A">
        <w:t xml:space="preserve">NPSAS:18-AC </w:t>
      </w:r>
      <w:r w:rsidR="00195AAD">
        <w:t>data collection will overlap with the data collection period for the BPS:12 postsecondary transcript collection (</w:t>
      </w:r>
      <w:r w:rsidR="00195AAD" w:rsidRPr="002C4BD0">
        <w:t>OMB #1850-0631 v.10</w:t>
      </w:r>
      <w:r w:rsidR="00195AAD">
        <w:t xml:space="preserve">). While these </w:t>
      </w:r>
      <w:r w:rsidR="00A51741">
        <w:t xml:space="preserve">are separate </w:t>
      </w:r>
      <w:r w:rsidR="00195AAD">
        <w:t xml:space="preserve">studies </w:t>
      </w:r>
      <w:r w:rsidR="00A51741">
        <w:t xml:space="preserve">that </w:t>
      </w:r>
      <w:r w:rsidR="00195AAD">
        <w:t xml:space="preserve">are not collecting the same types of data (NPSAS:18-AC will collect student records data, while BPS will collect transcripts), </w:t>
      </w:r>
      <w:r w:rsidR="00A51741">
        <w:t>some institutions will be sampled for both studies</w:t>
      </w:r>
      <w:r w:rsidR="00112F7E">
        <w:t xml:space="preserve"> </w:t>
      </w:r>
      <w:r w:rsidR="00112F7E" w:rsidRPr="00112F7E">
        <w:t>during the same academic year</w:t>
      </w:r>
      <w:r>
        <w:t xml:space="preserve">. </w:t>
      </w:r>
      <w:r w:rsidR="00195AAD">
        <w:t xml:space="preserve">Section B.3 provides additional information </w:t>
      </w:r>
      <w:r w:rsidR="00A51741">
        <w:t xml:space="preserve">about </w:t>
      </w:r>
      <w:r w:rsidR="00195AAD">
        <w:t xml:space="preserve">how these studies relate in their contacting materials, study schedules, and </w:t>
      </w:r>
      <w:r w:rsidR="004A21B2">
        <w:t xml:space="preserve">planned </w:t>
      </w:r>
      <w:r w:rsidR="00195AAD">
        <w:t>use of the Postsecondary Data Portal website.</w:t>
      </w:r>
    </w:p>
    <w:p w14:paraId="63112E7B" w14:textId="4A10A3C3" w:rsidR="00265E39" w:rsidRPr="00477529" w:rsidRDefault="00265E39" w:rsidP="007B3A35">
      <w:pPr>
        <w:pStyle w:val="Heading2"/>
      </w:pPr>
      <w:bookmarkStart w:id="35" w:name="_Toc486250584"/>
      <w:r w:rsidRPr="00477529">
        <w:t>Use of Information Technology</w:t>
      </w:r>
      <w:bookmarkEnd w:id="25"/>
      <w:bookmarkEnd w:id="35"/>
    </w:p>
    <w:p w14:paraId="26052B98" w14:textId="038863EA" w:rsidR="00922C60" w:rsidRDefault="00E76A9D" w:rsidP="00E76A9D">
      <w:pPr>
        <w:pStyle w:val="BodyText"/>
        <w:widowControl w:val="0"/>
        <w:ind w:firstLine="0"/>
        <w:rPr>
          <w:color w:val="000000" w:themeColor="text1"/>
          <w:szCs w:val="24"/>
        </w:rPr>
      </w:pPr>
      <w:bookmarkStart w:id="36" w:name="_Toc383113367"/>
      <w:r w:rsidRPr="00477529">
        <w:rPr>
          <w:color w:val="000000" w:themeColor="text1"/>
          <w:szCs w:val="24"/>
        </w:rPr>
        <w:t xml:space="preserve">Enrollment lists and student record data will be provided on the Postsecondary Data Portal </w:t>
      </w:r>
      <w:r w:rsidR="00922C60">
        <w:rPr>
          <w:color w:val="000000" w:themeColor="text1"/>
          <w:szCs w:val="24"/>
        </w:rPr>
        <w:t xml:space="preserve">(PDP) </w:t>
      </w:r>
      <w:r w:rsidRPr="00477529">
        <w:rPr>
          <w:color w:val="000000" w:themeColor="text1"/>
          <w:szCs w:val="24"/>
        </w:rPr>
        <w:t>website.</w:t>
      </w:r>
      <w:r w:rsidR="00922C60">
        <w:rPr>
          <w:color w:val="000000" w:themeColor="text1"/>
          <w:szCs w:val="24"/>
        </w:rPr>
        <w:t xml:space="preserve"> The PDP website is used across NCES institution data collections. Section B.3 of Supporting Statement Part B includes information about how the website is used for multiple studies.</w:t>
      </w:r>
    </w:p>
    <w:p w14:paraId="2A2D5280" w14:textId="0D008424" w:rsidR="00E76A9D" w:rsidRDefault="00922C60" w:rsidP="00E76A9D">
      <w:pPr>
        <w:pStyle w:val="BodyText"/>
        <w:widowControl w:val="0"/>
        <w:ind w:firstLine="0"/>
        <w:rPr>
          <w:rFonts w:cs="Helvetica"/>
          <w:color w:val="000000" w:themeColor="text1"/>
          <w:szCs w:val="24"/>
        </w:rPr>
      </w:pPr>
      <w:r>
        <w:rPr>
          <w:color w:val="000000" w:themeColor="text1"/>
          <w:szCs w:val="24"/>
        </w:rPr>
        <w:t>For NPSAS:18-AC,</w:t>
      </w:r>
      <w:r w:rsidR="00E76A9D" w:rsidRPr="00477529">
        <w:rPr>
          <w:color w:val="000000" w:themeColor="text1"/>
          <w:szCs w:val="24"/>
        </w:rPr>
        <w:t xml:space="preserve"> </w:t>
      </w:r>
      <w:r w:rsidR="005758A3">
        <w:rPr>
          <w:color w:val="000000" w:themeColor="text1"/>
          <w:szCs w:val="24"/>
        </w:rPr>
        <w:t xml:space="preserve">postsecondary </w:t>
      </w:r>
      <w:r>
        <w:rPr>
          <w:color w:val="000000" w:themeColor="text1"/>
          <w:szCs w:val="24"/>
        </w:rPr>
        <w:t>i</w:t>
      </w:r>
      <w:r w:rsidR="00E76A9D">
        <w:rPr>
          <w:color w:val="000000" w:themeColor="text1"/>
          <w:szCs w:val="24"/>
        </w:rPr>
        <w:t xml:space="preserve">nstitutions will be offered three modes for providing student record data: entering data directly using a web-based data entry interface (web mode), completing a pre-formatted Excel workbook template (Excel mode), and creating data files in comma separated value format (CSV mode). </w:t>
      </w:r>
      <w:r w:rsidR="00E76A9D" w:rsidRPr="00477529">
        <w:rPr>
          <w:color w:val="000000" w:themeColor="text1"/>
          <w:szCs w:val="24"/>
        </w:rPr>
        <w:t>The</w:t>
      </w:r>
      <w:r>
        <w:rPr>
          <w:color w:val="000000" w:themeColor="text1"/>
          <w:szCs w:val="24"/>
        </w:rPr>
        <w:t>se</w:t>
      </w:r>
      <w:r w:rsidR="00E76A9D" w:rsidRPr="00477529">
        <w:rPr>
          <w:color w:val="000000" w:themeColor="text1"/>
          <w:szCs w:val="24"/>
        </w:rPr>
        <w:t xml:space="preserve"> data entry modes are </w:t>
      </w:r>
      <w:r>
        <w:rPr>
          <w:color w:val="000000" w:themeColor="text1"/>
          <w:szCs w:val="24"/>
        </w:rPr>
        <w:t xml:space="preserve">also </w:t>
      </w:r>
      <w:r w:rsidR="00E76A9D" w:rsidRPr="00477529">
        <w:rPr>
          <w:color w:val="000000" w:themeColor="text1"/>
          <w:szCs w:val="24"/>
        </w:rPr>
        <w:t>described in section B.3</w:t>
      </w:r>
      <w:r w:rsidR="005758A3">
        <w:rPr>
          <w:color w:val="000000" w:themeColor="text1"/>
          <w:szCs w:val="24"/>
        </w:rPr>
        <w:t xml:space="preserve"> of Part B</w:t>
      </w:r>
      <w:r w:rsidR="00E76A9D" w:rsidRPr="00477529">
        <w:rPr>
          <w:color w:val="000000" w:themeColor="text1"/>
          <w:szCs w:val="24"/>
        </w:rPr>
        <w:t>.</w:t>
      </w:r>
    </w:p>
    <w:p w14:paraId="647BA285" w14:textId="68F34DBA" w:rsidR="004F2D1D" w:rsidRDefault="004F2D1D" w:rsidP="00DF1BA4">
      <w:pPr>
        <w:pStyle w:val="BodyText"/>
        <w:widowControl w:val="0"/>
        <w:ind w:firstLine="0"/>
        <w:rPr>
          <w:rFonts w:cs="Helvetica"/>
          <w:color w:val="000000" w:themeColor="text1"/>
          <w:szCs w:val="24"/>
        </w:rPr>
      </w:pPr>
      <w:r w:rsidRPr="00477529">
        <w:rPr>
          <w:color w:val="000000" w:themeColor="text1"/>
          <w:szCs w:val="24"/>
        </w:rPr>
        <w:t>The institution website for data collection will reside on NCES’</w:t>
      </w:r>
      <w:r w:rsidR="001B4E34" w:rsidRPr="00477529">
        <w:rPr>
          <w:color w:val="000000" w:themeColor="text1"/>
          <w:szCs w:val="24"/>
        </w:rPr>
        <w:t>s</w:t>
      </w:r>
      <w:r w:rsidRPr="00477529">
        <w:rPr>
          <w:color w:val="000000" w:themeColor="text1"/>
          <w:szCs w:val="24"/>
        </w:rPr>
        <w:t xml:space="preserve"> </w:t>
      </w:r>
      <w:r w:rsidRPr="00477529">
        <w:rPr>
          <w:rFonts w:cs="Helvetica"/>
          <w:color w:val="000000" w:themeColor="text1"/>
          <w:szCs w:val="24"/>
        </w:rPr>
        <w:t>Secure Sockets Layer (SSL)</w:t>
      </w:r>
      <w:r w:rsidRPr="00477529">
        <w:rPr>
          <w:color w:val="000000" w:themeColor="text1"/>
          <w:szCs w:val="24"/>
        </w:rPr>
        <w:t xml:space="preserve">-encrypted servers. On a nightly basis, the </w:t>
      </w:r>
      <w:r w:rsidR="001F7AE8">
        <w:rPr>
          <w:color w:val="000000" w:themeColor="text1"/>
          <w:szCs w:val="24"/>
        </w:rPr>
        <w:t>data collection contractor</w:t>
      </w:r>
      <w:r w:rsidRPr="00477529">
        <w:rPr>
          <w:color w:val="000000" w:themeColor="text1"/>
          <w:szCs w:val="24"/>
        </w:rPr>
        <w:t xml:space="preserve"> will download student record data in batches to their Enhanced Security Network (ESN) via a secure web service. Once in the ESN, data will be cleaned and undergo quality analysis.</w:t>
      </w:r>
      <w:r w:rsidR="00E76A9D">
        <w:rPr>
          <w:color w:val="000000" w:themeColor="text1"/>
          <w:szCs w:val="24"/>
        </w:rPr>
        <w:t xml:space="preserve"> </w:t>
      </w:r>
      <w:r w:rsidRPr="00477529">
        <w:rPr>
          <w:rFonts w:cs="Helvetica"/>
          <w:color w:val="000000" w:themeColor="text1"/>
          <w:szCs w:val="24"/>
        </w:rPr>
        <w:t>SSL protocol is used to encrypt the data transmitted over the Internet, and data entry modules are password</w:t>
      </w:r>
      <w:r w:rsidR="001B4E34" w:rsidRPr="00477529">
        <w:rPr>
          <w:rFonts w:cs="Helvetica"/>
          <w:color w:val="000000" w:themeColor="text1"/>
          <w:szCs w:val="24"/>
        </w:rPr>
        <w:t xml:space="preserve"> </w:t>
      </w:r>
      <w:r w:rsidRPr="00477529">
        <w:rPr>
          <w:rFonts w:cs="Helvetica"/>
          <w:color w:val="000000" w:themeColor="text1"/>
          <w:szCs w:val="24"/>
        </w:rPr>
        <w:t xml:space="preserve">protected. </w:t>
      </w:r>
      <w:r w:rsidR="00491361" w:rsidRPr="00477529">
        <w:rPr>
          <w:rFonts w:cs="Helvetica"/>
          <w:color w:val="000000" w:themeColor="text1"/>
          <w:szCs w:val="24"/>
        </w:rPr>
        <w:t xml:space="preserve">Separate login credentials are created for each user at the participating institution. </w:t>
      </w:r>
      <w:r w:rsidRPr="00477529">
        <w:rPr>
          <w:rFonts w:cs="Helvetica"/>
          <w:color w:val="000000" w:themeColor="text1"/>
          <w:szCs w:val="24"/>
        </w:rPr>
        <w:t>The forms that gather data on this website will require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14:paraId="7616C1C6" w14:textId="77777777" w:rsidR="00265E39" w:rsidRPr="00477529" w:rsidRDefault="00265E39" w:rsidP="007B3A35">
      <w:pPr>
        <w:pStyle w:val="Heading2"/>
      </w:pPr>
      <w:bookmarkStart w:id="37" w:name="_Toc486250585"/>
      <w:r w:rsidRPr="00477529">
        <w:t>Efforts to Identify Duplication</w:t>
      </w:r>
      <w:bookmarkEnd w:id="36"/>
      <w:bookmarkEnd w:id="37"/>
    </w:p>
    <w:p w14:paraId="6214B3A0" w14:textId="0B4C3D2B" w:rsidR="004F2D1D" w:rsidRPr="00477529" w:rsidRDefault="004F2D1D" w:rsidP="007B3A35">
      <w:pPr>
        <w:pStyle w:val="BodyText"/>
        <w:ind w:firstLine="0"/>
      </w:pPr>
      <w:bookmarkStart w:id="38" w:name="_Toc383113368"/>
      <w:r w:rsidRPr="00477529">
        <w:t>Efforts to identify duplication have included NCES consultations with other federal offices, such as the U.S. Department of Education’s Office of Postsecondary Education; the Office of Planning, Evaluation</w:t>
      </w:r>
      <w:r w:rsidR="001B4E34" w:rsidRPr="00477529">
        <w:t>,</w:t>
      </w:r>
      <w:r w:rsidRPr="00477529">
        <w:t xml:space="preserve"> and Policy Development; and other agencies, such as the Government Accountability Office; the Congressional Budget Office</w:t>
      </w:r>
      <w:r w:rsidR="00DB3A25" w:rsidRPr="00477529">
        <w:t xml:space="preserve"> (CBO)</w:t>
      </w:r>
      <w:r w:rsidRPr="00477529">
        <w:t>; and the Office of Management and Budget</w:t>
      </w:r>
      <w:r w:rsidR="001B4E34" w:rsidRPr="00477529">
        <w:t xml:space="preserve"> (OMB)</w:t>
      </w:r>
      <w:r w:rsidRPr="00477529">
        <w:t>. In addition, NCES collaborates with the National Center for Science and Engineering Statistics (NCSES) at the National Science Foundation (NSF) to ensure that each unit is kept up</w:t>
      </w:r>
      <w:r w:rsidR="001B4E34" w:rsidRPr="00477529">
        <w:t xml:space="preserve"> </w:t>
      </w:r>
      <w:r w:rsidRPr="00477529">
        <w:t>to</w:t>
      </w:r>
      <w:r w:rsidR="001B4E34" w:rsidRPr="00477529">
        <w:t xml:space="preserve"> </w:t>
      </w:r>
      <w:r w:rsidRPr="00477529">
        <w:t>date on each other’s studies pertaining to postsecondary students and institutions. NCES and NSF meet on a regular basis to cover topical issues relevant to both offices</w:t>
      </w:r>
      <w:r w:rsidR="001B4E34" w:rsidRPr="00477529">
        <w:t>,</w:t>
      </w:r>
      <w:r w:rsidRPr="00477529">
        <w:t xml:space="preserve"> and each has staff serving on study </w:t>
      </w:r>
      <w:r w:rsidR="00037B60">
        <w:t>TRPs</w:t>
      </w:r>
      <w:r w:rsidRPr="00477529">
        <w:t>. 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w:t>
      </w:r>
      <w:r w:rsidR="00452AAD">
        <w:t xml:space="preserve">, the State Higher Education Executive Officers Association, and the National Association of State Student </w:t>
      </w:r>
      <w:r w:rsidR="00623B8B">
        <w:t xml:space="preserve">Grant </w:t>
      </w:r>
      <w:r w:rsidR="00452AAD">
        <w:t xml:space="preserve">and Aid Programs </w:t>
      </w:r>
      <w:r w:rsidRPr="00477529">
        <w:t xml:space="preserve">to confirm that data collected through NPSAS are not available from any other sources. NCES also consults with academic researchers, several of whom attend the NPSAS </w:t>
      </w:r>
      <w:r w:rsidR="00037B60">
        <w:t>TRP</w:t>
      </w:r>
      <w:r w:rsidRPr="00477529">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w:t>
      </w:r>
      <w:r w:rsidR="001B4E34" w:rsidRPr="00477529">
        <w:t>United States</w:t>
      </w:r>
      <w:r w:rsidRPr="00477529">
        <w:t xml:space="preserve"> </w:t>
      </w:r>
      <w:r w:rsidR="00FE66CA">
        <w:t xml:space="preserve">singularly </w:t>
      </w:r>
      <w:r w:rsidRPr="00477529">
        <w:t>duplicate the data produced by NPSAS.</w:t>
      </w:r>
    </w:p>
    <w:p w14:paraId="4F3BF424" w14:textId="77777777" w:rsidR="005F3E77" w:rsidRPr="00477529" w:rsidRDefault="00265E39" w:rsidP="007B3A35">
      <w:pPr>
        <w:pStyle w:val="Heading2"/>
      </w:pPr>
      <w:bookmarkStart w:id="39" w:name="_Toc486250586"/>
      <w:r w:rsidRPr="00477529">
        <w:t>Method Used to Minimize Burden on Small Businesses</w:t>
      </w:r>
      <w:bookmarkEnd w:id="38"/>
      <w:bookmarkEnd w:id="39"/>
    </w:p>
    <w:p w14:paraId="4A11DBF3" w14:textId="69C8EA20" w:rsidR="004F2D1D" w:rsidRDefault="004F2D1D" w:rsidP="00E92F83">
      <w:pPr>
        <w:pStyle w:val="BodyText"/>
        <w:widowControl w:val="0"/>
        <w:ind w:firstLine="0"/>
        <w:rPr>
          <w:color w:val="000000" w:themeColor="text1"/>
          <w:szCs w:val="24"/>
        </w:rPr>
      </w:pPr>
      <w:bookmarkStart w:id="40" w:name="_Toc383113369"/>
      <w:r w:rsidRPr="00477529">
        <w:t xml:space="preserve">For-profit, private not-for-profit, and public institutions will be asked to provide student record data. </w:t>
      </w:r>
      <w:r w:rsidR="00F5653A">
        <w:t xml:space="preserve">As noted in section A.3 above, </w:t>
      </w:r>
      <w:r w:rsidRPr="00477529">
        <w:t xml:space="preserve">NPSAS:18-AC will offer a choice of three </w:t>
      </w:r>
      <w:r w:rsidR="00F5653A" w:rsidRPr="00477529">
        <w:t>m</w:t>
      </w:r>
      <w:r w:rsidR="00F5653A">
        <w:t>ode</w:t>
      </w:r>
      <w:r w:rsidR="00F5653A" w:rsidRPr="00477529">
        <w:t xml:space="preserve">s </w:t>
      </w:r>
      <w:r w:rsidRPr="00477529">
        <w:t xml:space="preserve">for submitting the requested data: </w:t>
      </w:r>
      <w:r w:rsidR="00F5653A">
        <w:t xml:space="preserve">web mode, Excel mode, and CSV mode. Offering multiple modes </w:t>
      </w:r>
      <w:r w:rsidR="00F5653A" w:rsidRPr="00477529">
        <w:t>minimize</w:t>
      </w:r>
      <w:r w:rsidR="00F5653A">
        <w:t>s</w:t>
      </w:r>
      <w:r w:rsidR="00F5653A" w:rsidRPr="00477529">
        <w:t xml:space="preserve"> burden on institutions</w:t>
      </w:r>
      <w:r w:rsidR="00F5653A">
        <w:t xml:space="preserve">, which </w:t>
      </w:r>
      <w:r w:rsidRPr="00477529">
        <w:t>may select the most convenient and least burdensome format(s) for their staff and record</w:t>
      </w:r>
      <w:r w:rsidR="001B4E34" w:rsidRPr="00477529">
        <w:t>-</w:t>
      </w:r>
      <w:r w:rsidRPr="00477529">
        <w:t>keeping system</w:t>
      </w:r>
      <w:r w:rsidR="00F5653A">
        <w:t>s</w:t>
      </w:r>
      <w:r w:rsidRPr="00477529">
        <w:t>.</w:t>
      </w:r>
      <w:r w:rsidR="00F5653A">
        <w:t xml:space="preserve"> </w:t>
      </w:r>
      <w:r w:rsidR="00F5653A" w:rsidRPr="00477529">
        <w:rPr>
          <w:color w:val="000000" w:themeColor="text1"/>
          <w:szCs w:val="24"/>
        </w:rPr>
        <w:t>The data entry modes available to participating institutions are described in section B.3</w:t>
      </w:r>
      <w:r w:rsidR="002B2216">
        <w:rPr>
          <w:color w:val="000000" w:themeColor="text1"/>
          <w:szCs w:val="24"/>
        </w:rPr>
        <w:t xml:space="preserve"> of the Supporting Statement Part B</w:t>
      </w:r>
      <w:r w:rsidR="00F5653A" w:rsidRPr="00477529">
        <w:rPr>
          <w:color w:val="000000" w:themeColor="text1"/>
          <w:szCs w:val="24"/>
        </w:rPr>
        <w:t>.</w:t>
      </w:r>
    </w:p>
    <w:p w14:paraId="239276A6" w14:textId="1460A0C2" w:rsidR="001E20C2" w:rsidRPr="00477529" w:rsidRDefault="001E20C2" w:rsidP="007B3A35">
      <w:pPr>
        <w:pStyle w:val="BodyText"/>
        <w:ind w:firstLine="0"/>
      </w:pPr>
      <w:r>
        <w:rPr>
          <w:color w:val="000000" w:themeColor="text1"/>
          <w:szCs w:val="24"/>
        </w:rPr>
        <w:t xml:space="preserve">Because NCES anticipates an increased frequency in student records collections on a 2-year rather than 4-year cycle, NCES designed the Postsecondary Data Portal website as a static collection instrument applicable to NPSAS:18-AC and </w:t>
      </w:r>
      <w:r w:rsidR="00604364">
        <w:rPr>
          <w:color w:val="000000" w:themeColor="text1"/>
          <w:szCs w:val="24"/>
        </w:rPr>
        <w:t xml:space="preserve">other </w:t>
      </w:r>
      <w:r>
        <w:rPr>
          <w:color w:val="000000" w:themeColor="text1"/>
          <w:szCs w:val="24"/>
        </w:rPr>
        <w:t xml:space="preserve">future </w:t>
      </w:r>
      <w:r w:rsidR="00604364">
        <w:rPr>
          <w:color w:val="000000" w:themeColor="text1"/>
          <w:szCs w:val="24"/>
        </w:rPr>
        <w:t xml:space="preserve">NCES </w:t>
      </w:r>
      <w:r>
        <w:rPr>
          <w:color w:val="000000" w:themeColor="text1"/>
          <w:szCs w:val="24"/>
        </w:rPr>
        <w:t>studies</w:t>
      </w:r>
      <w:r w:rsidR="00654309">
        <w:rPr>
          <w:color w:val="000000" w:themeColor="text1"/>
          <w:szCs w:val="24"/>
        </w:rPr>
        <w:t xml:space="preserve"> (including longitudinal sample surveys)</w:t>
      </w:r>
      <w:r>
        <w:rPr>
          <w:color w:val="000000" w:themeColor="text1"/>
          <w:szCs w:val="24"/>
        </w:rPr>
        <w:t>.</w:t>
      </w:r>
      <w:r w:rsidR="00D41ADC">
        <w:rPr>
          <w:color w:val="000000" w:themeColor="text1"/>
          <w:szCs w:val="24"/>
        </w:rPr>
        <w:t xml:space="preserve"> </w:t>
      </w:r>
      <w:r w:rsidR="00654309">
        <w:rPr>
          <w:color w:val="000000" w:themeColor="text1"/>
          <w:szCs w:val="24"/>
        </w:rPr>
        <w:t>NCES anticipates minimizing changes to the data collection instrument so that institutions can repeat procedures and re-use old programming code to extract data from their databases.</w:t>
      </w:r>
      <w:r w:rsidR="00D41ADC">
        <w:rPr>
          <w:color w:val="000000" w:themeColor="text1"/>
          <w:szCs w:val="24"/>
        </w:rPr>
        <w:t xml:space="preserve"> </w:t>
      </w:r>
      <w:r w:rsidR="00654309">
        <w:rPr>
          <w:color w:val="000000" w:themeColor="text1"/>
          <w:szCs w:val="24"/>
        </w:rPr>
        <w:t xml:space="preserve">Over time, </w:t>
      </w:r>
      <w:r w:rsidR="00604364">
        <w:rPr>
          <w:color w:val="000000" w:themeColor="text1"/>
          <w:szCs w:val="24"/>
        </w:rPr>
        <w:t xml:space="preserve">through such means, </w:t>
      </w:r>
      <w:r w:rsidR="00654309">
        <w:rPr>
          <w:color w:val="000000" w:themeColor="text1"/>
          <w:szCs w:val="24"/>
        </w:rPr>
        <w:t xml:space="preserve">NCES staff hope to mitigate the increased burden of </w:t>
      </w:r>
      <w:r w:rsidR="00604364">
        <w:rPr>
          <w:color w:val="000000" w:themeColor="text1"/>
          <w:szCs w:val="24"/>
        </w:rPr>
        <w:t xml:space="preserve">a </w:t>
      </w:r>
      <w:r w:rsidR="00654309">
        <w:rPr>
          <w:color w:val="000000" w:themeColor="text1"/>
          <w:szCs w:val="24"/>
        </w:rPr>
        <w:t>more frequent data collection.</w:t>
      </w:r>
    </w:p>
    <w:p w14:paraId="2A2FCF12" w14:textId="77777777" w:rsidR="00265E39" w:rsidRPr="00477529" w:rsidRDefault="00265E39" w:rsidP="007B3A35">
      <w:pPr>
        <w:pStyle w:val="Heading2"/>
      </w:pPr>
      <w:bookmarkStart w:id="41" w:name="_Toc486250587"/>
      <w:r w:rsidRPr="00477529">
        <w:t>Frequency of Data Collection</w:t>
      </w:r>
      <w:bookmarkEnd w:id="40"/>
      <w:bookmarkEnd w:id="41"/>
    </w:p>
    <w:p w14:paraId="63377211" w14:textId="22E7B792" w:rsidR="008B593C" w:rsidRDefault="00C53368" w:rsidP="00C53368">
      <w:pPr>
        <w:pStyle w:val="BodyText"/>
        <w:ind w:firstLine="0"/>
      </w:pPr>
      <w:bookmarkStart w:id="42" w:name="_Toc383113370"/>
      <w:r>
        <w:t>L</w:t>
      </w:r>
      <w:r w:rsidRPr="00477529">
        <w:t>arge-scale and rapid changes in federal policy concerning postsecondary student aid necessitate frequent studies</w:t>
      </w:r>
      <w:r>
        <w:t xml:space="preserve"> that provide accurate and up-to-date information necessary for informed decision making</w:t>
      </w:r>
      <w:r w:rsidRPr="00477529">
        <w:t xml:space="preserve">. </w:t>
      </w:r>
      <w:r w:rsidR="00654309">
        <w:t>More federal policymaking is occurring outside the Higher Educat</w:t>
      </w:r>
      <w:r w:rsidR="006B0AD0">
        <w:t>ion</w:t>
      </w:r>
      <w:r w:rsidR="00654309">
        <w:t xml:space="preserve"> Act renewal process through regulation, the budget appropriation process, and Reconciliation. This has resulted in more changes to the Federal Student Aid </w:t>
      </w:r>
      <w:r w:rsidR="00021B13">
        <w:t xml:space="preserve">(FSA) </w:t>
      </w:r>
      <w:r w:rsidR="00654309">
        <w:t xml:space="preserve">programs compared to when the Higher Education Act was reauthorized on a set schedule. </w:t>
      </w:r>
      <w:r w:rsidRPr="00477529">
        <w:t xml:space="preserve">From year to year, eligibility restrictions change, </w:t>
      </w:r>
      <w:r w:rsidR="00654309">
        <w:t xml:space="preserve">the FAFSA changes (e.g., simplification and prior-prior year income), </w:t>
      </w:r>
      <w:r w:rsidRPr="00477529">
        <w:t>size of grant and loan amounts fluctuate, and the balance between various aid options changes dramatically. Because these changes affect students’ ability to finance postsecondary education and the level of debt students accumulat</w:t>
      </w:r>
      <w:r>
        <w:t>e</w:t>
      </w:r>
      <w:r w:rsidRPr="00477529">
        <w:t>, frequent data collections are necessary</w:t>
      </w:r>
      <w:r>
        <w:t>.</w:t>
      </w:r>
      <w:r w:rsidR="005E5312">
        <w:t xml:space="preserve"> </w:t>
      </w:r>
      <w:r w:rsidR="008B593C">
        <w:t xml:space="preserve">Moreover, </w:t>
      </w:r>
      <w:r w:rsidR="008B593C" w:rsidRPr="00477529">
        <w:t>the dynamic nature of the postsecondary environment</w:t>
      </w:r>
      <w:r w:rsidR="008B593C">
        <w:t xml:space="preserve"> itself </w:t>
      </w:r>
      <w:r w:rsidR="00021B13">
        <w:t>calls</w:t>
      </w:r>
      <w:r w:rsidR="008B593C">
        <w:t xml:space="preserve"> for more frequent data collection.</w:t>
      </w:r>
      <w:r w:rsidR="005E5312">
        <w:t xml:space="preserve"> </w:t>
      </w:r>
      <w:r w:rsidR="008B593C" w:rsidRPr="00477529">
        <w:t>For example, notable closures among for-profit institutions have consequences for the postsecondary</w:t>
      </w:r>
      <w:r w:rsidR="008B593C">
        <w:t xml:space="preserve"> climate and student financing, as do c</w:t>
      </w:r>
      <w:r w:rsidR="008B593C" w:rsidRPr="00477529">
        <w:t>hanges in private-sector lending, increases in tuition and fees, and changes in federal student aid policies</w:t>
      </w:r>
      <w:r w:rsidR="008B593C">
        <w:t>.</w:t>
      </w:r>
      <w:r w:rsidR="005E5312">
        <w:t xml:space="preserve"> </w:t>
      </w:r>
      <w:r w:rsidR="008B593C" w:rsidRPr="00477529">
        <w:t xml:space="preserve">Effects of these changes on federal policy and postsecondary education participation create an opportunity, as well as a need, for </w:t>
      </w:r>
      <w:r w:rsidR="00021B13">
        <w:t xml:space="preserve">frequent </w:t>
      </w:r>
      <w:r w:rsidR="008B593C" w:rsidRPr="00477529">
        <w:t>monitoring on a regular basis.</w:t>
      </w:r>
    </w:p>
    <w:p w14:paraId="791D4E96" w14:textId="245A00C3" w:rsidR="00C53368" w:rsidRPr="00477529" w:rsidRDefault="00C53368" w:rsidP="00C53368">
      <w:pPr>
        <w:pStyle w:val="BodyText"/>
        <w:ind w:firstLine="0"/>
      </w:pPr>
      <w:r>
        <w:t xml:space="preserve">Previously, NPSAS studies occurred every </w:t>
      </w:r>
      <w:r w:rsidR="006613EC">
        <w:t>3</w:t>
      </w:r>
      <w:r>
        <w:t xml:space="preserve"> to </w:t>
      </w:r>
      <w:r w:rsidR="006613EC">
        <w:t>4 years.</w:t>
      </w:r>
      <w:r w:rsidR="005E5312">
        <w:t xml:space="preserve"> </w:t>
      </w:r>
      <w:r w:rsidR="008B593C">
        <w:t xml:space="preserve">The introduction of </w:t>
      </w:r>
      <w:r w:rsidR="006613EC">
        <w:t>NPSAS:18-AC shorten</w:t>
      </w:r>
      <w:r w:rsidR="008B593C">
        <w:t>s</w:t>
      </w:r>
      <w:r w:rsidR="006613EC">
        <w:t xml:space="preserve"> the gap between</w:t>
      </w:r>
      <w:r w:rsidR="008B593C">
        <w:t xml:space="preserve"> </w:t>
      </w:r>
      <w:r w:rsidR="001E49F1">
        <w:t xml:space="preserve">NPSAS years </w:t>
      </w:r>
      <w:r w:rsidR="00D7780E">
        <w:t>general</w:t>
      </w:r>
      <w:r w:rsidR="001A1DE9">
        <w:t>ly, increasing the ability to more definitively address the impact of policy and environmental changes on student behavior</w:t>
      </w:r>
      <w:r w:rsidR="00D7780E">
        <w:t>.</w:t>
      </w:r>
      <w:r w:rsidR="005E5312">
        <w:t xml:space="preserve"> </w:t>
      </w:r>
      <w:r w:rsidR="00021B13">
        <w:t>A</w:t>
      </w:r>
      <w:r w:rsidR="00D7780E">
        <w:t xml:space="preserve">dding NPSAS:18-AC to the NPSAS cycle </w:t>
      </w:r>
      <w:r w:rsidR="001E49F1">
        <w:t xml:space="preserve">also </w:t>
      </w:r>
      <w:r w:rsidR="006613EC">
        <w:t>shed</w:t>
      </w:r>
      <w:r w:rsidR="001E49F1">
        <w:t>s</w:t>
      </w:r>
      <w:r w:rsidR="006613EC">
        <w:t xml:space="preserve"> light on important </w:t>
      </w:r>
      <w:r w:rsidR="001A1DE9">
        <w:t xml:space="preserve">state-level </w:t>
      </w:r>
      <w:r w:rsidR="006613EC">
        <w:t>questions prior NPSAS studies could not</w:t>
      </w:r>
      <w:r w:rsidR="001E49F1">
        <w:t xml:space="preserve"> address</w:t>
      </w:r>
      <w:r w:rsidR="001A1DE9">
        <w:t>.</w:t>
      </w:r>
      <w:r w:rsidR="005E5312">
        <w:t xml:space="preserve"> </w:t>
      </w:r>
      <w:r w:rsidR="001A1DE9">
        <w:t>Ultimately, NPSAS:18-AC less</w:t>
      </w:r>
      <w:r w:rsidR="004E5DC5">
        <w:t>e</w:t>
      </w:r>
      <w:r w:rsidR="001A1DE9">
        <w:t>ns the time between surveys and provides additional, previously unavailable data to researchers and policy makers.</w:t>
      </w:r>
    </w:p>
    <w:p w14:paraId="3DACE03D" w14:textId="48C9A412" w:rsidR="00265E39" w:rsidRPr="00477529" w:rsidRDefault="00265E39" w:rsidP="007B3A35">
      <w:pPr>
        <w:pStyle w:val="Heading2"/>
      </w:pPr>
      <w:bookmarkStart w:id="43" w:name="_Toc486250588"/>
      <w:r w:rsidRPr="00477529">
        <w:t>Special Circumstances of Data Collection</w:t>
      </w:r>
      <w:bookmarkEnd w:id="42"/>
      <w:bookmarkEnd w:id="43"/>
    </w:p>
    <w:p w14:paraId="2C234E44" w14:textId="77777777" w:rsidR="005F3E77" w:rsidRPr="00477529" w:rsidRDefault="00265E39" w:rsidP="007B3A35">
      <w:pPr>
        <w:pStyle w:val="BodyText"/>
        <w:ind w:firstLine="0"/>
      </w:pPr>
      <w:r w:rsidRPr="00477529">
        <w:t>No special circumstances of data collection are anticipated.</w:t>
      </w:r>
    </w:p>
    <w:p w14:paraId="617E52D4" w14:textId="77777777" w:rsidR="005F3E77" w:rsidRPr="00477529" w:rsidRDefault="00265E39" w:rsidP="007B3A35">
      <w:pPr>
        <w:pStyle w:val="Heading2"/>
      </w:pPr>
      <w:bookmarkStart w:id="44" w:name="_Toc383113371"/>
      <w:bookmarkStart w:id="45" w:name="_Toc486250589"/>
      <w:r w:rsidRPr="00477529">
        <w:t>Consultants Outside the Agency</w:t>
      </w:r>
      <w:bookmarkEnd w:id="44"/>
      <w:bookmarkEnd w:id="45"/>
    </w:p>
    <w:p w14:paraId="463C7DD6" w14:textId="77777777" w:rsidR="004F2D1D" w:rsidRPr="00477529" w:rsidRDefault="004F2D1D" w:rsidP="007B3A35">
      <w:pPr>
        <w:pStyle w:val="BodyText"/>
        <w:ind w:firstLine="0"/>
      </w:pPr>
      <w:bookmarkStart w:id="46" w:name="_Toc383113372"/>
      <w:r w:rsidRPr="00477529">
        <w:t>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14:paraId="19B44706" w14:textId="4FFD9D89" w:rsidR="004F2D1D" w:rsidRPr="00477529" w:rsidRDefault="004F2D1D" w:rsidP="007B3A35">
      <w:pPr>
        <w:pStyle w:val="BodyText"/>
        <w:widowControl w:val="0"/>
        <w:ind w:firstLine="0"/>
      </w:pPr>
      <w:r w:rsidRPr="00477529">
        <w:t xml:space="preserve">Previous NPSAS implementations have benefited from a </w:t>
      </w:r>
      <w:r w:rsidR="00037B60">
        <w:t>TRP</w:t>
      </w:r>
      <w:r w:rsidR="00623B8B">
        <w:t xml:space="preserve"> </w:t>
      </w:r>
      <w:r w:rsidRPr="00477529">
        <w:t>composed of staff from several offices in the Department</w:t>
      </w:r>
      <w:r w:rsidR="001B4E34" w:rsidRPr="00477529">
        <w:t xml:space="preserve"> of Education</w:t>
      </w:r>
      <w:r w:rsidRPr="00477529">
        <w:t xml:space="preserve">; representatives of NSF, OMB, and CBO; and nonfederal members who are considered experts in postsecondary education issues, including financial aid (a list of the TRP members is provided in appendix A). </w:t>
      </w:r>
      <w:r w:rsidR="00DB3A25" w:rsidRPr="00477529">
        <w:t>A</w:t>
      </w:r>
      <w:r w:rsidRPr="00477529">
        <w:t xml:space="preserve"> </w:t>
      </w:r>
      <w:r w:rsidR="00DB3A25" w:rsidRPr="00477529">
        <w:t>TRP</w:t>
      </w:r>
      <w:r w:rsidRPr="00477529">
        <w:t xml:space="preserve"> meeting, which included a web conference with state-based agency representatives from across the country, was held in January 2017 to inform the NPSAS:18-AC data collection.</w:t>
      </w:r>
    </w:p>
    <w:p w14:paraId="34156136" w14:textId="77777777" w:rsidR="00265E39" w:rsidRPr="00477529" w:rsidRDefault="00265E39" w:rsidP="007B3A35">
      <w:pPr>
        <w:pStyle w:val="Heading2"/>
      </w:pPr>
      <w:bookmarkStart w:id="47" w:name="_Toc486250590"/>
      <w:r w:rsidRPr="00477529">
        <w:t>Provision of Payments or Gifts to Respondents</w:t>
      </w:r>
      <w:bookmarkEnd w:id="46"/>
      <w:bookmarkEnd w:id="47"/>
    </w:p>
    <w:p w14:paraId="193FA19D" w14:textId="77777777" w:rsidR="00D41ADC" w:rsidRDefault="004F2D1D" w:rsidP="007B3A35">
      <w:pPr>
        <w:pStyle w:val="BodyText1"/>
        <w:spacing w:line="240" w:lineRule="auto"/>
        <w:ind w:firstLine="0"/>
        <w:rPr>
          <w:rFonts w:ascii="Garamond" w:hAnsi="Garamond"/>
        </w:rPr>
      </w:pPr>
      <w:bookmarkStart w:id="48" w:name="_Toc383113373"/>
      <w:r w:rsidRPr="00477529">
        <w:rPr>
          <w:rFonts w:ascii="Garamond" w:hAnsi="Garamond"/>
        </w:rPr>
        <w:t xml:space="preserve">Institutions </w:t>
      </w:r>
      <w:r w:rsidR="00A35732">
        <w:rPr>
          <w:rFonts w:ascii="Garamond" w:hAnsi="Garamond"/>
        </w:rPr>
        <w:t xml:space="preserve">may require reimbursement </w:t>
      </w:r>
      <w:r w:rsidRPr="00477529">
        <w:rPr>
          <w:rFonts w:ascii="Garamond" w:hAnsi="Garamond"/>
        </w:rPr>
        <w:t xml:space="preserve">for the cost of </w:t>
      </w:r>
      <w:r w:rsidR="00A35732">
        <w:rPr>
          <w:rFonts w:ascii="Garamond" w:hAnsi="Garamond"/>
        </w:rPr>
        <w:t xml:space="preserve">time spent </w:t>
      </w:r>
      <w:r w:rsidRPr="00477529">
        <w:rPr>
          <w:rFonts w:ascii="Garamond" w:hAnsi="Garamond"/>
        </w:rPr>
        <w:t>preparing and providing enrollment lists and student records</w:t>
      </w:r>
      <w:r w:rsidR="00A35732">
        <w:rPr>
          <w:rFonts w:ascii="Garamond" w:hAnsi="Garamond"/>
        </w:rPr>
        <w:t>.</w:t>
      </w:r>
      <w:r w:rsidRPr="00477529">
        <w:rPr>
          <w:rFonts w:ascii="Garamond" w:hAnsi="Garamond"/>
        </w:rPr>
        <w:t xml:space="preserve"> Expenses will be reimbursed to the extent that they are reasonable and properly documented.</w:t>
      </w:r>
    </w:p>
    <w:p w14:paraId="16A195D0" w14:textId="1B229876" w:rsidR="00265E39" w:rsidRPr="00477529" w:rsidRDefault="00265E39" w:rsidP="007B3A35">
      <w:pPr>
        <w:pStyle w:val="Heading2"/>
      </w:pPr>
      <w:bookmarkStart w:id="49" w:name="_Toc486250591"/>
      <w:r w:rsidRPr="00477529">
        <w:t>Assurance of Confidentiality</w:t>
      </w:r>
      <w:bookmarkEnd w:id="48"/>
      <w:bookmarkEnd w:id="49"/>
    </w:p>
    <w:p w14:paraId="4FFD098E" w14:textId="77777777" w:rsidR="004C4D11" w:rsidRPr="00477529" w:rsidRDefault="004C4D11" w:rsidP="004C4D11">
      <w:pPr>
        <w:pStyle w:val="BodyText"/>
        <w:ind w:firstLine="0"/>
      </w:pPr>
      <w:bookmarkStart w:id="50" w:name="_Toc383113374"/>
      <w:r w:rsidRPr="00477529">
        <w:t>NCES assures participating individuals that all information collected under NPSAS:18-AC may be used only for statistical purposes and may not be disclosed, or used, in identifiable form for any other purpose except as required by law (20 U.S.C. §9573 and 6 U.S.C. §151).</w:t>
      </w:r>
    </w:p>
    <w:p w14:paraId="460DD35D" w14:textId="692F891E" w:rsidR="00D41ADC" w:rsidRDefault="00A42D3A" w:rsidP="004C4D11">
      <w:pPr>
        <w:pStyle w:val="BodyText"/>
        <w:ind w:firstLine="0"/>
      </w:pPr>
      <w:r>
        <w:t xml:space="preserve">The primary contractor for this study is RTI International (Contract# ED-IES-13-C-0070). </w:t>
      </w:r>
      <w:r w:rsidR="000E38DB">
        <w:t>Confidentiality and d</w:t>
      </w:r>
      <w:r>
        <w:t xml:space="preserve">ata security protection procedures have been put in place for </w:t>
      </w:r>
      <w:r w:rsidR="00A94CF8">
        <w:t>NPSAS:18-AC</w:t>
      </w:r>
      <w:r w:rsidR="001B6BD9">
        <w:t xml:space="preserve"> to ensure that the contractor</w:t>
      </w:r>
      <w:r>
        <w:t xml:space="preserve"> and its subcontractors comply with all privacy requirements, including:</w:t>
      </w:r>
    </w:p>
    <w:p w14:paraId="324BB61D" w14:textId="3927C719" w:rsidR="006B0AD0" w:rsidRPr="00064886" w:rsidRDefault="006B0AD0" w:rsidP="00064886">
      <w:pPr>
        <w:pStyle w:val="ListParagraph"/>
        <w:numPr>
          <w:ilvl w:val="0"/>
          <w:numId w:val="54"/>
        </w:numPr>
        <w:tabs>
          <w:tab w:val="clear" w:pos="1440"/>
          <w:tab w:val="num" w:pos="720"/>
        </w:tabs>
        <w:spacing w:after="60"/>
        <w:ind w:left="720"/>
        <w:rPr>
          <w:szCs w:val="24"/>
        </w:rPr>
      </w:pPr>
      <w:r w:rsidRPr="00064886">
        <w:rPr>
          <w:szCs w:val="24"/>
        </w:rPr>
        <w:t>The statement of work of this contract;</w:t>
      </w:r>
    </w:p>
    <w:p w14:paraId="1D9641B1" w14:textId="25D4147E" w:rsidR="006B0AD0" w:rsidRDefault="006B0AD0" w:rsidP="00621712">
      <w:pPr>
        <w:pStyle w:val="bulletround"/>
        <w:keepLines/>
        <w:numPr>
          <w:ilvl w:val="0"/>
          <w:numId w:val="54"/>
        </w:numPr>
        <w:tabs>
          <w:tab w:val="clear" w:pos="1440"/>
          <w:tab w:val="num" w:pos="720"/>
        </w:tabs>
        <w:spacing w:before="0" w:after="60"/>
        <w:ind w:left="720"/>
      </w:pPr>
      <w:r>
        <w:rPr>
          <w:i/>
        </w:rPr>
        <w:t xml:space="preserve">Family Educational </w:t>
      </w:r>
      <w:r w:rsidR="00DA4E2B">
        <w:rPr>
          <w:i/>
        </w:rPr>
        <w:t xml:space="preserve">Rights </w:t>
      </w:r>
      <w:r>
        <w:rPr>
          <w:i/>
        </w:rPr>
        <w:t>and Privacy Act (FERPA) of 1974</w:t>
      </w:r>
      <w:r>
        <w:t xml:space="preserve"> (20 U.S.C. §1232(g));</w:t>
      </w:r>
    </w:p>
    <w:p w14:paraId="2862DDE5" w14:textId="77777777" w:rsidR="006B0AD0" w:rsidRDefault="006B0AD0" w:rsidP="00621712">
      <w:pPr>
        <w:pStyle w:val="ListParagraph"/>
        <w:numPr>
          <w:ilvl w:val="0"/>
          <w:numId w:val="54"/>
        </w:numPr>
        <w:tabs>
          <w:tab w:val="clear" w:pos="1440"/>
          <w:tab w:val="num" w:pos="720"/>
        </w:tabs>
        <w:spacing w:after="60"/>
        <w:ind w:left="720"/>
        <w:rPr>
          <w:szCs w:val="24"/>
        </w:rPr>
      </w:pPr>
      <w:r>
        <w:rPr>
          <w:i/>
        </w:rPr>
        <w:t>Privacy Act of 1974</w:t>
      </w:r>
      <w:r>
        <w:rPr>
          <w:szCs w:val="24"/>
        </w:rPr>
        <w:t xml:space="preserve"> (5 U.S.C. §552a);</w:t>
      </w:r>
    </w:p>
    <w:p w14:paraId="73E775AD" w14:textId="77777777" w:rsidR="006B0AD0" w:rsidRDefault="006B0AD0" w:rsidP="00621712">
      <w:pPr>
        <w:pStyle w:val="ListParagraph"/>
        <w:numPr>
          <w:ilvl w:val="0"/>
          <w:numId w:val="54"/>
        </w:numPr>
        <w:tabs>
          <w:tab w:val="clear" w:pos="1440"/>
          <w:tab w:val="num" w:pos="720"/>
        </w:tabs>
        <w:spacing w:after="60"/>
        <w:ind w:left="720"/>
        <w:rPr>
          <w:szCs w:val="24"/>
        </w:rPr>
      </w:pPr>
      <w:r>
        <w:rPr>
          <w:i/>
          <w:iCs/>
          <w:szCs w:val="24"/>
        </w:rPr>
        <w:t>Privacy Act Regulations</w:t>
      </w:r>
      <w:r>
        <w:rPr>
          <w:iCs/>
          <w:szCs w:val="24"/>
        </w:rPr>
        <w:t xml:space="preserve"> </w:t>
      </w:r>
      <w:r>
        <w:rPr>
          <w:szCs w:val="24"/>
        </w:rPr>
        <w:t>(34 CFR Part 5b);</w:t>
      </w:r>
    </w:p>
    <w:p w14:paraId="119A65BC" w14:textId="77777777" w:rsidR="006B0AD0" w:rsidRDefault="006B0AD0" w:rsidP="00621712">
      <w:pPr>
        <w:pStyle w:val="ListParagraph"/>
        <w:numPr>
          <w:ilvl w:val="0"/>
          <w:numId w:val="54"/>
        </w:numPr>
        <w:tabs>
          <w:tab w:val="clear" w:pos="1440"/>
          <w:tab w:val="num" w:pos="720"/>
        </w:tabs>
        <w:spacing w:after="60"/>
        <w:ind w:left="720"/>
        <w:rPr>
          <w:iCs/>
          <w:szCs w:val="24"/>
        </w:rPr>
      </w:pPr>
      <w:r>
        <w:rPr>
          <w:i/>
          <w:iCs/>
          <w:szCs w:val="24"/>
        </w:rPr>
        <w:t>Computer Security Act of 1987</w:t>
      </w:r>
      <w:r>
        <w:rPr>
          <w:iCs/>
          <w:szCs w:val="24"/>
        </w:rPr>
        <w:t>;</w:t>
      </w:r>
    </w:p>
    <w:p w14:paraId="6B3DA8BF" w14:textId="77777777" w:rsidR="006B0AD0" w:rsidRDefault="006B0AD0" w:rsidP="00621712">
      <w:pPr>
        <w:pStyle w:val="ListParagraph"/>
        <w:numPr>
          <w:ilvl w:val="0"/>
          <w:numId w:val="54"/>
        </w:numPr>
        <w:tabs>
          <w:tab w:val="clear" w:pos="1440"/>
          <w:tab w:val="num" w:pos="720"/>
        </w:tabs>
        <w:spacing w:after="60"/>
        <w:ind w:left="720"/>
        <w:rPr>
          <w:szCs w:val="24"/>
        </w:rPr>
      </w:pPr>
      <w:r>
        <w:rPr>
          <w:i/>
          <w:iCs/>
          <w:szCs w:val="24"/>
        </w:rPr>
        <w:t>U.S.A. Patriot Act of 2001</w:t>
      </w:r>
      <w:r>
        <w:rPr>
          <w:szCs w:val="24"/>
        </w:rPr>
        <w:t xml:space="preserve"> (P.L. 107-56);</w:t>
      </w:r>
    </w:p>
    <w:p w14:paraId="377FA438" w14:textId="77777777" w:rsidR="006B0AD0" w:rsidRDefault="006B0AD0" w:rsidP="00621712">
      <w:pPr>
        <w:pStyle w:val="ListParagraph"/>
        <w:numPr>
          <w:ilvl w:val="0"/>
          <w:numId w:val="54"/>
        </w:numPr>
        <w:tabs>
          <w:tab w:val="clear" w:pos="1440"/>
          <w:tab w:val="num" w:pos="720"/>
        </w:tabs>
        <w:spacing w:after="60"/>
        <w:ind w:left="720"/>
        <w:rPr>
          <w:szCs w:val="24"/>
        </w:rPr>
      </w:pPr>
      <w:r>
        <w:rPr>
          <w:i/>
          <w:iCs/>
          <w:szCs w:val="24"/>
        </w:rPr>
        <w:t>Education Sciences Reform Act of 2002</w:t>
      </w:r>
      <w:r>
        <w:rPr>
          <w:iCs/>
          <w:szCs w:val="24"/>
        </w:rPr>
        <w:t xml:space="preserve"> </w:t>
      </w:r>
      <w:r>
        <w:rPr>
          <w:szCs w:val="24"/>
        </w:rPr>
        <w:t>(ESRA 2002, 20 U.S.C. §9573);</w:t>
      </w:r>
    </w:p>
    <w:p w14:paraId="36CBC359" w14:textId="443851F8" w:rsidR="006B0AD0" w:rsidRDefault="006B0AD0" w:rsidP="00621712">
      <w:pPr>
        <w:pStyle w:val="ListParagraph"/>
        <w:numPr>
          <w:ilvl w:val="0"/>
          <w:numId w:val="54"/>
        </w:numPr>
        <w:tabs>
          <w:tab w:val="clear" w:pos="1440"/>
          <w:tab w:val="num" w:pos="720"/>
        </w:tabs>
        <w:spacing w:after="60"/>
        <w:ind w:left="720"/>
        <w:rPr>
          <w:szCs w:val="24"/>
        </w:rPr>
      </w:pPr>
      <w:r>
        <w:rPr>
          <w:i/>
          <w:szCs w:val="24"/>
        </w:rPr>
        <w:t>Confidential Information Protect</w:t>
      </w:r>
      <w:r w:rsidR="009F4D5B">
        <w:rPr>
          <w:i/>
          <w:szCs w:val="24"/>
        </w:rPr>
        <w:t>ion</w:t>
      </w:r>
      <w:r>
        <w:rPr>
          <w:i/>
          <w:szCs w:val="24"/>
        </w:rPr>
        <w:t xml:space="preserve"> and Statistical Efficiency Act of 2002</w:t>
      </w:r>
      <w:r>
        <w:rPr>
          <w:szCs w:val="24"/>
        </w:rPr>
        <w:t>;</w:t>
      </w:r>
    </w:p>
    <w:p w14:paraId="4212005A" w14:textId="77777777" w:rsidR="006B0AD0" w:rsidRDefault="006B0AD0" w:rsidP="00621712">
      <w:pPr>
        <w:pStyle w:val="ListParagraph"/>
        <w:numPr>
          <w:ilvl w:val="0"/>
          <w:numId w:val="54"/>
        </w:numPr>
        <w:tabs>
          <w:tab w:val="clear" w:pos="1440"/>
          <w:tab w:val="num" w:pos="720"/>
        </w:tabs>
        <w:spacing w:after="60"/>
        <w:ind w:left="720"/>
        <w:rPr>
          <w:iCs/>
          <w:szCs w:val="24"/>
        </w:rPr>
      </w:pPr>
      <w:r>
        <w:rPr>
          <w:i/>
          <w:iCs/>
          <w:szCs w:val="24"/>
        </w:rPr>
        <w:t>E-Government Act of 2002</w:t>
      </w:r>
      <w:r>
        <w:rPr>
          <w:iCs/>
          <w:szCs w:val="24"/>
        </w:rPr>
        <w:t>, Title V, Subtitle A;</w:t>
      </w:r>
    </w:p>
    <w:p w14:paraId="47A4606D" w14:textId="77777777" w:rsidR="006B0AD0" w:rsidRDefault="006B0AD0" w:rsidP="00621712">
      <w:pPr>
        <w:pStyle w:val="bulletround"/>
        <w:keepLines/>
        <w:numPr>
          <w:ilvl w:val="0"/>
          <w:numId w:val="54"/>
        </w:numPr>
        <w:tabs>
          <w:tab w:val="clear" w:pos="1440"/>
          <w:tab w:val="num" w:pos="720"/>
        </w:tabs>
        <w:spacing w:before="0" w:after="60"/>
        <w:ind w:left="720"/>
      </w:pPr>
      <w:r>
        <w:rPr>
          <w:i/>
          <w:iCs/>
          <w:szCs w:val="24"/>
        </w:rPr>
        <w:t>Cybersecurity Enhancement Act of 2015</w:t>
      </w:r>
      <w:r>
        <w:rPr>
          <w:iCs/>
          <w:szCs w:val="24"/>
        </w:rPr>
        <w:t xml:space="preserve"> (6 U.S.C. </w:t>
      </w:r>
      <w:r>
        <w:rPr>
          <w:szCs w:val="24"/>
        </w:rPr>
        <w:t>§</w:t>
      </w:r>
      <w:r>
        <w:rPr>
          <w:iCs/>
          <w:szCs w:val="24"/>
        </w:rPr>
        <w:t>151);</w:t>
      </w:r>
    </w:p>
    <w:p w14:paraId="08140660" w14:textId="77777777" w:rsidR="006B0AD0" w:rsidRDefault="006B0AD0" w:rsidP="00621712">
      <w:pPr>
        <w:pStyle w:val="ListParagraph"/>
        <w:numPr>
          <w:ilvl w:val="0"/>
          <w:numId w:val="54"/>
        </w:numPr>
        <w:tabs>
          <w:tab w:val="clear" w:pos="1440"/>
          <w:tab w:val="num" w:pos="720"/>
        </w:tabs>
        <w:spacing w:after="60"/>
        <w:ind w:left="720"/>
        <w:rPr>
          <w:iCs/>
          <w:szCs w:val="24"/>
        </w:rPr>
      </w:pPr>
      <w:r>
        <w:rPr>
          <w:szCs w:val="24"/>
        </w:rPr>
        <w:t>The U.S. Department of Education General Handbook for Information Technology Security General Support Systems and Major Applications Inventory Procedures (March 2005);</w:t>
      </w:r>
    </w:p>
    <w:p w14:paraId="03453D03" w14:textId="77777777" w:rsidR="006B0AD0" w:rsidRDefault="006B0AD0" w:rsidP="00621712">
      <w:pPr>
        <w:pStyle w:val="ListParagraph"/>
        <w:numPr>
          <w:ilvl w:val="0"/>
          <w:numId w:val="54"/>
        </w:numPr>
        <w:tabs>
          <w:tab w:val="clear" w:pos="1440"/>
          <w:tab w:val="num" w:pos="720"/>
        </w:tabs>
        <w:spacing w:after="60"/>
        <w:ind w:left="720"/>
        <w:rPr>
          <w:szCs w:val="24"/>
        </w:rPr>
      </w:pPr>
      <w:r>
        <w:rPr>
          <w:szCs w:val="24"/>
        </w:rPr>
        <w:t>The U.S. Department of Education Incident Handling Procedures (February 2009);</w:t>
      </w:r>
    </w:p>
    <w:p w14:paraId="12424F0B" w14:textId="77777777" w:rsidR="006B0AD0" w:rsidRDefault="006B0AD0" w:rsidP="00621712">
      <w:pPr>
        <w:pStyle w:val="ListParagraph"/>
        <w:numPr>
          <w:ilvl w:val="0"/>
          <w:numId w:val="54"/>
        </w:numPr>
        <w:tabs>
          <w:tab w:val="clear" w:pos="1440"/>
          <w:tab w:val="num" w:pos="720"/>
        </w:tabs>
        <w:spacing w:after="60"/>
        <w:ind w:left="720"/>
        <w:rPr>
          <w:szCs w:val="24"/>
        </w:rPr>
      </w:pPr>
      <w:r>
        <w:rPr>
          <w:szCs w:val="24"/>
        </w:rPr>
        <w:t>The U.S. Department of Education, ACS Directive OM: 5-101, Contractor Employee Personnel Security Screenings;</w:t>
      </w:r>
    </w:p>
    <w:p w14:paraId="14DF2042" w14:textId="77777777" w:rsidR="006B0AD0" w:rsidRDefault="006B0AD0" w:rsidP="00621712">
      <w:pPr>
        <w:pStyle w:val="ListParagraph"/>
        <w:numPr>
          <w:ilvl w:val="0"/>
          <w:numId w:val="54"/>
        </w:numPr>
        <w:tabs>
          <w:tab w:val="clear" w:pos="1440"/>
          <w:tab w:val="num" w:pos="720"/>
        </w:tabs>
        <w:spacing w:after="60"/>
        <w:ind w:left="720"/>
        <w:rPr>
          <w:szCs w:val="24"/>
        </w:rPr>
      </w:pPr>
      <w:r>
        <w:rPr>
          <w:szCs w:val="24"/>
        </w:rPr>
        <w:t>NCES Statistical Standards; and</w:t>
      </w:r>
    </w:p>
    <w:p w14:paraId="4EE5447D" w14:textId="77777777" w:rsidR="006B0AD0" w:rsidRDefault="006B0AD0" w:rsidP="00621712">
      <w:pPr>
        <w:pStyle w:val="ListParagraph"/>
        <w:numPr>
          <w:ilvl w:val="0"/>
          <w:numId w:val="54"/>
        </w:numPr>
        <w:tabs>
          <w:tab w:val="clear" w:pos="1440"/>
          <w:tab w:val="num" w:pos="720"/>
        </w:tabs>
        <w:spacing w:after="60"/>
        <w:ind w:left="720"/>
        <w:rPr>
          <w:szCs w:val="24"/>
        </w:rPr>
      </w:pPr>
      <w:r>
        <w:rPr>
          <w:szCs w:val="24"/>
        </w:rPr>
        <w:t>All new legislation that impacts the data collected through the contract for this study.</w:t>
      </w:r>
    </w:p>
    <w:p w14:paraId="1DE83CCC" w14:textId="1E888ACF" w:rsidR="004C4D11" w:rsidRPr="00477529" w:rsidRDefault="009F4D5B" w:rsidP="00DF1BA4">
      <w:pPr>
        <w:pStyle w:val="BodyText"/>
        <w:widowControl w:val="0"/>
        <w:ind w:firstLine="0"/>
      </w:pPr>
      <w:r>
        <w:t>Furthermore, t</w:t>
      </w:r>
      <w:r w:rsidR="001B6BD9">
        <w:t>he contractor</w:t>
      </w:r>
      <w:r w:rsidR="004C4D11" w:rsidRPr="00477529">
        <w:t xml:space="preserve"> will comply with the </w:t>
      </w:r>
      <w:r w:rsidRPr="009F4D5B">
        <w:t>Department of Education</w:t>
      </w:r>
      <w:r w:rsidR="004C4D11" w:rsidRPr="00477529">
        <w:t xml:space="preserve">’s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5" w:history="1">
        <w:r w:rsidR="004C4D11" w:rsidRPr="00477529">
          <w:rPr>
            <w:rStyle w:val="Hyperlink"/>
          </w:rPr>
          <w:t>http://nces.ed.gov/statprog/2012/</w:t>
        </w:r>
      </w:hyperlink>
      <w:r w:rsidR="004C4D11" w:rsidRPr="00477529">
        <w:t>.</w:t>
      </w:r>
    </w:p>
    <w:p w14:paraId="71712045" w14:textId="77777777" w:rsidR="004C4D11" w:rsidRPr="00477529" w:rsidRDefault="004C4D11" w:rsidP="004C4D11">
      <w:pPr>
        <w:pStyle w:val="BodyText"/>
        <w:ind w:firstLine="0"/>
      </w:pPr>
      <w:r w:rsidRPr="00477529">
        <w:t>The NPSAS:18-AC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NPSAS:18-AC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0E4C5356" w14:textId="09DE7AF3" w:rsidR="00D41ADC" w:rsidRDefault="00064886" w:rsidP="00061447">
      <w:pPr>
        <w:pStyle w:val="BodyText"/>
        <w:ind w:firstLine="0"/>
      </w:pPr>
      <w:r>
        <w:t>Additionally, t</w:t>
      </w:r>
      <w:r w:rsidR="001B6BD9">
        <w:t>he contractor</w:t>
      </w:r>
      <w:r w:rsidR="00061447" w:rsidRPr="00477529">
        <w:t xml:space="preserve"> will take security measures to protect the web data collection application from unauthorized access. The web server will include a</w:t>
      </w:r>
      <w:r w:rsidR="00180636">
        <w:t xml:space="preserve">n </w:t>
      </w:r>
      <w:r w:rsidR="00061447" w:rsidRPr="00477529">
        <w:t>SSL certificate and will be configured to force encrypted data transmission over the Internet. All files uploaded to the website will be stored in a secure project folder that is accessible and visible to authorized project staff only. To access restricted pages containing confidential information, website users will be required to log in by entering an assigned ID number and password. Through the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14:paraId="5C6A2C5E" w14:textId="0EE9FD42" w:rsidR="004C4D11" w:rsidRPr="00477529" w:rsidRDefault="00064886" w:rsidP="00E92F83">
      <w:pPr>
        <w:pStyle w:val="BodyText"/>
        <w:widowControl w:val="0"/>
        <w:ind w:firstLine="0"/>
      </w:pPr>
      <w:r>
        <w:t xml:space="preserve">Security measures have been put in </w:t>
      </w:r>
      <w:r w:rsidR="004C4D11" w:rsidRPr="00477529">
        <w:t xml:space="preserve">place to protect data during file matching procedures described in section </w:t>
      </w:r>
      <w:r>
        <w:t>A.</w:t>
      </w:r>
      <w:r w:rsidR="004C4D11" w:rsidRPr="00477529">
        <w:t>3</w:t>
      </w:r>
      <w:r>
        <w:t xml:space="preserve"> of this document</w:t>
      </w:r>
      <w:r w:rsidR="004C4D11" w:rsidRPr="00477529">
        <w:t xml:space="preserve">. NCES has a secure data transfer system, which uses SSL technology, allowing the transfer of encrypted data over the Internet. The </w:t>
      </w:r>
      <w:r w:rsidR="004E3664">
        <w:t xml:space="preserve">IES File Transfer System </w:t>
      </w:r>
      <w:r w:rsidR="004C4D11" w:rsidRPr="00477529">
        <w:t xml:space="preserve">will be used for all administrative data sources </w:t>
      </w:r>
      <w:r w:rsidR="004E3664">
        <w:t>that do not have their</w:t>
      </w:r>
      <w:r w:rsidR="004C4D11" w:rsidRPr="00477529">
        <w:t xml:space="preserve"> own secure </w:t>
      </w:r>
      <w:r w:rsidR="004E3664">
        <w:t>file transfers systems</w:t>
      </w:r>
      <w:r w:rsidR="005E5312">
        <w:t xml:space="preserve"> </w:t>
      </w:r>
      <w:r w:rsidR="004C4D11" w:rsidRPr="00477529">
        <w:t>All data transfers will be encrypted.</w:t>
      </w:r>
    </w:p>
    <w:p w14:paraId="7034EB03" w14:textId="420C8C93" w:rsidR="004C4D11" w:rsidRPr="00477529" w:rsidRDefault="004C4D11" w:rsidP="004C4D11">
      <w:pPr>
        <w:pStyle w:val="BodyText"/>
        <w:spacing w:before="0"/>
        <w:ind w:firstLine="0"/>
      </w:pPr>
      <w:r w:rsidRPr="00477529">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008B10BC">
        <w:t xml:space="preserve">, including </w:t>
      </w:r>
      <w:r w:rsidRPr="00477529">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3928BC44" w14:textId="1317F2F7" w:rsidR="004C4D11" w:rsidRPr="00477529" w:rsidRDefault="004C4D11" w:rsidP="004C4D11">
      <w:pPr>
        <w:spacing w:after="120"/>
        <w:rPr>
          <w:rFonts w:ascii="Calibri" w:hAnsi="Calibri"/>
          <w:color w:val="1F497D"/>
          <w:sz w:val="22"/>
        </w:rPr>
      </w:pPr>
      <w:r w:rsidRPr="00477529">
        <w:t xml:space="preserve">NPSAS:18-AC and other NCES postsecondary studies include data linkages with many existing sources of valuable data, including Department of Education’s (ED) CPS for FAFSA data, NSLDS, and NSC. These NCES studies also obtain data from </w:t>
      </w:r>
      <w:r w:rsidR="004A21B2">
        <w:t xml:space="preserve">postsecondary </w:t>
      </w:r>
      <w:r w:rsidRPr="00477529">
        <w:t>institution student records</w:t>
      </w:r>
      <w:r w:rsidR="00112ED2">
        <w:t>, information on military service records from VBA,</w:t>
      </w:r>
      <w:r w:rsidRPr="00477529">
        <w:t xml:space="preserve"> and admissions test scores from ACT and The College Board. </w:t>
      </w:r>
      <w:r w:rsidR="00902740">
        <w:t xml:space="preserve">Many of these administrative data matches are not guaranteed and will require separate Memorandums of Understanding, Agreements, or Contracts with </w:t>
      </w:r>
      <w:r w:rsidR="008B10BC">
        <w:t xml:space="preserve">different offices within </w:t>
      </w:r>
      <w:r w:rsidR="00902740">
        <w:t xml:space="preserve">the </w:t>
      </w:r>
      <w:r w:rsidR="008B10BC">
        <w:t xml:space="preserve">U.S. </w:t>
      </w:r>
      <w:r w:rsidR="00902740">
        <w:t>Department</w:t>
      </w:r>
      <w:r w:rsidR="008B10BC">
        <w:t xml:space="preserve"> of Education</w:t>
      </w:r>
      <w:r w:rsidR="00902740">
        <w:t>.</w:t>
      </w:r>
    </w:p>
    <w:p w14:paraId="6ACB3F03" w14:textId="312AFD98" w:rsidR="004C4D11" w:rsidRPr="00477529" w:rsidRDefault="004C4D11" w:rsidP="004C4D11">
      <w:pPr>
        <w:spacing w:after="120"/>
        <w:rPr>
          <w:szCs w:val="24"/>
        </w:rPr>
      </w:pPr>
      <w:r w:rsidRPr="00477529">
        <w:rPr>
          <w:szCs w:val="24"/>
        </w:rPr>
        <w:t>The Family Educational Rights and Privacy Act (FERPA</w:t>
      </w:r>
      <w:r w:rsidR="00907A57">
        <w:rPr>
          <w:szCs w:val="24"/>
        </w:rPr>
        <w:t xml:space="preserve">, </w:t>
      </w:r>
      <w:r w:rsidRPr="00477529">
        <w:rPr>
          <w:szCs w:val="24"/>
        </w:rPr>
        <w:t xml:space="preserve">34 CFR Part 99) allows the disclosure of personally identifiable information from students’ education records without prior consent for the purposes of NPSAS:18-AC according to the following excerpts: 34 CFR </w:t>
      </w:r>
      <w:r w:rsidR="00907A57">
        <w:rPr>
          <w:szCs w:val="24"/>
        </w:rPr>
        <w:t>§</w:t>
      </w:r>
      <w:r w:rsidRPr="00477529">
        <w:rPr>
          <w:szCs w:val="24"/>
        </w:rPr>
        <w:t xml:space="preserve">99.31 asks, “Under what conditions is prior consent not required to disclose information?” and explains in 34 CFR </w:t>
      </w:r>
      <w:r w:rsidR="00907A57">
        <w:rPr>
          <w:szCs w:val="24"/>
        </w:rPr>
        <w:t>§</w:t>
      </w:r>
      <w:r w:rsidRPr="00477529">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sidR="00907A57">
        <w:rPr>
          <w:szCs w:val="24"/>
        </w:rPr>
        <w:t>§</w:t>
      </w:r>
      <w:r w:rsidRPr="00477529">
        <w:rPr>
          <w:szCs w:val="24"/>
        </w:rPr>
        <w:t>99.31(a)(3):</w:t>
      </w:r>
    </w:p>
    <w:p w14:paraId="123D4CC8" w14:textId="77777777" w:rsidR="004C4D11" w:rsidRPr="000B5515" w:rsidRDefault="004C4D11" w:rsidP="00DF1BA4">
      <w:pPr>
        <w:widowControl w:val="0"/>
        <w:spacing w:after="120"/>
        <w:ind w:firstLine="360"/>
        <w:rPr>
          <w:rFonts w:eastAsiaTheme="minorHAnsi"/>
          <w:sz w:val="21"/>
          <w:szCs w:val="21"/>
        </w:rPr>
      </w:pPr>
      <w:r w:rsidRPr="000B5515">
        <w:rPr>
          <w:rFonts w:eastAsiaTheme="minorHAnsi"/>
          <w:sz w:val="21"/>
          <w:szCs w:val="21"/>
        </w:rPr>
        <w:t>“The disclosure is, subject to the requirements of §99.35, to authorized representatives of--</w:t>
      </w:r>
    </w:p>
    <w:p w14:paraId="54B73D57" w14:textId="77777777" w:rsidR="004C4D11" w:rsidRPr="000B5515" w:rsidRDefault="004C4D11" w:rsidP="00DF1BA4">
      <w:pPr>
        <w:widowControl w:val="0"/>
        <w:spacing w:after="120"/>
        <w:ind w:left="360" w:firstLine="450"/>
        <w:contextualSpacing/>
        <w:rPr>
          <w:rFonts w:eastAsiaTheme="minorHAnsi"/>
          <w:sz w:val="21"/>
          <w:szCs w:val="21"/>
        </w:rPr>
      </w:pPr>
      <w:r w:rsidRPr="000B5515">
        <w:rPr>
          <w:rFonts w:eastAsiaTheme="minorHAnsi"/>
          <w:sz w:val="21"/>
          <w:szCs w:val="21"/>
        </w:rPr>
        <w:t>(i) The Comptroller General of the United States;</w:t>
      </w:r>
    </w:p>
    <w:p w14:paraId="14B924A6" w14:textId="77777777" w:rsidR="004C4D11" w:rsidRPr="000B5515" w:rsidRDefault="004C4D11" w:rsidP="00DF1BA4">
      <w:pPr>
        <w:spacing w:after="120"/>
        <w:ind w:left="360" w:firstLine="450"/>
        <w:contextualSpacing/>
        <w:rPr>
          <w:rFonts w:eastAsiaTheme="minorHAnsi"/>
          <w:sz w:val="21"/>
          <w:szCs w:val="21"/>
        </w:rPr>
      </w:pPr>
      <w:r w:rsidRPr="000B5515">
        <w:rPr>
          <w:rFonts w:eastAsiaTheme="minorHAnsi"/>
          <w:sz w:val="21"/>
          <w:szCs w:val="21"/>
        </w:rPr>
        <w:t>(ii) The Attorney General of the United States;</w:t>
      </w:r>
    </w:p>
    <w:p w14:paraId="1DBFB951" w14:textId="77777777" w:rsidR="004C4D11" w:rsidRPr="000B5515" w:rsidRDefault="004C4D11" w:rsidP="00DF1BA4">
      <w:pPr>
        <w:spacing w:after="120"/>
        <w:ind w:left="360" w:firstLine="450"/>
        <w:contextualSpacing/>
        <w:rPr>
          <w:rFonts w:eastAsiaTheme="minorHAnsi"/>
          <w:sz w:val="21"/>
          <w:szCs w:val="21"/>
        </w:rPr>
      </w:pPr>
      <w:r w:rsidRPr="000B5515">
        <w:rPr>
          <w:rFonts w:eastAsiaTheme="minorHAnsi"/>
          <w:sz w:val="21"/>
          <w:szCs w:val="21"/>
        </w:rPr>
        <w:t>(iii) The Secretary; or</w:t>
      </w:r>
    </w:p>
    <w:p w14:paraId="430569D2" w14:textId="77777777" w:rsidR="00D41ADC" w:rsidRDefault="004C4D11" w:rsidP="00DF1BA4">
      <w:pPr>
        <w:spacing w:after="240"/>
        <w:ind w:left="360" w:firstLine="450"/>
        <w:contextualSpacing/>
        <w:rPr>
          <w:rFonts w:eastAsiaTheme="minorHAnsi"/>
          <w:sz w:val="21"/>
          <w:szCs w:val="21"/>
        </w:rPr>
      </w:pPr>
      <w:r w:rsidRPr="000B5515">
        <w:rPr>
          <w:rFonts w:eastAsiaTheme="minorHAnsi"/>
          <w:sz w:val="21"/>
          <w:szCs w:val="21"/>
        </w:rPr>
        <w:t>(iv) State and local educational authorities.”</w:t>
      </w:r>
    </w:p>
    <w:p w14:paraId="12C2BB53" w14:textId="2125D266" w:rsidR="004C4D11" w:rsidRPr="00477529" w:rsidRDefault="004C4D11" w:rsidP="004C4D11">
      <w:pPr>
        <w:spacing w:after="240"/>
        <w:ind w:left="360"/>
        <w:contextualSpacing/>
        <w:rPr>
          <w:rFonts w:eastAsiaTheme="minorHAnsi"/>
          <w:szCs w:val="24"/>
        </w:rPr>
      </w:pPr>
    </w:p>
    <w:p w14:paraId="539911F4" w14:textId="77777777" w:rsidR="004C4D11" w:rsidRPr="00477529" w:rsidRDefault="004C4D11" w:rsidP="004C4D11">
      <w:pPr>
        <w:spacing w:before="120" w:after="120"/>
        <w:rPr>
          <w:szCs w:val="24"/>
        </w:rPr>
      </w:pPr>
      <w:r w:rsidRPr="00477529">
        <w:rPr>
          <w:szCs w:val="24"/>
        </w:rPr>
        <w:t>NPSAS:18-AC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32529D53"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266A5145"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57BC8EEB"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(i) Uses personally identifiable information only to carry out an audit or evaluation of Federal- or State-supported education programs, or for the enforcement of or compliance with Federal legal requirements related to these programs;</w:t>
      </w:r>
    </w:p>
    <w:p w14:paraId="77C3B8D1"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(ii) Protects the personally identifiable information from further disclosures or other uses, except as authorized in paragraph (b)(1) of this section; and</w:t>
      </w:r>
    </w:p>
    <w:p w14:paraId="2A9615E6"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(iii) Destroys the personally identifiable information in accordance with the requirements of paragraphs (b) and (c) of this section.</w:t>
      </w:r>
    </w:p>
    <w:p w14:paraId="5AD2E8A7"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(b) Information that is collected under paragraph (a) of this section must—</w:t>
      </w:r>
    </w:p>
    <w:p w14:paraId="68342F2C"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3502A964"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(2) Be destroyed when no longer needed for the purposes listed in paragraph (a) of this section.</w:t>
      </w:r>
    </w:p>
    <w:p w14:paraId="42292537"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(c) Paragraph (b) of this section does not apply if:</w:t>
      </w:r>
    </w:p>
    <w:p w14:paraId="3F857830"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(1) The parent or eligible student has given written consent for the disclosure under §99.30; or</w:t>
      </w:r>
    </w:p>
    <w:p w14:paraId="7E608EAB" w14:textId="77777777" w:rsidR="004C4D11" w:rsidRPr="000B5515" w:rsidRDefault="004C4D11" w:rsidP="00DF1BA4">
      <w:pPr>
        <w:pStyle w:val="BodyText"/>
        <w:tabs>
          <w:tab w:val="left" w:pos="540"/>
        </w:tabs>
        <w:ind w:left="360" w:firstLine="0"/>
        <w:rPr>
          <w:sz w:val="21"/>
          <w:szCs w:val="21"/>
        </w:rPr>
      </w:pPr>
      <w:r w:rsidRPr="000B5515">
        <w:rPr>
          <w:rFonts w:eastAsiaTheme="minorHAnsi"/>
          <w:sz w:val="21"/>
          <w:szCs w:val="21"/>
        </w:rPr>
        <w:t>(2) The collection of personally identifiable information is specifically authorized by Federal law.”</w:t>
      </w:r>
    </w:p>
    <w:p w14:paraId="594E3007" w14:textId="77777777" w:rsidR="004C4D11" w:rsidRPr="00477529" w:rsidRDefault="004C4D11" w:rsidP="004C4D11">
      <w:pPr>
        <w:pStyle w:val="BodyText"/>
        <w:ind w:firstLine="0"/>
      </w:pPr>
      <w:r w:rsidRPr="00477529">
        <w:t>Additionally, the study, including the administrative data linkage, qualifies for a 45 CFR Part 46 waiver of consent based on the following factors:</w:t>
      </w:r>
    </w:p>
    <w:p w14:paraId="27956AC4" w14:textId="2530A631" w:rsidR="004C4D11" w:rsidRPr="00477529" w:rsidRDefault="004C4D11" w:rsidP="00DF1BA4">
      <w:pPr>
        <w:pStyle w:val="bulletround"/>
        <w:widowControl w:val="0"/>
        <w:numPr>
          <w:ilvl w:val="0"/>
          <w:numId w:val="30"/>
        </w:numPr>
        <w:tabs>
          <w:tab w:val="clear" w:pos="1440"/>
          <w:tab w:val="num" w:pos="450"/>
        </w:tabs>
        <w:ind w:left="450" w:hanging="270"/>
      </w:pPr>
      <w:r w:rsidRPr="00477529">
        <w:t xml:space="preserve">There is minimal risk to the participants. There is no physical risk and only minimal risk associated with linkage of data to sample members. The public-use and restricted-use data, prepared </w:t>
      </w:r>
      <w:r w:rsidR="001B6BD9">
        <w:t>as part of the contract with the data collection contractor</w:t>
      </w:r>
      <w:r w:rsidRPr="00477529">
        <w:t>, will not include Social Security Numbers (SSNs)</w:t>
      </w:r>
      <w:r w:rsidR="00902740">
        <w:t xml:space="preserve"> or other extremely sensitive Personally Identifiable Information (e.g., name, birthdate, etc.)</w:t>
      </w:r>
      <w:r w:rsidRPr="00477529">
        <w:t xml:space="preserve"> even though these </w:t>
      </w:r>
      <w:r w:rsidR="00902740">
        <w:t>data elements</w:t>
      </w:r>
      <w:r w:rsidR="00902740" w:rsidRPr="00477529">
        <w:t xml:space="preserve"> </w:t>
      </w:r>
      <w:r w:rsidRPr="00477529">
        <w:t>are used for the linkage. Data will undergo disclosure avoidance analysis and disclosure treatment steps to further reduce the risk.</w:t>
      </w:r>
    </w:p>
    <w:p w14:paraId="2A2D9C19" w14:textId="3FA668A1" w:rsidR="004C4D11" w:rsidRPr="00477529" w:rsidRDefault="004C4D11" w:rsidP="00DF1BA4">
      <w:pPr>
        <w:pStyle w:val="bulletround"/>
        <w:keepLines/>
        <w:numPr>
          <w:ilvl w:val="0"/>
          <w:numId w:val="30"/>
        </w:numPr>
        <w:tabs>
          <w:tab w:val="clear" w:pos="1440"/>
          <w:tab w:val="num" w:pos="450"/>
        </w:tabs>
        <w:spacing w:before="0"/>
        <w:ind w:left="450" w:hanging="270"/>
      </w:pPr>
      <w:r w:rsidRPr="00477529">
        <w:t xml:space="preserve">The waiver will not affect the rights and welfare of </w:t>
      </w:r>
      <w:r w:rsidR="00E86B3E">
        <w:t>sampled students</w:t>
      </w:r>
      <w:r w:rsidRPr="00477529">
        <w:t>. Public-use and restricted-use data are only used for research purposes and lack direct individually-identifying information. The data are further protected through disclosure avoidance procedures approved by the NCES Disclosure Review Board.</w:t>
      </w:r>
    </w:p>
    <w:p w14:paraId="136FB2AB" w14:textId="149C1B1E" w:rsidR="004C4D11" w:rsidRPr="00477529" w:rsidRDefault="004C4D11" w:rsidP="00DF1BA4">
      <w:pPr>
        <w:pStyle w:val="bulletround"/>
        <w:widowControl w:val="0"/>
        <w:numPr>
          <w:ilvl w:val="0"/>
          <w:numId w:val="30"/>
        </w:numPr>
        <w:tabs>
          <w:tab w:val="clear" w:pos="1440"/>
          <w:tab w:val="num" w:pos="450"/>
        </w:tabs>
        <w:spacing w:before="0" w:after="100" w:afterAutospacing="1"/>
        <w:ind w:left="450" w:hanging="270"/>
      </w:pPr>
      <w:r w:rsidRPr="00477529">
        <w:t xml:space="preserve">The study cannot be conducted practicably without the waiver. </w:t>
      </w:r>
      <w:r w:rsidR="00E86B3E">
        <w:t xml:space="preserve">Data will be collected from postsecondary institutions, and there will be no direct contact with sampled students. </w:t>
      </w:r>
      <w:r w:rsidRPr="00477529">
        <w:t>To obtain written consent from sample</w:t>
      </w:r>
      <w:r w:rsidR="00E86B3E">
        <w:t>d students</w:t>
      </w:r>
      <w:r w:rsidRPr="00477529">
        <w:t xml:space="preserve">, multiple forms would have to be sent to </w:t>
      </w:r>
      <w:r w:rsidR="00E86B3E">
        <w:t xml:space="preserve">them </w:t>
      </w:r>
      <w:r w:rsidRPr="00477529">
        <w:t>with multiple follow-up telephone and in-person visits. This process would add weeks to the data collection process and is not feasible from a time standpoint. Additionally, the value of these data would be jeopardized from a nonresponse bias perspective.</w:t>
      </w:r>
    </w:p>
    <w:p w14:paraId="3F261713" w14:textId="77777777" w:rsidR="00265E39" w:rsidRPr="00477529" w:rsidRDefault="00265E39" w:rsidP="007B3A35">
      <w:pPr>
        <w:pStyle w:val="Heading2"/>
      </w:pPr>
      <w:bookmarkStart w:id="51" w:name="_Toc486250592"/>
      <w:r w:rsidRPr="00477529">
        <w:t>Sensitive Questions</w:t>
      </w:r>
      <w:bookmarkEnd w:id="50"/>
      <w:bookmarkEnd w:id="51"/>
    </w:p>
    <w:p w14:paraId="4CE8F59A" w14:textId="594F838A" w:rsidR="00A35732" w:rsidRDefault="00A35732" w:rsidP="00A35732">
      <w:pPr>
        <w:pStyle w:val="BodyText"/>
        <w:ind w:firstLine="0"/>
      </w:pPr>
      <w:bookmarkStart w:id="52" w:name="_Toc383113375"/>
      <w:r>
        <w:t>Social Security Numbers (SSNs) will be needed to conduct file matches to administrative records. File matching to administrative records is a crucial element of NPSAS:18-AC and would not be possible without the collection of SSNs.</w:t>
      </w:r>
      <w:r w:rsidRPr="00A35732">
        <w:t xml:space="preserve"> </w:t>
      </w:r>
      <w:r>
        <w:t xml:space="preserve">Data obtained from file matching </w:t>
      </w:r>
      <w:r w:rsidR="00907A57">
        <w:t xml:space="preserve">is integral to the study and </w:t>
      </w:r>
      <w:r>
        <w:t>will increase data quality.</w:t>
      </w:r>
    </w:p>
    <w:p w14:paraId="1E8E41D5" w14:textId="77777777" w:rsidR="005F3E77" w:rsidRPr="00477529" w:rsidRDefault="00265E39" w:rsidP="007B3A35">
      <w:pPr>
        <w:pStyle w:val="Heading2"/>
        <w:spacing w:before="0"/>
        <w:ind w:left="1094" w:hanging="547"/>
      </w:pPr>
      <w:bookmarkStart w:id="53" w:name="_Toc486250593"/>
      <w:r w:rsidRPr="00477529">
        <w:t>Estimates of Response Burden</w:t>
      </w:r>
      <w:bookmarkEnd w:id="52"/>
      <w:bookmarkEnd w:id="53"/>
    </w:p>
    <w:p w14:paraId="05102829" w14:textId="77777777" w:rsidR="00D41ADC" w:rsidRDefault="00DE67E3" w:rsidP="00503ECB">
      <w:pPr>
        <w:pStyle w:val="BodyText"/>
        <w:ind w:firstLine="0"/>
      </w:pPr>
      <w:r w:rsidRPr="00477529">
        <w:t xml:space="preserve">Table </w:t>
      </w:r>
      <w:r w:rsidR="0049653E" w:rsidRPr="00477529">
        <w:t>1</w:t>
      </w:r>
      <w:r w:rsidRPr="00477529">
        <w:t xml:space="preserve"> provides the projected estimates fo</w:t>
      </w:r>
      <w:r w:rsidR="0049653E" w:rsidRPr="00477529">
        <w:t>r response burden for NPSAS:18-</w:t>
      </w:r>
      <w:r w:rsidRPr="00477529">
        <w:t xml:space="preserve">AC, which are based on experiences from prior rounds of NPSAS. </w:t>
      </w:r>
      <w:r w:rsidR="00503ECB" w:rsidRPr="00477529">
        <w:t>The response time for participating institutions will vary based on how institutions keep their records and how easily they can extract the requested information. The burden calculation for NPSAS:18-AC includes four activities:</w:t>
      </w:r>
    </w:p>
    <w:p w14:paraId="1C9EF112" w14:textId="41B9842A" w:rsidR="00503ECB" w:rsidRPr="00477529" w:rsidRDefault="00844B43" w:rsidP="00DF1BA4">
      <w:pPr>
        <w:pStyle w:val="BodyText"/>
        <w:numPr>
          <w:ilvl w:val="0"/>
          <w:numId w:val="52"/>
        </w:numPr>
        <w:ind w:left="540"/>
      </w:pPr>
      <w:r w:rsidRPr="00477529">
        <w:t>responding to eligibility</w:t>
      </w:r>
      <w:r w:rsidR="00503ECB" w:rsidRPr="00477529">
        <w:t xml:space="preserve">-screening calls, which are made to each sampled institution to confirm eligibility and verify contact information </w:t>
      </w:r>
      <w:r w:rsidRPr="00477529">
        <w:t>before</w:t>
      </w:r>
      <w:r w:rsidR="00503ECB" w:rsidRPr="00477529">
        <w:t xml:space="preserve"> study information</w:t>
      </w:r>
      <w:r w:rsidRPr="00477529">
        <w:t xml:space="preserve"> is mailed;</w:t>
      </w:r>
    </w:p>
    <w:p w14:paraId="1892F3D7" w14:textId="77777777" w:rsidR="00503ECB" w:rsidRPr="00477529" w:rsidRDefault="00844B43" w:rsidP="00DF1BA4">
      <w:pPr>
        <w:pStyle w:val="BodyText"/>
        <w:numPr>
          <w:ilvl w:val="0"/>
          <w:numId w:val="52"/>
        </w:numPr>
        <w:ind w:left="540"/>
      </w:pPr>
      <w:r w:rsidRPr="00477529">
        <w:t>c</w:t>
      </w:r>
      <w:r w:rsidR="00503ECB" w:rsidRPr="00477529">
        <w:t>ompleting the Institution Registration Page (IRP), which collects basic information about institutional characteristics and prompts the institution to name a coordinator for the study</w:t>
      </w:r>
      <w:r w:rsidRPr="00477529">
        <w:t>;</w:t>
      </w:r>
    </w:p>
    <w:p w14:paraId="58A150B4" w14:textId="49277B1D" w:rsidR="00503ECB" w:rsidRPr="00477529" w:rsidRDefault="00844B43" w:rsidP="00DF1BA4">
      <w:pPr>
        <w:pStyle w:val="BodyText"/>
        <w:numPr>
          <w:ilvl w:val="0"/>
          <w:numId w:val="52"/>
        </w:numPr>
        <w:ind w:left="540"/>
      </w:pPr>
      <w:r w:rsidRPr="00477529">
        <w:t>p</w:t>
      </w:r>
      <w:r w:rsidR="00503ECB" w:rsidRPr="00477529">
        <w:t>roviding electronic enrollment lists of all students enrolled during the academic year</w:t>
      </w:r>
      <w:r w:rsidR="00536529" w:rsidRPr="00477529">
        <w:t xml:space="preserve"> (i</w:t>
      </w:r>
      <w:r w:rsidR="00503ECB" w:rsidRPr="00477529">
        <w:t>nstitutions can choose to provide their enrollment lists by uploading a file to the secure Postsecondary Data Portal website or e</w:t>
      </w:r>
      <w:r w:rsidRPr="00477529">
        <w:t>-</w:t>
      </w:r>
      <w:r w:rsidR="00503ECB" w:rsidRPr="00477529">
        <w:t xml:space="preserve">mailing an </w:t>
      </w:r>
      <w:r w:rsidR="00265837">
        <w:t xml:space="preserve">appropriately </w:t>
      </w:r>
      <w:r w:rsidR="001B6BD9">
        <w:t>encrypted file directly to the data collection contractor</w:t>
      </w:r>
      <w:r w:rsidR="00503ECB" w:rsidRPr="00477529">
        <w:t>. Based on NPSAS:12 and NPSAS:16 results, we expect that most NPSAS:18-AC enrollment lists will be uploaded to the project website, and very few enrollment lists will be sent via e-mail</w:t>
      </w:r>
      <w:r w:rsidR="00536529" w:rsidRPr="00477529">
        <w:t>); and</w:t>
      </w:r>
    </w:p>
    <w:p w14:paraId="7DEFDA86" w14:textId="77777777" w:rsidR="00D41ADC" w:rsidRDefault="00536529" w:rsidP="00DF1BA4">
      <w:pPr>
        <w:pStyle w:val="BodyText"/>
        <w:numPr>
          <w:ilvl w:val="0"/>
          <w:numId w:val="52"/>
        </w:numPr>
        <w:ind w:left="540"/>
      </w:pPr>
      <w:r w:rsidRPr="00477529">
        <w:t>p</w:t>
      </w:r>
      <w:r w:rsidR="00503ECB" w:rsidRPr="00477529">
        <w:t>roviding student records data for the institution’s sampled students.</w:t>
      </w:r>
    </w:p>
    <w:p w14:paraId="3F7A8CE9" w14:textId="1567DA43" w:rsidR="00DE67E3" w:rsidRDefault="00CE4392" w:rsidP="00477529">
      <w:pPr>
        <w:pStyle w:val="BodyText"/>
        <w:ind w:firstLine="0"/>
      </w:pPr>
      <w:r w:rsidRPr="00477529">
        <w:t>The estimated burden for each of these activities is included in table 1, below.</w:t>
      </w:r>
      <w:r w:rsidR="00477529">
        <w:t xml:space="preserve"> </w:t>
      </w:r>
      <w:r w:rsidR="00DE67E3" w:rsidRPr="00477529">
        <w:t>Using time</w:t>
      </w:r>
      <w:r w:rsidR="00536529" w:rsidRPr="00477529">
        <w:t>-</w:t>
      </w:r>
      <w:r w:rsidR="00DE67E3" w:rsidRPr="00477529">
        <w:t xml:space="preserve">burden data for similar institutional data collection tasks, we estimate the average burden </w:t>
      </w:r>
      <w:r w:rsidR="00503ECB" w:rsidRPr="00477529">
        <w:t xml:space="preserve">per institution to be approximately 165 minutes for enrollment list collection and </w:t>
      </w:r>
      <w:r w:rsidR="007F40F4">
        <w:t>1,332</w:t>
      </w:r>
      <w:r w:rsidR="007F40F4" w:rsidRPr="00477529">
        <w:t xml:space="preserve"> </w:t>
      </w:r>
      <w:r w:rsidR="007F40F4">
        <w:t>minute</w:t>
      </w:r>
      <w:r w:rsidR="00503ECB" w:rsidRPr="00477529">
        <w:t xml:space="preserve">s for student records collection. </w:t>
      </w:r>
      <w:r w:rsidR="00DE67E3" w:rsidRPr="00477529">
        <w:t>Using an hourly rate of $40.55</w:t>
      </w:r>
      <w:r w:rsidR="005E5192">
        <w:rPr>
          <w:rStyle w:val="FootnoteReference"/>
        </w:rPr>
        <w:footnoteReference w:id="3"/>
      </w:r>
      <w:r w:rsidR="00DE67E3" w:rsidRPr="00477529">
        <w:t xml:space="preserve"> for the institutional staff, the total estimated </w:t>
      </w:r>
      <w:r w:rsidR="00DF1BA4">
        <w:t xml:space="preserve">burden time </w:t>
      </w:r>
      <w:r w:rsidR="00DE67E3" w:rsidRPr="00477529">
        <w:t xml:space="preserve">cost to </w:t>
      </w:r>
      <w:r w:rsidR="00503ECB" w:rsidRPr="00477529">
        <w:t xml:space="preserve">all participating </w:t>
      </w:r>
      <w:r w:rsidR="00DE67E3" w:rsidRPr="00477529">
        <w:t>institutions</w:t>
      </w:r>
      <w:r w:rsidR="0049653E" w:rsidRPr="00477529">
        <w:t xml:space="preserve"> </w:t>
      </w:r>
      <w:r w:rsidR="00DE67E3" w:rsidRPr="00477529">
        <w:t>is</w:t>
      </w:r>
      <w:r w:rsidR="00E92F83">
        <w:t xml:space="preserve"> </w:t>
      </w:r>
      <w:r w:rsidR="00DF1BA4">
        <w:t>approximately $2,568,235</w:t>
      </w:r>
      <w:r w:rsidR="00503ECB" w:rsidRPr="00477529">
        <w:t xml:space="preserve"> </w:t>
      </w:r>
      <w:r w:rsidR="00DF1BA4">
        <w:t xml:space="preserve">for the </w:t>
      </w:r>
      <w:r w:rsidR="00DF1BA4" w:rsidRPr="00DF1BA4">
        <w:t>63,335</w:t>
      </w:r>
      <w:r w:rsidR="00DF1BA4">
        <w:t xml:space="preserve"> total burden hours</w:t>
      </w:r>
      <w:r w:rsidR="00477529">
        <w:t>.</w:t>
      </w:r>
    </w:p>
    <w:p w14:paraId="5B7C9205" w14:textId="58F9C13E" w:rsidR="00477529" w:rsidRDefault="00477529" w:rsidP="00477529">
      <w:pPr>
        <w:pStyle w:val="BodyText"/>
        <w:ind w:firstLine="0"/>
      </w:pPr>
      <w:r>
        <w:t xml:space="preserve">The estimates included in table 1 are based on the sample size estimates discussed in Part B of this package, and an assumption that </w:t>
      </w:r>
      <w:r w:rsidR="002314D3">
        <w:t xml:space="preserve">a </w:t>
      </w:r>
      <w:r>
        <w:t xml:space="preserve">student records collection will only be requested from one institution per sampled student. </w:t>
      </w:r>
      <w:r w:rsidR="002C1815">
        <w:t>For those students who attend more than one postsecondary institution in the academic year, NCES may opt t</w:t>
      </w:r>
      <w:r>
        <w:t>o collect student records from multiple institutions per student</w:t>
      </w:r>
      <w:r w:rsidR="002C1815">
        <w:t xml:space="preserve"> (see section B.2.)</w:t>
      </w:r>
      <w:r>
        <w:t xml:space="preserve"> If th</w:t>
      </w:r>
      <w:r w:rsidR="002C1815">
        <w:t>is</w:t>
      </w:r>
      <w:r>
        <w:t xml:space="preserve"> option is exercised, we will provide an updated submission with </w:t>
      </w:r>
      <w:r w:rsidR="00B42531">
        <w:t xml:space="preserve">a </w:t>
      </w:r>
      <w:r>
        <w:t>revised table 1</w:t>
      </w:r>
      <w:r w:rsidR="005B454E">
        <w:t xml:space="preserve"> by January 12, 2018.</w:t>
      </w:r>
    </w:p>
    <w:p w14:paraId="54FABFAD" w14:textId="0A1166D7" w:rsidR="00DE67E3" w:rsidRPr="00477529" w:rsidRDefault="00DE67E3" w:rsidP="007B3A35">
      <w:pPr>
        <w:pStyle w:val="TableTitle"/>
        <w:spacing w:before="0"/>
        <w:rPr>
          <w:color w:val="000000" w:themeColor="text1"/>
        </w:rPr>
      </w:pPr>
      <w:bookmarkStart w:id="54" w:name="_Toc480552323"/>
      <w:bookmarkStart w:id="55" w:name="_Toc486250609"/>
      <w:r w:rsidRPr="00477529">
        <w:rPr>
          <w:color w:val="000000" w:themeColor="text1"/>
        </w:rPr>
        <w:t xml:space="preserve">Table </w:t>
      </w:r>
      <w:r w:rsidR="006B383D" w:rsidRPr="00477529">
        <w:rPr>
          <w:color w:val="000000" w:themeColor="text1"/>
        </w:rPr>
        <w:t>1</w:t>
      </w:r>
      <w:r w:rsidRPr="00477529">
        <w:rPr>
          <w:color w:val="000000" w:themeColor="text1"/>
        </w:rPr>
        <w:t>.</w:t>
      </w:r>
      <w:r w:rsidRPr="00477529">
        <w:rPr>
          <w:color w:val="000000" w:themeColor="text1"/>
        </w:rPr>
        <w:tab/>
      </w:r>
      <w:r w:rsidR="00AF03E9">
        <w:rPr>
          <w:color w:val="000000" w:themeColor="text1"/>
        </w:rPr>
        <w:t>Average</w:t>
      </w:r>
      <w:r w:rsidRPr="00477529">
        <w:rPr>
          <w:color w:val="000000" w:themeColor="text1"/>
        </w:rPr>
        <w:t xml:space="preserve"> estimated burden t</w:t>
      </w:r>
      <w:r w:rsidR="006B383D" w:rsidRPr="00477529">
        <w:rPr>
          <w:color w:val="000000" w:themeColor="text1"/>
        </w:rPr>
        <w:t>o respondents for the NPSAS:18-</w:t>
      </w:r>
      <w:r w:rsidRPr="00477529">
        <w:rPr>
          <w:color w:val="000000" w:themeColor="text1"/>
        </w:rPr>
        <w:t>AC data collection</w:t>
      </w:r>
      <w:bookmarkEnd w:id="54"/>
      <w:bookmarkEnd w:id="55"/>
    </w:p>
    <w:tbl>
      <w:tblPr>
        <w:tblStyle w:val="TableGrid"/>
        <w:tblW w:w="10440" w:type="dxa"/>
        <w:tblLayout w:type="fixed"/>
        <w:tblLook w:val="01E0" w:firstRow="1" w:lastRow="1" w:firstColumn="1" w:lastColumn="1" w:noHBand="0" w:noVBand="0"/>
      </w:tblPr>
      <w:tblGrid>
        <w:gridCol w:w="2448"/>
        <w:gridCol w:w="810"/>
        <w:gridCol w:w="1152"/>
        <w:gridCol w:w="1260"/>
        <w:gridCol w:w="1080"/>
        <w:gridCol w:w="180"/>
        <w:gridCol w:w="900"/>
        <w:gridCol w:w="180"/>
        <w:gridCol w:w="1080"/>
        <w:gridCol w:w="180"/>
        <w:gridCol w:w="990"/>
        <w:gridCol w:w="180"/>
      </w:tblGrid>
      <w:tr w:rsidR="00216003" w:rsidRPr="00477529" w14:paraId="0F00B784" w14:textId="77777777" w:rsidTr="0021600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448" w:type="dxa"/>
            <w:tcBorders>
              <w:top w:val="single" w:sz="12" w:space="0" w:color="auto"/>
              <w:left w:val="nil"/>
              <w:right w:val="nil"/>
            </w:tcBorders>
            <w:hideMark/>
          </w:tcPr>
          <w:p w14:paraId="32984556" w14:textId="77777777" w:rsidR="00216003" w:rsidRPr="00477529" w:rsidRDefault="00216003" w:rsidP="00E92F83">
            <w:pPr>
              <w:pStyle w:val="Tableheading"/>
              <w:spacing w:before="0" w:after="0"/>
              <w:jc w:val="left"/>
              <w:rPr>
                <w:b/>
                <w:color w:val="000000" w:themeColor="text1"/>
                <w:sz w:val="16"/>
                <w:szCs w:val="16"/>
              </w:rPr>
            </w:pPr>
            <w:r w:rsidRPr="00477529">
              <w:rPr>
                <w:b/>
                <w:color w:val="000000" w:themeColor="text1"/>
                <w:sz w:val="16"/>
                <w:szCs w:val="16"/>
              </w:rPr>
              <w:t>Data collection activity</w:t>
            </w:r>
          </w:p>
        </w:tc>
        <w:tc>
          <w:tcPr>
            <w:tcW w:w="810" w:type="dxa"/>
            <w:tcBorders>
              <w:top w:val="single" w:sz="12" w:space="0" w:color="auto"/>
              <w:left w:val="nil"/>
              <w:right w:val="nil"/>
            </w:tcBorders>
            <w:hideMark/>
          </w:tcPr>
          <w:p w14:paraId="16A8C6E4" w14:textId="77777777" w:rsidR="00216003" w:rsidRPr="00477529" w:rsidRDefault="00216003" w:rsidP="00E92F83">
            <w:pPr>
              <w:pStyle w:val="Tableheading"/>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477529">
              <w:rPr>
                <w:b/>
                <w:color w:val="000000" w:themeColor="text1"/>
                <w:sz w:val="16"/>
                <w:szCs w:val="16"/>
              </w:rPr>
              <w:t>Sample</w:t>
            </w:r>
          </w:p>
        </w:tc>
        <w:tc>
          <w:tcPr>
            <w:tcW w:w="1152" w:type="dxa"/>
            <w:tcBorders>
              <w:top w:val="single" w:sz="12" w:space="0" w:color="auto"/>
              <w:left w:val="nil"/>
              <w:right w:val="nil"/>
            </w:tcBorders>
            <w:hideMark/>
          </w:tcPr>
          <w:p w14:paraId="63E2D9B7" w14:textId="77777777" w:rsidR="00216003" w:rsidRPr="00477529" w:rsidRDefault="00216003" w:rsidP="00E92F83">
            <w:pPr>
              <w:pStyle w:val="Tableheading"/>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477529">
              <w:rPr>
                <w:b/>
                <w:color w:val="000000" w:themeColor="text1"/>
                <w:sz w:val="16"/>
                <w:szCs w:val="16"/>
              </w:rPr>
              <w:t>Expected eligible</w:t>
            </w:r>
          </w:p>
        </w:tc>
        <w:tc>
          <w:tcPr>
            <w:tcW w:w="1260" w:type="dxa"/>
            <w:tcBorders>
              <w:top w:val="single" w:sz="12" w:space="0" w:color="auto"/>
              <w:left w:val="nil"/>
              <w:right w:val="nil"/>
            </w:tcBorders>
          </w:tcPr>
          <w:p w14:paraId="475C46B3" w14:textId="7DC92BBF" w:rsidR="00216003" w:rsidRPr="00477529" w:rsidRDefault="00216003" w:rsidP="00E92F83">
            <w:pPr>
              <w:pStyle w:val="Tableheading"/>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477529">
              <w:rPr>
                <w:b/>
                <w:color w:val="000000" w:themeColor="text1"/>
                <w:sz w:val="16"/>
                <w:szCs w:val="16"/>
              </w:rPr>
              <w:t>Expected response rate (percent)</w:t>
            </w:r>
          </w:p>
        </w:tc>
        <w:tc>
          <w:tcPr>
            <w:tcW w:w="1260" w:type="dxa"/>
            <w:gridSpan w:val="2"/>
            <w:tcBorders>
              <w:top w:val="single" w:sz="12" w:space="0" w:color="auto"/>
              <w:left w:val="nil"/>
              <w:right w:val="nil"/>
            </w:tcBorders>
            <w:hideMark/>
          </w:tcPr>
          <w:p w14:paraId="10C726DD" w14:textId="45EC5EAA" w:rsidR="00216003" w:rsidRPr="00477529" w:rsidRDefault="00216003" w:rsidP="00E92F83">
            <w:pPr>
              <w:pStyle w:val="Tableheading"/>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477529">
              <w:rPr>
                <w:b/>
                <w:color w:val="000000" w:themeColor="text1"/>
                <w:sz w:val="16"/>
                <w:szCs w:val="16"/>
              </w:rPr>
              <w:t>Expected number of respondents</w:t>
            </w:r>
            <w:r w:rsidR="00843F1D">
              <w:rPr>
                <w:b/>
                <w:color w:val="000000" w:themeColor="text1"/>
                <w:sz w:val="16"/>
                <w:szCs w:val="16"/>
              </w:rPr>
              <w:t>*</w:t>
            </w:r>
          </w:p>
        </w:tc>
        <w:tc>
          <w:tcPr>
            <w:tcW w:w="1080" w:type="dxa"/>
            <w:gridSpan w:val="2"/>
            <w:tcBorders>
              <w:top w:val="single" w:sz="12" w:space="0" w:color="auto"/>
              <w:left w:val="nil"/>
              <w:right w:val="nil"/>
            </w:tcBorders>
            <w:hideMark/>
          </w:tcPr>
          <w:p w14:paraId="432A968B" w14:textId="77777777" w:rsidR="00216003" w:rsidRPr="00477529" w:rsidRDefault="00216003" w:rsidP="00E92F83">
            <w:pPr>
              <w:pStyle w:val="Tableheading"/>
              <w:spacing w:before="0" w:after="0"/>
              <w:ind w:left="-54" w:right="-18"/>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477529">
              <w:rPr>
                <w:b/>
                <w:color w:val="000000" w:themeColor="text1"/>
                <w:sz w:val="16"/>
                <w:szCs w:val="16"/>
              </w:rPr>
              <w:t>Expected number of responses</w:t>
            </w:r>
          </w:p>
        </w:tc>
        <w:tc>
          <w:tcPr>
            <w:tcW w:w="1260" w:type="dxa"/>
            <w:gridSpan w:val="2"/>
            <w:tcBorders>
              <w:top w:val="single" w:sz="12" w:space="0" w:color="auto"/>
              <w:left w:val="nil"/>
              <w:right w:val="nil"/>
            </w:tcBorders>
            <w:hideMark/>
          </w:tcPr>
          <w:p w14:paraId="0FE7136E" w14:textId="77777777" w:rsidR="00216003" w:rsidRPr="00477529" w:rsidRDefault="00216003" w:rsidP="00E92F83">
            <w:pPr>
              <w:pStyle w:val="Tableheading"/>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477529">
              <w:rPr>
                <w:b/>
                <w:color w:val="000000" w:themeColor="text1"/>
                <w:sz w:val="16"/>
                <w:szCs w:val="16"/>
              </w:rPr>
              <w:t>Average time burden per response (mins)</w:t>
            </w:r>
          </w:p>
        </w:tc>
        <w:tc>
          <w:tcPr>
            <w:tcW w:w="1170" w:type="dxa"/>
            <w:gridSpan w:val="2"/>
            <w:tcBorders>
              <w:top w:val="single" w:sz="12" w:space="0" w:color="auto"/>
              <w:left w:val="nil"/>
              <w:right w:val="nil"/>
            </w:tcBorders>
            <w:hideMark/>
          </w:tcPr>
          <w:p w14:paraId="2EE12978" w14:textId="77777777" w:rsidR="00216003" w:rsidRPr="00477529" w:rsidRDefault="00216003" w:rsidP="00E92F83">
            <w:pPr>
              <w:pStyle w:val="Tableheading"/>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477529">
              <w:rPr>
                <w:b/>
                <w:color w:val="000000" w:themeColor="text1"/>
                <w:sz w:val="16"/>
                <w:szCs w:val="16"/>
              </w:rPr>
              <w:t>Total time burden (hours)</w:t>
            </w:r>
          </w:p>
        </w:tc>
      </w:tr>
      <w:tr w:rsidR="00216003" w:rsidRPr="00477529" w14:paraId="06B41E56" w14:textId="77777777" w:rsidTr="007803E4">
        <w:trPr>
          <w:cantSplit/>
        </w:trPr>
        <w:tc>
          <w:tcPr>
            <w:cnfStyle w:val="001000000000" w:firstRow="0" w:lastRow="0" w:firstColumn="1" w:lastColumn="0" w:oddVBand="0" w:evenVBand="0" w:oddHBand="0" w:evenHBand="0" w:firstRowFirstColumn="0" w:firstRowLastColumn="0" w:lastRowFirstColumn="0" w:lastRowLastColumn="0"/>
            <w:tcW w:w="2448" w:type="dxa"/>
            <w:tcBorders>
              <w:top w:val="nil"/>
              <w:left w:val="nil"/>
              <w:bottom w:val="nil"/>
              <w:right w:val="nil"/>
            </w:tcBorders>
            <w:vAlign w:val="center"/>
            <w:hideMark/>
          </w:tcPr>
          <w:p w14:paraId="298CEB0B" w14:textId="77777777" w:rsidR="00216003" w:rsidRPr="00477529" w:rsidRDefault="00216003" w:rsidP="00E92F83">
            <w:pPr>
              <w:pStyle w:val="2enspsubgroup1"/>
              <w:spacing w:before="0" w:after="0"/>
              <w:ind w:left="0" w:firstLine="0"/>
              <w:rPr>
                <w:color w:val="000000" w:themeColor="text1"/>
                <w:sz w:val="16"/>
                <w:szCs w:val="16"/>
              </w:rPr>
            </w:pPr>
            <w:r w:rsidRPr="00477529">
              <w:rPr>
                <w:b/>
                <w:color w:val="000000" w:themeColor="text1"/>
                <w:sz w:val="16"/>
                <w:szCs w:val="16"/>
              </w:rPr>
              <w:t>Institutional Collection</w:t>
            </w:r>
          </w:p>
        </w:tc>
        <w:tc>
          <w:tcPr>
            <w:tcW w:w="810" w:type="dxa"/>
            <w:tcBorders>
              <w:top w:val="nil"/>
              <w:left w:val="nil"/>
              <w:bottom w:val="nil"/>
              <w:right w:val="nil"/>
            </w:tcBorders>
            <w:shd w:val="clear" w:color="auto" w:fill="auto"/>
            <w:vAlign w:val="center"/>
          </w:tcPr>
          <w:p w14:paraId="1E21BF4B"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152" w:type="dxa"/>
            <w:tcBorders>
              <w:top w:val="nil"/>
              <w:left w:val="nil"/>
              <w:bottom w:val="nil"/>
              <w:right w:val="nil"/>
            </w:tcBorders>
            <w:shd w:val="clear" w:color="auto" w:fill="auto"/>
            <w:vAlign w:val="center"/>
          </w:tcPr>
          <w:p w14:paraId="0FB45FDD"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260" w:type="dxa"/>
            <w:tcBorders>
              <w:top w:val="nil"/>
              <w:left w:val="nil"/>
              <w:bottom w:val="nil"/>
              <w:right w:val="nil"/>
            </w:tcBorders>
            <w:vAlign w:val="center"/>
          </w:tcPr>
          <w:p w14:paraId="3DFB5FEA"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260" w:type="dxa"/>
            <w:gridSpan w:val="2"/>
            <w:tcBorders>
              <w:top w:val="nil"/>
              <w:left w:val="nil"/>
              <w:bottom w:val="nil"/>
              <w:right w:val="nil"/>
            </w:tcBorders>
            <w:shd w:val="clear" w:color="auto" w:fill="auto"/>
            <w:vAlign w:val="center"/>
          </w:tcPr>
          <w:p w14:paraId="15CE5CEE" w14:textId="3A111FBD"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080" w:type="dxa"/>
            <w:gridSpan w:val="2"/>
            <w:tcBorders>
              <w:top w:val="nil"/>
              <w:left w:val="nil"/>
              <w:bottom w:val="nil"/>
              <w:right w:val="nil"/>
            </w:tcBorders>
            <w:shd w:val="clear" w:color="auto" w:fill="auto"/>
            <w:vAlign w:val="center"/>
          </w:tcPr>
          <w:p w14:paraId="28CFE06B"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260" w:type="dxa"/>
            <w:gridSpan w:val="2"/>
            <w:tcBorders>
              <w:top w:val="nil"/>
              <w:left w:val="nil"/>
              <w:bottom w:val="nil"/>
              <w:right w:val="nil"/>
            </w:tcBorders>
            <w:shd w:val="clear" w:color="auto" w:fill="auto"/>
            <w:vAlign w:val="center"/>
          </w:tcPr>
          <w:p w14:paraId="5DA46182"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170" w:type="dxa"/>
            <w:gridSpan w:val="2"/>
            <w:tcBorders>
              <w:top w:val="nil"/>
              <w:left w:val="nil"/>
              <w:bottom w:val="nil"/>
              <w:right w:val="nil"/>
            </w:tcBorders>
            <w:shd w:val="clear" w:color="auto" w:fill="auto"/>
            <w:vAlign w:val="center"/>
          </w:tcPr>
          <w:p w14:paraId="063DAA1F"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r>
      <w:tr w:rsidR="00216003" w:rsidRPr="00477529" w14:paraId="6604F1C7" w14:textId="77777777" w:rsidTr="007803E4">
        <w:trPr>
          <w:cantSplit/>
        </w:trPr>
        <w:tc>
          <w:tcPr>
            <w:cnfStyle w:val="001000000000" w:firstRow="0" w:lastRow="0" w:firstColumn="1" w:lastColumn="0" w:oddVBand="0" w:evenVBand="0" w:oddHBand="0" w:evenHBand="0" w:firstRowFirstColumn="0" w:firstRowLastColumn="0" w:lastRowFirstColumn="0" w:lastRowLastColumn="0"/>
            <w:tcW w:w="2448" w:type="dxa"/>
            <w:tcBorders>
              <w:top w:val="nil"/>
              <w:left w:val="nil"/>
              <w:bottom w:val="nil"/>
              <w:right w:val="nil"/>
            </w:tcBorders>
            <w:vAlign w:val="center"/>
            <w:hideMark/>
          </w:tcPr>
          <w:p w14:paraId="46FC9020" w14:textId="77777777" w:rsidR="00216003" w:rsidRPr="00477529" w:rsidRDefault="00216003" w:rsidP="00E92F83">
            <w:pPr>
              <w:pStyle w:val="2enspsubgroup1"/>
              <w:spacing w:before="0" w:after="0"/>
              <w:ind w:left="243" w:hanging="144"/>
              <w:rPr>
                <w:color w:val="000000" w:themeColor="text1"/>
                <w:sz w:val="16"/>
                <w:szCs w:val="16"/>
              </w:rPr>
            </w:pPr>
            <w:r w:rsidRPr="00477529">
              <w:rPr>
                <w:color w:val="000000" w:themeColor="text1"/>
                <w:sz w:val="16"/>
                <w:szCs w:val="16"/>
              </w:rPr>
              <w:t>Eligibility-screening calls</w:t>
            </w:r>
          </w:p>
        </w:tc>
        <w:tc>
          <w:tcPr>
            <w:tcW w:w="810" w:type="dxa"/>
            <w:tcBorders>
              <w:top w:val="nil"/>
              <w:left w:val="nil"/>
              <w:bottom w:val="nil"/>
              <w:right w:val="nil"/>
            </w:tcBorders>
            <w:shd w:val="clear" w:color="auto" w:fill="auto"/>
            <w:vAlign w:val="center"/>
            <w:hideMark/>
          </w:tcPr>
          <w:p w14:paraId="6231EF05"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3,103</w:t>
            </w:r>
          </w:p>
        </w:tc>
        <w:tc>
          <w:tcPr>
            <w:tcW w:w="1152" w:type="dxa"/>
            <w:tcBorders>
              <w:top w:val="nil"/>
              <w:left w:val="nil"/>
              <w:bottom w:val="nil"/>
              <w:right w:val="nil"/>
            </w:tcBorders>
            <w:shd w:val="clear" w:color="auto" w:fill="auto"/>
            <w:vAlign w:val="center"/>
            <w:hideMark/>
          </w:tcPr>
          <w:p w14:paraId="30AB7307"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3,072</w:t>
            </w:r>
          </w:p>
        </w:tc>
        <w:tc>
          <w:tcPr>
            <w:tcW w:w="1260" w:type="dxa"/>
            <w:tcBorders>
              <w:top w:val="nil"/>
              <w:left w:val="nil"/>
              <w:bottom w:val="nil"/>
              <w:right w:val="nil"/>
            </w:tcBorders>
            <w:vAlign w:val="center"/>
          </w:tcPr>
          <w:p w14:paraId="38DA8F1E" w14:textId="29A046C2"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77529">
              <w:rPr>
                <w:color w:val="000000" w:themeColor="text1"/>
                <w:sz w:val="16"/>
                <w:szCs w:val="16"/>
              </w:rPr>
              <w:t>100</w:t>
            </w:r>
          </w:p>
        </w:tc>
        <w:tc>
          <w:tcPr>
            <w:tcW w:w="1260" w:type="dxa"/>
            <w:gridSpan w:val="2"/>
            <w:tcBorders>
              <w:top w:val="nil"/>
              <w:left w:val="nil"/>
              <w:bottom w:val="nil"/>
              <w:right w:val="nil"/>
            </w:tcBorders>
            <w:shd w:val="clear" w:color="auto" w:fill="auto"/>
            <w:vAlign w:val="center"/>
            <w:hideMark/>
          </w:tcPr>
          <w:p w14:paraId="3C688FB6" w14:textId="6F9B6E12"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3,072</w:t>
            </w:r>
          </w:p>
        </w:tc>
        <w:tc>
          <w:tcPr>
            <w:tcW w:w="1080" w:type="dxa"/>
            <w:gridSpan w:val="2"/>
            <w:tcBorders>
              <w:top w:val="nil"/>
              <w:left w:val="nil"/>
              <w:bottom w:val="nil"/>
              <w:right w:val="nil"/>
            </w:tcBorders>
            <w:shd w:val="clear" w:color="auto" w:fill="auto"/>
            <w:vAlign w:val="center"/>
            <w:hideMark/>
          </w:tcPr>
          <w:p w14:paraId="125E0D7D"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77529">
              <w:rPr>
                <w:color w:val="000000" w:themeColor="text1"/>
                <w:sz w:val="16"/>
                <w:szCs w:val="16"/>
              </w:rPr>
              <w:t>3,072</w:t>
            </w:r>
          </w:p>
        </w:tc>
        <w:tc>
          <w:tcPr>
            <w:tcW w:w="1260" w:type="dxa"/>
            <w:gridSpan w:val="2"/>
            <w:tcBorders>
              <w:top w:val="nil"/>
              <w:left w:val="nil"/>
              <w:bottom w:val="nil"/>
              <w:right w:val="nil"/>
            </w:tcBorders>
            <w:shd w:val="clear" w:color="auto" w:fill="auto"/>
            <w:vAlign w:val="center"/>
            <w:hideMark/>
          </w:tcPr>
          <w:p w14:paraId="31671E38"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5</w:t>
            </w:r>
          </w:p>
        </w:tc>
        <w:tc>
          <w:tcPr>
            <w:tcW w:w="1170" w:type="dxa"/>
            <w:gridSpan w:val="2"/>
            <w:tcBorders>
              <w:top w:val="nil"/>
              <w:left w:val="nil"/>
              <w:bottom w:val="nil"/>
              <w:right w:val="nil"/>
            </w:tcBorders>
            <w:shd w:val="clear" w:color="auto" w:fill="auto"/>
            <w:vAlign w:val="center"/>
            <w:hideMark/>
          </w:tcPr>
          <w:p w14:paraId="5BFF2395"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256</w:t>
            </w:r>
          </w:p>
        </w:tc>
      </w:tr>
      <w:tr w:rsidR="00216003" w:rsidRPr="00477529" w14:paraId="22EEF711" w14:textId="77777777" w:rsidTr="007803E4">
        <w:trPr>
          <w:cantSplit/>
        </w:trPr>
        <w:tc>
          <w:tcPr>
            <w:cnfStyle w:val="001000000000" w:firstRow="0" w:lastRow="0" w:firstColumn="1" w:lastColumn="0" w:oddVBand="0" w:evenVBand="0" w:oddHBand="0" w:evenHBand="0" w:firstRowFirstColumn="0" w:firstRowLastColumn="0" w:lastRowFirstColumn="0" w:lastRowLastColumn="0"/>
            <w:tcW w:w="2448" w:type="dxa"/>
            <w:tcBorders>
              <w:top w:val="nil"/>
              <w:left w:val="nil"/>
              <w:bottom w:val="nil"/>
              <w:right w:val="nil"/>
            </w:tcBorders>
            <w:vAlign w:val="center"/>
            <w:hideMark/>
          </w:tcPr>
          <w:p w14:paraId="66BC59A6" w14:textId="77777777" w:rsidR="00216003" w:rsidRPr="00477529" w:rsidRDefault="00216003" w:rsidP="00E92F83">
            <w:pPr>
              <w:pStyle w:val="2enspsubgroup1"/>
              <w:spacing w:before="0" w:after="0"/>
              <w:ind w:left="243" w:hanging="144"/>
              <w:rPr>
                <w:color w:val="000000" w:themeColor="text1"/>
                <w:sz w:val="16"/>
                <w:szCs w:val="16"/>
              </w:rPr>
            </w:pPr>
            <w:r w:rsidRPr="00477529">
              <w:rPr>
                <w:color w:val="000000" w:themeColor="text1"/>
                <w:sz w:val="16"/>
                <w:szCs w:val="16"/>
              </w:rPr>
              <w:t>Institution Registration Page</w:t>
            </w:r>
          </w:p>
        </w:tc>
        <w:tc>
          <w:tcPr>
            <w:tcW w:w="810" w:type="dxa"/>
            <w:tcBorders>
              <w:top w:val="nil"/>
              <w:left w:val="nil"/>
              <w:bottom w:val="nil"/>
              <w:right w:val="nil"/>
            </w:tcBorders>
            <w:shd w:val="clear" w:color="auto" w:fill="auto"/>
            <w:vAlign w:val="center"/>
            <w:hideMark/>
          </w:tcPr>
          <w:p w14:paraId="62C826E5"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w:t>
            </w:r>
          </w:p>
        </w:tc>
        <w:tc>
          <w:tcPr>
            <w:tcW w:w="1152" w:type="dxa"/>
            <w:tcBorders>
              <w:top w:val="nil"/>
              <w:left w:val="nil"/>
              <w:bottom w:val="nil"/>
              <w:right w:val="nil"/>
            </w:tcBorders>
            <w:shd w:val="clear" w:color="auto" w:fill="auto"/>
            <w:vAlign w:val="center"/>
            <w:hideMark/>
          </w:tcPr>
          <w:p w14:paraId="3389071E"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3,072</w:t>
            </w:r>
          </w:p>
        </w:tc>
        <w:tc>
          <w:tcPr>
            <w:tcW w:w="1260" w:type="dxa"/>
            <w:tcBorders>
              <w:top w:val="nil"/>
              <w:left w:val="nil"/>
              <w:bottom w:val="nil"/>
              <w:right w:val="nil"/>
            </w:tcBorders>
            <w:vAlign w:val="center"/>
          </w:tcPr>
          <w:p w14:paraId="31CAB952" w14:textId="04C74A6F"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77529">
              <w:rPr>
                <w:color w:val="000000" w:themeColor="text1"/>
                <w:sz w:val="16"/>
                <w:szCs w:val="16"/>
              </w:rPr>
              <w:t>85</w:t>
            </w:r>
          </w:p>
        </w:tc>
        <w:tc>
          <w:tcPr>
            <w:tcW w:w="1260" w:type="dxa"/>
            <w:gridSpan w:val="2"/>
            <w:tcBorders>
              <w:top w:val="nil"/>
              <w:left w:val="nil"/>
              <w:bottom w:val="nil"/>
              <w:right w:val="nil"/>
            </w:tcBorders>
            <w:shd w:val="clear" w:color="auto" w:fill="auto"/>
            <w:vAlign w:val="center"/>
            <w:hideMark/>
          </w:tcPr>
          <w:p w14:paraId="2AE2E144" w14:textId="33B13F00"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2,612</w:t>
            </w:r>
          </w:p>
        </w:tc>
        <w:tc>
          <w:tcPr>
            <w:tcW w:w="1080" w:type="dxa"/>
            <w:gridSpan w:val="2"/>
            <w:tcBorders>
              <w:top w:val="nil"/>
              <w:left w:val="nil"/>
              <w:bottom w:val="nil"/>
              <w:right w:val="nil"/>
            </w:tcBorders>
            <w:shd w:val="clear" w:color="auto" w:fill="auto"/>
            <w:vAlign w:val="center"/>
            <w:hideMark/>
          </w:tcPr>
          <w:p w14:paraId="5CE8BF99"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2,612</w:t>
            </w:r>
          </w:p>
        </w:tc>
        <w:tc>
          <w:tcPr>
            <w:tcW w:w="1260" w:type="dxa"/>
            <w:gridSpan w:val="2"/>
            <w:tcBorders>
              <w:top w:val="nil"/>
              <w:left w:val="nil"/>
              <w:bottom w:val="nil"/>
              <w:right w:val="nil"/>
            </w:tcBorders>
            <w:shd w:val="clear" w:color="auto" w:fill="auto"/>
            <w:vAlign w:val="center"/>
            <w:hideMark/>
          </w:tcPr>
          <w:p w14:paraId="1277FF9A"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5</w:t>
            </w:r>
          </w:p>
        </w:tc>
        <w:tc>
          <w:tcPr>
            <w:tcW w:w="1170" w:type="dxa"/>
            <w:gridSpan w:val="2"/>
            <w:tcBorders>
              <w:top w:val="nil"/>
              <w:left w:val="nil"/>
              <w:bottom w:val="nil"/>
              <w:right w:val="nil"/>
            </w:tcBorders>
            <w:shd w:val="clear" w:color="auto" w:fill="auto"/>
            <w:vAlign w:val="center"/>
            <w:hideMark/>
          </w:tcPr>
          <w:p w14:paraId="209583D3"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218</w:t>
            </w:r>
          </w:p>
        </w:tc>
      </w:tr>
      <w:tr w:rsidR="00216003" w:rsidRPr="00477529" w14:paraId="5B0F5237" w14:textId="77777777" w:rsidTr="007803E4">
        <w:trPr>
          <w:cantSplit/>
        </w:trPr>
        <w:tc>
          <w:tcPr>
            <w:cnfStyle w:val="001000000000" w:firstRow="0" w:lastRow="0" w:firstColumn="1" w:lastColumn="0" w:oddVBand="0" w:evenVBand="0" w:oddHBand="0" w:evenHBand="0" w:firstRowFirstColumn="0" w:firstRowLastColumn="0" w:lastRowFirstColumn="0" w:lastRowLastColumn="0"/>
            <w:tcW w:w="2448" w:type="dxa"/>
            <w:tcBorders>
              <w:top w:val="nil"/>
              <w:left w:val="nil"/>
              <w:bottom w:val="nil"/>
              <w:right w:val="nil"/>
            </w:tcBorders>
            <w:vAlign w:val="center"/>
            <w:hideMark/>
          </w:tcPr>
          <w:p w14:paraId="4489109B" w14:textId="77777777" w:rsidR="00216003" w:rsidRPr="00477529" w:rsidRDefault="00216003" w:rsidP="00E92F83">
            <w:pPr>
              <w:pStyle w:val="2enspsubgroup1"/>
              <w:spacing w:before="0" w:after="0"/>
              <w:ind w:left="243" w:hanging="144"/>
              <w:rPr>
                <w:color w:val="000000" w:themeColor="text1"/>
                <w:sz w:val="16"/>
                <w:szCs w:val="16"/>
              </w:rPr>
            </w:pPr>
            <w:r w:rsidRPr="00477529">
              <w:rPr>
                <w:color w:val="000000" w:themeColor="text1"/>
                <w:sz w:val="16"/>
                <w:szCs w:val="16"/>
              </w:rPr>
              <w:t>Institutional enrollment lists</w:t>
            </w:r>
          </w:p>
        </w:tc>
        <w:tc>
          <w:tcPr>
            <w:tcW w:w="810" w:type="dxa"/>
            <w:tcBorders>
              <w:top w:val="nil"/>
              <w:left w:val="nil"/>
              <w:bottom w:val="nil"/>
              <w:right w:val="nil"/>
            </w:tcBorders>
            <w:shd w:val="clear" w:color="auto" w:fill="auto"/>
            <w:vAlign w:val="center"/>
            <w:hideMark/>
          </w:tcPr>
          <w:p w14:paraId="594EE472"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w:t>
            </w:r>
          </w:p>
        </w:tc>
        <w:tc>
          <w:tcPr>
            <w:tcW w:w="1152" w:type="dxa"/>
            <w:tcBorders>
              <w:top w:val="nil"/>
              <w:left w:val="nil"/>
              <w:bottom w:val="nil"/>
              <w:right w:val="nil"/>
            </w:tcBorders>
            <w:shd w:val="clear" w:color="auto" w:fill="auto"/>
            <w:vAlign w:val="center"/>
            <w:hideMark/>
          </w:tcPr>
          <w:p w14:paraId="429ED6F6"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3,072</w:t>
            </w:r>
          </w:p>
        </w:tc>
        <w:tc>
          <w:tcPr>
            <w:tcW w:w="1260" w:type="dxa"/>
            <w:tcBorders>
              <w:top w:val="nil"/>
              <w:left w:val="nil"/>
              <w:bottom w:val="nil"/>
              <w:right w:val="nil"/>
            </w:tcBorders>
            <w:vAlign w:val="center"/>
          </w:tcPr>
          <w:p w14:paraId="73E91BD2" w14:textId="6C7F4283"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77529">
              <w:rPr>
                <w:color w:val="000000" w:themeColor="text1"/>
                <w:sz w:val="16"/>
                <w:szCs w:val="16"/>
              </w:rPr>
              <w:t>85</w:t>
            </w:r>
          </w:p>
        </w:tc>
        <w:tc>
          <w:tcPr>
            <w:tcW w:w="1260" w:type="dxa"/>
            <w:gridSpan w:val="2"/>
            <w:tcBorders>
              <w:top w:val="nil"/>
              <w:left w:val="nil"/>
              <w:bottom w:val="nil"/>
              <w:right w:val="nil"/>
            </w:tcBorders>
            <w:shd w:val="clear" w:color="auto" w:fill="auto"/>
            <w:vAlign w:val="center"/>
            <w:hideMark/>
          </w:tcPr>
          <w:p w14:paraId="62A96445" w14:textId="49343BDB"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2,612</w:t>
            </w:r>
          </w:p>
        </w:tc>
        <w:tc>
          <w:tcPr>
            <w:tcW w:w="1080" w:type="dxa"/>
            <w:gridSpan w:val="2"/>
            <w:tcBorders>
              <w:top w:val="nil"/>
              <w:left w:val="nil"/>
              <w:bottom w:val="nil"/>
              <w:right w:val="nil"/>
            </w:tcBorders>
            <w:shd w:val="clear" w:color="auto" w:fill="auto"/>
            <w:vAlign w:val="center"/>
            <w:hideMark/>
          </w:tcPr>
          <w:p w14:paraId="1778A128"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2,612</w:t>
            </w:r>
          </w:p>
        </w:tc>
        <w:tc>
          <w:tcPr>
            <w:tcW w:w="1260" w:type="dxa"/>
            <w:gridSpan w:val="2"/>
            <w:tcBorders>
              <w:top w:val="nil"/>
              <w:left w:val="nil"/>
              <w:bottom w:val="nil"/>
              <w:right w:val="nil"/>
            </w:tcBorders>
            <w:shd w:val="clear" w:color="auto" w:fill="auto"/>
            <w:vAlign w:val="center"/>
            <w:hideMark/>
          </w:tcPr>
          <w:p w14:paraId="545E1FCF"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165</w:t>
            </w:r>
          </w:p>
        </w:tc>
        <w:tc>
          <w:tcPr>
            <w:tcW w:w="1170" w:type="dxa"/>
            <w:gridSpan w:val="2"/>
            <w:tcBorders>
              <w:top w:val="nil"/>
              <w:left w:val="nil"/>
              <w:bottom w:val="nil"/>
              <w:right w:val="nil"/>
            </w:tcBorders>
            <w:shd w:val="clear" w:color="auto" w:fill="auto"/>
            <w:vAlign w:val="center"/>
            <w:hideMark/>
          </w:tcPr>
          <w:p w14:paraId="39F73093"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7,183</w:t>
            </w:r>
          </w:p>
        </w:tc>
      </w:tr>
      <w:tr w:rsidR="00216003" w:rsidRPr="00477529" w14:paraId="10573233" w14:textId="77777777" w:rsidTr="007803E4">
        <w:trPr>
          <w:gridAfter w:val="1"/>
          <w:wAfter w:w="180" w:type="dxa"/>
          <w:cantSplit/>
        </w:trPr>
        <w:tc>
          <w:tcPr>
            <w:cnfStyle w:val="001000000000" w:firstRow="0" w:lastRow="0" w:firstColumn="1" w:lastColumn="0" w:oddVBand="0" w:evenVBand="0" w:oddHBand="0" w:evenHBand="0" w:firstRowFirstColumn="0" w:firstRowLastColumn="0" w:lastRowFirstColumn="0" w:lastRowLastColumn="0"/>
            <w:tcW w:w="3258" w:type="dxa"/>
            <w:gridSpan w:val="2"/>
            <w:tcBorders>
              <w:top w:val="nil"/>
              <w:left w:val="nil"/>
              <w:bottom w:val="nil"/>
              <w:right w:val="nil"/>
            </w:tcBorders>
            <w:vAlign w:val="center"/>
            <w:hideMark/>
          </w:tcPr>
          <w:p w14:paraId="4C484BD0" w14:textId="187F106F" w:rsidR="00216003" w:rsidRPr="00477529" w:rsidRDefault="00216003" w:rsidP="00E92F83">
            <w:pPr>
              <w:pStyle w:val="Tablebody"/>
              <w:spacing w:before="0" w:after="0"/>
              <w:rPr>
                <w:rFonts w:cs="Arial"/>
                <w:color w:val="000000" w:themeColor="text1"/>
                <w:sz w:val="16"/>
                <w:szCs w:val="16"/>
              </w:rPr>
            </w:pPr>
            <w:r>
              <w:rPr>
                <w:b/>
                <w:color w:val="000000" w:themeColor="text1"/>
                <w:sz w:val="16"/>
                <w:szCs w:val="16"/>
              </w:rPr>
              <w:t xml:space="preserve">Institution </w:t>
            </w:r>
            <w:r w:rsidRPr="00477529">
              <w:rPr>
                <w:b/>
                <w:color w:val="000000" w:themeColor="text1"/>
                <w:sz w:val="16"/>
                <w:szCs w:val="16"/>
              </w:rPr>
              <w:t xml:space="preserve">Student </w:t>
            </w:r>
            <w:r>
              <w:rPr>
                <w:b/>
                <w:color w:val="000000" w:themeColor="text1"/>
                <w:sz w:val="16"/>
                <w:szCs w:val="16"/>
              </w:rPr>
              <w:t>Records</w:t>
            </w:r>
          </w:p>
        </w:tc>
        <w:tc>
          <w:tcPr>
            <w:tcW w:w="1152" w:type="dxa"/>
            <w:tcBorders>
              <w:top w:val="nil"/>
              <w:left w:val="nil"/>
              <w:bottom w:val="nil"/>
              <w:right w:val="nil"/>
            </w:tcBorders>
            <w:shd w:val="clear" w:color="auto" w:fill="auto"/>
            <w:vAlign w:val="center"/>
          </w:tcPr>
          <w:p w14:paraId="0C914A2D"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260" w:type="dxa"/>
            <w:tcBorders>
              <w:top w:val="nil"/>
              <w:left w:val="nil"/>
              <w:bottom w:val="nil"/>
              <w:right w:val="nil"/>
            </w:tcBorders>
            <w:shd w:val="clear" w:color="auto" w:fill="auto"/>
            <w:vAlign w:val="center"/>
          </w:tcPr>
          <w:p w14:paraId="3CD74B22"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080" w:type="dxa"/>
            <w:tcBorders>
              <w:top w:val="nil"/>
              <w:left w:val="nil"/>
              <w:bottom w:val="nil"/>
              <w:right w:val="nil"/>
            </w:tcBorders>
            <w:vAlign w:val="center"/>
          </w:tcPr>
          <w:p w14:paraId="4FAB70F5"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080" w:type="dxa"/>
            <w:gridSpan w:val="2"/>
            <w:tcBorders>
              <w:top w:val="nil"/>
              <w:left w:val="nil"/>
              <w:bottom w:val="nil"/>
              <w:right w:val="nil"/>
            </w:tcBorders>
            <w:shd w:val="clear" w:color="auto" w:fill="auto"/>
            <w:vAlign w:val="center"/>
          </w:tcPr>
          <w:p w14:paraId="2A6A2654" w14:textId="50DD2A45"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260" w:type="dxa"/>
            <w:gridSpan w:val="2"/>
            <w:tcBorders>
              <w:top w:val="nil"/>
              <w:left w:val="nil"/>
              <w:bottom w:val="nil"/>
              <w:right w:val="nil"/>
            </w:tcBorders>
            <w:shd w:val="clear" w:color="auto" w:fill="auto"/>
            <w:vAlign w:val="center"/>
          </w:tcPr>
          <w:p w14:paraId="3C335F33"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170" w:type="dxa"/>
            <w:gridSpan w:val="2"/>
            <w:tcBorders>
              <w:top w:val="nil"/>
              <w:left w:val="nil"/>
              <w:bottom w:val="nil"/>
              <w:right w:val="nil"/>
            </w:tcBorders>
            <w:shd w:val="clear" w:color="auto" w:fill="auto"/>
            <w:vAlign w:val="center"/>
          </w:tcPr>
          <w:p w14:paraId="19D80C29"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r>
      <w:tr w:rsidR="00216003" w:rsidRPr="00477529" w14:paraId="5D390897" w14:textId="77777777" w:rsidTr="00216003">
        <w:trPr>
          <w:cantSplit/>
        </w:trPr>
        <w:tc>
          <w:tcPr>
            <w:cnfStyle w:val="001000000000" w:firstRow="0" w:lastRow="0" w:firstColumn="1" w:lastColumn="0" w:oddVBand="0" w:evenVBand="0" w:oddHBand="0" w:evenHBand="0" w:firstRowFirstColumn="0" w:firstRowLastColumn="0" w:lastRowFirstColumn="0" w:lastRowLastColumn="0"/>
            <w:tcW w:w="2448" w:type="dxa"/>
            <w:tcBorders>
              <w:top w:val="nil"/>
              <w:left w:val="nil"/>
              <w:bottom w:val="nil"/>
              <w:right w:val="nil"/>
            </w:tcBorders>
            <w:vAlign w:val="center"/>
            <w:hideMark/>
          </w:tcPr>
          <w:p w14:paraId="7C2D95EE" w14:textId="77777777" w:rsidR="00216003" w:rsidRPr="00477529" w:rsidRDefault="00216003" w:rsidP="00E92F83">
            <w:pPr>
              <w:pStyle w:val="2enspsubgroup1"/>
              <w:spacing w:before="0" w:after="0"/>
              <w:ind w:left="243" w:hanging="144"/>
              <w:rPr>
                <w:color w:val="000000" w:themeColor="text1"/>
                <w:sz w:val="16"/>
                <w:szCs w:val="16"/>
              </w:rPr>
            </w:pPr>
            <w:r w:rsidRPr="00477529">
              <w:rPr>
                <w:color w:val="000000" w:themeColor="text1"/>
                <w:sz w:val="16"/>
                <w:szCs w:val="16"/>
              </w:rPr>
              <w:t>Student record collection</w:t>
            </w:r>
            <w:r w:rsidRPr="00477529">
              <w:rPr>
                <w:color w:val="000000" w:themeColor="text1"/>
                <w:sz w:val="16"/>
                <w:szCs w:val="16"/>
                <w:vertAlign w:val="superscript"/>
              </w:rPr>
              <w:t>1</w:t>
            </w:r>
          </w:p>
        </w:tc>
        <w:tc>
          <w:tcPr>
            <w:tcW w:w="810" w:type="dxa"/>
            <w:tcBorders>
              <w:top w:val="nil"/>
              <w:left w:val="nil"/>
              <w:bottom w:val="nil"/>
              <w:right w:val="nil"/>
            </w:tcBorders>
            <w:shd w:val="clear" w:color="auto" w:fill="auto"/>
            <w:vAlign w:val="center"/>
            <w:hideMark/>
          </w:tcPr>
          <w:p w14:paraId="7BDDCFA2"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sz w:val="16"/>
                <w:szCs w:val="16"/>
              </w:rPr>
              <w:t>2,612</w:t>
            </w:r>
          </w:p>
        </w:tc>
        <w:tc>
          <w:tcPr>
            <w:tcW w:w="1152" w:type="dxa"/>
            <w:tcBorders>
              <w:top w:val="nil"/>
              <w:left w:val="nil"/>
              <w:bottom w:val="nil"/>
              <w:right w:val="nil"/>
            </w:tcBorders>
            <w:shd w:val="clear" w:color="auto" w:fill="auto"/>
            <w:vAlign w:val="center"/>
            <w:hideMark/>
          </w:tcPr>
          <w:p w14:paraId="07736394"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sz w:val="16"/>
                <w:szCs w:val="16"/>
              </w:rPr>
              <w:t>2,612</w:t>
            </w:r>
          </w:p>
        </w:tc>
        <w:tc>
          <w:tcPr>
            <w:tcW w:w="1260" w:type="dxa"/>
            <w:tcBorders>
              <w:top w:val="nil"/>
              <w:left w:val="nil"/>
              <w:bottom w:val="nil"/>
              <w:right w:val="nil"/>
            </w:tcBorders>
            <w:vAlign w:val="center"/>
          </w:tcPr>
          <w:p w14:paraId="07384BE0" w14:textId="692792A6"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sz w:val="16"/>
                <w:szCs w:val="16"/>
              </w:rPr>
              <w:t>96</w:t>
            </w:r>
          </w:p>
        </w:tc>
        <w:tc>
          <w:tcPr>
            <w:tcW w:w="1260" w:type="dxa"/>
            <w:gridSpan w:val="2"/>
            <w:tcBorders>
              <w:top w:val="nil"/>
              <w:left w:val="nil"/>
              <w:bottom w:val="nil"/>
              <w:right w:val="nil"/>
            </w:tcBorders>
            <w:shd w:val="clear" w:color="auto" w:fill="auto"/>
            <w:vAlign w:val="center"/>
            <w:hideMark/>
          </w:tcPr>
          <w:p w14:paraId="70BFE3A1" w14:textId="7F194350"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2,508</w:t>
            </w:r>
          </w:p>
        </w:tc>
        <w:tc>
          <w:tcPr>
            <w:tcW w:w="1080" w:type="dxa"/>
            <w:gridSpan w:val="2"/>
            <w:tcBorders>
              <w:top w:val="nil"/>
              <w:left w:val="nil"/>
              <w:bottom w:val="nil"/>
              <w:right w:val="nil"/>
            </w:tcBorders>
            <w:shd w:val="clear" w:color="auto" w:fill="auto"/>
            <w:vAlign w:val="center"/>
            <w:hideMark/>
          </w:tcPr>
          <w:p w14:paraId="0C8C808B"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2,508</w:t>
            </w:r>
          </w:p>
        </w:tc>
        <w:tc>
          <w:tcPr>
            <w:tcW w:w="1260" w:type="dxa"/>
            <w:gridSpan w:val="2"/>
            <w:tcBorders>
              <w:top w:val="nil"/>
              <w:left w:val="nil"/>
              <w:bottom w:val="nil"/>
              <w:right w:val="nil"/>
            </w:tcBorders>
            <w:shd w:val="clear" w:color="auto" w:fill="auto"/>
            <w:vAlign w:val="center"/>
            <w:hideMark/>
          </w:tcPr>
          <w:p w14:paraId="034C4360"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sz w:val="16"/>
                <w:szCs w:val="16"/>
              </w:rPr>
              <w:t>1,332</w:t>
            </w:r>
          </w:p>
        </w:tc>
        <w:tc>
          <w:tcPr>
            <w:tcW w:w="1170" w:type="dxa"/>
            <w:gridSpan w:val="2"/>
            <w:tcBorders>
              <w:top w:val="nil"/>
              <w:left w:val="nil"/>
              <w:bottom w:val="nil"/>
              <w:right w:val="nil"/>
            </w:tcBorders>
            <w:shd w:val="clear" w:color="auto" w:fill="auto"/>
            <w:vAlign w:val="center"/>
            <w:hideMark/>
          </w:tcPr>
          <w:p w14:paraId="1FC17F30"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sz w:val="16"/>
                <w:szCs w:val="16"/>
              </w:rPr>
              <w:t>55,678</w:t>
            </w:r>
          </w:p>
        </w:tc>
      </w:tr>
      <w:tr w:rsidR="00216003" w:rsidRPr="00477529" w14:paraId="21F5D015" w14:textId="77777777" w:rsidTr="00216003">
        <w:trPr>
          <w:cantSplit/>
        </w:trPr>
        <w:tc>
          <w:tcPr>
            <w:cnfStyle w:val="001000000000" w:firstRow="0" w:lastRow="0" w:firstColumn="1" w:lastColumn="0" w:oddVBand="0" w:evenVBand="0" w:oddHBand="0" w:evenHBand="0" w:firstRowFirstColumn="0" w:firstRowLastColumn="0" w:lastRowFirstColumn="0" w:lastRowLastColumn="0"/>
            <w:tcW w:w="2448" w:type="dxa"/>
            <w:tcBorders>
              <w:top w:val="nil"/>
              <w:left w:val="nil"/>
              <w:bottom w:val="single" w:sz="12" w:space="0" w:color="auto"/>
              <w:right w:val="nil"/>
            </w:tcBorders>
            <w:vAlign w:val="center"/>
          </w:tcPr>
          <w:p w14:paraId="17F5ADB8" w14:textId="17F86DD6" w:rsidR="00216003" w:rsidRPr="00477529" w:rsidRDefault="00216003" w:rsidP="00E92F83">
            <w:pPr>
              <w:pStyle w:val="2enspsubgroup1"/>
              <w:spacing w:before="0" w:after="0"/>
              <w:ind w:left="0" w:firstLine="0"/>
              <w:rPr>
                <w:color w:val="000000" w:themeColor="text1"/>
                <w:sz w:val="16"/>
                <w:szCs w:val="16"/>
              </w:rPr>
            </w:pPr>
            <w:r w:rsidRPr="00477529">
              <w:rPr>
                <w:b/>
                <w:color w:val="000000" w:themeColor="text1"/>
                <w:sz w:val="16"/>
                <w:szCs w:val="16"/>
              </w:rPr>
              <w:t>Total</w:t>
            </w:r>
          </w:p>
        </w:tc>
        <w:tc>
          <w:tcPr>
            <w:tcW w:w="810" w:type="dxa"/>
            <w:tcBorders>
              <w:top w:val="nil"/>
              <w:left w:val="nil"/>
              <w:bottom w:val="single" w:sz="12" w:space="0" w:color="auto"/>
              <w:right w:val="nil"/>
            </w:tcBorders>
            <w:shd w:val="clear" w:color="auto" w:fill="auto"/>
            <w:vAlign w:val="center"/>
          </w:tcPr>
          <w:p w14:paraId="47162131"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1152" w:type="dxa"/>
            <w:tcBorders>
              <w:top w:val="nil"/>
              <w:left w:val="nil"/>
              <w:bottom w:val="single" w:sz="12" w:space="0" w:color="auto"/>
              <w:right w:val="nil"/>
            </w:tcBorders>
            <w:shd w:val="clear" w:color="auto" w:fill="auto"/>
            <w:vAlign w:val="center"/>
          </w:tcPr>
          <w:p w14:paraId="37043B3B" w14:textId="77777777"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1260" w:type="dxa"/>
            <w:tcBorders>
              <w:top w:val="nil"/>
              <w:left w:val="nil"/>
              <w:bottom w:val="single" w:sz="12" w:space="0" w:color="auto"/>
              <w:right w:val="nil"/>
            </w:tcBorders>
            <w:vAlign w:val="center"/>
          </w:tcPr>
          <w:p w14:paraId="38610586" w14:textId="3A5EFBBD"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477529">
              <w:rPr>
                <w:rFonts w:cs="Arial"/>
                <w:b/>
                <w:bCs/>
                <w:color w:val="000000"/>
                <w:sz w:val="16"/>
                <w:szCs w:val="16"/>
              </w:rPr>
              <w:t> </w:t>
            </w:r>
          </w:p>
        </w:tc>
        <w:tc>
          <w:tcPr>
            <w:tcW w:w="1260" w:type="dxa"/>
            <w:gridSpan w:val="2"/>
            <w:tcBorders>
              <w:top w:val="nil"/>
              <w:left w:val="nil"/>
              <w:bottom w:val="single" w:sz="12" w:space="0" w:color="auto"/>
              <w:right w:val="nil"/>
            </w:tcBorders>
            <w:shd w:val="clear" w:color="auto" w:fill="auto"/>
            <w:vAlign w:val="center"/>
          </w:tcPr>
          <w:p w14:paraId="7D1DBD44" w14:textId="68EC4D69"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b/>
                <w:color w:val="000000" w:themeColor="text1"/>
                <w:sz w:val="16"/>
                <w:szCs w:val="16"/>
              </w:rPr>
              <w:t>3</w:t>
            </w:r>
            <w:r w:rsidRPr="00477529">
              <w:rPr>
                <w:rFonts w:cs="Arial"/>
                <w:b/>
                <w:color w:val="000000" w:themeColor="text1"/>
                <w:sz w:val="16"/>
                <w:szCs w:val="16"/>
              </w:rPr>
              <w:t>,</w:t>
            </w:r>
            <w:r>
              <w:rPr>
                <w:rFonts w:cs="Arial"/>
                <w:b/>
                <w:color w:val="000000" w:themeColor="text1"/>
                <w:sz w:val="16"/>
                <w:szCs w:val="16"/>
              </w:rPr>
              <w:t>072</w:t>
            </w:r>
          </w:p>
        </w:tc>
        <w:tc>
          <w:tcPr>
            <w:tcW w:w="1080" w:type="dxa"/>
            <w:gridSpan w:val="2"/>
            <w:tcBorders>
              <w:top w:val="nil"/>
              <w:left w:val="nil"/>
              <w:bottom w:val="single" w:sz="12" w:space="0" w:color="auto"/>
              <w:right w:val="nil"/>
            </w:tcBorders>
            <w:shd w:val="clear" w:color="auto" w:fill="auto"/>
            <w:vAlign w:val="center"/>
          </w:tcPr>
          <w:p w14:paraId="78F2E6DD" w14:textId="4C62A77C"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b/>
                <w:bCs/>
                <w:color w:val="000000"/>
                <w:sz w:val="16"/>
                <w:szCs w:val="16"/>
              </w:rPr>
              <w:t>10</w:t>
            </w:r>
            <w:r w:rsidRPr="00477529">
              <w:rPr>
                <w:rFonts w:cs="Arial"/>
                <w:b/>
                <w:bCs/>
                <w:color w:val="000000"/>
                <w:sz w:val="16"/>
                <w:szCs w:val="16"/>
              </w:rPr>
              <w:t>,</w:t>
            </w:r>
            <w:r>
              <w:rPr>
                <w:rFonts w:cs="Arial"/>
                <w:b/>
                <w:bCs/>
                <w:color w:val="000000"/>
                <w:sz w:val="16"/>
                <w:szCs w:val="16"/>
              </w:rPr>
              <w:t>804</w:t>
            </w:r>
          </w:p>
        </w:tc>
        <w:tc>
          <w:tcPr>
            <w:tcW w:w="1260" w:type="dxa"/>
            <w:gridSpan w:val="2"/>
            <w:tcBorders>
              <w:top w:val="nil"/>
              <w:left w:val="nil"/>
              <w:bottom w:val="single" w:sz="12" w:space="0" w:color="auto"/>
              <w:right w:val="nil"/>
            </w:tcBorders>
            <w:shd w:val="clear" w:color="auto" w:fill="auto"/>
            <w:vAlign w:val="center"/>
          </w:tcPr>
          <w:p w14:paraId="198FB495" w14:textId="33FD58D4"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1170" w:type="dxa"/>
            <w:gridSpan w:val="2"/>
            <w:tcBorders>
              <w:top w:val="nil"/>
              <w:left w:val="nil"/>
              <w:bottom w:val="single" w:sz="12" w:space="0" w:color="auto"/>
              <w:right w:val="nil"/>
            </w:tcBorders>
            <w:shd w:val="clear" w:color="auto" w:fill="auto"/>
            <w:vAlign w:val="center"/>
          </w:tcPr>
          <w:p w14:paraId="390F7B31" w14:textId="13FBC6DD" w:rsidR="00216003" w:rsidRPr="00477529" w:rsidRDefault="00216003" w:rsidP="00E92F83">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b/>
                <w:bCs/>
                <w:color w:val="000000"/>
                <w:sz w:val="16"/>
                <w:szCs w:val="16"/>
              </w:rPr>
              <w:t>63</w:t>
            </w:r>
            <w:r w:rsidRPr="00477529">
              <w:rPr>
                <w:rFonts w:cs="Arial"/>
                <w:b/>
                <w:bCs/>
                <w:color w:val="000000"/>
                <w:sz w:val="16"/>
                <w:szCs w:val="16"/>
              </w:rPr>
              <w:t>,</w:t>
            </w:r>
            <w:r>
              <w:rPr>
                <w:rFonts w:cs="Arial"/>
                <w:b/>
                <w:bCs/>
                <w:color w:val="000000"/>
                <w:sz w:val="16"/>
                <w:szCs w:val="16"/>
              </w:rPr>
              <w:t>335</w:t>
            </w:r>
          </w:p>
        </w:tc>
      </w:tr>
    </w:tbl>
    <w:p w14:paraId="2DD4E935" w14:textId="77777777" w:rsidR="00DE67E3" w:rsidRPr="00477529" w:rsidRDefault="00DE67E3" w:rsidP="007B3A35">
      <w:pPr>
        <w:pStyle w:val="Tablenotes"/>
        <w:rPr>
          <w:rFonts w:cs="Arial"/>
          <w:color w:val="000000" w:themeColor="text1"/>
          <w:szCs w:val="16"/>
        </w:rPr>
      </w:pPr>
      <w:r w:rsidRPr="00477529">
        <w:rPr>
          <w:rFonts w:cs="Arial"/>
          <w:color w:val="000000" w:themeColor="text1"/>
          <w:szCs w:val="16"/>
        </w:rPr>
        <w:t>† Not applicable.</w:t>
      </w:r>
    </w:p>
    <w:p w14:paraId="5C036BE5" w14:textId="4F671F61" w:rsidR="00DE67E3" w:rsidRPr="00477529" w:rsidRDefault="00DE67E3" w:rsidP="007B3A35">
      <w:pPr>
        <w:pStyle w:val="Tablenotes"/>
        <w:rPr>
          <w:rFonts w:cs="Arial"/>
          <w:color w:val="000000" w:themeColor="text1"/>
          <w:szCs w:val="16"/>
        </w:rPr>
      </w:pPr>
      <w:r w:rsidRPr="00477529">
        <w:rPr>
          <w:rFonts w:cs="Arial"/>
          <w:color w:val="000000" w:themeColor="text1"/>
          <w:szCs w:val="16"/>
        </w:rPr>
        <w:t xml:space="preserve">* </w:t>
      </w:r>
      <w:r w:rsidR="00216003">
        <w:rPr>
          <w:rFonts w:cs="Arial"/>
          <w:color w:val="000000" w:themeColor="text1"/>
          <w:szCs w:val="16"/>
        </w:rPr>
        <w:t>Und</w:t>
      </w:r>
      <w:r w:rsidR="00216003" w:rsidRPr="00216003">
        <w:rPr>
          <w:rFonts w:cs="Arial"/>
          <w:color w:val="000000" w:themeColor="text1"/>
          <w:szCs w:val="16"/>
        </w:rPr>
        <w:t>uplicat</w:t>
      </w:r>
      <w:r w:rsidR="00216003">
        <w:rPr>
          <w:rFonts w:cs="Arial"/>
          <w:color w:val="000000" w:themeColor="text1"/>
          <w:szCs w:val="16"/>
        </w:rPr>
        <w:t>ed counts of respondents</w:t>
      </w:r>
      <w:r w:rsidRPr="00477529">
        <w:rPr>
          <w:rFonts w:cs="Arial"/>
          <w:color w:val="000000" w:themeColor="text1"/>
          <w:szCs w:val="16"/>
        </w:rPr>
        <w:t>.</w:t>
      </w:r>
    </w:p>
    <w:p w14:paraId="0A4F21A3" w14:textId="77777777" w:rsidR="00DE67E3" w:rsidRPr="00477529" w:rsidRDefault="00DE67E3" w:rsidP="007B3A35">
      <w:pPr>
        <w:pStyle w:val="Tablenotes"/>
        <w:keepNext/>
        <w:rPr>
          <w:color w:val="000000" w:themeColor="text1"/>
          <w:spacing w:val="-1"/>
        </w:rPr>
      </w:pPr>
      <w:r w:rsidRPr="00477529">
        <w:rPr>
          <w:color w:val="000000" w:themeColor="text1"/>
          <w:vertAlign w:val="superscript"/>
        </w:rPr>
        <w:t xml:space="preserve">1 </w:t>
      </w:r>
      <w:r w:rsidRPr="00477529">
        <w:rPr>
          <w:color w:val="000000" w:themeColor="text1"/>
          <w:spacing w:val="-1"/>
        </w:rPr>
        <w:t>“Sample” is the number of institutions that provided enrollment lists for student sampling.</w:t>
      </w:r>
    </w:p>
    <w:p w14:paraId="18CA1DD8" w14:textId="77777777" w:rsidR="00DE67E3" w:rsidRPr="00477529" w:rsidRDefault="00DE67E3" w:rsidP="007B3A35">
      <w:pPr>
        <w:pStyle w:val="Tablenotes"/>
        <w:rPr>
          <w:color w:val="000000" w:themeColor="text1"/>
        </w:rPr>
      </w:pPr>
    </w:p>
    <w:p w14:paraId="14204998" w14:textId="77777777" w:rsidR="000C1256" w:rsidRPr="00477529" w:rsidRDefault="000C1256" w:rsidP="007B3A35">
      <w:pPr>
        <w:pStyle w:val="Heading2"/>
        <w:spacing w:before="120"/>
        <w:ind w:left="1094" w:hanging="547"/>
      </w:pPr>
      <w:bookmarkStart w:id="56" w:name="_Toc251941754"/>
      <w:bookmarkStart w:id="57" w:name="_Toc251941845"/>
      <w:bookmarkStart w:id="58" w:name="_Toc251949052"/>
      <w:bookmarkStart w:id="59" w:name="_Toc255888264"/>
      <w:bookmarkStart w:id="60" w:name="_Toc380505268"/>
      <w:bookmarkStart w:id="61" w:name="_Toc383113376"/>
      <w:bookmarkStart w:id="62" w:name="_Toc486250594"/>
      <w:bookmarkEnd w:id="56"/>
      <w:bookmarkEnd w:id="57"/>
      <w:bookmarkEnd w:id="58"/>
      <w:r w:rsidRPr="00477529">
        <w:t>Estimates of Cost</w:t>
      </w:r>
      <w:bookmarkEnd w:id="59"/>
      <w:bookmarkEnd w:id="60"/>
      <w:bookmarkEnd w:id="61"/>
      <w:bookmarkEnd w:id="62"/>
    </w:p>
    <w:p w14:paraId="35B40517" w14:textId="77777777" w:rsidR="005F3E77" w:rsidRPr="00477529" w:rsidRDefault="000C1256" w:rsidP="007B3A35">
      <w:pPr>
        <w:pStyle w:val="BodyText"/>
        <w:ind w:firstLine="0"/>
      </w:pPr>
      <w:r w:rsidRPr="00477529">
        <w:t xml:space="preserve">There are no </w:t>
      </w:r>
      <w:r w:rsidR="0003260E" w:rsidRPr="00477529">
        <w:t>additional costs to the respondents</w:t>
      </w:r>
      <w:r w:rsidRPr="00477529">
        <w:t>.</w:t>
      </w:r>
    </w:p>
    <w:p w14:paraId="56341806" w14:textId="77777777" w:rsidR="000C1256" w:rsidRPr="00477529" w:rsidRDefault="000C1256" w:rsidP="007B3A35">
      <w:pPr>
        <w:pStyle w:val="Heading2"/>
        <w:spacing w:before="120"/>
        <w:ind w:left="1094" w:hanging="547"/>
      </w:pPr>
      <w:bookmarkStart w:id="63" w:name="_Toc255888265"/>
      <w:bookmarkStart w:id="64" w:name="_Toc380505269"/>
      <w:bookmarkStart w:id="65" w:name="_Toc383113377"/>
      <w:bookmarkStart w:id="66" w:name="_Toc486250595"/>
      <w:r w:rsidRPr="00477529">
        <w:t>Costs to Federal Government</w:t>
      </w:r>
      <w:bookmarkEnd w:id="63"/>
      <w:bookmarkEnd w:id="64"/>
      <w:bookmarkEnd w:id="65"/>
      <w:bookmarkEnd w:id="66"/>
    </w:p>
    <w:p w14:paraId="0D8BD3FA" w14:textId="24A1B514" w:rsidR="005F3E77" w:rsidRDefault="0036404C" w:rsidP="0036404C">
      <w:pPr>
        <w:pStyle w:val="BodyText"/>
        <w:spacing w:after="0"/>
        <w:ind w:firstLine="0"/>
      </w:pPr>
      <w:r>
        <w:t>The</w:t>
      </w:r>
      <w:r w:rsidR="000C1256" w:rsidRPr="00477529">
        <w:t xml:space="preserve"> </w:t>
      </w:r>
      <w:r>
        <w:t xml:space="preserve">contract </w:t>
      </w:r>
      <w:r w:rsidR="000C1256" w:rsidRPr="00477529">
        <w:t xml:space="preserve">costs to the federal government for </w:t>
      </w:r>
      <w:r w:rsidR="0049653E" w:rsidRPr="00477529">
        <w:t>NPSAS:18-AC</w:t>
      </w:r>
      <w:r w:rsidR="0003260E" w:rsidRPr="00477529">
        <w:t xml:space="preserve"> </w:t>
      </w:r>
      <w:r>
        <w:t>are</w:t>
      </w:r>
      <w:r w:rsidR="00536529" w:rsidRPr="00477529">
        <w:t xml:space="preserve"> provided</w:t>
      </w:r>
      <w:r w:rsidR="000C1256" w:rsidRPr="00477529">
        <w:t xml:space="preserve"> </w:t>
      </w:r>
      <w:r>
        <w:t xml:space="preserve">below </w:t>
      </w:r>
      <w:r w:rsidR="000C1256" w:rsidRPr="00477529">
        <w:t>in table</w:t>
      </w:r>
      <w:r w:rsidR="00036EA8">
        <w:t xml:space="preserve"> </w:t>
      </w:r>
      <w:r w:rsidR="005703C5">
        <w:t>2</w:t>
      </w:r>
      <w:r w:rsidR="000C1256" w:rsidRPr="00477529">
        <w:t>.</w:t>
      </w:r>
      <w:bookmarkStart w:id="67" w:name="_Toc251941758"/>
      <w:bookmarkStart w:id="68" w:name="_Toc251941849"/>
      <w:bookmarkStart w:id="69" w:name="_Toc251949056"/>
      <w:bookmarkEnd w:id="67"/>
      <w:bookmarkEnd w:id="68"/>
      <w:bookmarkEnd w:id="69"/>
      <w:r>
        <w:t xml:space="preserve"> </w:t>
      </w:r>
      <w:r w:rsidR="00421684" w:rsidRPr="00477529">
        <w:t xml:space="preserve">Included in the </w:t>
      </w:r>
      <w:r w:rsidR="00525253" w:rsidRPr="00477529">
        <w:t xml:space="preserve">cost </w:t>
      </w:r>
      <w:r w:rsidR="00421684" w:rsidRPr="00477529">
        <w:t>estimates are staff time, reproduction, postage, and telephone costs associated with the management, data collection, analysis, and reporting fo</w:t>
      </w:r>
      <w:r>
        <w:t>r which clearance is requested</w:t>
      </w:r>
      <w:r w:rsidR="00421684" w:rsidRPr="00477529">
        <w:t>.</w:t>
      </w:r>
    </w:p>
    <w:p w14:paraId="739D090B" w14:textId="79BE6D79" w:rsidR="009D583B" w:rsidRPr="00477529" w:rsidRDefault="009D583B" w:rsidP="0036404C">
      <w:pPr>
        <w:pStyle w:val="TableTitle"/>
      </w:pPr>
      <w:bookmarkStart w:id="70" w:name="_Toc486250611"/>
      <w:r w:rsidRPr="00477529">
        <w:t xml:space="preserve">Table </w:t>
      </w:r>
      <w:r w:rsidR="0036404C">
        <w:t>2</w:t>
      </w:r>
      <w:r w:rsidRPr="00477529">
        <w:t xml:space="preserve">. </w:t>
      </w:r>
      <w:r w:rsidRPr="00477529">
        <w:tab/>
        <w:t>Contract costs for NPSAS:18-AC</w:t>
      </w:r>
      <w:bookmarkEnd w:id="70"/>
    </w:p>
    <w:tbl>
      <w:tblPr>
        <w:tblStyle w:val="TableGrid"/>
        <w:tblW w:w="0" w:type="auto"/>
        <w:tblLook w:val="04A0" w:firstRow="1" w:lastRow="0" w:firstColumn="1" w:lastColumn="0" w:noHBand="0" w:noVBand="1"/>
      </w:tblPr>
      <w:tblGrid>
        <w:gridCol w:w="910"/>
        <w:gridCol w:w="6308"/>
        <w:gridCol w:w="2250"/>
      </w:tblGrid>
      <w:tr w:rsidR="009D583B" w:rsidRPr="0098574A" w14:paraId="4E972153" w14:textId="77777777" w:rsidTr="00E346B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218" w:type="dxa"/>
            <w:gridSpan w:val="2"/>
            <w:vAlign w:val="center"/>
          </w:tcPr>
          <w:p w14:paraId="6A70D23F" w14:textId="77777777" w:rsidR="009D583B" w:rsidRPr="0098574A" w:rsidRDefault="009D583B" w:rsidP="0098574A">
            <w:pPr>
              <w:keepNext/>
              <w:spacing w:before="0" w:after="0"/>
              <w:rPr>
                <w:rFonts w:ascii="Arial" w:eastAsia="Calibri" w:hAnsi="Arial" w:cs="Arial"/>
                <w:b/>
                <w:bCs/>
                <w:sz w:val="18"/>
                <w:szCs w:val="18"/>
              </w:rPr>
            </w:pPr>
            <w:r w:rsidRPr="0098574A">
              <w:rPr>
                <w:rFonts w:ascii="Arial" w:eastAsia="Calibri" w:hAnsi="Arial" w:cs="Arial"/>
                <w:b/>
                <w:bCs/>
                <w:sz w:val="18"/>
                <w:szCs w:val="18"/>
              </w:rPr>
              <w:t>Study area and task</w:t>
            </w:r>
          </w:p>
        </w:tc>
        <w:tc>
          <w:tcPr>
            <w:tcW w:w="2250" w:type="dxa"/>
            <w:vAlign w:val="center"/>
          </w:tcPr>
          <w:p w14:paraId="053EA045" w14:textId="77777777" w:rsidR="009D583B" w:rsidRPr="0098574A" w:rsidRDefault="009D583B" w:rsidP="0098574A">
            <w:pPr>
              <w:keepNext/>
              <w:spacing w:before="0" w:after="0"/>
              <w:cnfStyle w:val="100000000000" w:firstRow="1" w:lastRow="0" w:firstColumn="0" w:lastColumn="0" w:oddVBand="0" w:evenVBand="0" w:oddHBand="0" w:evenHBand="0" w:firstRowFirstColumn="0" w:firstRowLastColumn="0" w:lastRowFirstColumn="0" w:lastRowLastColumn="0"/>
              <w:rPr>
                <w:rFonts w:ascii="Arial" w:eastAsia="Calibri" w:hAnsi="Arial" w:cs="Arial"/>
                <w:b/>
                <w:bCs/>
                <w:sz w:val="18"/>
                <w:szCs w:val="18"/>
              </w:rPr>
            </w:pPr>
            <w:r w:rsidRPr="0098574A">
              <w:rPr>
                <w:rFonts w:ascii="Arial" w:eastAsia="Calibri" w:hAnsi="Arial" w:cs="Arial"/>
                <w:b/>
                <w:bCs/>
                <w:sz w:val="18"/>
                <w:szCs w:val="18"/>
              </w:rPr>
              <w:t>Budgeted amount</w:t>
            </w:r>
          </w:p>
        </w:tc>
      </w:tr>
      <w:tr w:rsidR="009D583B" w:rsidRPr="00477529" w14:paraId="0B747CCC"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16E65814" w14:textId="77777777" w:rsidR="009D583B" w:rsidRPr="00477529" w:rsidRDefault="009D583B" w:rsidP="0098574A">
            <w:pPr>
              <w:pStyle w:val="Tabletext"/>
              <w:keepNext/>
              <w:spacing w:before="0" w:after="0"/>
              <w:rPr>
                <w:rFonts w:eastAsia="Calibri"/>
              </w:rPr>
            </w:pPr>
            <w:r w:rsidRPr="00477529">
              <w:rPr>
                <w:rFonts w:eastAsia="Calibri"/>
              </w:rPr>
              <w:t>110</w:t>
            </w:r>
          </w:p>
        </w:tc>
        <w:tc>
          <w:tcPr>
            <w:tcW w:w="6308" w:type="dxa"/>
            <w:vAlign w:val="center"/>
          </w:tcPr>
          <w:p w14:paraId="1DCDB276" w14:textId="77777777" w:rsidR="009D583B" w:rsidRPr="00477529" w:rsidRDefault="009D583B" w:rsidP="0098574A">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Post-award conference</w:t>
            </w:r>
          </w:p>
        </w:tc>
        <w:tc>
          <w:tcPr>
            <w:tcW w:w="2250" w:type="dxa"/>
            <w:vAlign w:val="center"/>
          </w:tcPr>
          <w:p w14:paraId="77441F5F" w14:textId="73CE0A2E" w:rsidR="009D583B" w:rsidRPr="00477529" w:rsidRDefault="00D955BA" w:rsidP="0098574A">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w:t>
            </w:r>
            <w:r w:rsidR="009D583B" w:rsidRPr="00477529">
              <w:rPr>
                <w:rFonts w:ascii="Arial" w:eastAsia="Calibri" w:hAnsi="Arial" w:cs="Arial"/>
                <w:sz w:val="18"/>
                <w:szCs w:val="18"/>
              </w:rPr>
              <w:t>26,112</w:t>
            </w:r>
          </w:p>
        </w:tc>
      </w:tr>
      <w:tr w:rsidR="009D583B" w:rsidRPr="00477529" w14:paraId="51B264B5"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0EE44633" w14:textId="77777777" w:rsidR="009D583B" w:rsidRPr="00477529" w:rsidRDefault="009D583B" w:rsidP="0098574A">
            <w:pPr>
              <w:pStyle w:val="Tabletext"/>
              <w:keepNext/>
              <w:spacing w:before="0" w:after="0"/>
              <w:rPr>
                <w:rFonts w:eastAsia="Calibri"/>
              </w:rPr>
            </w:pPr>
            <w:r w:rsidRPr="00477529">
              <w:rPr>
                <w:rFonts w:eastAsia="Calibri"/>
              </w:rPr>
              <w:t>120</w:t>
            </w:r>
          </w:p>
        </w:tc>
        <w:tc>
          <w:tcPr>
            <w:tcW w:w="6308" w:type="dxa"/>
            <w:vAlign w:val="center"/>
          </w:tcPr>
          <w:p w14:paraId="6665CCD2" w14:textId="77777777" w:rsidR="009D583B" w:rsidRPr="00477529" w:rsidRDefault="009D583B" w:rsidP="0098574A">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Schedules</w:t>
            </w:r>
          </w:p>
        </w:tc>
        <w:tc>
          <w:tcPr>
            <w:tcW w:w="2250" w:type="dxa"/>
            <w:vAlign w:val="center"/>
          </w:tcPr>
          <w:p w14:paraId="6A6F7A44" w14:textId="77777777" w:rsidR="009D583B" w:rsidRPr="00477529" w:rsidRDefault="009D583B" w:rsidP="0098574A">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477529">
              <w:rPr>
                <w:rFonts w:ascii="Arial" w:eastAsia="Calibri" w:hAnsi="Arial" w:cs="Arial"/>
                <w:sz w:val="18"/>
                <w:szCs w:val="18"/>
              </w:rPr>
              <w:t>27,310</w:t>
            </w:r>
          </w:p>
        </w:tc>
      </w:tr>
      <w:tr w:rsidR="009D583B" w:rsidRPr="00477529" w14:paraId="47897C66"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43CE6412" w14:textId="77777777" w:rsidR="009D583B" w:rsidRPr="00477529" w:rsidRDefault="009D583B" w:rsidP="0098574A">
            <w:pPr>
              <w:pStyle w:val="Tabletext"/>
              <w:keepNext/>
              <w:spacing w:before="0" w:after="0"/>
              <w:rPr>
                <w:rFonts w:eastAsia="Calibri"/>
              </w:rPr>
            </w:pPr>
            <w:r w:rsidRPr="00477529">
              <w:rPr>
                <w:rFonts w:eastAsia="Calibri"/>
              </w:rPr>
              <w:t>130</w:t>
            </w:r>
          </w:p>
        </w:tc>
        <w:tc>
          <w:tcPr>
            <w:tcW w:w="6308" w:type="dxa"/>
            <w:vAlign w:val="center"/>
          </w:tcPr>
          <w:p w14:paraId="5FE1EB17" w14:textId="77777777" w:rsidR="009D583B" w:rsidRPr="00477529" w:rsidRDefault="009D583B" w:rsidP="0098574A">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Monthly reports</w:t>
            </w:r>
          </w:p>
        </w:tc>
        <w:tc>
          <w:tcPr>
            <w:tcW w:w="2250" w:type="dxa"/>
            <w:vAlign w:val="center"/>
          </w:tcPr>
          <w:p w14:paraId="7904C86A" w14:textId="77777777" w:rsidR="009D583B" w:rsidRPr="00477529" w:rsidRDefault="009D583B" w:rsidP="0098574A">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477529">
              <w:rPr>
                <w:rFonts w:ascii="Arial" w:eastAsia="Calibri" w:hAnsi="Arial" w:cs="Arial"/>
                <w:sz w:val="18"/>
                <w:szCs w:val="18"/>
              </w:rPr>
              <w:t>223,296</w:t>
            </w:r>
          </w:p>
        </w:tc>
      </w:tr>
      <w:tr w:rsidR="009D583B" w:rsidRPr="00477529" w14:paraId="2E2D2345"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0076327F" w14:textId="77777777" w:rsidR="009D583B" w:rsidRPr="00477529" w:rsidRDefault="009D583B" w:rsidP="0098574A">
            <w:pPr>
              <w:pStyle w:val="Tabletext"/>
              <w:keepNext/>
              <w:spacing w:before="0" w:after="0"/>
              <w:rPr>
                <w:rFonts w:eastAsia="Calibri"/>
              </w:rPr>
            </w:pPr>
            <w:r w:rsidRPr="00477529">
              <w:rPr>
                <w:rFonts w:eastAsia="Calibri"/>
              </w:rPr>
              <w:t>140</w:t>
            </w:r>
          </w:p>
        </w:tc>
        <w:tc>
          <w:tcPr>
            <w:tcW w:w="6308" w:type="dxa"/>
            <w:vAlign w:val="center"/>
          </w:tcPr>
          <w:p w14:paraId="517BD2A8" w14:textId="77777777" w:rsidR="009D583B" w:rsidRPr="00477529" w:rsidRDefault="009D583B" w:rsidP="0098574A">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Integrated monitoring system</w:t>
            </w:r>
          </w:p>
        </w:tc>
        <w:tc>
          <w:tcPr>
            <w:tcW w:w="2250" w:type="dxa"/>
            <w:vAlign w:val="center"/>
          </w:tcPr>
          <w:p w14:paraId="164D4A6E" w14:textId="77777777" w:rsidR="009D583B" w:rsidRPr="00477529" w:rsidRDefault="009D583B" w:rsidP="0098574A">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477529">
              <w:rPr>
                <w:rFonts w:ascii="Arial" w:eastAsia="Calibri" w:hAnsi="Arial" w:cs="Arial"/>
                <w:sz w:val="18"/>
                <w:szCs w:val="18"/>
              </w:rPr>
              <w:t>284,914</w:t>
            </w:r>
          </w:p>
        </w:tc>
      </w:tr>
      <w:tr w:rsidR="009D583B" w:rsidRPr="00477529" w14:paraId="04ABD4F6"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14AEE895" w14:textId="77777777" w:rsidR="009D583B" w:rsidRPr="00477529" w:rsidRDefault="009D583B" w:rsidP="0098574A">
            <w:pPr>
              <w:pStyle w:val="Tabletext"/>
              <w:keepNext/>
              <w:spacing w:before="0" w:after="0"/>
              <w:rPr>
                <w:rFonts w:eastAsia="Calibri"/>
              </w:rPr>
            </w:pPr>
            <w:r w:rsidRPr="00477529">
              <w:rPr>
                <w:rFonts w:eastAsia="Calibri"/>
              </w:rPr>
              <w:t>150</w:t>
            </w:r>
          </w:p>
        </w:tc>
        <w:tc>
          <w:tcPr>
            <w:tcW w:w="6308" w:type="dxa"/>
            <w:vAlign w:val="center"/>
          </w:tcPr>
          <w:p w14:paraId="151D5FCB" w14:textId="77777777" w:rsidR="009D583B" w:rsidRPr="00477529" w:rsidRDefault="009D583B" w:rsidP="0098574A">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Technical review panels</w:t>
            </w:r>
          </w:p>
        </w:tc>
        <w:tc>
          <w:tcPr>
            <w:tcW w:w="2250" w:type="dxa"/>
            <w:vAlign w:val="center"/>
          </w:tcPr>
          <w:p w14:paraId="22F0A30C" w14:textId="77777777" w:rsidR="009D583B" w:rsidRPr="00477529" w:rsidRDefault="009D583B" w:rsidP="0098574A">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477529">
              <w:rPr>
                <w:rFonts w:ascii="Arial" w:eastAsia="Calibri" w:hAnsi="Arial" w:cs="Arial"/>
                <w:sz w:val="18"/>
                <w:szCs w:val="18"/>
              </w:rPr>
              <w:t>405,332</w:t>
            </w:r>
          </w:p>
        </w:tc>
      </w:tr>
      <w:tr w:rsidR="009D583B" w:rsidRPr="0098574A" w14:paraId="7FE07C03" w14:textId="77777777" w:rsidTr="0098574A">
        <w:tc>
          <w:tcPr>
            <w:cnfStyle w:val="001000000000" w:firstRow="0" w:lastRow="0" w:firstColumn="1" w:lastColumn="0" w:oddVBand="0" w:evenVBand="0" w:oddHBand="0" w:evenHBand="0" w:firstRowFirstColumn="0" w:firstRowLastColumn="0" w:lastRowFirstColumn="0" w:lastRowLastColumn="0"/>
            <w:tcW w:w="9468" w:type="dxa"/>
            <w:gridSpan w:val="3"/>
            <w:vAlign w:val="center"/>
          </w:tcPr>
          <w:p w14:paraId="37562BF1" w14:textId="77777777" w:rsidR="009D583B" w:rsidRPr="0098574A" w:rsidRDefault="009D583B" w:rsidP="0098574A">
            <w:pPr>
              <w:pStyle w:val="Tabletext"/>
              <w:keepNext/>
              <w:spacing w:before="0" w:after="0"/>
              <w:rPr>
                <w:rFonts w:eastAsia="Calibri"/>
                <w:b/>
                <w:bCs/>
              </w:rPr>
            </w:pPr>
            <w:r w:rsidRPr="0098574A">
              <w:rPr>
                <w:rFonts w:eastAsia="Calibri"/>
                <w:b/>
                <w:bCs/>
              </w:rPr>
              <w:t>Full-scale data collection</w:t>
            </w:r>
          </w:p>
        </w:tc>
      </w:tr>
      <w:tr w:rsidR="009D583B" w:rsidRPr="00477529" w14:paraId="24893074"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62027985" w14:textId="77777777" w:rsidR="009D583B" w:rsidRPr="00477529" w:rsidRDefault="009D583B" w:rsidP="00E346B2">
            <w:pPr>
              <w:pStyle w:val="Tabletext"/>
              <w:widowControl w:val="0"/>
              <w:spacing w:before="0" w:after="0"/>
              <w:rPr>
                <w:rFonts w:eastAsia="Calibri"/>
                <w:bCs/>
              </w:rPr>
            </w:pPr>
            <w:r w:rsidRPr="00477529">
              <w:rPr>
                <w:rFonts w:eastAsia="Calibri"/>
                <w:bCs/>
              </w:rPr>
              <w:t>410</w:t>
            </w:r>
          </w:p>
        </w:tc>
        <w:tc>
          <w:tcPr>
            <w:tcW w:w="6308" w:type="dxa"/>
            <w:vAlign w:val="center"/>
          </w:tcPr>
          <w:p w14:paraId="13FCDBE1"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477529">
              <w:rPr>
                <w:rFonts w:eastAsia="Calibri"/>
                <w:bCs/>
              </w:rPr>
              <w:t>Sampling</w:t>
            </w:r>
          </w:p>
        </w:tc>
        <w:tc>
          <w:tcPr>
            <w:tcW w:w="2250" w:type="dxa"/>
            <w:vAlign w:val="center"/>
          </w:tcPr>
          <w:p w14:paraId="668C042D"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866,651</w:t>
            </w:r>
          </w:p>
        </w:tc>
      </w:tr>
      <w:tr w:rsidR="009D583B" w:rsidRPr="00477529" w14:paraId="3E35C07B"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3E14A084" w14:textId="77777777" w:rsidR="009D583B" w:rsidRPr="00477529" w:rsidRDefault="009D583B" w:rsidP="00E346B2">
            <w:pPr>
              <w:pStyle w:val="Tabletext"/>
              <w:widowControl w:val="0"/>
              <w:spacing w:before="0" w:after="0"/>
              <w:rPr>
                <w:rFonts w:eastAsia="Calibri"/>
                <w:bCs/>
              </w:rPr>
            </w:pPr>
            <w:r w:rsidRPr="00477529">
              <w:rPr>
                <w:rFonts w:eastAsia="Calibri"/>
                <w:bCs/>
              </w:rPr>
              <w:t>420</w:t>
            </w:r>
          </w:p>
        </w:tc>
        <w:tc>
          <w:tcPr>
            <w:tcW w:w="6308" w:type="dxa"/>
            <w:vAlign w:val="center"/>
          </w:tcPr>
          <w:p w14:paraId="385EC1A5"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477529">
              <w:rPr>
                <w:rFonts w:eastAsia="Calibri"/>
                <w:bCs/>
              </w:rPr>
              <w:t>OMB forms clearance</w:t>
            </w:r>
          </w:p>
        </w:tc>
        <w:tc>
          <w:tcPr>
            <w:tcW w:w="2250" w:type="dxa"/>
            <w:vAlign w:val="center"/>
          </w:tcPr>
          <w:p w14:paraId="26379AAE"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121,376</w:t>
            </w:r>
          </w:p>
        </w:tc>
      </w:tr>
      <w:tr w:rsidR="009D583B" w:rsidRPr="00477529" w14:paraId="26D664C3"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2F25FC29" w14:textId="77777777" w:rsidR="009D583B" w:rsidRPr="00477529" w:rsidRDefault="009D583B" w:rsidP="00E346B2">
            <w:pPr>
              <w:pStyle w:val="Tabletext"/>
              <w:widowControl w:val="0"/>
              <w:spacing w:before="0" w:after="0"/>
              <w:rPr>
                <w:rFonts w:eastAsia="Calibri"/>
                <w:bCs/>
              </w:rPr>
            </w:pPr>
            <w:r w:rsidRPr="00477529">
              <w:rPr>
                <w:rFonts w:eastAsia="Calibri"/>
                <w:bCs/>
              </w:rPr>
              <w:t>421</w:t>
            </w:r>
          </w:p>
        </w:tc>
        <w:tc>
          <w:tcPr>
            <w:tcW w:w="6308" w:type="dxa"/>
            <w:vAlign w:val="center"/>
          </w:tcPr>
          <w:p w14:paraId="5F4783B0"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477529">
              <w:rPr>
                <w:rFonts w:eastAsia="Calibri"/>
                <w:bCs/>
              </w:rPr>
              <w:t>Instrument development</w:t>
            </w:r>
          </w:p>
        </w:tc>
        <w:tc>
          <w:tcPr>
            <w:tcW w:w="2250" w:type="dxa"/>
            <w:vAlign w:val="center"/>
          </w:tcPr>
          <w:p w14:paraId="5593EC20"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245,605</w:t>
            </w:r>
          </w:p>
        </w:tc>
      </w:tr>
      <w:tr w:rsidR="009D583B" w:rsidRPr="00477529" w14:paraId="4C95C616"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09E45E37" w14:textId="77777777" w:rsidR="009D583B" w:rsidRPr="00477529" w:rsidRDefault="009D583B" w:rsidP="00E346B2">
            <w:pPr>
              <w:pStyle w:val="Tabletext"/>
              <w:widowControl w:val="0"/>
              <w:spacing w:before="0" w:after="0"/>
              <w:rPr>
                <w:rFonts w:eastAsia="Calibri"/>
              </w:rPr>
            </w:pPr>
            <w:r w:rsidRPr="00477529">
              <w:rPr>
                <w:rFonts w:eastAsia="Calibri"/>
              </w:rPr>
              <w:t>422</w:t>
            </w:r>
          </w:p>
        </w:tc>
        <w:tc>
          <w:tcPr>
            <w:tcW w:w="6308" w:type="dxa"/>
            <w:vAlign w:val="center"/>
          </w:tcPr>
          <w:p w14:paraId="18FF2180"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Training</w:t>
            </w:r>
          </w:p>
        </w:tc>
        <w:tc>
          <w:tcPr>
            <w:tcW w:w="2250" w:type="dxa"/>
            <w:vAlign w:val="center"/>
          </w:tcPr>
          <w:p w14:paraId="0EB4E3D9" w14:textId="4096A755"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8</w:t>
            </w:r>
            <w:r w:rsidR="006062CF">
              <w:rPr>
                <w:rFonts w:ascii="Arial" w:eastAsia="Calibri" w:hAnsi="Arial" w:cs="Arial"/>
                <w:bCs/>
                <w:color w:val="000000"/>
                <w:sz w:val="18"/>
                <w:szCs w:val="18"/>
              </w:rPr>
              <w:t>3</w:t>
            </w:r>
            <w:r w:rsidRPr="00477529">
              <w:rPr>
                <w:rFonts w:ascii="Arial" w:eastAsia="Calibri" w:hAnsi="Arial" w:cs="Arial"/>
                <w:bCs/>
                <w:color w:val="000000"/>
                <w:sz w:val="18"/>
                <w:szCs w:val="18"/>
              </w:rPr>
              <w:t>,445</w:t>
            </w:r>
          </w:p>
        </w:tc>
      </w:tr>
      <w:tr w:rsidR="009D583B" w:rsidRPr="00477529" w14:paraId="3870F75F"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28DD140F" w14:textId="77777777" w:rsidR="009D583B" w:rsidRPr="00477529" w:rsidRDefault="009D583B" w:rsidP="00E346B2">
            <w:pPr>
              <w:pStyle w:val="Tabletext"/>
              <w:widowControl w:val="0"/>
              <w:spacing w:before="0" w:after="0"/>
              <w:rPr>
                <w:rFonts w:eastAsia="Calibri"/>
              </w:rPr>
            </w:pPr>
            <w:r w:rsidRPr="00477529">
              <w:rPr>
                <w:rFonts w:eastAsia="Calibri"/>
              </w:rPr>
              <w:t>432</w:t>
            </w:r>
          </w:p>
        </w:tc>
        <w:tc>
          <w:tcPr>
            <w:tcW w:w="6308" w:type="dxa"/>
            <w:vAlign w:val="center"/>
          </w:tcPr>
          <w:p w14:paraId="445743AA"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CPS file merge</w:t>
            </w:r>
          </w:p>
        </w:tc>
        <w:tc>
          <w:tcPr>
            <w:tcW w:w="2250" w:type="dxa"/>
            <w:vAlign w:val="center"/>
          </w:tcPr>
          <w:p w14:paraId="62CB9DC8"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51,872</w:t>
            </w:r>
          </w:p>
        </w:tc>
      </w:tr>
      <w:tr w:rsidR="009D583B" w:rsidRPr="00477529" w14:paraId="55E08FA6"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60CEB8B3" w14:textId="77777777" w:rsidR="009D583B" w:rsidRPr="00477529" w:rsidRDefault="009D583B" w:rsidP="00E346B2">
            <w:pPr>
              <w:pStyle w:val="Tabletext"/>
              <w:widowControl w:val="0"/>
              <w:spacing w:before="0" w:after="0"/>
              <w:rPr>
                <w:rFonts w:eastAsia="Calibri"/>
              </w:rPr>
            </w:pPr>
            <w:r w:rsidRPr="00477529">
              <w:rPr>
                <w:rFonts w:eastAsia="Calibri"/>
              </w:rPr>
              <w:t>433</w:t>
            </w:r>
          </w:p>
        </w:tc>
        <w:tc>
          <w:tcPr>
            <w:tcW w:w="6308" w:type="dxa"/>
            <w:vAlign w:val="center"/>
          </w:tcPr>
          <w:p w14:paraId="759085EA"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NSLDS file merge</w:t>
            </w:r>
          </w:p>
        </w:tc>
        <w:tc>
          <w:tcPr>
            <w:tcW w:w="2250" w:type="dxa"/>
            <w:vAlign w:val="center"/>
          </w:tcPr>
          <w:p w14:paraId="446E4883"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35,715</w:t>
            </w:r>
          </w:p>
        </w:tc>
      </w:tr>
      <w:tr w:rsidR="009D583B" w:rsidRPr="00477529" w14:paraId="3D5CE417"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22F3A6C7" w14:textId="77777777" w:rsidR="009D583B" w:rsidRPr="00477529" w:rsidRDefault="009D583B" w:rsidP="00E346B2">
            <w:pPr>
              <w:pStyle w:val="Tabletext"/>
              <w:widowControl w:val="0"/>
              <w:spacing w:before="0" w:after="0"/>
              <w:rPr>
                <w:rFonts w:eastAsia="Calibri"/>
              </w:rPr>
            </w:pPr>
            <w:r w:rsidRPr="00477529">
              <w:rPr>
                <w:rFonts w:eastAsia="Calibri"/>
              </w:rPr>
              <w:t>434</w:t>
            </w:r>
          </w:p>
        </w:tc>
        <w:tc>
          <w:tcPr>
            <w:tcW w:w="6308" w:type="dxa"/>
            <w:vAlign w:val="center"/>
          </w:tcPr>
          <w:p w14:paraId="7851E11A"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Other system file merge</w:t>
            </w:r>
          </w:p>
        </w:tc>
        <w:tc>
          <w:tcPr>
            <w:tcW w:w="2250" w:type="dxa"/>
            <w:vAlign w:val="center"/>
          </w:tcPr>
          <w:p w14:paraId="7835A737"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402,018</w:t>
            </w:r>
          </w:p>
        </w:tc>
      </w:tr>
      <w:tr w:rsidR="009D583B" w:rsidRPr="00477529" w14:paraId="00F3B22F"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2FA70A9E" w14:textId="77777777" w:rsidR="009D583B" w:rsidRPr="00477529" w:rsidRDefault="009D583B" w:rsidP="00E346B2">
            <w:pPr>
              <w:pStyle w:val="Tabletext"/>
              <w:widowControl w:val="0"/>
              <w:spacing w:before="0" w:after="0"/>
              <w:rPr>
                <w:rFonts w:eastAsia="Calibri"/>
              </w:rPr>
            </w:pPr>
            <w:r w:rsidRPr="00477529">
              <w:rPr>
                <w:rFonts w:eastAsia="Calibri"/>
              </w:rPr>
              <w:t>435</w:t>
            </w:r>
          </w:p>
        </w:tc>
        <w:tc>
          <w:tcPr>
            <w:tcW w:w="6308" w:type="dxa"/>
            <w:vAlign w:val="center"/>
          </w:tcPr>
          <w:p w14:paraId="364F1515"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Develop data collection materials</w:t>
            </w:r>
          </w:p>
        </w:tc>
        <w:tc>
          <w:tcPr>
            <w:tcW w:w="2250" w:type="dxa"/>
            <w:vAlign w:val="center"/>
          </w:tcPr>
          <w:p w14:paraId="12E89DA0"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59,544</w:t>
            </w:r>
          </w:p>
        </w:tc>
      </w:tr>
      <w:tr w:rsidR="009D583B" w:rsidRPr="00477529" w14:paraId="00ABF1D8"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20076B40" w14:textId="77777777" w:rsidR="009D583B" w:rsidRPr="00477529" w:rsidRDefault="009D583B" w:rsidP="00E346B2">
            <w:pPr>
              <w:pStyle w:val="Tabletext"/>
              <w:widowControl w:val="0"/>
              <w:spacing w:before="0" w:after="0"/>
              <w:rPr>
                <w:rFonts w:eastAsia="Calibri"/>
              </w:rPr>
            </w:pPr>
            <w:r w:rsidRPr="00477529">
              <w:rPr>
                <w:rFonts w:eastAsia="Calibri"/>
              </w:rPr>
              <w:t>436</w:t>
            </w:r>
          </w:p>
        </w:tc>
        <w:tc>
          <w:tcPr>
            <w:tcW w:w="6308" w:type="dxa"/>
            <w:vAlign w:val="center"/>
          </w:tcPr>
          <w:p w14:paraId="57AA363D"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Weighting, imputation, and nonresponse bias analysis</w:t>
            </w:r>
          </w:p>
        </w:tc>
        <w:tc>
          <w:tcPr>
            <w:tcW w:w="2250" w:type="dxa"/>
            <w:vAlign w:val="center"/>
          </w:tcPr>
          <w:p w14:paraId="37EFAC26"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220,016</w:t>
            </w:r>
          </w:p>
        </w:tc>
      </w:tr>
      <w:tr w:rsidR="009D583B" w:rsidRPr="00477529" w14:paraId="1BDCEB3E"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5F699C3F" w14:textId="77777777" w:rsidR="009D583B" w:rsidRPr="00477529" w:rsidRDefault="009D583B" w:rsidP="00E346B2">
            <w:pPr>
              <w:pStyle w:val="Tabletext"/>
              <w:widowControl w:val="0"/>
              <w:spacing w:before="0" w:after="0"/>
              <w:rPr>
                <w:rFonts w:eastAsia="Calibri"/>
              </w:rPr>
            </w:pPr>
            <w:r w:rsidRPr="00477529">
              <w:rPr>
                <w:rFonts w:eastAsia="Calibri"/>
              </w:rPr>
              <w:t>437</w:t>
            </w:r>
          </w:p>
        </w:tc>
        <w:tc>
          <w:tcPr>
            <w:tcW w:w="6308" w:type="dxa"/>
            <w:vAlign w:val="center"/>
          </w:tcPr>
          <w:p w14:paraId="719C003D"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Data disclosure</w:t>
            </w:r>
          </w:p>
        </w:tc>
        <w:tc>
          <w:tcPr>
            <w:tcW w:w="2250" w:type="dxa"/>
            <w:vAlign w:val="center"/>
          </w:tcPr>
          <w:p w14:paraId="08C22A49"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30,455</w:t>
            </w:r>
          </w:p>
        </w:tc>
      </w:tr>
      <w:tr w:rsidR="009D583B" w:rsidRPr="00477529" w14:paraId="379090B6"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05397042" w14:textId="77777777" w:rsidR="009D583B" w:rsidRPr="00477529" w:rsidRDefault="009D583B" w:rsidP="00E346B2">
            <w:pPr>
              <w:pStyle w:val="Tabletext"/>
              <w:widowControl w:val="0"/>
              <w:spacing w:before="0" w:after="0"/>
              <w:rPr>
                <w:rFonts w:eastAsia="Calibri"/>
              </w:rPr>
            </w:pPr>
            <w:r w:rsidRPr="00477529">
              <w:rPr>
                <w:rFonts w:eastAsia="Calibri"/>
              </w:rPr>
              <w:t>441</w:t>
            </w:r>
          </w:p>
        </w:tc>
        <w:tc>
          <w:tcPr>
            <w:tcW w:w="6308" w:type="dxa"/>
            <w:vAlign w:val="center"/>
          </w:tcPr>
          <w:p w14:paraId="07945970"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Enrollment list collection</w:t>
            </w:r>
          </w:p>
        </w:tc>
        <w:tc>
          <w:tcPr>
            <w:tcW w:w="2250" w:type="dxa"/>
            <w:vAlign w:val="center"/>
          </w:tcPr>
          <w:p w14:paraId="6137DFC6"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963,222</w:t>
            </w:r>
          </w:p>
        </w:tc>
      </w:tr>
      <w:tr w:rsidR="009D583B" w:rsidRPr="00477529" w14:paraId="561467A4"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400C7188" w14:textId="77777777" w:rsidR="009D583B" w:rsidRPr="00477529" w:rsidRDefault="009D583B" w:rsidP="00E346B2">
            <w:pPr>
              <w:pStyle w:val="Tabletext"/>
              <w:widowControl w:val="0"/>
              <w:spacing w:before="0" w:after="0"/>
              <w:rPr>
                <w:rFonts w:eastAsia="Calibri"/>
              </w:rPr>
            </w:pPr>
            <w:r w:rsidRPr="00477529">
              <w:rPr>
                <w:rFonts w:eastAsia="Calibri"/>
              </w:rPr>
              <w:t>442</w:t>
            </w:r>
          </w:p>
        </w:tc>
        <w:tc>
          <w:tcPr>
            <w:tcW w:w="6308" w:type="dxa"/>
            <w:vAlign w:val="center"/>
          </w:tcPr>
          <w:p w14:paraId="386C38F6"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Institution data collection</w:t>
            </w:r>
          </w:p>
        </w:tc>
        <w:tc>
          <w:tcPr>
            <w:tcW w:w="2250" w:type="dxa"/>
            <w:vAlign w:val="center"/>
          </w:tcPr>
          <w:p w14:paraId="2AD204F1"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668,630</w:t>
            </w:r>
          </w:p>
        </w:tc>
      </w:tr>
      <w:tr w:rsidR="009D583B" w:rsidRPr="00477529" w14:paraId="514B26E3"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67D8F377" w14:textId="77777777" w:rsidR="009D583B" w:rsidRPr="00477529" w:rsidRDefault="009D583B" w:rsidP="00E346B2">
            <w:pPr>
              <w:pStyle w:val="Tabletext"/>
              <w:widowControl w:val="0"/>
              <w:spacing w:before="0" w:after="0"/>
              <w:rPr>
                <w:rFonts w:eastAsia="Calibri"/>
              </w:rPr>
            </w:pPr>
            <w:r w:rsidRPr="00477529">
              <w:rPr>
                <w:rFonts w:eastAsia="Calibri"/>
              </w:rPr>
              <w:t>443</w:t>
            </w:r>
          </w:p>
        </w:tc>
        <w:tc>
          <w:tcPr>
            <w:tcW w:w="6308" w:type="dxa"/>
            <w:vAlign w:val="center"/>
          </w:tcPr>
          <w:p w14:paraId="090103DC"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Institution data processing</w:t>
            </w:r>
          </w:p>
        </w:tc>
        <w:tc>
          <w:tcPr>
            <w:tcW w:w="2250" w:type="dxa"/>
            <w:vAlign w:val="center"/>
          </w:tcPr>
          <w:p w14:paraId="06FDCA6B"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1,276,965</w:t>
            </w:r>
          </w:p>
        </w:tc>
      </w:tr>
      <w:tr w:rsidR="009D583B" w:rsidRPr="0098574A" w14:paraId="7B1DCC6C" w14:textId="77777777" w:rsidTr="0098574A">
        <w:tc>
          <w:tcPr>
            <w:cnfStyle w:val="001000000000" w:firstRow="0" w:lastRow="0" w:firstColumn="1" w:lastColumn="0" w:oddVBand="0" w:evenVBand="0" w:oddHBand="0" w:evenHBand="0" w:firstRowFirstColumn="0" w:firstRowLastColumn="0" w:lastRowFirstColumn="0" w:lastRowLastColumn="0"/>
            <w:tcW w:w="9468" w:type="dxa"/>
            <w:gridSpan w:val="3"/>
            <w:vAlign w:val="center"/>
          </w:tcPr>
          <w:p w14:paraId="43B11274" w14:textId="77777777" w:rsidR="009D583B" w:rsidRPr="0098574A" w:rsidRDefault="009D583B" w:rsidP="00E346B2">
            <w:pPr>
              <w:pStyle w:val="Tabletext"/>
              <w:widowControl w:val="0"/>
              <w:spacing w:before="0" w:after="0"/>
              <w:rPr>
                <w:rFonts w:eastAsia="Calibri"/>
                <w:b/>
              </w:rPr>
            </w:pPr>
            <w:r w:rsidRPr="0098574A">
              <w:rPr>
                <w:rFonts w:eastAsia="Calibri"/>
                <w:b/>
              </w:rPr>
              <w:t>Reporting</w:t>
            </w:r>
          </w:p>
        </w:tc>
      </w:tr>
      <w:tr w:rsidR="009D583B" w:rsidRPr="00477529" w14:paraId="1D33475A"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413834BC" w14:textId="77777777" w:rsidR="009D583B" w:rsidRPr="00477529" w:rsidRDefault="009D583B" w:rsidP="00E346B2">
            <w:pPr>
              <w:pStyle w:val="Tabletext"/>
              <w:widowControl w:val="0"/>
              <w:spacing w:before="0" w:after="0"/>
              <w:rPr>
                <w:rFonts w:eastAsia="Calibri"/>
              </w:rPr>
            </w:pPr>
            <w:r w:rsidRPr="00477529">
              <w:rPr>
                <w:rFonts w:eastAsia="Calibri"/>
              </w:rPr>
              <w:t>511</w:t>
            </w:r>
          </w:p>
        </w:tc>
        <w:tc>
          <w:tcPr>
            <w:tcW w:w="6308" w:type="dxa"/>
            <w:vAlign w:val="center"/>
          </w:tcPr>
          <w:p w14:paraId="244BE08C"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Report prospectus</w:t>
            </w:r>
          </w:p>
        </w:tc>
        <w:tc>
          <w:tcPr>
            <w:tcW w:w="2250" w:type="dxa"/>
            <w:vAlign w:val="center"/>
          </w:tcPr>
          <w:p w14:paraId="0DF222F2"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60,142</w:t>
            </w:r>
          </w:p>
        </w:tc>
      </w:tr>
      <w:tr w:rsidR="009D583B" w:rsidRPr="00477529" w14:paraId="634841E4"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53450C54" w14:textId="77777777" w:rsidR="009D583B" w:rsidRPr="00477529" w:rsidRDefault="009D583B" w:rsidP="00E346B2">
            <w:pPr>
              <w:pStyle w:val="Tabletext"/>
              <w:widowControl w:val="0"/>
              <w:spacing w:before="0" w:after="0"/>
              <w:rPr>
                <w:rFonts w:eastAsia="Calibri"/>
              </w:rPr>
            </w:pPr>
            <w:r w:rsidRPr="00477529">
              <w:rPr>
                <w:rFonts w:eastAsia="Calibri"/>
              </w:rPr>
              <w:t>512</w:t>
            </w:r>
          </w:p>
        </w:tc>
        <w:tc>
          <w:tcPr>
            <w:tcW w:w="6308" w:type="dxa"/>
            <w:vAlign w:val="center"/>
          </w:tcPr>
          <w:p w14:paraId="1AF6DB0B"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Draft manuscript</w:t>
            </w:r>
          </w:p>
        </w:tc>
        <w:tc>
          <w:tcPr>
            <w:tcW w:w="2250" w:type="dxa"/>
            <w:vAlign w:val="center"/>
          </w:tcPr>
          <w:p w14:paraId="0B3DF763"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258,365</w:t>
            </w:r>
          </w:p>
        </w:tc>
      </w:tr>
      <w:tr w:rsidR="009D583B" w:rsidRPr="00477529" w14:paraId="3F210B68"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6614B91E" w14:textId="77777777" w:rsidR="009D583B" w:rsidRPr="00477529" w:rsidRDefault="009D583B" w:rsidP="00E346B2">
            <w:pPr>
              <w:pStyle w:val="Tabletext"/>
              <w:widowControl w:val="0"/>
              <w:spacing w:before="0" w:after="0"/>
              <w:rPr>
                <w:rFonts w:eastAsia="Calibri"/>
              </w:rPr>
            </w:pPr>
            <w:r w:rsidRPr="00477529">
              <w:rPr>
                <w:rFonts w:eastAsia="Calibri"/>
              </w:rPr>
              <w:t>513</w:t>
            </w:r>
          </w:p>
        </w:tc>
        <w:tc>
          <w:tcPr>
            <w:tcW w:w="6308" w:type="dxa"/>
            <w:vAlign w:val="center"/>
          </w:tcPr>
          <w:p w14:paraId="440EA650"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Review-quality manuscript</w:t>
            </w:r>
          </w:p>
        </w:tc>
        <w:tc>
          <w:tcPr>
            <w:tcW w:w="2250" w:type="dxa"/>
            <w:vAlign w:val="center"/>
          </w:tcPr>
          <w:p w14:paraId="010F32EB"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159,095</w:t>
            </w:r>
          </w:p>
        </w:tc>
      </w:tr>
      <w:tr w:rsidR="009D583B" w:rsidRPr="00477529" w14:paraId="7E44EBA2"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71BF6ACC" w14:textId="77777777" w:rsidR="009D583B" w:rsidRPr="00477529" w:rsidRDefault="009D583B" w:rsidP="00E346B2">
            <w:pPr>
              <w:pStyle w:val="Tabletext"/>
              <w:widowControl w:val="0"/>
              <w:spacing w:before="0" w:after="0"/>
              <w:rPr>
                <w:rFonts w:eastAsia="Calibri"/>
              </w:rPr>
            </w:pPr>
            <w:r w:rsidRPr="00477529">
              <w:rPr>
                <w:rFonts w:eastAsia="Calibri"/>
              </w:rPr>
              <w:t>514</w:t>
            </w:r>
          </w:p>
        </w:tc>
        <w:tc>
          <w:tcPr>
            <w:tcW w:w="6308" w:type="dxa"/>
            <w:vAlign w:val="center"/>
          </w:tcPr>
          <w:p w14:paraId="57710D7E"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Public-ready manuscript</w:t>
            </w:r>
          </w:p>
        </w:tc>
        <w:tc>
          <w:tcPr>
            <w:tcW w:w="2250" w:type="dxa"/>
            <w:vAlign w:val="center"/>
          </w:tcPr>
          <w:p w14:paraId="271F7E81"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94,413</w:t>
            </w:r>
          </w:p>
        </w:tc>
      </w:tr>
      <w:tr w:rsidR="009D583B" w:rsidRPr="00477529" w14:paraId="11D51FE5"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35109EB6" w14:textId="77777777" w:rsidR="009D583B" w:rsidRPr="00477529" w:rsidRDefault="009D583B" w:rsidP="0098574A">
            <w:pPr>
              <w:pStyle w:val="Tabletext"/>
              <w:spacing w:before="0" w:after="0"/>
              <w:rPr>
                <w:rFonts w:eastAsia="Calibri"/>
              </w:rPr>
            </w:pPr>
            <w:r w:rsidRPr="00477529">
              <w:rPr>
                <w:rFonts w:eastAsia="Calibri"/>
              </w:rPr>
              <w:t>515</w:t>
            </w:r>
          </w:p>
        </w:tc>
        <w:tc>
          <w:tcPr>
            <w:tcW w:w="6308" w:type="dxa"/>
            <w:vAlign w:val="center"/>
          </w:tcPr>
          <w:p w14:paraId="59A58581" w14:textId="77777777" w:rsidR="009D583B" w:rsidRPr="00477529" w:rsidRDefault="009D583B" w:rsidP="0098574A">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Respond to professional judgement</w:t>
            </w:r>
          </w:p>
        </w:tc>
        <w:tc>
          <w:tcPr>
            <w:tcW w:w="2250" w:type="dxa"/>
            <w:vAlign w:val="center"/>
          </w:tcPr>
          <w:p w14:paraId="3DFF9A74" w14:textId="77777777" w:rsidR="009D583B" w:rsidRPr="00477529" w:rsidRDefault="009D583B" w:rsidP="0098574A">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20,507</w:t>
            </w:r>
          </w:p>
        </w:tc>
      </w:tr>
      <w:tr w:rsidR="00EB2907" w:rsidRPr="00477529" w14:paraId="2B5F74E5"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702901E2" w14:textId="282709F6" w:rsidR="00EB2907" w:rsidRPr="00477529" w:rsidRDefault="00B56F1C" w:rsidP="0098574A">
            <w:pPr>
              <w:pStyle w:val="Tabletext"/>
              <w:spacing w:before="0" w:after="0"/>
              <w:rPr>
                <w:rFonts w:eastAsia="Calibri"/>
              </w:rPr>
            </w:pPr>
            <w:r>
              <w:rPr>
                <w:rFonts w:eastAsia="Calibri"/>
              </w:rPr>
              <w:t>520</w:t>
            </w:r>
          </w:p>
        </w:tc>
        <w:tc>
          <w:tcPr>
            <w:tcW w:w="6308" w:type="dxa"/>
            <w:vAlign w:val="center"/>
          </w:tcPr>
          <w:p w14:paraId="703A2160" w14:textId="23FB886E" w:rsidR="00EB2907" w:rsidRPr="00477529" w:rsidRDefault="00B56F1C" w:rsidP="0098574A">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B56F1C">
              <w:rPr>
                <w:rFonts w:eastAsia="Calibri"/>
              </w:rPr>
              <w:t>Datalab/WebVTS</w:t>
            </w:r>
          </w:p>
        </w:tc>
        <w:tc>
          <w:tcPr>
            <w:tcW w:w="2250" w:type="dxa"/>
            <w:vAlign w:val="center"/>
          </w:tcPr>
          <w:p w14:paraId="011F5DD5" w14:textId="347A2859" w:rsidR="00EB2907" w:rsidRPr="00477529" w:rsidRDefault="00B56F1C" w:rsidP="0098574A">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Pr>
                <w:rFonts w:ascii="Arial" w:eastAsia="Calibri" w:hAnsi="Arial" w:cs="Arial"/>
                <w:bCs/>
                <w:color w:val="000000"/>
                <w:sz w:val="18"/>
                <w:szCs w:val="18"/>
              </w:rPr>
              <w:t>132,907</w:t>
            </w:r>
          </w:p>
        </w:tc>
      </w:tr>
      <w:tr w:rsidR="00EB2907" w:rsidRPr="00477529" w14:paraId="7D6C15E9"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081437BC" w14:textId="70CDE224" w:rsidR="00EB2907" w:rsidRPr="00477529" w:rsidRDefault="00B56F1C" w:rsidP="0098574A">
            <w:pPr>
              <w:pStyle w:val="Tabletext"/>
              <w:spacing w:before="0" w:after="0"/>
              <w:rPr>
                <w:rFonts w:eastAsia="Calibri"/>
              </w:rPr>
            </w:pPr>
            <w:r>
              <w:rPr>
                <w:rFonts w:eastAsia="Calibri"/>
              </w:rPr>
              <w:t>530</w:t>
            </w:r>
          </w:p>
        </w:tc>
        <w:tc>
          <w:tcPr>
            <w:tcW w:w="6308" w:type="dxa"/>
            <w:vAlign w:val="center"/>
          </w:tcPr>
          <w:p w14:paraId="0AAACB4E" w14:textId="259BD895" w:rsidR="00EB2907" w:rsidRPr="00477529" w:rsidRDefault="00B56F1C" w:rsidP="0098574A">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B56F1C">
              <w:rPr>
                <w:rFonts w:eastAsia="Calibri"/>
              </w:rPr>
              <w:t>Restricted-Use Data Files</w:t>
            </w:r>
          </w:p>
        </w:tc>
        <w:tc>
          <w:tcPr>
            <w:tcW w:w="2250" w:type="dxa"/>
            <w:vAlign w:val="center"/>
          </w:tcPr>
          <w:p w14:paraId="55461A4E" w14:textId="1FC54FB6" w:rsidR="00EB2907" w:rsidRPr="00477529" w:rsidRDefault="00B56F1C" w:rsidP="0098574A">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Pr>
                <w:rFonts w:ascii="Arial" w:eastAsia="Calibri" w:hAnsi="Arial" w:cs="Arial"/>
                <w:bCs/>
                <w:color w:val="000000"/>
                <w:sz w:val="18"/>
                <w:szCs w:val="18"/>
              </w:rPr>
              <w:t>66,238</w:t>
            </w:r>
          </w:p>
        </w:tc>
      </w:tr>
      <w:tr w:rsidR="0036404C" w:rsidRPr="0036404C" w14:paraId="3D1FD2C9" w14:textId="77777777" w:rsidTr="0098574A">
        <w:tc>
          <w:tcPr>
            <w:cnfStyle w:val="001000000000" w:firstRow="0" w:lastRow="0" w:firstColumn="1" w:lastColumn="0" w:oddVBand="0" w:evenVBand="0" w:oddHBand="0" w:evenHBand="0" w:firstRowFirstColumn="0" w:firstRowLastColumn="0" w:lastRowFirstColumn="0" w:lastRowLastColumn="0"/>
            <w:tcW w:w="7218" w:type="dxa"/>
            <w:gridSpan w:val="2"/>
            <w:vAlign w:val="center"/>
          </w:tcPr>
          <w:p w14:paraId="5313B2AA" w14:textId="04FAB5D5" w:rsidR="0036404C" w:rsidRPr="0036404C" w:rsidRDefault="0036404C" w:rsidP="0098574A">
            <w:pPr>
              <w:pStyle w:val="Tabletext"/>
              <w:spacing w:before="0" w:after="0"/>
              <w:rPr>
                <w:rFonts w:eastAsia="Calibri"/>
                <w:b/>
              </w:rPr>
            </w:pPr>
            <w:r w:rsidRPr="0036404C">
              <w:rPr>
                <w:rFonts w:eastAsia="Calibri"/>
                <w:b/>
              </w:rPr>
              <w:t>Total Contract Cost</w:t>
            </w:r>
          </w:p>
        </w:tc>
        <w:tc>
          <w:tcPr>
            <w:tcW w:w="2250" w:type="dxa"/>
            <w:vAlign w:val="center"/>
          </w:tcPr>
          <w:p w14:paraId="35BA0A09" w14:textId="5833D4D4" w:rsidR="0036404C" w:rsidRPr="0036404C" w:rsidRDefault="00BC4452" w:rsidP="0098574A">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sz w:val="18"/>
                <w:szCs w:val="18"/>
              </w:rPr>
            </w:pPr>
            <w:r w:rsidRPr="00BC4452">
              <w:rPr>
                <w:rFonts w:ascii="Arial" w:eastAsia="Calibri" w:hAnsi="Arial" w:cs="Arial"/>
                <w:b/>
                <w:bCs/>
                <w:color w:val="000000"/>
                <w:sz w:val="18"/>
                <w:szCs w:val="18"/>
              </w:rPr>
              <w:t>$6,</w:t>
            </w:r>
            <w:r w:rsidR="00B56F1C">
              <w:rPr>
                <w:rFonts w:ascii="Arial" w:eastAsia="Calibri" w:hAnsi="Arial" w:cs="Arial"/>
                <w:b/>
                <w:bCs/>
                <w:color w:val="000000"/>
                <w:sz w:val="18"/>
                <w:szCs w:val="18"/>
              </w:rPr>
              <w:t>784,145</w:t>
            </w:r>
          </w:p>
        </w:tc>
      </w:tr>
    </w:tbl>
    <w:p w14:paraId="3835602B" w14:textId="77777777" w:rsidR="009D583B" w:rsidRPr="008049B0" w:rsidRDefault="009D583B" w:rsidP="009D583B">
      <w:pPr>
        <w:rPr>
          <w:rFonts w:ascii="Arial" w:hAnsi="Arial"/>
          <w:b/>
          <w:sz w:val="6"/>
          <w:szCs w:val="6"/>
        </w:rPr>
      </w:pPr>
    </w:p>
    <w:p w14:paraId="484FE168" w14:textId="77777777" w:rsidR="00545695" w:rsidRPr="00477529" w:rsidRDefault="00545695" w:rsidP="007B3A35">
      <w:pPr>
        <w:pStyle w:val="Heading2"/>
      </w:pPr>
      <w:bookmarkStart w:id="71" w:name="_Toc486250596"/>
      <w:r w:rsidRPr="00477529">
        <w:t>Reasons for Changes in Response Burden and Costs</w:t>
      </w:r>
      <w:bookmarkEnd w:id="71"/>
    </w:p>
    <w:p w14:paraId="3B87267A" w14:textId="66F4AC9D" w:rsidR="0049653E" w:rsidRPr="00477529" w:rsidRDefault="0049653E" w:rsidP="0049653E">
      <w:pPr>
        <w:pStyle w:val="BodyText"/>
        <w:ind w:firstLine="0"/>
      </w:pPr>
      <w:r w:rsidRPr="00477529">
        <w:t xml:space="preserve">The burden </w:t>
      </w:r>
      <w:r w:rsidR="008E4D9E">
        <w:t xml:space="preserve">on institutions </w:t>
      </w:r>
      <w:r w:rsidRPr="00477529">
        <w:t xml:space="preserve">associated with this submission, when compared to the NPSAS:16 full-scale </w:t>
      </w:r>
      <w:r w:rsidR="00A35732">
        <w:t>institution data</w:t>
      </w:r>
      <w:r w:rsidRPr="00477529">
        <w:t xml:space="preserve"> collection, is higher due to the larger sample size in NPSAS:18-AC. </w:t>
      </w:r>
      <w:r w:rsidR="008E4D9E">
        <w:t xml:space="preserve">The </w:t>
      </w:r>
      <w:r w:rsidR="008E4D9E" w:rsidRPr="00C903C2">
        <w:rPr>
          <w:i/>
          <w:iCs/>
        </w:rPr>
        <w:t>overall</w:t>
      </w:r>
      <w:r w:rsidR="008E4D9E">
        <w:t xml:space="preserve"> burden hours associated with NPSAS:18-AC are lower than NPSAS:16 due to the fact that NPSAS:18-AC does not include a student interview.</w:t>
      </w:r>
      <w:r w:rsidR="0069134F">
        <w:t xml:space="preserve"> In</w:t>
      </w:r>
      <w:r w:rsidR="00557E07">
        <w:t xml:space="preserve"> </w:t>
      </w:r>
      <w:r w:rsidR="0069134F">
        <w:t>addition, costs are lower for NPSAS:18-AC than NPSAS:16 due to the exclusion of a student interview collection.</w:t>
      </w:r>
    </w:p>
    <w:p w14:paraId="4ADBEC0A" w14:textId="77777777" w:rsidR="00545695" w:rsidRPr="00477529" w:rsidRDefault="00545695" w:rsidP="007B3A35">
      <w:pPr>
        <w:pStyle w:val="Heading2"/>
      </w:pPr>
      <w:bookmarkStart w:id="72" w:name="_Toc486250597"/>
      <w:r w:rsidRPr="00477529">
        <w:t>Publication Plans and Time Schedule</w:t>
      </w:r>
      <w:bookmarkEnd w:id="72"/>
    </w:p>
    <w:p w14:paraId="71FB0DAD" w14:textId="02F55479" w:rsidR="004F2D1D" w:rsidRPr="00477529" w:rsidRDefault="004F2D1D" w:rsidP="00E16DF5">
      <w:pPr>
        <w:pStyle w:val="BodyText"/>
        <w:spacing w:before="0" w:after="60"/>
        <w:ind w:firstLine="0"/>
      </w:pPr>
      <w:r w:rsidRPr="00477529">
        <w:t>The operational schedule for the NPSAS:18-AC full-scale study is shown in table</w:t>
      </w:r>
      <w:r w:rsidR="005703C5">
        <w:t xml:space="preserve"> </w:t>
      </w:r>
      <w:r w:rsidR="00E348AA">
        <w:t>3</w:t>
      </w:r>
      <w:r w:rsidRPr="00477529">
        <w:t>. The following reports, publications, and other public information releases</w:t>
      </w:r>
      <w:r w:rsidR="00A17677">
        <w:t xml:space="preserve"> are planned for </w:t>
      </w:r>
      <w:r w:rsidR="00A17677" w:rsidRPr="00477529">
        <w:t>NPSAS:18-AC</w:t>
      </w:r>
      <w:r w:rsidRPr="00477529">
        <w:t>:</w:t>
      </w:r>
    </w:p>
    <w:p w14:paraId="4748A214" w14:textId="77777777" w:rsidR="004F2D1D" w:rsidRPr="00477529" w:rsidRDefault="00536529" w:rsidP="00E16DF5">
      <w:pPr>
        <w:pStyle w:val="bulletround"/>
        <w:numPr>
          <w:ilvl w:val="0"/>
          <w:numId w:val="30"/>
        </w:numPr>
        <w:tabs>
          <w:tab w:val="clear" w:pos="1440"/>
        </w:tabs>
        <w:spacing w:before="0" w:after="60"/>
        <w:ind w:left="450" w:hanging="270"/>
      </w:pPr>
      <w:r w:rsidRPr="00477529">
        <w:t xml:space="preserve">descriptive </w:t>
      </w:r>
      <w:r w:rsidR="004F2D1D" w:rsidRPr="00477529">
        <w:t>summaries of significant findings for dissemination to a broad audience;</w:t>
      </w:r>
    </w:p>
    <w:p w14:paraId="487EB966" w14:textId="77777777" w:rsidR="004F2D1D" w:rsidRPr="00477529" w:rsidRDefault="00536529" w:rsidP="00E16DF5">
      <w:pPr>
        <w:pStyle w:val="bulletround"/>
        <w:numPr>
          <w:ilvl w:val="0"/>
          <w:numId w:val="30"/>
        </w:numPr>
        <w:tabs>
          <w:tab w:val="clear" w:pos="1440"/>
        </w:tabs>
        <w:spacing w:before="0" w:after="60"/>
        <w:ind w:left="450" w:hanging="270"/>
      </w:pPr>
      <w:r w:rsidRPr="00477529">
        <w:t>d</w:t>
      </w:r>
      <w:r w:rsidR="004F2D1D" w:rsidRPr="00477529">
        <w:t>etailed data file documentation describing all aspects of the full-scale study design and data collection procedures;</w:t>
      </w:r>
    </w:p>
    <w:p w14:paraId="409B599E" w14:textId="505C1231" w:rsidR="004F2D1D" w:rsidRPr="00477529" w:rsidRDefault="00536529" w:rsidP="00E16DF5">
      <w:pPr>
        <w:pStyle w:val="bulletround"/>
        <w:numPr>
          <w:ilvl w:val="0"/>
          <w:numId w:val="30"/>
        </w:numPr>
        <w:tabs>
          <w:tab w:val="clear" w:pos="1440"/>
        </w:tabs>
        <w:spacing w:before="0" w:after="60"/>
        <w:ind w:left="450" w:hanging="270"/>
      </w:pPr>
      <w:r w:rsidRPr="00477529">
        <w:t xml:space="preserve">complete </w:t>
      </w:r>
      <w:r w:rsidR="004F2D1D" w:rsidRPr="00477529">
        <w:t>data files and documentation for research data users in the form of both a restricted-</w:t>
      </w:r>
      <w:r w:rsidRPr="00477529">
        <w:t xml:space="preserve">use </w:t>
      </w:r>
      <w:r w:rsidR="004F2D1D" w:rsidRPr="00477529">
        <w:t xml:space="preserve">file; QuickStats, a public-use data analysis system in which users create their own tables and charts using predefined categories from a subset of variables; </w:t>
      </w:r>
      <w:r w:rsidR="004F2D1D" w:rsidRPr="00477529">
        <w:rPr>
          <w:color w:val="000000"/>
        </w:rPr>
        <w:t xml:space="preserve">and PowerStats, </w:t>
      </w:r>
      <w:r w:rsidR="00625C45" w:rsidRPr="00477529">
        <w:t>a public-use data analysis system in</w:t>
      </w:r>
      <w:r w:rsidR="00625C45" w:rsidRPr="00477529">
        <w:rPr>
          <w:color w:val="000000"/>
        </w:rPr>
        <w:t xml:space="preserve"> </w:t>
      </w:r>
      <w:r w:rsidR="004F2D1D" w:rsidRPr="00477529">
        <w:rPr>
          <w:color w:val="000000"/>
        </w:rPr>
        <w:t xml:space="preserve">which users create their own tables and charts using all of the variables, in addition to conducting regression analysis, and </w:t>
      </w:r>
      <w:r w:rsidRPr="00477529">
        <w:rPr>
          <w:color w:val="000000"/>
        </w:rPr>
        <w:t xml:space="preserve">which </w:t>
      </w:r>
      <w:r w:rsidR="004F2D1D" w:rsidRPr="00477529">
        <w:rPr>
          <w:color w:val="000000"/>
        </w:rPr>
        <w:t>is the basis for TrendStats</w:t>
      </w:r>
      <w:r w:rsidR="00A17677">
        <w:rPr>
          <w:color w:val="000000"/>
        </w:rPr>
        <w:t xml:space="preserve"> that</w:t>
      </w:r>
      <w:r w:rsidR="004F2D1D" w:rsidRPr="00477529">
        <w:rPr>
          <w:color w:val="000000"/>
        </w:rPr>
        <w:t xml:space="preserve"> allows users to analyze data across NPSAS administrations with optional automatic inflation adjustments for dollar values</w:t>
      </w:r>
      <w:r w:rsidR="00A94CF8">
        <w:rPr>
          <w:color w:val="000000"/>
        </w:rPr>
        <w:t xml:space="preserve"> (NCES may release a Public Use microdata file if it is technically feasible after disclosure review)</w:t>
      </w:r>
      <w:r w:rsidR="004F2D1D" w:rsidRPr="00477529">
        <w:t>;</w:t>
      </w:r>
      <w:r w:rsidRPr="00477529">
        <w:t xml:space="preserve"> and</w:t>
      </w:r>
    </w:p>
    <w:p w14:paraId="787AF459" w14:textId="77777777" w:rsidR="00D41ADC" w:rsidRDefault="00536529" w:rsidP="00E16DF5">
      <w:pPr>
        <w:pStyle w:val="bulletround"/>
        <w:numPr>
          <w:ilvl w:val="0"/>
          <w:numId w:val="30"/>
        </w:numPr>
        <w:tabs>
          <w:tab w:val="clear" w:pos="1440"/>
        </w:tabs>
        <w:spacing w:before="0" w:after="80"/>
        <w:ind w:left="450" w:hanging="270"/>
      </w:pPr>
      <w:r w:rsidRPr="00477529">
        <w:t>s</w:t>
      </w:r>
      <w:r w:rsidR="004F2D1D" w:rsidRPr="00477529">
        <w:t>pecial tabulations of issues of interest to the higher education community, as determined by NCES.</w:t>
      </w:r>
    </w:p>
    <w:p w14:paraId="3AB3FE17" w14:textId="5C338255" w:rsidR="009D583B" w:rsidRPr="00477529" w:rsidRDefault="009D583B" w:rsidP="00E16DF5">
      <w:pPr>
        <w:pStyle w:val="TableTitle"/>
      </w:pPr>
      <w:bookmarkStart w:id="73" w:name="_Toc486250612"/>
      <w:r w:rsidRPr="00477529">
        <w:t xml:space="preserve">Table </w:t>
      </w:r>
      <w:r w:rsidR="00E348AA">
        <w:t>3</w:t>
      </w:r>
      <w:r w:rsidRPr="00477529">
        <w:t>.</w:t>
      </w:r>
      <w:r w:rsidRPr="00477529">
        <w:rPr>
          <w:rFonts w:ascii="Symbol" w:hAnsi="Symbol"/>
        </w:rPr>
        <w:t></w:t>
      </w:r>
      <w:r w:rsidRPr="00477529">
        <w:rPr>
          <w:rFonts w:ascii="Symbol" w:hAnsi="Symbol"/>
        </w:rPr>
        <w:tab/>
      </w:r>
      <w:r w:rsidRPr="00477529">
        <w:t>Operational schedule for NPSAS:18-AC</w:t>
      </w:r>
      <w:bookmarkEnd w:id="73"/>
    </w:p>
    <w:tbl>
      <w:tblPr>
        <w:tblW w:w="5000" w:type="pct"/>
        <w:tblBorders>
          <w:top w:val="single" w:sz="12" w:space="0" w:color="auto"/>
          <w:bottom w:val="single" w:sz="12" w:space="0" w:color="auto"/>
        </w:tblBorders>
        <w:tblLook w:val="01E0" w:firstRow="1" w:lastRow="1" w:firstColumn="1" w:lastColumn="1" w:noHBand="0" w:noVBand="0"/>
      </w:tblPr>
      <w:tblGrid>
        <w:gridCol w:w="6456"/>
        <w:gridCol w:w="2063"/>
        <w:gridCol w:w="2209"/>
      </w:tblGrid>
      <w:tr w:rsidR="009D583B" w:rsidRPr="00477529" w14:paraId="36D0AD07" w14:textId="77777777" w:rsidTr="001505F2">
        <w:tc>
          <w:tcPr>
            <w:tcW w:w="6456" w:type="dxa"/>
            <w:tcBorders>
              <w:top w:val="single" w:sz="12" w:space="0" w:color="auto"/>
              <w:bottom w:val="single" w:sz="6" w:space="0" w:color="auto"/>
            </w:tcBorders>
            <w:vAlign w:val="bottom"/>
          </w:tcPr>
          <w:p w14:paraId="262788C1" w14:textId="77777777" w:rsidR="009D583B" w:rsidRPr="00477529" w:rsidRDefault="009D583B" w:rsidP="00A42D3A">
            <w:pPr>
              <w:pStyle w:val="Tabletext"/>
              <w:spacing w:before="0" w:after="0"/>
              <w:rPr>
                <w:b/>
                <w:bCs/>
              </w:rPr>
            </w:pPr>
            <w:r w:rsidRPr="00477529">
              <w:rPr>
                <w:b/>
                <w:bCs/>
              </w:rPr>
              <w:t>NPSAS:18-AC activity</w:t>
            </w:r>
          </w:p>
        </w:tc>
        <w:tc>
          <w:tcPr>
            <w:tcW w:w="2063" w:type="dxa"/>
            <w:tcBorders>
              <w:top w:val="single" w:sz="12" w:space="0" w:color="auto"/>
              <w:bottom w:val="single" w:sz="6" w:space="0" w:color="auto"/>
            </w:tcBorders>
            <w:vAlign w:val="bottom"/>
          </w:tcPr>
          <w:p w14:paraId="55B62A21" w14:textId="77777777" w:rsidR="009D583B" w:rsidRPr="00477529" w:rsidRDefault="009D583B" w:rsidP="00A42D3A">
            <w:pPr>
              <w:pStyle w:val="Tabletext"/>
              <w:spacing w:before="0" w:after="0"/>
              <w:jc w:val="right"/>
              <w:rPr>
                <w:b/>
                <w:bCs/>
              </w:rPr>
            </w:pPr>
            <w:r w:rsidRPr="00477529">
              <w:rPr>
                <w:b/>
                <w:bCs/>
              </w:rPr>
              <w:t>Start date</w:t>
            </w:r>
          </w:p>
        </w:tc>
        <w:tc>
          <w:tcPr>
            <w:tcW w:w="2209" w:type="dxa"/>
            <w:tcBorders>
              <w:top w:val="single" w:sz="12" w:space="0" w:color="auto"/>
              <w:bottom w:val="single" w:sz="6" w:space="0" w:color="auto"/>
            </w:tcBorders>
            <w:vAlign w:val="bottom"/>
          </w:tcPr>
          <w:p w14:paraId="487B21E8" w14:textId="77777777" w:rsidR="009D583B" w:rsidRPr="00477529" w:rsidRDefault="009D583B" w:rsidP="00A42D3A">
            <w:pPr>
              <w:pStyle w:val="Tabletext"/>
              <w:spacing w:before="0" w:after="0"/>
              <w:jc w:val="right"/>
              <w:rPr>
                <w:b/>
                <w:bCs/>
              </w:rPr>
            </w:pPr>
            <w:r w:rsidRPr="00477529">
              <w:rPr>
                <w:b/>
                <w:bCs/>
              </w:rPr>
              <w:t>End date</w:t>
            </w:r>
          </w:p>
        </w:tc>
      </w:tr>
      <w:tr w:rsidR="009D583B" w:rsidRPr="00477529" w14:paraId="5A957D32" w14:textId="77777777" w:rsidTr="001505F2">
        <w:trPr>
          <w:trHeight w:hRule="exact" w:val="43"/>
        </w:trPr>
        <w:tc>
          <w:tcPr>
            <w:tcW w:w="6456" w:type="dxa"/>
            <w:tcBorders>
              <w:bottom w:val="single" w:sz="4" w:space="0" w:color="auto"/>
            </w:tcBorders>
            <w:vAlign w:val="bottom"/>
          </w:tcPr>
          <w:p w14:paraId="7E8AC705" w14:textId="77777777" w:rsidR="009D583B" w:rsidRPr="00477529" w:rsidRDefault="009D583B" w:rsidP="00A42D3A">
            <w:pPr>
              <w:pStyle w:val="Tabletext"/>
              <w:spacing w:before="0" w:after="0"/>
            </w:pPr>
          </w:p>
        </w:tc>
        <w:tc>
          <w:tcPr>
            <w:tcW w:w="2063" w:type="dxa"/>
            <w:tcBorders>
              <w:bottom w:val="single" w:sz="4" w:space="0" w:color="auto"/>
            </w:tcBorders>
            <w:vAlign w:val="bottom"/>
          </w:tcPr>
          <w:p w14:paraId="2D021715" w14:textId="77777777" w:rsidR="009D583B" w:rsidRPr="00477529" w:rsidRDefault="009D583B" w:rsidP="00A42D3A">
            <w:pPr>
              <w:pStyle w:val="Tabletext"/>
              <w:spacing w:before="0" w:after="0"/>
              <w:ind w:left="0" w:firstLine="0"/>
              <w:jc w:val="right"/>
              <w:rPr>
                <w:color w:val="000000"/>
              </w:rPr>
            </w:pPr>
          </w:p>
        </w:tc>
        <w:tc>
          <w:tcPr>
            <w:tcW w:w="2209" w:type="dxa"/>
            <w:tcBorders>
              <w:bottom w:val="single" w:sz="4" w:space="0" w:color="auto"/>
            </w:tcBorders>
            <w:vAlign w:val="bottom"/>
          </w:tcPr>
          <w:p w14:paraId="443C5BAB" w14:textId="77777777" w:rsidR="009D583B" w:rsidRPr="00477529" w:rsidRDefault="009D583B" w:rsidP="00A42D3A">
            <w:pPr>
              <w:pStyle w:val="Tabletext"/>
              <w:spacing w:before="0" w:after="0"/>
              <w:ind w:left="0" w:firstLine="0"/>
              <w:jc w:val="right"/>
              <w:rPr>
                <w:color w:val="000000"/>
              </w:rPr>
            </w:pPr>
          </w:p>
        </w:tc>
      </w:tr>
      <w:tr w:rsidR="009D583B" w:rsidRPr="00477529" w14:paraId="57A0049A" w14:textId="77777777" w:rsidTr="001505F2">
        <w:tc>
          <w:tcPr>
            <w:tcW w:w="6456" w:type="dxa"/>
            <w:tcBorders>
              <w:top w:val="single" w:sz="4" w:space="0" w:color="auto"/>
              <w:bottom w:val="nil"/>
            </w:tcBorders>
            <w:vAlign w:val="bottom"/>
          </w:tcPr>
          <w:p w14:paraId="33F0CB58" w14:textId="77777777" w:rsidR="009D583B" w:rsidRPr="00477529" w:rsidRDefault="009D583B" w:rsidP="00A42D3A">
            <w:pPr>
              <w:pStyle w:val="Tabletext"/>
              <w:spacing w:before="0" w:after="0"/>
            </w:pPr>
            <w:r w:rsidRPr="00477529">
              <w:t>Full-scale study</w:t>
            </w:r>
          </w:p>
        </w:tc>
        <w:tc>
          <w:tcPr>
            <w:tcW w:w="2063" w:type="dxa"/>
            <w:tcBorders>
              <w:top w:val="single" w:sz="4" w:space="0" w:color="auto"/>
              <w:bottom w:val="nil"/>
            </w:tcBorders>
            <w:vAlign w:val="bottom"/>
          </w:tcPr>
          <w:p w14:paraId="37B5C330" w14:textId="77777777" w:rsidR="009D583B" w:rsidRPr="00477529" w:rsidRDefault="009D583B" w:rsidP="00A42D3A">
            <w:pPr>
              <w:pStyle w:val="Tabletext"/>
              <w:spacing w:before="0" w:after="0"/>
              <w:ind w:left="0" w:firstLine="0"/>
              <w:jc w:val="right"/>
              <w:rPr>
                <w:color w:val="000000"/>
              </w:rPr>
            </w:pPr>
          </w:p>
        </w:tc>
        <w:tc>
          <w:tcPr>
            <w:tcW w:w="2209" w:type="dxa"/>
            <w:tcBorders>
              <w:top w:val="single" w:sz="4" w:space="0" w:color="auto"/>
              <w:bottom w:val="nil"/>
            </w:tcBorders>
            <w:vAlign w:val="bottom"/>
          </w:tcPr>
          <w:p w14:paraId="530DE892" w14:textId="77777777" w:rsidR="009D583B" w:rsidRPr="00477529" w:rsidRDefault="009D583B" w:rsidP="00A42D3A">
            <w:pPr>
              <w:pStyle w:val="Tabletext"/>
              <w:spacing w:before="0" w:after="0"/>
              <w:ind w:left="0" w:firstLine="0"/>
              <w:jc w:val="right"/>
              <w:rPr>
                <w:color w:val="000000"/>
              </w:rPr>
            </w:pPr>
          </w:p>
        </w:tc>
      </w:tr>
      <w:tr w:rsidR="000B5BBC" w:rsidRPr="00477529" w14:paraId="0FB7AB07" w14:textId="77777777" w:rsidTr="001505F2">
        <w:tc>
          <w:tcPr>
            <w:tcW w:w="6456" w:type="dxa"/>
            <w:tcBorders>
              <w:top w:val="nil"/>
            </w:tcBorders>
            <w:vAlign w:val="bottom"/>
          </w:tcPr>
          <w:p w14:paraId="28DBF808" w14:textId="0FCF34A3" w:rsidR="000B5BBC" w:rsidRPr="00477529" w:rsidRDefault="000B5BBC" w:rsidP="00A8788B">
            <w:pPr>
              <w:pStyle w:val="2enspsubgroup1"/>
              <w:spacing w:before="0" w:after="0"/>
            </w:pPr>
            <w:r>
              <w:t>Draw institution sample</w:t>
            </w:r>
          </w:p>
        </w:tc>
        <w:tc>
          <w:tcPr>
            <w:tcW w:w="2063" w:type="dxa"/>
            <w:tcBorders>
              <w:top w:val="nil"/>
            </w:tcBorders>
            <w:vAlign w:val="bottom"/>
          </w:tcPr>
          <w:p w14:paraId="19C71E74" w14:textId="41714F30" w:rsidR="000B5BBC" w:rsidRDefault="000B5BBC" w:rsidP="00A8788B">
            <w:pPr>
              <w:pStyle w:val="2enspsubgroup1"/>
              <w:spacing w:before="0" w:after="0"/>
              <w:jc w:val="right"/>
              <w:rPr>
                <w:color w:val="000000"/>
              </w:rPr>
            </w:pPr>
            <w:r>
              <w:rPr>
                <w:color w:val="000000"/>
              </w:rPr>
              <w:t>Jan. 1</w:t>
            </w:r>
            <w:r w:rsidR="00497BAA">
              <w:rPr>
                <w:color w:val="000000"/>
              </w:rPr>
              <w:t>2</w:t>
            </w:r>
            <w:r>
              <w:rPr>
                <w:color w:val="000000"/>
              </w:rPr>
              <w:t>, 2018</w:t>
            </w:r>
          </w:p>
        </w:tc>
        <w:tc>
          <w:tcPr>
            <w:tcW w:w="2209" w:type="dxa"/>
            <w:tcBorders>
              <w:top w:val="nil"/>
            </w:tcBorders>
            <w:vAlign w:val="bottom"/>
          </w:tcPr>
          <w:p w14:paraId="06E80FED" w14:textId="7182EB72" w:rsidR="000B5BBC" w:rsidRDefault="000B5BBC" w:rsidP="00A8788B">
            <w:pPr>
              <w:pStyle w:val="2enspsubgroup1"/>
              <w:spacing w:before="0" w:after="0"/>
              <w:jc w:val="right"/>
              <w:rPr>
                <w:color w:val="000000"/>
              </w:rPr>
            </w:pPr>
            <w:r>
              <w:rPr>
                <w:color w:val="000000"/>
              </w:rPr>
              <w:t>May 22, 2018</w:t>
            </w:r>
          </w:p>
        </w:tc>
      </w:tr>
      <w:tr w:rsidR="009D583B" w:rsidRPr="00477529" w14:paraId="083288E1" w14:textId="77777777" w:rsidTr="001505F2">
        <w:tc>
          <w:tcPr>
            <w:tcW w:w="6456" w:type="dxa"/>
            <w:tcBorders>
              <w:top w:val="nil"/>
            </w:tcBorders>
            <w:vAlign w:val="bottom"/>
          </w:tcPr>
          <w:p w14:paraId="30DD6070" w14:textId="549DA4F1" w:rsidR="009D583B" w:rsidRPr="00477529" w:rsidRDefault="006E4974" w:rsidP="00A42D3A">
            <w:pPr>
              <w:pStyle w:val="2enspsubgroup1"/>
              <w:spacing w:before="0" w:after="0"/>
            </w:pPr>
            <w:r>
              <w:t xml:space="preserve">Contact institutions for recruitment and </w:t>
            </w:r>
            <w:r w:rsidR="009D583B" w:rsidRPr="00477529">
              <w:t>enrollment lists</w:t>
            </w:r>
          </w:p>
        </w:tc>
        <w:tc>
          <w:tcPr>
            <w:tcW w:w="2063" w:type="dxa"/>
            <w:tcBorders>
              <w:top w:val="nil"/>
            </w:tcBorders>
            <w:vAlign w:val="bottom"/>
          </w:tcPr>
          <w:p w14:paraId="37C97005" w14:textId="5C742B6B" w:rsidR="009D583B" w:rsidRPr="00477529" w:rsidRDefault="00B63F6B" w:rsidP="00A42D3A">
            <w:pPr>
              <w:pStyle w:val="2enspsubgroup1"/>
              <w:spacing w:before="0" w:after="0"/>
              <w:jc w:val="right"/>
              <w:rPr>
                <w:color w:val="000000"/>
              </w:rPr>
            </w:pPr>
            <w:r>
              <w:rPr>
                <w:color w:val="000000"/>
              </w:rPr>
              <w:t xml:space="preserve">Mar. </w:t>
            </w:r>
            <w:r w:rsidR="001F7AE8">
              <w:rPr>
                <w:color w:val="000000"/>
              </w:rPr>
              <w:t>1</w:t>
            </w:r>
            <w:r w:rsidR="009D583B" w:rsidRPr="00477529">
              <w:rPr>
                <w:color w:val="000000"/>
              </w:rPr>
              <w:t>, 2018</w:t>
            </w:r>
          </w:p>
        </w:tc>
        <w:tc>
          <w:tcPr>
            <w:tcW w:w="2209" w:type="dxa"/>
            <w:tcBorders>
              <w:top w:val="nil"/>
            </w:tcBorders>
            <w:vAlign w:val="bottom"/>
          </w:tcPr>
          <w:p w14:paraId="45DB46A9" w14:textId="75505931" w:rsidR="009D583B" w:rsidRPr="00477529" w:rsidRDefault="001F7AE8" w:rsidP="00A42D3A">
            <w:pPr>
              <w:pStyle w:val="2enspsubgroup1"/>
              <w:spacing w:before="0" w:after="0"/>
              <w:jc w:val="right"/>
              <w:rPr>
                <w:color w:val="000000"/>
              </w:rPr>
            </w:pPr>
            <w:r>
              <w:rPr>
                <w:color w:val="000000"/>
              </w:rPr>
              <w:t>Apr. 23</w:t>
            </w:r>
            <w:r w:rsidR="009D583B" w:rsidRPr="00477529">
              <w:rPr>
                <w:color w:val="000000"/>
              </w:rPr>
              <w:t>, 2018</w:t>
            </w:r>
          </w:p>
        </w:tc>
      </w:tr>
      <w:tr w:rsidR="009D583B" w:rsidRPr="00B63F6B" w14:paraId="7BAC1146" w14:textId="77777777" w:rsidTr="001505F2">
        <w:tc>
          <w:tcPr>
            <w:tcW w:w="6456" w:type="dxa"/>
            <w:vAlign w:val="bottom"/>
          </w:tcPr>
          <w:p w14:paraId="15B9DE28" w14:textId="77777777" w:rsidR="009D583B" w:rsidRPr="00B63F6B" w:rsidRDefault="009D583B" w:rsidP="00A42D3A">
            <w:pPr>
              <w:pStyle w:val="2enspsubgroup1"/>
              <w:spacing w:before="0" w:after="0"/>
            </w:pPr>
            <w:r w:rsidRPr="00B63F6B">
              <w:t>Collect enrollment lists</w:t>
            </w:r>
          </w:p>
        </w:tc>
        <w:tc>
          <w:tcPr>
            <w:tcW w:w="2063" w:type="dxa"/>
            <w:vAlign w:val="bottom"/>
          </w:tcPr>
          <w:p w14:paraId="168C63C6" w14:textId="0BA4EBE8" w:rsidR="009D583B" w:rsidRPr="00B63F6B" w:rsidRDefault="00B63F6B" w:rsidP="00A42D3A">
            <w:pPr>
              <w:pStyle w:val="2enspsubgroup1"/>
              <w:spacing w:before="0" w:after="0"/>
              <w:jc w:val="right"/>
              <w:rPr>
                <w:color w:val="000000"/>
              </w:rPr>
            </w:pPr>
            <w:r w:rsidRPr="00B63F6B">
              <w:rPr>
                <w:color w:val="000000"/>
              </w:rPr>
              <w:t>Apr. 23</w:t>
            </w:r>
            <w:r w:rsidR="009D583B" w:rsidRPr="00B63F6B">
              <w:rPr>
                <w:color w:val="000000"/>
              </w:rPr>
              <w:t>, 2018</w:t>
            </w:r>
          </w:p>
        </w:tc>
        <w:tc>
          <w:tcPr>
            <w:tcW w:w="2209" w:type="dxa"/>
            <w:vAlign w:val="bottom"/>
          </w:tcPr>
          <w:p w14:paraId="22DC6219" w14:textId="00745501" w:rsidR="009D583B" w:rsidRPr="00B63F6B" w:rsidRDefault="00B63F6B" w:rsidP="00A42D3A">
            <w:pPr>
              <w:pStyle w:val="2enspsubgroup1"/>
              <w:spacing w:before="0" w:after="0"/>
              <w:jc w:val="right"/>
              <w:rPr>
                <w:color w:val="000000"/>
              </w:rPr>
            </w:pPr>
            <w:r w:rsidRPr="00B63F6B">
              <w:rPr>
                <w:color w:val="000000"/>
              </w:rPr>
              <w:t>Aug. 31</w:t>
            </w:r>
            <w:r w:rsidR="009D583B" w:rsidRPr="00B63F6B">
              <w:rPr>
                <w:color w:val="000000"/>
              </w:rPr>
              <w:t>, 2018</w:t>
            </w:r>
          </w:p>
        </w:tc>
      </w:tr>
      <w:tr w:rsidR="009D583B" w:rsidRPr="00B63F6B" w14:paraId="22138295" w14:textId="77777777" w:rsidTr="001505F2">
        <w:tc>
          <w:tcPr>
            <w:tcW w:w="6456" w:type="dxa"/>
            <w:vAlign w:val="bottom"/>
          </w:tcPr>
          <w:p w14:paraId="131FB37A" w14:textId="77777777" w:rsidR="009D583B" w:rsidRPr="00B63F6B" w:rsidRDefault="009D583B" w:rsidP="00A42D3A">
            <w:pPr>
              <w:pStyle w:val="2enspsubgroup1"/>
              <w:spacing w:before="0" w:after="0"/>
            </w:pPr>
            <w:r w:rsidRPr="00B63F6B">
              <w:t>Select student sample</w:t>
            </w:r>
          </w:p>
        </w:tc>
        <w:tc>
          <w:tcPr>
            <w:tcW w:w="2063" w:type="dxa"/>
            <w:vAlign w:val="bottom"/>
          </w:tcPr>
          <w:p w14:paraId="42350B57" w14:textId="175D57D8" w:rsidR="009D583B" w:rsidRPr="00B63F6B" w:rsidRDefault="00B63F6B" w:rsidP="00A42D3A">
            <w:pPr>
              <w:pStyle w:val="2enspsubgroup1"/>
              <w:spacing w:before="0" w:after="0"/>
              <w:jc w:val="right"/>
              <w:rPr>
                <w:color w:val="000000"/>
              </w:rPr>
            </w:pPr>
            <w:r w:rsidRPr="00B63F6B">
              <w:rPr>
                <w:color w:val="000000"/>
              </w:rPr>
              <w:t>Apr. 23</w:t>
            </w:r>
            <w:r w:rsidR="009D583B" w:rsidRPr="00B63F6B">
              <w:rPr>
                <w:color w:val="000000"/>
              </w:rPr>
              <w:t>, 2018</w:t>
            </w:r>
          </w:p>
        </w:tc>
        <w:tc>
          <w:tcPr>
            <w:tcW w:w="2209" w:type="dxa"/>
            <w:vAlign w:val="bottom"/>
          </w:tcPr>
          <w:p w14:paraId="0800CF0B" w14:textId="1B602296" w:rsidR="009D583B" w:rsidRPr="00B63F6B" w:rsidRDefault="00B63F6B" w:rsidP="00A42D3A">
            <w:pPr>
              <w:pStyle w:val="2enspsubgroup1"/>
              <w:spacing w:before="0" w:after="0"/>
              <w:jc w:val="right"/>
              <w:rPr>
                <w:color w:val="000000"/>
              </w:rPr>
            </w:pPr>
            <w:r w:rsidRPr="00B63F6B">
              <w:rPr>
                <w:color w:val="000000"/>
              </w:rPr>
              <w:t>Sep. 7</w:t>
            </w:r>
            <w:r w:rsidR="009D583B" w:rsidRPr="00B63F6B">
              <w:rPr>
                <w:color w:val="000000"/>
              </w:rPr>
              <w:t>, 2018</w:t>
            </w:r>
          </w:p>
        </w:tc>
      </w:tr>
      <w:tr w:rsidR="009D583B" w:rsidRPr="00B63F6B" w14:paraId="087F9FC7" w14:textId="77777777" w:rsidTr="001505F2">
        <w:tc>
          <w:tcPr>
            <w:tcW w:w="6456" w:type="dxa"/>
            <w:vAlign w:val="bottom"/>
          </w:tcPr>
          <w:p w14:paraId="618560B3" w14:textId="0950FCC8" w:rsidR="009D583B" w:rsidRPr="00B63F6B" w:rsidRDefault="009D583B" w:rsidP="00A42D3A">
            <w:pPr>
              <w:pStyle w:val="2enspsubgroup1"/>
              <w:spacing w:before="0" w:after="0"/>
            </w:pPr>
            <w:r w:rsidRPr="00B63F6B">
              <w:t xml:space="preserve">Collect student data from </w:t>
            </w:r>
            <w:r w:rsidR="004A21B2">
              <w:t xml:space="preserve">postsecondary </w:t>
            </w:r>
            <w:r w:rsidRPr="00B63F6B">
              <w:t>institutional records</w:t>
            </w:r>
          </w:p>
        </w:tc>
        <w:tc>
          <w:tcPr>
            <w:tcW w:w="2063" w:type="dxa"/>
            <w:vAlign w:val="bottom"/>
          </w:tcPr>
          <w:p w14:paraId="54DB934F" w14:textId="30355E79" w:rsidR="009D583B" w:rsidRPr="00B63F6B" w:rsidRDefault="00B63F6B" w:rsidP="00A42D3A">
            <w:pPr>
              <w:pStyle w:val="2enspsubgroup1"/>
              <w:spacing w:before="0" w:after="0"/>
              <w:jc w:val="right"/>
              <w:rPr>
                <w:color w:val="000000"/>
              </w:rPr>
            </w:pPr>
            <w:r w:rsidRPr="00B63F6B">
              <w:rPr>
                <w:color w:val="000000"/>
              </w:rPr>
              <w:t>Jun. 18</w:t>
            </w:r>
            <w:r w:rsidR="009D583B" w:rsidRPr="00B63F6B">
              <w:rPr>
                <w:color w:val="000000"/>
              </w:rPr>
              <w:t>, 2018</w:t>
            </w:r>
          </w:p>
        </w:tc>
        <w:tc>
          <w:tcPr>
            <w:tcW w:w="2209" w:type="dxa"/>
            <w:vAlign w:val="bottom"/>
          </w:tcPr>
          <w:p w14:paraId="06AF2734" w14:textId="3D37ED54" w:rsidR="009D583B" w:rsidRPr="00B63F6B" w:rsidRDefault="00B63F6B" w:rsidP="00A42D3A">
            <w:pPr>
              <w:pStyle w:val="2enspsubgroup1"/>
              <w:spacing w:before="0" w:after="0"/>
              <w:jc w:val="right"/>
              <w:rPr>
                <w:color w:val="000000"/>
              </w:rPr>
            </w:pPr>
            <w:r w:rsidRPr="00B63F6B">
              <w:rPr>
                <w:color w:val="000000"/>
              </w:rPr>
              <w:t>Jan. 4, 2019</w:t>
            </w:r>
          </w:p>
        </w:tc>
      </w:tr>
      <w:tr w:rsidR="009D583B" w:rsidRPr="00B63F6B" w14:paraId="4806B735" w14:textId="77777777" w:rsidTr="001505F2">
        <w:trPr>
          <w:trHeight w:val="63"/>
        </w:trPr>
        <w:tc>
          <w:tcPr>
            <w:tcW w:w="6456" w:type="dxa"/>
            <w:vAlign w:val="bottom"/>
          </w:tcPr>
          <w:p w14:paraId="23215D60" w14:textId="77777777" w:rsidR="009D583B" w:rsidRPr="00B63F6B" w:rsidRDefault="009D583B" w:rsidP="00A42D3A">
            <w:pPr>
              <w:pStyle w:val="2enspsubgroup1"/>
              <w:spacing w:before="0" w:after="0"/>
            </w:pPr>
            <w:r w:rsidRPr="00B63F6B">
              <w:t>Process data, construct data files</w:t>
            </w:r>
          </w:p>
        </w:tc>
        <w:tc>
          <w:tcPr>
            <w:tcW w:w="2063" w:type="dxa"/>
            <w:vAlign w:val="bottom"/>
          </w:tcPr>
          <w:p w14:paraId="5207FBAC" w14:textId="13E3DC4C" w:rsidR="009D583B" w:rsidRPr="00B63F6B" w:rsidRDefault="00B63F6B" w:rsidP="00A42D3A">
            <w:pPr>
              <w:pStyle w:val="2enspsubgroup1"/>
              <w:spacing w:before="0" w:after="0"/>
              <w:jc w:val="right"/>
              <w:rPr>
                <w:color w:val="000000"/>
              </w:rPr>
            </w:pPr>
            <w:r w:rsidRPr="00B63F6B">
              <w:rPr>
                <w:color w:val="000000"/>
              </w:rPr>
              <w:t>Jun. 18</w:t>
            </w:r>
            <w:r w:rsidR="009D583B" w:rsidRPr="00B63F6B">
              <w:rPr>
                <w:color w:val="000000"/>
              </w:rPr>
              <w:t>, 2018</w:t>
            </w:r>
          </w:p>
        </w:tc>
        <w:tc>
          <w:tcPr>
            <w:tcW w:w="2209" w:type="dxa"/>
            <w:vAlign w:val="bottom"/>
          </w:tcPr>
          <w:p w14:paraId="174EE07C" w14:textId="5ACFBFF3" w:rsidR="009D583B" w:rsidRPr="00B63F6B" w:rsidRDefault="00212F94" w:rsidP="00A42D3A">
            <w:pPr>
              <w:pStyle w:val="2enspsubgroup1"/>
              <w:spacing w:before="0" w:after="0"/>
              <w:jc w:val="right"/>
              <w:rPr>
                <w:color w:val="000000"/>
              </w:rPr>
            </w:pPr>
            <w:r>
              <w:rPr>
                <w:color w:val="000000"/>
              </w:rPr>
              <w:t>Aug.</w:t>
            </w:r>
            <w:r w:rsidR="00B63F6B" w:rsidRPr="00B63F6B">
              <w:rPr>
                <w:color w:val="000000"/>
              </w:rPr>
              <w:t xml:space="preserve"> </w:t>
            </w:r>
            <w:r>
              <w:rPr>
                <w:color w:val="000000"/>
              </w:rPr>
              <w:t>2</w:t>
            </w:r>
            <w:r w:rsidR="009D583B" w:rsidRPr="00B63F6B">
              <w:rPr>
                <w:color w:val="000000"/>
              </w:rPr>
              <w:t>, 2019</w:t>
            </w:r>
          </w:p>
        </w:tc>
      </w:tr>
      <w:tr w:rsidR="009D583B" w:rsidRPr="00F12AB8" w14:paraId="1276B26C" w14:textId="77777777" w:rsidTr="001505F2">
        <w:tc>
          <w:tcPr>
            <w:tcW w:w="6456" w:type="dxa"/>
            <w:tcBorders>
              <w:bottom w:val="single" w:sz="12" w:space="0" w:color="auto"/>
            </w:tcBorders>
            <w:vAlign w:val="bottom"/>
          </w:tcPr>
          <w:p w14:paraId="44AF5501" w14:textId="77777777" w:rsidR="009D583B" w:rsidRPr="00B63F6B" w:rsidRDefault="009D583B" w:rsidP="00A42D3A">
            <w:pPr>
              <w:pStyle w:val="2enspsubgroup1"/>
              <w:spacing w:before="0" w:after="0"/>
            </w:pPr>
            <w:r w:rsidRPr="00B63F6B">
              <w:t>Prepare/update reports</w:t>
            </w:r>
          </w:p>
        </w:tc>
        <w:tc>
          <w:tcPr>
            <w:tcW w:w="2063" w:type="dxa"/>
            <w:tcBorders>
              <w:bottom w:val="single" w:sz="12" w:space="0" w:color="auto"/>
            </w:tcBorders>
            <w:vAlign w:val="bottom"/>
          </w:tcPr>
          <w:p w14:paraId="155CDEA8" w14:textId="3B91D998" w:rsidR="009D583B" w:rsidRPr="00B63F6B" w:rsidRDefault="001F7AE8" w:rsidP="00A42D3A">
            <w:pPr>
              <w:pStyle w:val="2enspsubgroup1"/>
              <w:spacing w:before="0" w:after="0"/>
              <w:jc w:val="right"/>
              <w:rPr>
                <w:color w:val="000000"/>
              </w:rPr>
            </w:pPr>
            <w:r>
              <w:rPr>
                <w:color w:val="000000"/>
              </w:rPr>
              <w:t>Dec. 17, 2018</w:t>
            </w:r>
          </w:p>
        </w:tc>
        <w:tc>
          <w:tcPr>
            <w:tcW w:w="2209" w:type="dxa"/>
            <w:tcBorders>
              <w:bottom w:val="single" w:sz="12" w:space="0" w:color="auto"/>
            </w:tcBorders>
            <w:vAlign w:val="bottom"/>
          </w:tcPr>
          <w:p w14:paraId="26D69DF6" w14:textId="52F97685" w:rsidR="009D583B" w:rsidRPr="00B63F6B" w:rsidRDefault="00212F94" w:rsidP="00A42D3A">
            <w:pPr>
              <w:pStyle w:val="2enspsubgroup1"/>
              <w:spacing w:before="0" w:after="0"/>
              <w:jc w:val="right"/>
              <w:rPr>
                <w:color w:val="000000"/>
              </w:rPr>
            </w:pPr>
            <w:r>
              <w:rPr>
                <w:color w:val="000000"/>
              </w:rPr>
              <w:t>Jan. 3, 2020</w:t>
            </w:r>
          </w:p>
        </w:tc>
      </w:tr>
    </w:tbl>
    <w:p w14:paraId="5BB7F161" w14:textId="77777777" w:rsidR="009D583B" w:rsidRPr="00477529" w:rsidRDefault="009D583B" w:rsidP="00A17677">
      <w:pPr>
        <w:pStyle w:val="bulletround"/>
        <w:numPr>
          <w:ilvl w:val="0"/>
          <w:numId w:val="0"/>
        </w:numPr>
        <w:spacing w:before="0"/>
        <w:ind w:left="634"/>
      </w:pPr>
    </w:p>
    <w:p w14:paraId="34DF2429" w14:textId="77777777" w:rsidR="00545695" w:rsidRPr="00477529" w:rsidRDefault="00545695" w:rsidP="007B3A35">
      <w:pPr>
        <w:pStyle w:val="Heading2"/>
      </w:pPr>
      <w:bookmarkStart w:id="74" w:name="_Toc486250598"/>
      <w:r w:rsidRPr="00477529">
        <w:t>Approval to Not Display Expiration Date for OMB Approval</w:t>
      </w:r>
      <w:bookmarkEnd w:id="74"/>
    </w:p>
    <w:p w14:paraId="6F7B0FBC" w14:textId="77777777" w:rsidR="00545695" w:rsidRPr="00477529" w:rsidRDefault="00545695" w:rsidP="007B3A35">
      <w:pPr>
        <w:pStyle w:val="BodyText"/>
        <w:ind w:firstLine="0"/>
      </w:pPr>
      <w:r w:rsidRPr="00477529">
        <w:t xml:space="preserve">The expiration date for OMB approval of the information collection </w:t>
      </w:r>
      <w:r w:rsidRPr="00477529">
        <w:rPr>
          <w:i/>
        </w:rPr>
        <w:t>will be displayed</w:t>
      </w:r>
      <w:r w:rsidRPr="00477529">
        <w:t xml:space="preserve"> on data collection instruments and materials. No special exception is being requested.</w:t>
      </w:r>
    </w:p>
    <w:p w14:paraId="5F178D24" w14:textId="77777777" w:rsidR="00545695" w:rsidRPr="00477529" w:rsidRDefault="00545695" w:rsidP="007B3A35">
      <w:pPr>
        <w:pStyle w:val="Heading2"/>
      </w:pPr>
      <w:bookmarkStart w:id="75" w:name="_Toc486250599"/>
      <w:r w:rsidRPr="00477529">
        <w:t>Exceptions to Certification for Paperwork Reduction Act Submissions</w:t>
      </w:r>
      <w:bookmarkEnd w:id="75"/>
    </w:p>
    <w:p w14:paraId="38336474" w14:textId="2A28FD1A" w:rsidR="000C1256" w:rsidRPr="00A17677" w:rsidRDefault="00545695" w:rsidP="00A17677">
      <w:pPr>
        <w:pStyle w:val="BodyText"/>
        <w:ind w:firstLine="0"/>
      </w:pPr>
      <w:r w:rsidRPr="00477529">
        <w:t>There are no exceptions to the certification statement identified in the Certification for Paperwork Reduction Act Submissions of OMB Form 83-I.</w:t>
      </w:r>
      <w:bookmarkStart w:id="76" w:name="_Toc251941761"/>
      <w:bookmarkStart w:id="77" w:name="_Toc251941852"/>
      <w:bookmarkStart w:id="78" w:name="_Toc251949059"/>
      <w:bookmarkStart w:id="79" w:name="_Toc146530915"/>
      <w:bookmarkEnd w:id="76"/>
      <w:bookmarkEnd w:id="77"/>
      <w:bookmarkEnd w:id="78"/>
      <w:bookmarkEnd w:id="79"/>
    </w:p>
    <w:sectPr w:rsidR="000C1256" w:rsidRPr="00A17677" w:rsidSect="00621712">
      <w:footerReference w:type="first" r:id="rId16"/>
      <w:pgSz w:w="12240" w:h="15840" w:code="1"/>
      <w:pgMar w:top="864"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8A0D9" w14:textId="77777777" w:rsidR="00186679" w:rsidRDefault="00186679">
      <w:r>
        <w:separator/>
      </w:r>
    </w:p>
  </w:endnote>
  <w:endnote w:type="continuationSeparator" w:id="0">
    <w:p w14:paraId="55DBB980" w14:textId="77777777" w:rsidR="00186679" w:rsidRDefault="00186679">
      <w:r>
        <w:continuationSeparator/>
      </w:r>
    </w:p>
  </w:endnote>
  <w:endnote w:type="continuationNotice" w:id="1">
    <w:p w14:paraId="62D4786F" w14:textId="77777777" w:rsidR="00186679" w:rsidRDefault="00186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94DBD" w14:textId="77777777" w:rsidR="00A8788B" w:rsidRDefault="00A8788B">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234551"/>
      <w:docPartObj>
        <w:docPartGallery w:val="Page Numbers (Bottom of Page)"/>
        <w:docPartUnique/>
      </w:docPartObj>
    </w:sdtPr>
    <w:sdtEndPr>
      <w:rPr>
        <w:noProof/>
      </w:rPr>
    </w:sdtEndPr>
    <w:sdtContent>
      <w:p w14:paraId="6B63CE57" w14:textId="4DAF1D85" w:rsidR="00A8788B" w:rsidRDefault="00A8788B" w:rsidP="00111A40">
        <w:pPr>
          <w:pStyle w:val="Footer"/>
        </w:pPr>
        <w:r>
          <w:fldChar w:fldCharType="begin"/>
        </w:r>
        <w:r>
          <w:instrText xml:space="preserve"> PAGE   \* MERGEFORMAT </w:instrText>
        </w:r>
        <w:r>
          <w:fldChar w:fldCharType="separate"/>
        </w:r>
        <w:r w:rsidR="009F4D5B">
          <w:rPr>
            <w:noProof/>
          </w:rPr>
          <w:t>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4A724" w14:textId="77777777" w:rsidR="00A8788B" w:rsidRDefault="00A8788B">
    <w:pPr>
      <w:pStyle w:val="Footer"/>
    </w:pPr>
  </w:p>
  <w:p w14:paraId="1ECCC880" w14:textId="77777777" w:rsidR="00A8788B" w:rsidRDefault="00A878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35127" w14:textId="77777777" w:rsidR="00A8788B" w:rsidRDefault="00A8788B">
    <w:pPr>
      <w:pStyle w:val="Footer"/>
    </w:pPr>
    <w:r>
      <w:t>1</w:t>
    </w:r>
  </w:p>
  <w:p w14:paraId="1C1D230E" w14:textId="77777777" w:rsidR="00A8788B" w:rsidRDefault="00A87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62D91" w14:textId="77777777" w:rsidR="00186679" w:rsidRDefault="00186679">
      <w:r>
        <w:separator/>
      </w:r>
    </w:p>
  </w:footnote>
  <w:footnote w:type="continuationSeparator" w:id="0">
    <w:p w14:paraId="0D90C77D" w14:textId="77777777" w:rsidR="00186679" w:rsidRDefault="00186679">
      <w:r>
        <w:continuationSeparator/>
      </w:r>
    </w:p>
  </w:footnote>
  <w:footnote w:type="continuationNotice" w:id="1">
    <w:p w14:paraId="25D504FD" w14:textId="77777777" w:rsidR="00186679" w:rsidRDefault="00186679"/>
  </w:footnote>
  <w:footnote w:id="2">
    <w:p w14:paraId="788E28C0" w14:textId="1E61A5F8" w:rsidR="00A8788B" w:rsidRDefault="00A8788B">
      <w:pPr>
        <w:pStyle w:val="FootnoteText"/>
      </w:pPr>
      <w:r>
        <w:rPr>
          <w:rStyle w:val="FootnoteReference"/>
        </w:rPr>
        <w:footnoteRef/>
      </w:r>
      <w:r>
        <w:t xml:space="preserve"> Data from the NSC, VBA, ACT, and SAT scores are pending contracts or agreements with those organizations. If NCES is unable to secure an agreement with any of these organizations, a change memo will be submitted by December 17, 2018.</w:t>
      </w:r>
    </w:p>
  </w:footnote>
  <w:footnote w:id="3">
    <w:p w14:paraId="2930E8A1" w14:textId="2AC9B089" w:rsidR="00A8788B" w:rsidRDefault="00A8788B" w:rsidP="00E346B2">
      <w:pPr>
        <w:pStyle w:val="FootnoteText"/>
        <w:keepLines w:val="0"/>
      </w:pPr>
      <w:r>
        <w:rPr>
          <w:rStyle w:val="FootnoteReference"/>
        </w:rPr>
        <w:footnoteRef/>
      </w:r>
      <w:r>
        <w:t xml:space="preserve"> </w:t>
      </w:r>
      <w:r w:rsidRPr="0019010E">
        <w:rPr>
          <w:rFonts w:asciiTheme="majorBidi" w:hAnsiTheme="majorBidi" w:cstheme="majorBidi"/>
          <w:sz w:val="18"/>
          <w:szCs w:val="18"/>
        </w:rPr>
        <w:t>The hourly rate ($40.</w:t>
      </w:r>
      <w:r>
        <w:rPr>
          <w:rFonts w:asciiTheme="majorBidi" w:hAnsiTheme="majorBidi" w:cstheme="majorBidi"/>
          <w:sz w:val="18"/>
          <w:szCs w:val="18"/>
        </w:rPr>
        <w:t>55</w:t>
      </w:r>
      <w:r w:rsidRPr="0019010E">
        <w:rPr>
          <w:rFonts w:asciiTheme="majorBidi" w:hAnsiTheme="majorBidi" w:cstheme="majorBidi"/>
          <w:sz w:val="18"/>
          <w:szCs w:val="18"/>
        </w:rPr>
        <w:t>) was obtained using the hourly mean wage of operations research analysts in the May 201</w:t>
      </w:r>
      <w:r>
        <w:rPr>
          <w:rFonts w:asciiTheme="majorBidi" w:hAnsiTheme="majorBidi" w:cstheme="majorBidi"/>
          <w:sz w:val="18"/>
          <w:szCs w:val="18"/>
        </w:rPr>
        <w:t>6</w:t>
      </w:r>
      <w:r w:rsidRPr="0019010E">
        <w:rPr>
          <w:rFonts w:asciiTheme="majorBidi" w:hAnsiTheme="majorBidi" w:cstheme="majorBidi"/>
          <w:sz w:val="18"/>
          <w:szCs w:val="18"/>
        </w:rPr>
        <w:t xml:space="preserve"> National Occupational and Employment Wage Estimates sponsored by the Bureau of Labor Statistics (BLS). Source: BLS Occupation Employment Statistics, http://data.bls.gov/oes/ data type: Occupation codes: Operations Research Analysts (15-2031); accessed on </w:t>
      </w:r>
      <w:r>
        <w:rPr>
          <w:rFonts w:asciiTheme="majorBidi" w:hAnsiTheme="majorBidi" w:cstheme="majorBidi"/>
          <w:sz w:val="18"/>
          <w:szCs w:val="18"/>
        </w:rPr>
        <w:t>April</w:t>
      </w:r>
      <w:r w:rsidRPr="0019010E">
        <w:rPr>
          <w:rFonts w:asciiTheme="majorBidi" w:hAnsiTheme="majorBidi" w:cstheme="majorBidi"/>
          <w:sz w:val="18"/>
          <w:szCs w:val="18"/>
        </w:rPr>
        <w:t xml:space="preserve"> </w:t>
      </w:r>
      <w:r>
        <w:rPr>
          <w:rFonts w:asciiTheme="majorBidi" w:hAnsiTheme="majorBidi" w:cstheme="majorBidi"/>
          <w:sz w:val="18"/>
          <w:szCs w:val="18"/>
        </w:rPr>
        <w:t>10</w:t>
      </w:r>
      <w:r w:rsidRPr="0019010E">
        <w:rPr>
          <w:rFonts w:asciiTheme="majorBidi" w:hAnsiTheme="majorBidi" w:cstheme="majorBidi"/>
          <w:sz w:val="18"/>
          <w:szCs w:val="18"/>
        </w:rPr>
        <w:t>, 201</w:t>
      </w:r>
      <w:r>
        <w:rPr>
          <w:rFonts w:asciiTheme="majorBidi" w:hAnsiTheme="majorBidi" w:cstheme="majorBidi"/>
          <w:sz w:val="18"/>
          <w:szCs w:val="18"/>
        </w:rPr>
        <w:t>7</w:t>
      </w:r>
      <w:r w:rsidRPr="0019010E">
        <w:rPr>
          <w:rFonts w:asciiTheme="majorBidi" w:hAnsiTheme="majorBidi" w:cstheme="majorBidi"/>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9F53E84"/>
    <w:multiLevelType w:val="hybridMultilevel"/>
    <w:tmpl w:val="61A8D87E"/>
    <w:lvl w:ilvl="0" w:tplc="CD167AE0">
      <w:numFmt w:val="bullet"/>
      <w:lvlText w:val="-"/>
      <w:lvlJc w:val="left"/>
      <w:pPr>
        <w:ind w:left="720" w:hanging="360"/>
      </w:pPr>
      <w:rPr>
        <w:rFonts w:ascii="Garamond" w:eastAsia="Times New Roman" w:hAnsi="Garamond"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4">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7">
    <w:nsid w:val="16BD0C22"/>
    <w:multiLevelType w:val="hybridMultilevel"/>
    <w:tmpl w:val="30BC24BE"/>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4">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3E4788"/>
    <w:multiLevelType w:val="hybridMultilevel"/>
    <w:tmpl w:val="BFF0F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2">
    <w:nsid w:val="35414364"/>
    <w:multiLevelType w:val="hybridMultilevel"/>
    <w:tmpl w:val="BFA6F0A8"/>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5">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8">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0">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31">
    <w:nsid w:val="5B330D57"/>
    <w:multiLevelType w:val="multilevel"/>
    <w:tmpl w:val="7EE4638A"/>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2">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3">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5">
    <w:nsid w:val="77FE2C3A"/>
    <w:multiLevelType w:val="hybridMultilevel"/>
    <w:tmpl w:val="5DE6CD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B82151"/>
    <w:multiLevelType w:val="hybridMultilevel"/>
    <w:tmpl w:val="E482CF56"/>
    <w:lvl w:ilvl="0" w:tplc="24565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5"/>
  </w:num>
  <w:num w:numId="3">
    <w:abstractNumId w:val="0"/>
  </w:num>
  <w:num w:numId="4">
    <w:abstractNumId w:val="6"/>
  </w:num>
  <w:num w:numId="5">
    <w:abstractNumId w:val="24"/>
  </w:num>
  <w:num w:numId="6">
    <w:abstractNumId w:val="3"/>
  </w:num>
  <w:num w:numId="7">
    <w:abstractNumId w:val="21"/>
  </w:num>
  <w:num w:numId="8">
    <w:abstractNumId w:val="27"/>
  </w:num>
  <w:num w:numId="9">
    <w:abstractNumId w:val="29"/>
  </w:num>
  <w:num w:numId="10">
    <w:abstractNumId w:val="11"/>
  </w:num>
  <w:num w:numId="11">
    <w:abstractNumId w:val="31"/>
  </w:num>
  <w:num w:numId="12">
    <w:abstractNumId w:val="4"/>
  </w:num>
  <w:num w:numId="13">
    <w:abstractNumId w:val="5"/>
  </w:num>
  <w:num w:numId="14">
    <w:abstractNumId w:val="10"/>
  </w:num>
  <w:num w:numId="15">
    <w:abstractNumId w:val="23"/>
  </w:num>
  <w:num w:numId="16">
    <w:abstractNumId w:val="38"/>
  </w:num>
  <w:num w:numId="17">
    <w:abstractNumId w:val="36"/>
  </w:num>
  <w:num w:numId="18">
    <w:abstractNumId w:val="2"/>
  </w:num>
  <w:num w:numId="19">
    <w:abstractNumId w:val="13"/>
  </w:num>
  <w:num w:numId="20">
    <w:abstractNumId w:val="34"/>
  </w:num>
  <w:num w:numId="21">
    <w:abstractNumId w:val="32"/>
  </w:num>
  <w:num w:numId="22">
    <w:abstractNumId w:val="32"/>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30"/>
  </w:num>
  <w:num w:numId="24">
    <w:abstractNumId w:val="9"/>
  </w:num>
  <w:num w:numId="25">
    <w:abstractNumId w:val="15"/>
  </w:num>
  <w:num w:numId="26">
    <w:abstractNumId w:val="26"/>
  </w:num>
  <w:num w:numId="27">
    <w:abstractNumId w:val="25"/>
    <w:lvlOverride w:ilvl="0">
      <w:startOverride w:val="1"/>
    </w:lvlOverride>
  </w:num>
  <w:num w:numId="28">
    <w:abstractNumId w:val="25"/>
    <w:lvlOverride w:ilvl="0">
      <w:startOverride w:val="1"/>
    </w:lvlOverride>
  </w:num>
  <w:num w:numId="29">
    <w:abstractNumId w:val="25"/>
    <w:lvlOverride w:ilvl="0">
      <w:startOverride w:val="1"/>
    </w:lvlOverride>
  </w:num>
  <w:num w:numId="30">
    <w:abstractNumId w:val="19"/>
  </w:num>
  <w:num w:numId="31">
    <w:abstractNumId w:val="12"/>
  </w:num>
  <w:num w:numId="32">
    <w:abstractNumId w:val="18"/>
  </w:num>
  <w:num w:numId="33">
    <w:abstractNumId w:val="20"/>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5"/>
    <w:lvlOverride w:ilvl="0">
      <w:startOverride w:val="1"/>
    </w:lvlOverride>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8"/>
  </w:num>
  <w:num w:numId="45">
    <w:abstractNumId w:val="17"/>
  </w:num>
  <w:num w:numId="46">
    <w:abstractNumId w:val="17"/>
  </w:num>
  <w:num w:numId="47">
    <w:abstractNumId w:val="39"/>
  </w:num>
  <w:num w:numId="48">
    <w:abstractNumId w:val="28"/>
  </w:num>
  <w:num w:numId="49">
    <w:abstractNumId w:val="31"/>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 w:numId="53">
    <w:abstractNumId w:val="17"/>
  </w:num>
  <w:num w:numId="54">
    <w:abstractNumId w:val="33"/>
  </w:num>
  <w:num w:numId="55">
    <w:abstractNumId w:val="35"/>
  </w:num>
  <w:num w:numId="56">
    <w:abstractNumId w:val="1"/>
  </w:num>
  <w:num w:numId="57">
    <w:abstractNumId w:val="7"/>
  </w:num>
  <w:num w:numId="58">
    <w:abstractNumId w:val="22"/>
  </w:num>
  <w:num w:numId="59">
    <w:abstractNumId w:val="37"/>
  </w:num>
  <w:num w:numId="60">
    <w:abstractNumId w:val="17"/>
  </w:num>
  <w:num w:numId="61">
    <w:abstractNumId w:val="33"/>
    <w:lvlOverride w:ilvl="0">
      <w:startOverride w:val="1"/>
    </w:lvlOverride>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0" w:nlCheck="1" w:checkStyle="1"/>
  <w:activeWritingStyle w:appName="MSWord" w:lang="en-US" w:vendorID="64" w:dllVersion="6" w:nlCheck="1" w:checkStyle="1"/>
  <w:activeWritingStyle w:appName="MSWord" w:lang="en-US" w:vendorID="64" w:dllVersion="131078" w:nlCheck="1" w:checkStyle="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00F0"/>
    <w:rsid w:val="00002700"/>
    <w:rsid w:val="00004CD3"/>
    <w:rsid w:val="0000562B"/>
    <w:rsid w:val="000056D7"/>
    <w:rsid w:val="000056D9"/>
    <w:rsid w:val="000068C9"/>
    <w:rsid w:val="00006DD2"/>
    <w:rsid w:val="00006ECC"/>
    <w:rsid w:val="000071C1"/>
    <w:rsid w:val="0001207D"/>
    <w:rsid w:val="000135CF"/>
    <w:rsid w:val="000137EF"/>
    <w:rsid w:val="00013C7D"/>
    <w:rsid w:val="00014705"/>
    <w:rsid w:val="00014D25"/>
    <w:rsid w:val="00015CD5"/>
    <w:rsid w:val="00016217"/>
    <w:rsid w:val="00021B13"/>
    <w:rsid w:val="00030AA2"/>
    <w:rsid w:val="00031B4D"/>
    <w:rsid w:val="0003260E"/>
    <w:rsid w:val="00034B40"/>
    <w:rsid w:val="00036511"/>
    <w:rsid w:val="00036866"/>
    <w:rsid w:val="00036EA8"/>
    <w:rsid w:val="00037B60"/>
    <w:rsid w:val="00040851"/>
    <w:rsid w:val="000411CC"/>
    <w:rsid w:val="00041240"/>
    <w:rsid w:val="00044904"/>
    <w:rsid w:val="00044E40"/>
    <w:rsid w:val="00050322"/>
    <w:rsid w:val="00051A47"/>
    <w:rsid w:val="00054E68"/>
    <w:rsid w:val="0005697B"/>
    <w:rsid w:val="00060503"/>
    <w:rsid w:val="00061447"/>
    <w:rsid w:val="00061737"/>
    <w:rsid w:val="00062DC3"/>
    <w:rsid w:val="00062EF6"/>
    <w:rsid w:val="00064886"/>
    <w:rsid w:val="00066DB4"/>
    <w:rsid w:val="000675AA"/>
    <w:rsid w:val="00072D1A"/>
    <w:rsid w:val="00072E26"/>
    <w:rsid w:val="00073C6B"/>
    <w:rsid w:val="000775AB"/>
    <w:rsid w:val="0007780A"/>
    <w:rsid w:val="00082A4A"/>
    <w:rsid w:val="0008346E"/>
    <w:rsid w:val="0008668A"/>
    <w:rsid w:val="0009020F"/>
    <w:rsid w:val="000907DE"/>
    <w:rsid w:val="00091671"/>
    <w:rsid w:val="00092AA2"/>
    <w:rsid w:val="00093971"/>
    <w:rsid w:val="00093F25"/>
    <w:rsid w:val="0009470C"/>
    <w:rsid w:val="000A5792"/>
    <w:rsid w:val="000A5CE0"/>
    <w:rsid w:val="000B03CB"/>
    <w:rsid w:val="000B5515"/>
    <w:rsid w:val="000B5864"/>
    <w:rsid w:val="000B5BBC"/>
    <w:rsid w:val="000B7888"/>
    <w:rsid w:val="000B7AC2"/>
    <w:rsid w:val="000C0281"/>
    <w:rsid w:val="000C1256"/>
    <w:rsid w:val="000C3189"/>
    <w:rsid w:val="000C57A6"/>
    <w:rsid w:val="000C63EA"/>
    <w:rsid w:val="000C68F5"/>
    <w:rsid w:val="000D0D78"/>
    <w:rsid w:val="000D4786"/>
    <w:rsid w:val="000D69D6"/>
    <w:rsid w:val="000E10C1"/>
    <w:rsid w:val="000E11C1"/>
    <w:rsid w:val="000E32AA"/>
    <w:rsid w:val="000E38DB"/>
    <w:rsid w:val="000E49AC"/>
    <w:rsid w:val="000F0220"/>
    <w:rsid w:val="000F14A9"/>
    <w:rsid w:val="000F2CAB"/>
    <w:rsid w:val="000F38FB"/>
    <w:rsid w:val="00100F59"/>
    <w:rsid w:val="00104B07"/>
    <w:rsid w:val="001079B0"/>
    <w:rsid w:val="00111A40"/>
    <w:rsid w:val="00111E00"/>
    <w:rsid w:val="00112ED2"/>
    <w:rsid w:val="00112F7E"/>
    <w:rsid w:val="001144A0"/>
    <w:rsid w:val="00115048"/>
    <w:rsid w:val="00115438"/>
    <w:rsid w:val="001168C4"/>
    <w:rsid w:val="00117D29"/>
    <w:rsid w:val="00120C8B"/>
    <w:rsid w:val="00121B25"/>
    <w:rsid w:val="00122FC2"/>
    <w:rsid w:val="00123396"/>
    <w:rsid w:val="00126B64"/>
    <w:rsid w:val="001321D5"/>
    <w:rsid w:val="00132CB2"/>
    <w:rsid w:val="00137344"/>
    <w:rsid w:val="00140C29"/>
    <w:rsid w:val="00140DC5"/>
    <w:rsid w:val="00142670"/>
    <w:rsid w:val="00142A4B"/>
    <w:rsid w:val="00142E11"/>
    <w:rsid w:val="001431A7"/>
    <w:rsid w:val="00143C1C"/>
    <w:rsid w:val="00145B9D"/>
    <w:rsid w:val="0014606E"/>
    <w:rsid w:val="0014645F"/>
    <w:rsid w:val="00147791"/>
    <w:rsid w:val="00150570"/>
    <w:rsid w:val="001505F2"/>
    <w:rsid w:val="00152AD3"/>
    <w:rsid w:val="00152FDD"/>
    <w:rsid w:val="00153442"/>
    <w:rsid w:val="001535E2"/>
    <w:rsid w:val="00153802"/>
    <w:rsid w:val="00155782"/>
    <w:rsid w:val="00155890"/>
    <w:rsid w:val="00156286"/>
    <w:rsid w:val="001578D9"/>
    <w:rsid w:val="00160371"/>
    <w:rsid w:val="00161407"/>
    <w:rsid w:val="00161A3A"/>
    <w:rsid w:val="001623AA"/>
    <w:rsid w:val="00164443"/>
    <w:rsid w:val="001654F2"/>
    <w:rsid w:val="00166D14"/>
    <w:rsid w:val="0017533B"/>
    <w:rsid w:val="0017561E"/>
    <w:rsid w:val="00176538"/>
    <w:rsid w:val="00176A41"/>
    <w:rsid w:val="001775C0"/>
    <w:rsid w:val="00177F97"/>
    <w:rsid w:val="00180636"/>
    <w:rsid w:val="00181EEA"/>
    <w:rsid w:val="00186679"/>
    <w:rsid w:val="00187DDB"/>
    <w:rsid w:val="001904CA"/>
    <w:rsid w:val="0019169F"/>
    <w:rsid w:val="001924FF"/>
    <w:rsid w:val="00193DCC"/>
    <w:rsid w:val="00193DD9"/>
    <w:rsid w:val="00195334"/>
    <w:rsid w:val="00195AAD"/>
    <w:rsid w:val="001A054D"/>
    <w:rsid w:val="001A1405"/>
    <w:rsid w:val="001A1DE9"/>
    <w:rsid w:val="001A6144"/>
    <w:rsid w:val="001A6277"/>
    <w:rsid w:val="001A6C33"/>
    <w:rsid w:val="001A6F28"/>
    <w:rsid w:val="001B258D"/>
    <w:rsid w:val="001B4BAF"/>
    <w:rsid w:val="001B4E34"/>
    <w:rsid w:val="001B5343"/>
    <w:rsid w:val="001B5431"/>
    <w:rsid w:val="001B6BD9"/>
    <w:rsid w:val="001B792F"/>
    <w:rsid w:val="001C0016"/>
    <w:rsid w:val="001C14FE"/>
    <w:rsid w:val="001C3516"/>
    <w:rsid w:val="001C3BFB"/>
    <w:rsid w:val="001C4CDA"/>
    <w:rsid w:val="001C5C35"/>
    <w:rsid w:val="001C6283"/>
    <w:rsid w:val="001C7770"/>
    <w:rsid w:val="001C7BE3"/>
    <w:rsid w:val="001D3DC6"/>
    <w:rsid w:val="001D6928"/>
    <w:rsid w:val="001D6CFC"/>
    <w:rsid w:val="001D7A8B"/>
    <w:rsid w:val="001D7F88"/>
    <w:rsid w:val="001E1E2E"/>
    <w:rsid w:val="001E20C2"/>
    <w:rsid w:val="001E2639"/>
    <w:rsid w:val="001E2DB4"/>
    <w:rsid w:val="001E35E4"/>
    <w:rsid w:val="001E49F1"/>
    <w:rsid w:val="001E4A80"/>
    <w:rsid w:val="001E628F"/>
    <w:rsid w:val="001E7A49"/>
    <w:rsid w:val="001F16F1"/>
    <w:rsid w:val="001F196C"/>
    <w:rsid w:val="001F4877"/>
    <w:rsid w:val="001F4E16"/>
    <w:rsid w:val="001F5506"/>
    <w:rsid w:val="001F7AE8"/>
    <w:rsid w:val="00201219"/>
    <w:rsid w:val="002012F3"/>
    <w:rsid w:val="00201EEE"/>
    <w:rsid w:val="00202AC1"/>
    <w:rsid w:val="002042FB"/>
    <w:rsid w:val="00207311"/>
    <w:rsid w:val="0021087B"/>
    <w:rsid w:val="00212F94"/>
    <w:rsid w:val="00214BB6"/>
    <w:rsid w:val="00214F7E"/>
    <w:rsid w:val="00216003"/>
    <w:rsid w:val="00221DEF"/>
    <w:rsid w:val="002241E3"/>
    <w:rsid w:val="002314D3"/>
    <w:rsid w:val="0023182B"/>
    <w:rsid w:val="00231F54"/>
    <w:rsid w:val="002320FF"/>
    <w:rsid w:val="00232D74"/>
    <w:rsid w:val="00233E03"/>
    <w:rsid w:val="002342D4"/>
    <w:rsid w:val="002346ED"/>
    <w:rsid w:val="002349D7"/>
    <w:rsid w:val="00235AFA"/>
    <w:rsid w:val="0023649F"/>
    <w:rsid w:val="00240A78"/>
    <w:rsid w:val="00241C0D"/>
    <w:rsid w:val="00241C76"/>
    <w:rsid w:val="00242FA4"/>
    <w:rsid w:val="00243BC1"/>
    <w:rsid w:val="002442A7"/>
    <w:rsid w:val="00244446"/>
    <w:rsid w:val="0024459B"/>
    <w:rsid w:val="00246715"/>
    <w:rsid w:val="00246C04"/>
    <w:rsid w:val="00251D8E"/>
    <w:rsid w:val="00252A45"/>
    <w:rsid w:val="00253CB5"/>
    <w:rsid w:val="00254CED"/>
    <w:rsid w:val="00255253"/>
    <w:rsid w:val="00262A02"/>
    <w:rsid w:val="00263D6A"/>
    <w:rsid w:val="00264DFF"/>
    <w:rsid w:val="00265837"/>
    <w:rsid w:val="00265D69"/>
    <w:rsid w:val="00265E39"/>
    <w:rsid w:val="002665C7"/>
    <w:rsid w:val="00266B75"/>
    <w:rsid w:val="0026703F"/>
    <w:rsid w:val="00267DEE"/>
    <w:rsid w:val="0027047D"/>
    <w:rsid w:val="00271F23"/>
    <w:rsid w:val="00272C43"/>
    <w:rsid w:val="002758DC"/>
    <w:rsid w:val="00275919"/>
    <w:rsid w:val="002764D4"/>
    <w:rsid w:val="00277039"/>
    <w:rsid w:val="00280124"/>
    <w:rsid w:val="00281F1D"/>
    <w:rsid w:val="002834E4"/>
    <w:rsid w:val="00283B46"/>
    <w:rsid w:val="0028476A"/>
    <w:rsid w:val="00286C3F"/>
    <w:rsid w:val="00287129"/>
    <w:rsid w:val="0029035C"/>
    <w:rsid w:val="00290396"/>
    <w:rsid w:val="00290FA2"/>
    <w:rsid w:val="002919C1"/>
    <w:rsid w:val="002936F5"/>
    <w:rsid w:val="00295D84"/>
    <w:rsid w:val="002963CF"/>
    <w:rsid w:val="00296B80"/>
    <w:rsid w:val="00296F54"/>
    <w:rsid w:val="002A0B4F"/>
    <w:rsid w:val="002A29DE"/>
    <w:rsid w:val="002A2B44"/>
    <w:rsid w:val="002A6C43"/>
    <w:rsid w:val="002B0EAC"/>
    <w:rsid w:val="002B2216"/>
    <w:rsid w:val="002C0158"/>
    <w:rsid w:val="002C0A0F"/>
    <w:rsid w:val="002C1815"/>
    <w:rsid w:val="002C4992"/>
    <w:rsid w:val="002C4CA0"/>
    <w:rsid w:val="002C7FD8"/>
    <w:rsid w:val="002D09D2"/>
    <w:rsid w:val="002D0CB5"/>
    <w:rsid w:val="002D2120"/>
    <w:rsid w:val="002D227B"/>
    <w:rsid w:val="002D3439"/>
    <w:rsid w:val="002D4C3B"/>
    <w:rsid w:val="002D5D3B"/>
    <w:rsid w:val="002D7E3C"/>
    <w:rsid w:val="002E0200"/>
    <w:rsid w:val="002E164E"/>
    <w:rsid w:val="002E2D50"/>
    <w:rsid w:val="002E2FC3"/>
    <w:rsid w:val="002E4038"/>
    <w:rsid w:val="002E6461"/>
    <w:rsid w:val="002E65D3"/>
    <w:rsid w:val="002E73EB"/>
    <w:rsid w:val="002E7552"/>
    <w:rsid w:val="002F0D15"/>
    <w:rsid w:val="002F3813"/>
    <w:rsid w:val="002F3DCD"/>
    <w:rsid w:val="002F46F4"/>
    <w:rsid w:val="002F512B"/>
    <w:rsid w:val="002F592C"/>
    <w:rsid w:val="002F6A0B"/>
    <w:rsid w:val="002F6E82"/>
    <w:rsid w:val="00303C33"/>
    <w:rsid w:val="0030432F"/>
    <w:rsid w:val="00305121"/>
    <w:rsid w:val="00305675"/>
    <w:rsid w:val="00307021"/>
    <w:rsid w:val="0031253A"/>
    <w:rsid w:val="003129AB"/>
    <w:rsid w:val="0031417F"/>
    <w:rsid w:val="003150F2"/>
    <w:rsid w:val="00315201"/>
    <w:rsid w:val="00315729"/>
    <w:rsid w:val="00316D4B"/>
    <w:rsid w:val="00317D07"/>
    <w:rsid w:val="003200EE"/>
    <w:rsid w:val="00320AA8"/>
    <w:rsid w:val="003212F5"/>
    <w:rsid w:val="0032258C"/>
    <w:rsid w:val="00323582"/>
    <w:rsid w:val="003247F6"/>
    <w:rsid w:val="00327717"/>
    <w:rsid w:val="003301DA"/>
    <w:rsid w:val="00332C07"/>
    <w:rsid w:val="0033426E"/>
    <w:rsid w:val="00334BA3"/>
    <w:rsid w:val="003368B2"/>
    <w:rsid w:val="00337CEA"/>
    <w:rsid w:val="00340D19"/>
    <w:rsid w:val="00342CBB"/>
    <w:rsid w:val="00344DF7"/>
    <w:rsid w:val="00345125"/>
    <w:rsid w:val="00346809"/>
    <w:rsid w:val="0035340C"/>
    <w:rsid w:val="00353DA4"/>
    <w:rsid w:val="00354128"/>
    <w:rsid w:val="00356870"/>
    <w:rsid w:val="003575C3"/>
    <w:rsid w:val="00363737"/>
    <w:rsid w:val="00363BC6"/>
    <w:rsid w:val="00364034"/>
    <w:rsid w:val="0036404C"/>
    <w:rsid w:val="00365502"/>
    <w:rsid w:val="00366450"/>
    <w:rsid w:val="003673A2"/>
    <w:rsid w:val="00370E12"/>
    <w:rsid w:val="003712B0"/>
    <w:rsid w:val="00373598"/>
    <w:rsid w:val="003741A3"/>
    <w:rsid w:val="00374590"/>
    <w:rsid w:val="00374CD8"/>
    <w:rsid w:val="003762C5"/>
    <w:rsid w:val="0037768A"/>
    <w:rsid w:val="00380A59"/>
    <w:rsid w:val="0038211A"/>
    <w:rsid w:val="00383B17"/>
    <w:rsid w:val="00385F2F"/>
    <w:rsid w:val="00386221"/>
    <w:rsid w:val="00387262"/>
    <w:rsid w:val="0039385A"/>
    <w:rsid w:val="00394C8C"/>
    <w:rsid w:val="0039579D"/>
    <w:rsid w:val="00395F0D"/>
    <w:rsid w:val="00396375"/>
    <w:rsid w:val="00396F06"/>
    <w:rsid w:val="003A0F8E"/>
    <w:rsid w:val="003A6093"/>
    <w:rsid w:val="003B0207"/>
    <w:rsid w:val="003B0C51"/>
    <w:rsid w:val="003B261E"/>
    <w:rsid w:val="003B4512"/>
    <w:rsid w:val="003B4C17"/>
    <w:rsid w:val="003B794A"/>
    <w:rsid w:val="003C09A9"/>
    <w:rsid w:val="003C0FCB"/>
    <w:rsid w:val="003C42F0"/>
    <w:rsid w:val="003C499F"/>
    <w:rsid w:val="003C6D2B"/>
    <w:rsid w:val="003C7C54"/>
    <w:rsid w:val="003D0A0E"/>
    <w:rsid w:val="003D1722"/>
    <w:rsid w:val="003D1801"/>
    <w:rsid w:val="003D1B64"/>
    <w:rsid w:val="003D2D58"/>
    <w:rsid w:val="003D3026"/>
    <w:rsid w:val="003D38BF"/>
    <w:rsid w:val="003D3B20"/>
    <w:rsid w:val="003D3EEA"/>
    <w:rsid w:val="003D6BDB"/>
    <w:rsid w:val="003D6D30"/>
    <w:rsid w:val="003D6EFA"/>
    <w:rsid w:val="003D7955"/>
    <w:rsid w:val="003E1662"/>
    <w:rsid w:val="003E52FC"/>
    <w:rsid w:val="003E58FD"/>
    <w:rsid w:val="003E7BCF"/>
    <w:rsid w:val="003F0100"/>
    <w:rsid w:val="003F1F6C"/>
    <w:rsid w:val="003F3DAA"/>
    <w:rsid w:val="003F54AB"/>
    <w:rsid w:val="003F753B"/>
    <w:rsid w:val="004001D5"/>
    <w:rsid w:val="004027BC"/>
    <w:rsid w:val="00403065"/>
    <w:rsid w:val="00405AC6"/>
    <w:rsid w:val="004122CB"/>
    <w:rsid w:val="00413E37"/>
    <w:rsid w:val="00415D09"/>
    <w:rsid w:val="0041703F"/>
    <w:rsid w:val="00420432"/>
    <w:rsid w:val="004205D1"/>
    <w:rsid w:val="00421684"/>
    <w:rsid w:val="00421D77"/>
    <w:rsid w:val="004229D7"/>
    <w:rsid w:val="0042325B"/>
    <w:rsid w:val="00423329"/>
    <w:rsid w:val="004272F5"/>
    <w:rsid w:val="00432214"/>
    <w:rsid w:val="0043377D"/>
    <w:rsid w:val="00434307"/>
    <w:rsid w:val="00434CCA"/>
    <w:rsid w:val="0043671D"/>
    <w:rsid w:val="00437884"/>
    <w:rsid w:val="004405DF"/>
    <w:rsid w:val="00440D84"/>
    <w:rsid w:val="00442247"/>
    <w:rsid w:val="004427D2"/>
    <w:rsid w:val="00442DA4"/>
    <w:rsid w:val="00443340"/>
    <w:rsid w:val="004478B3"/>
    <w:rsid w:val="004504A1"/>
    <w:rsid w:val="00451B9B"/>
    <w:rsid w:val="00452AAD"/>
    <w:rsid w:val="004556A9"/>
    <w:rsid w:val="00455E38"/>
    <w:rsid w:val="00461EB3"/>
    <w:rsid w:val="00462551"/>
    <w:rsid w:val="004647CE"/>
    <w:rsid w:val="00464CDE"/>
    <w:rsid w:val="0046745E"/>
    <w:rsid w:val="00467769"/>
    <w:rsid w:val="00467FFC"/>
    <w:rsid w:val="00471437"/>
    <w:rsid w:val="004726F5"/>
    <w:rsid w:val="00475384"/>
    <w:rsid w:val="004755B7"/>
    <w:rsid w:val="00475771"/>
    <w:rsid w:val="00477529"/>
    <w:rsid w:val="00477A4D"/>
    <w:rsid w:val="00477CEE"/>
    <w:rsid w:val="00477E52"/>
    <w:rsid w:val="00480AF9"/>
    <w:rsid w:val="00484818"/>
    <w:rsid w:val="00484EE6"/>
    <w:rsid w:val="004860F7"/>
    <w:rsid w:val="00491361"/>
    <w:rsid w:val="00491817"/>
    <w:rsid w:val="00493467"/>
    <w:rsid w:val="004956A8"/>
    <w:rsid w:val="00495820"/>
    <w:rsid w:val="004962CA"/>
    <w:rsid w:val="0049653E"/>
    <w:rsid w:val="004976D6"/>
    <w:rsid w:val="00497BAA"/>
    <w:rsid w:val="004A00B2"/>
    <w:rsid w:val="004A0420"/>
    <w:rsid w:val="004A0799"/>
    <w:rsid w:val="004A0819"/>
    <w:rsid w:val="004A21B2"/>
    <w:rsid w:val="004A5199"/>
    <w:rsid w:val="004A79EC"/>
    <w:rsid w:val="004B02EA"/>
    <w:rsid w:val="004B1367"/>
    <w:rsid w:val="004B217A"/>
    <w:rsid w:val="004B2788"/>
    <w:rsid w:val="004B48F9"/>
    <w:rsid w:val="004B5AE3"/>
    <w:rsid w:val="004B6916"/>
    <w:rsid w:val="004B7367"/>
    <w:rsid w:val="004B77B2"/>
    <w:rsid w:val="004C1098"/>
    <w:rsid w:val="004C4D11"/>
    <w:rsid w:val="004C5560"/>
    <w:rsid w:val="004C7173"/>
    <w:rsid w:val="004D1B5D"/>
    <w:rsid w:val="004D1F30"/>
    <w:rsid w:val="004D2B0F"/>
    <w:rsid w:val="004D2C4C"/>
    <w:rsid w:val="004D424D"/>
    <w:rsid w:val="004D586F"/>
    <w:rsid w:val="004D6131"/>
    <w:rsid w:val="004D687F"/>
    <w:rsid w:val="004E0361"/>
    <w:rsid w:val="004E14C4"/>
    <w:rsid w:val="004E303C"/>
    <w:rsid w:val="004E3664"/>
    <w:rsid w:val="004E4D80"/>
    <w:rsid w:val="004E5DC5"/>
    <w:rsid w:val="004E64EB"/>
    <w:rsid w:val="004F10EB"/>
    <w:rsid w:val="004F248C"/>
    <w:rsid w:val="004F2D1D"/>
    <w:rsid w:val="004F3826"/>
    <w:rsid w:val="004F4E2F"/>
    <w:rsid w:val="004F7DFB"/>
    <w:rsid w:val="00500DE4"/>
    <w:rsid w:val="005014BA"/>
    <w:rsid w:val="005015C4"/>
    <w:rsid w:val="0050212D"/>
    <w:rsid w:val="00503E1F"/>
    <w:rsid w:val="00503ECB"/>
    <w:rsid w:val="00504C42"/>
    <w:rsid w:val="005056EE"/>
    <w:rsid w:val="00507AD8"/>
    <w:rsid w:val="00511C3E"/>
    <w:rsid w:val="0051244B"/>
    <w:rsid w:val="0051308C"/>
    <w:rsid w:val="00514C51"/>
    <w:rsid w:val="00516461"/>
    <w:rsid w:val="00516BDE"/>
    <w:rsid w:val="00522FCE"/>
    <w:rsid w:val="00525253"/>
    <w:rsid w:val="00525F5D"/>
    <w:rsid w:val="005270FE"/>
    <w:rsid w:val="00532F5B"/>
    <w:rsid w:val="0053314B"/>
    <w:rsid w:val="00535419"/>
    <w:rsid w:val="00536529"/>
    <w:rsid w:val="005400D8"/>
    <w:rsid w:val="00541926"/>
    <w:rsid w:val="005430A2"/>
    <w:rsid w:val="005434B9"/>
    <w:rsid w:val="00544ED3"/>
    <w:rsid w:val="00545695"/>
    <w:rsid w:val="00547169"/>
    <w:rsid w:val="0055274E"/>
    <w:rsid w:val="005530A6"/>
    <w:rsid w:val="00553524"/>
    <w:rsid w:val="00556734"/>
    <w:rsid w:val="00557E07"/>
    <w:rsid w:val="00560779"/>
    <w:rsid w:val="00561429"/>
    <w:rsid w:val="005634B6"/>
    <w:rsid w:val="005703C5"/>
    <w:rsid w:val="005708A4"/>
    <w:rsid w:val="0057116C"/>
    <w:rsid w:val="005721C3"/>
    <w:rsid w:val="00572837"/>
    <w:rsid w:val="00574070"/>
    <w:rsid w:val="005758A3"/>
    <w:rsid w:val="00575F10"/>
    <w:rsid w:val="00580990"/>
    <w:rsid w:val="00585B33"/>
    <w:rsid w:val="0058651B"/>
    <w:rsid w:val="00587C7B"/>
    <w:rsid w:val="00587FB4"/>
    <w:rsid w:val="00590464"/>
    <w:rsid w:val="00592471"/>
    <w:rsid w:val="00594768"/>
    <w:rsid w:val="0059671F"/>
    <w:rsid w:val="0059676F"/>
    <w:rsid w:val="00597910"/>
    <w:rsid w:val="0059791E"/>
    <w:rsid w:val="005A202A"/>
    <w:rsid w:val="005A51AB"/>
    <w:rsid w:val="005A5837"/>
    <w:rsid w:val="005A6619"/>
    <w:rsid w:val="005A706A"/>
    <w:rsid w:val="005B009B"/>
    <w:rsid w:val="005B0875"/>
    <w:rsid w:val="005B1B38"/>
    <w:rsid w:val="005B1EA5"/>
    <w:rsid w:val="005B238B"/>
    <w:rsid w:val="005B3EB9"/>
    <w:rsid w:val="005B454E"/>
    <w:rsid w:val="005B61E6"/>
    <w:rsid w:val="005C1772"/>
    <w:rsid w:val="005C3809"/>
    <w:rsid w:val="005C4DAE"/>
    <w:rsid w:val="005C5765"/>
    <w:rsid w:val="005C5AA1"/>
    <w:rsid w:val="005C6C98"/>
    <w:rsid w:val="005C6FFD"/>
    <w:rsid w:val="005C79E2"/>
    <w:rsid w:val="005D0313"/>
    <w:rsid w:val="005D1D38"/>
    <w:rsid w:val="005D657B"/>
    <w:rsid w:val="005E0B4E"/>
    <w:rsid w:val="005E1DE2"/>
    <w:rsid w:val="005E5192"/>
    <w:rsid w:val="005E5312"/>
    <w:rsid w:val="005E7A06"/>
    <w:rsid w:val="005F10FE"/>
    <w:rsid w:val="005F2C4F"/>
    <w:rsid w:val="005F3575"/>
    <w:rsid w:val="005F3D65"/>
    <w:rsid w:val="005F3E77"/>
    <w:rsid w:val="005F45A9"/>
    <w:rsid w:val="005F4A97"/>
    <w:rsid w:val="005F533A"/>
    <w:rsid w:val="005F5341"/>
    <w:rsid w:val="005F5A71"/>
    <w:rsid w:val="005F5ED6"/>
    <w:rsid w:val="005F6921"/>
    <w:rsid w:val="005F6BCA"/>
    <w:rsid w:val="005F7540"/>
    <w:rsid w:val="005F7B95"/>
    <w:rsid w:val="00601BCB"/>
    <w:rsid w:val="00603B7B"/>
    <w:rsid w:val="00604364"/>
    <w:rsid w:val="006062CF"/>
    <w:rsid w:val="00606E34"/>
    <w:rsid w:val="006075CF"/>
    <w:rsid w:val="00611ACA"/>
    <w:rsid w:val="00611F40"/>
    <w:rsid w:val="00614F69"/>
    <w:rsid w:val="006165BE"/>
    <w:rsid w:val="00621712"/>
    <w:rsid w:val="00623B8B"/>
    <w:rsid w:val="00624EA2"/>
    <w:rsid w:val="00625520"/>
    <w:rsid w:val="00625C45"/>
    <w:rsid w:val="00626A70"/>
    <w:rsid w:val="00626D57"/>
    <w:rsid w:val="0062709C"/>
    <w:rsid w:val="00630577"/>
    <w:rsid w:val="0063081A"/>
    <w:rsid w:val="00632A88"/>
    <w:rsid w:val="0063401E"/>
    <w:rsid w:val="00634930"/>
    <w:rsid w:val="00636ADA"/>
    <w:rsid w:val="00636C40"/>
    <w:rsid w:val="00637143"/>
    <w:rsid w:val="0063724A"/>
    <w:rsid w:val="006413C6"/>
    <w:rsid w:val="00644695"/>
    <w:rsid w:val="0064503E"/>
    <w:rsid w:val="00645751"/>
    <w:rsid w:val="006465AF"/>
    <w:rsid w:val="00646E15"/>
    <w:rsid w:val="006500B8"/>
    <w:rsid w:val="00653993"/>
    <w:rsid w:val="00654309"/>
    <w:rsid w:val="00655D61"/>
    <w:rsid w:val="00660E93"/>
    <w:rsid w:val="006613EC"/>
    <w:rsid w:val="00661934"/>
    <w:rsid w:val="006637B0"/>
    <w:rsid w:val="00663BB6"/>
    <w:rsid w:val="00666B93"/>
    <w:rsid w:val="00672DBF"/>
    <w:rsid w:val="00675429"/>
    <w:rsid w:val="0067606F"/>
    <w:rsid w:val="006761BC"/>
    <w:rsid w:val="00680375"/>
    <w:rsid w:val="00682089"/>
    <w:rsid w:val="006854C2"/>
    <w:rsid w:val="00687372"/>
    <w:rsid w:val="0069134F"/>
    <w:rsid w:val="0069301B"/>
    <w:rsid w:val="006941D0"/>
    <w:rsid w:val="00694B2F"/>
    <w:rsid w:val="00695D66"/>
    <w:rsid w:val="00697931"/>
    <w:rsid w:val="006A36C5"/>
    <w:rsid w:val="006A3D34"/>
    <w:rsid w:val="006A5999"/>
    <w:rsid w:val="006A5B53"/>
    <w:rsid w:val="006A60C4"/>
    <w:rsid w:val="006A6131"/>
    <w:rsid w:val="006B0940"/>
    <w:rsid w:val="006B0AD0"/>
    <w:rsid w:val="006B1B55"/>
    <w:rsid w:val="006B383D"/>
    <w:rsid w:val="006B3B6C"/>
    <w:rsid w:val="006B3D24"/>
    <w:rsid w:val="006B6586"/>
    <w:rsid w:val="006B6961"/>
    <w:rsid w:val="006B6C74"/>
    <w:rsid w:val="006B6CF7"/>
    <w:rsid w:val="006C2C8E"/>
    <w:rsid w:val="006C53DB"/>
    <w:rsid w:val="006D1EA5"/>
    <w:rsid w:val="006D31C7"/>
    <w:rsid w:val="006D478A"/>
    <w:rsid w:val="006D4EF9"/>
    <w:rsid w:val="006D506E"/>
    <w:rsid w:val="006D52CC"/>
    <w:rsid w:val="006D5BFE"/>
    <w:rsid w:val="006E4974"/>
    <w:rsid w:val="006E6765"/>
    <w:rsid w:val="006E687A"/>
    <w:rsid w:val="006E7259"/>
    <w:rsid w:val="006F362C"/>
    <w:rsid w:val="006F732E"/>
    <w:rsid w:val="006F7DA9"/>
    <w:rsid w:val="00703FB4"/>
    <w:rsid w:val="00706023"/>
    <w:rsid w:val="007065E5"/>
    <w:rsid w:val="007069B5"/>
    <w:rsid w:val="00706CB7"/>
    <w:rsid w:val="00707932"/>
    <w:rsid w:val="007128E0"/>
    <w:rsid w:val="0071773A"/>
    <w:rsid w:val="00720771"/>
    <w:rsid w:val="00721B5B"/>
    <w:rsid w:val="0072315A"/>
    <w:rsid w:val="007237D0"/>
    <w:rsid w:val="00724957"/>
    <w:rsid w:val="00724B53"/>
    <w:rsid w:val="00725634"/>
    <w:rsid w:val="00725FB4"/>
    <w:rsid w:val="00727B8D"/>
    <w:rsid w:val="00731381"/>
    <w:rsid w:val="00735426"/>
    <w:rsid w:val="00740AF4"/>
    <w:rsid w:val="00740E33"/>
    <w:rsid w:val="00740FB4"/>
    <w:rsid w:val="00741186"/>
    <w:rsid w:val="00741F64"/>
    <w:rsid w:val="007435D7"/>
    <w:rsid w:val="00744152"/>
    <w:rsid w:val="007445B1"/>
    <w:rsid w:val="007450DA"/>
    <w:rsid w:val="0074781F"/>
    <w:rsid w:val="00750522"/>
    <w:rsid w:val="0075227C"/>
    <w:rsid w:val="0075381B"/>
    <w:rsid w:val="00755DBE"/>
    <w:rsid w:val="0075656A"/>
    <w:rsid w:val="007568B5"/>
    <w:rsid w:val="00764282"/>
    <w:rsid w:val="007644D2"/>
    <w:rsid w:val="00765B77"/>
    <w:rsid w:val="00765C6F"/>
    <w:rsid w:val="007712D4"/>
    <w:rsid w:val="0077135E"/>
    <w:rsid w:val="007742B3"/>
    <w:rsid w:val="00774767"/>
    <w:rsid w:val="00775F78"/>
    <w:rsid w:val="007803E4"/>
    <w:rsid w:val="007810E6"/>
    <w:rsid w:val="00787BF6"/>
    <w:rsid w:val="00791536"/>
    <w:rsid w:val="00791545"/>
    <w:rsid w:val="00793482"/>
    <w:rsid w:val="0079416A"/>
    <w:rsid w:val="007943E4"/>
    <w:rsid w:val="007946D7"/>
    <w:rsid w:val="0079599D"/>
    <w:rsid w:val="00796800"/>
    <w:rsid w:val="007A094F"/>
    <w:rsid w:val="007A0D57"/>
    <w:rsid w:val="007A3DD2"/>
    <w:rsid w:val="007A59C5"/>
    <w:rsid w:val="007A5D60"/>
    <w:rsid w:val="007B08BC"/>
    <w:rsid w:val="007B25CA"/>
    <w:rsid w:val="007B3A35"/>
    <w:rsid w:val="007B5DCC"/>
    <w:rsid w:val="007B661F"/>
    <w:rsid w:val="007C0B8D"/>
    <w:rsid w:val="007C35AE"/>
    <w:rsid w:val="007C4A27"/>
    <w:rsid w:val="007D0553"/>
    <w:rsid w:val="007D13E7"/>
    <w:rsid w:val="007D1856"/>
    <w:rsid w:val="007D3B3B"/>
    <w:rsid w:val="007D7861"/>
    <w:rsid w:val="007E2797"/>
    <w:rsid w:val="007E3EE5"/>
    <w:rsid w:val="007E47A1"/>
    <w:rsid w:val="007E5F04"/>
    <w:rsid w:val="007E7CC1"/>
    <w:rsid w:val="007E7DC0"/>
    <w:rsid w:val="007F00DA"/>
    <w:rsid w:val="007F0559"/>
    <w:rsid w:val="007F110B"/>
    <w:rsid w:val="007F135A"/>
    <w:rsid w:val="007F3DCD"/>
    <w:rsid w:val="007F40F4"/>
    <w:rsid w:val="007F4CA0"/>
    <w:rsid w:val="007F768A"/>
    <w:rsid w:val="007F78CE"/>
    <w:rsid w:val="007F7AE0"/>
    <w:rsid w:val="00800627"/>
    <w:rsid w:val="008028E4"/>
    <w:rsid w:val="00802FFF"/>
    <w:rsid w:val="008039F5"/>
    <w:rsid w:val="008049B0"/>
    <w:rsid w:val="00804B2B"/>
    <w:rsid w:val="00805A33"/>
    <w:rsid w:val="008108F5"/>
    <w:rsid w:val="00810B89"/>
    <w:rsid w:val="0081161A"/>
    <w:rsid w:val="008119AE"/>
    <w:rsid w:val="008136F9"/>
    <w:rsid w:val="00815B90"/>
    <w:rsid w:val="008200E5"/>
    <w:rsid w:val="0082122E"/>
    <w:rsid w:val="00821757"/>
    <w:rsid w:val="00822894"/>
    <w:rsid w:val="00822C4E"/>
    <w:rsid w:val="00823B85"/>
    <w:rsid w:val="00824363"/>
    <w:rsid w:val="00825AA2"/>
    <w:rsid w:val="00827196"/>
    <w:rsid w:val="00833918"/>
    <w:rsid w:val="00835CAB"/>
    <w:rsid w:val="00837051"/>
    <w:rsid w:val="008376C1"/>
    <w:rsid w:val="00842DE4"/>
    <w:rsid w:val="00843F1D"/>
    <w:rsid w:val="00844B43"/>
    <w:rsid w:val="008459B3"/>
    <w:rsid w:val="0085035D"/>
    <w:rsid w:val="0085122A"/>
    <w:rsid w:val="00851274"/>
    <w:rsid w:val="00853D57"/>
    <w:rsid w:val="00855464"/>
    <w:rsid w:val="008557D8"/>
    <w:rsid w:val="00855B8D"/>
    <w:rsid w:val="00856FC2"/>
    <w:rsid w:val="0085770A"/>
    <w:rsid w:val="00860701"/>
    <w:rsid w:val="00860A77"/>
    <w:rsid w:val="00861E55"/>
    <w:rsid w:val="008635CF"/>
    <w:rsid w:val="008722A5"/>
    <w:rsid w:val="00872BA1"/>
    <w:rsid w:val="0087411A"/>
    <w:rsid w:val="00875089"/>
    <w:rsid w:val="008757B7"/>
    <w:rsid w:val="00881612"/>
    <w:rsid w:val="0088380F"/>
    <w:rsid w:val="0089797A"/>
    <w:rsid w:val="008A2FD9"/>
    <w:rsid w:val="008A4380"/>
    <w:rsid w:val="008A54D9"/>
    <w:rsid w:val="008A781F"/>
    <w:rsid w:val="008B10BC"/>
    <w:rsid w:val="008B593C"/>
    <w:rsid w:val="008B62C9"/>
    <w:rsid w:val="008C08F5"/>
    <w:rsid w:val="008C146F"/>
    <w:rsid w:val="008C26B8"/>
    <w:rsid w:val="008C511D"/>
    <w:rsid w:val="008D0590"/>
    <w:rsid w:val="008D312F"/>
    <w:rsid w:val="008D42B6"/>
    <w:rsid w:val="008D7F38"/>
    <w:rsid w:val="008E0EF3"/>
    <w:rsid w:val="008E1D76"/>
    <w:rsid w:val="008E1F65"/>
    <w:rsid w:val="008E397C"/>
    <w:rsid w:val="008E4D9E"/>
    <w:rsid w:val="008E6B5D"/>
    <w:rsid w:val="008E78A3"/>
    <w:rsid w:val="008F39E6"/>
    <w:rsid w:val="008F3ADE"/>
    <w:rsid w:val="008F65DE"/>
    <w:rsid w:val="00900D7F"/>
    <w:rsid w:val="0090205B"/>
    <w:rsid w:val="00902740"/>
    <w:rsid w:val="00904C41"/>
    <w:rsid w:val="00904D8A"/>
    <w:rsid w:val="009064C5"/>
    <w:rsid w:val="00907A57"/>
    <w:rsid w:val="00910011"/>
    <w:rsid w:val="0091236E"/>
    <w:rsid w:val="00917CA6"/>
    <w:rsid w:val="0092048C"/>
    <w:rsid w:val="00922C60"/>
    <w:rsid w:val="0092469C"/>
    <w:rsid w:val="00925301"/>
    <w:rsid w:val="00926B0A"/>
    <w:rsid w:val="0092702C"/>
    <w:rsid w:val="0092789E"/>
    <w:rsid w:val="009311D6"/>
    <w:rsid w:val="009324AF"/>
    <w:rsid w:val="00932B60"/>
    <w:rsid w:val="00932F12"/>
    <w:rsid w:val="00932F8C"/>
    <w:rsid w:val="00933470"/>
    <w:rsid w:val="00933949"/>
    <w:rsid w:val="00935852"/>
    <w:rsid w:val="00935DC1"/>
    <w:rsid w:val="00940BA6"/>
    <w:rsid w:val="00941D5A"/>
    <w:rsid w:val="00942519"/>
    <w:rsid w:val="00942E0D"/>
    <w:rsid w:val="00946421"/>
    <w:rsid w:val="0094690E"/>
    <w:rsid w:val="0094727E"/>
    <w:rsid w:val="00950257"/>
    <w:rsid w:val="00952C21"/>
    <w:rsid w:val="009547F7"/>
    <w:rsid w:val="00955681"/>
    <w:rsid w:val="00956126"/>
    <w:rsid w:val="00956C66"/>
    <w:rsid w:val="00957FAE"/>
    <w:rsid w:val="009612FF"/>
    <w:rsid w:val="0096266A"/>
    <w:rsid w:val="009658F9"/>
    <w:rsid w:val="009664F0"/>
    <w:rsid w:val="00966DCB"/>
    <w:rsid w:val="00966FC8"/>
    <w:rsid w:val="00966FFE"/>
    <w:rsid w:val="009671B7"/>
    <w:rsid w:val="009709D0"/>
    <w:rsid w:val="00971978"/>
    <w:rsid w:val="00977346"/>
    <w:rsid w:val="00981331"/>
    <w:rsid w:val="009837ED"/>
    <w:rsid w:val="0098574A"/>
    <w:rsid w:val="0099288C"/>
    <w:rsid w:val="009932A5"/>
    <w:rsid w:val="00994AF3"/>
    <w:rsid w:val="009969C6"/>
    <w:rsid w:val="0099777A"/>
    <w:rsid w:val="009A0CCF"/>
    <w:rsid w:val="009A1029"/>
    <w:rsid w:val="009A361E"/>
    <w:rsid w:val="009A4348"/>
    <w:rsid w:val="009A5AB1"/>
    <w:rsid w:val="009A7D36"/>
    <w:rsid w:val="009B12A1"/>
    <w:rsid w:val="009B4B64"/>
    <w:rsid w:val="009B632D"/>
    <w:rsid w:val="009C1282"/>
    <w:rsid w:val="009C1306"/>
    <w:rsid w:val="009C151E"/>
    <w:rsid w:val="009C46BF"/>
    <w:rsid w:val="009D076D"/>
    <w:rsid w:val="009D18EF"/>
    <w:rsid w:val="009D3D07"/>
    <w:rsid w:val="009D505F"/>
    <w:rsid w:val="009D583B"/>
    <w:rsid w:val="009D5E72"/>
    <w:rsid w:val="009D707B"/>
    <w:rsid w:val="009D720A"/>
    <w:rsid w:val="009D767A"/>
    <w:rsid w:val="009D7E44"/>
    <w:rsid w:val="009E6319"/>
    <w:rsid w:val="009E6949"/>
    <w:rsid w:val="009F0D22"/>
    <w:rsid w:val="009F4286"/>
    <w:rsid w:val="009F4D5B"/>
    <w:rsid w:val="009F6418"/>
    <w:rsid w:val="009F775C"/>
    <w:rsid w:val="009F7F61"/>
    <w:rsid w:val="00A0194E"/>
    <w:rsid w:val="00A01A7E"/>
    <w:rsid w:val="00A02178"/>
    <w:rsid w:val="00A036BB"/>
    <w:rsid w:val="00A04DC6"/>
    <w:rsid w:val="00A05885"/>
    <w:rsid w:val="00A05984"/>
    <w:rsid w:val="00A076E4"/>
    <w:rsid w:val="00A10FD7"/>
    <w:rsid w:val="00A11116"/>
    <w:rsid w:val="00A126E0"/>
    <w:rsid w:val="00A128D5"/>
    <w:rsid w:val="00A13251"/>
    <w:rsid w:val="00A13419"/>
    <w:rsid w:val="00A14AD6"/>
    <w:rsid w:val="00A15231"/>
    <w:rsid w:val="00A17214"/>
    <w:rsid w:val="00A17677"/>
    <w:rsid w:val="00A211A0"/>
    <w:rsid w:val="00A216A3"/>
    <w:rsid w:val="00A22B53"/>
    <w:rsid w:val="00A24099"/>
    <w:rsid w:val="00A244C6"/>
    <w:rsid w:val="00A246EA"/>
    <w:rsid w:val="00A25936"/>
    <w:rsid w:val="00A25DF8"/>
    <w:rsid w:val="00A26182"/>
    <w:rsid w:val="00A268E6"/>
    <w:rsid w:val="00A26B86"/>
    <w:rsid w:val="00A27B2B"/>
    <w:rsid w:val="00A30217"/>
    <w:rsid w:val="00A30F28"/>
    <w:rsid w:val="00A326D2"/>
    <w:rsid w:val="00A33D55"/>
    <w:rsid w:val="00A34335"/>
    <w:rsid w:val="00A3459F"/>
    <w:rsid w:val="00A34AC5"/>
    <w:rsid w:val="00A34E27"/>
    <w:rsid w:val="00A351C7"/>
    <w:rsid w:val="00A35732"/>
    <w:rsid w:val="00A35F68"/>
    <w:rsid w:val="00A36CDB"/>
    <w:rsid w:val="00A3751B"/>
    <w:rsid w:val="00A409FE"/>
    <w:rsid w:val="00A4144C"/>
    <w:rsid w:val="00A41535"/>
    <w:rsid w:val="00A42D3A"/>
    <w:rsid w:val="00A44C18"/>
    <w:rsid w:val="00A44E32"/>
    <w:rsid w:val="00A45298"/>
    <w:rsid w:val="00A46932"/>
    <w:rsid w:val="00A51741"/>
    <w:rsid w:val="00A51D31"/>
    <w:rsid w:val="00A52545"/>
    <w:rsid w:val="00A544D7"/>
    <w:rsid w:val="00A54EA0"/>
    <w:rsid w:val="00A56A71"/>
    <w:rsid w:val="00A60547"/>
    <w:rsid w:val="00A6112E"/>
    <w:rsid w:val="00A6118C"/>
    <w:rsid w:val="00A641A0"/>
    <w:rsid w:val="00A64EB8"/>
    <w:rsid w:val="00A659B5"/>
    <w:rsid w:val="00A72A95"/>
    <w:rsid w:val="00A75380"/>
    <w:rsid w:val="00A75C76"/>
    <w:rsid w:val="00A8013E"/>
    <w:rsid w:val="00A82EFE"/>
    <w:rsid w:val="00A86C55"/>
    <w:rsid w:val="00A8788B"/>
    <w:rsid w:val="00A90704"/>
    <w:rsid w:val="00A92277"/>
    <w:rsid w:val="00A93BDA"/>
    <w:rsid w:val="00A94CF8"/>
    <w:rsid w:val="00AA0A3C"/>
    <w:rsid w:val="00AA11B7"/>
    <w:rsid w:val="00AA1A11"/>
    <w:rsid w:val="00AA2310"/>
    <w:rsid w:val="00AA233A"/>
    <w:rsid w:val="00AA40C2"/>
    <w:rsid w:val="00AA6025"/>
    <w:rsid w:val="00AA6176"/>
    <w:rsid w:val="00AB0C00"/>
    <w:rsid w:val="00AB0F1D"/>
    <w:rsid w:val="00AB141B"/>
    <w:rsid w:val="00AB2205"/>
    <w:rsid w:val="00AB5EA0"/>
    <w:rsid w:val="00AB675E"/>
    <w:rsid w:val="00AC155E"/>
    <w:rsid w:val="00AC2536"/>
    <w:rsid w:val="00AC3C27"/>
    <w:rsid w:val="00AC748E"/>
    <w:rsid w:val="00AC7EC0"/>
    <w:rsid w:val="00AD1460"/>
    <w:rsid w:val="00AD26C0"/>
    <w:rsid w:val="00AD28BB"/>
    <w:rsid w:val="00AD41F7"/>
    <w:rsid w:val="00AD58D4"/>
    <w:rsid w:val="00AD717C"/>
    <w:rsid w:val="00AD757F"/>
    <w:rsid w:val="00AE0E52"/>
    <w:rsid w:val="00AE14EF"/>
    <w:rsid w:val="00AE2F18"/>
    <w:rsid w:val="00AE4B55"/>
    <w:rsid w:val="00AE5947"/>
    <w:rsid w:val="00AE647A"/>
    <w:rsid w:val="00AE664F"/>
    <w:rsid w:val="00AF03E9"/>
    <w:rsid w:val="00AF0ECE"/>
    <w:rsid w:val="00AF1ABB"/>
    <w:rsid w:val="00AF2D87"/>
    <w:rsid w:val="00AF2F3C"/>
    <w:rsid w:val="00AF30C4"/>
    <w:rsid w:val="00AF45AD"/>
    <w:rsid w:val="00AF4700"/>
    <w:rsid w:val="00AF4E9D"/>
    <w:rsid w:val="00AF5497"/>
    <w:rsid w:val="00AF7494"/>
    <w:rsid w:val="00B0014C"/>
    <w:rsid w:val="00B00F7A"/>
    <w:rsid w:val="00B0370E"/>
    <w:rsid w:val="00B03979"/>
    <w:rsid w:val="00B03987"/>
    <w:rsid w:val="00B03DED"/>
    <w:rsid w:val="00B069D5"/>
    <w:rsid w:val="00B06AE6"/>
    <w:rsid w:val="00B10274"/>
    <w:rsid w:val="00B13A65"/>
    <w:rsid w:val="00B14241"/>
    <w:rsid w:val="00B2012F"/>
    <w:rsid w:val="00B219A5"/>
    <w:rsid w:val="00B22D2E"/>
    <w:rsid w:val="00B23DCD"/>
    <w:rsid w:val="00B244F5"/>
    <w:rsid w:val="00B24A24"/>
    <w:rsid w:val="00B25B9A"/>
    <w:rsid w:val="00B32847"/>
    <w:rsid w:val="00B34621"/>
    <w:rsid w:val="00B36077"/>
    <w:rsid w:val="00B36A0A"/>
    <w:rsid w:val="00B42531"/>
    <w:rsid w:val="00B42711"/>
    <w:rsid w:val="00B45486"/>
    <w:rsid w:val="00B470C3"/>
    <w:rsid w:val="00B53FB3"/>
    <w:rsid w:val="00B54BBA"/>
    <w:rsid w:val="00B55C1E"/>
    <w:rsid w:val="00B56A98"/>
    <w:rsid w:val="00B56F1C"/>
    <w:rsid w:val="00B57CAF"/>
    <w:rsid w:val="00B606CD"/>
    <w:rsid w:val="00B628EE"/>
    <w:rsid w:val="00B63F6B"/>
    <w:rsid w:val="00B6755E"/>
    <w:rsid w:val="00B71854"/>
    <w:rsid w:val="00B71B7D"/>
    <w:rsid w:val="00B720A6"/>
    <w:rsid w:val="00B7259C"/>
    <w:rsid w:val="00B73A60"/>
    <w:rsid w:val="00B77D9A"/>
    <w:rsid w:val="00B81A20"/>
    <w:rsid w:val="00B84886"/>
    <w:rsid w:val="00B87B37"/>
    <w:rsid w:val="00B90EC4"/>
    <w:rsid w:val="00B926E1"/>
    <w:rsid w:val="00B92A79"/>
    <w:rsid w:val="00B943D1"/>
    <w:rsid w:val="00B9461B"/>
    <w:rsid w:val="00B96307"/>
    <w:rsid w:val="00B97669"/>
    <w:rsid w:val="00BA064E"/>
    <w:rsid w:val="00BA0E39"/>
    <w:rsid w:val="00BA1A6A"/>
    <w:rsid w:val="00BA4531"/>
    <w:rsid w:val="00BA4756"/>
    <w:rsid w:val="00BA482E"/>
    <w:rsid w:val="00BA6554"/>
    <w:rsid w:val="00BA661B"/>
    <w:rsid w:val="00BA7741"/>
    <w:rsid w:val="00BB14A0"/>
    <w:rsid w:val="00BB1720"/>
    <w:rsid w:val="00BB3044"/>
    <w:rsid w:val="00BB5975"/>
    <w:rsid w:val="00BB7763"/>
    <w:rsid w:val="00BC05A8"/>
    <w:rsid w:val="00BC1F88"/>
    <w:rsid w:val="00BC4452"/>
    <w:rsid w:val="00BC52CE"/>
    <w:rsid w:val="00BD0087"/>
    <w:rsid w:val="00BD3BFA"/>
    <w:rsid w:val="00BD52E8"/>
    <w:rsid w:val="00BD62D7"/>
    <w:rsid w:val="00BD6D96"/>
    <w:rsid w:val="00BE00B4"/>
    <w:rsid w:val="00BE0D88"/>
    <w:rsid w:val="00BE27BA"/>
    <w:rsid w:val="00BE28D7"/>
    <w:rsid w:val="00BE38E5"/>
    <w:rsid w:val="00BE3E5B"/>
    <w:rsid w:val="00BE505D"/>
    <w:rsid w:val="00BE627B"/>
    <w:rsid w:val="00BE6EA0"/>
    <w:rsid w:val="00BE7EE6"/>
    <w:rsid w:val="00BF3609"/>
    <w:rsid w:val="00BF486C"/>
    <w:rsid w:val="00BF5716"/>
    <w:rsid w:val="00BF69EC"/>
    <w:rsid w:val="00BF7DC8"/>
    <w:rsid w:val="00C01068"/>
    <w:rsid w:val="00C01ACC"/>
    <w:rsid w:val="00C07472"/>
    <w:rsid w:val="00C10B51"/>
    <w:rsid w:val="00C1126B"/>
    <w:rsid w:val="00C11555"/>
    <w:rsid w:val="00C118EE"/>
    <w:rsid w:val="00C12069"/>
    <w:rsid w:val="00C1266D"/>
    <w:rsid w:val="00C1305E"/>
    <w:rsid w:val="00C13900"/>
    <w:rsid w:val="00C14D93"/>
    <w:rsid w:val="00C15CDB"/>
    <w:rsid w:val="00C2640C"/>
    <w:rsid w:val="00C26828"/>
    <w:rsid w:val="00C2728C"/>
    <w:rsid w:val="00C277E1"/>
    <w:rsid w:val="00C27EAA"/>
    <w:rsid w:val="00C30728"/>
    <w:rsid w:val="00C31BA7"/>
    <w:rsid w:val="00C37CC8"/>
    <w:rsid w:val="00C40168"/>
    <w:rsid w:val="00C40293"/>
    <w:rsid w:val="00C44971"/>
    <w:rsid w:val="00C44BE9"/>
    <w:rsid w:val="00C4571B"/>
    <w:rsid w:val="00C46732"/>
    <w:rsid w:val="00C5034A"/>
    <w:rsid w:val="00C51C48"/>
    <w:rsid w:val="00C51C6C"/>
    <w:rsid w:val="00C52412"/>
    <w:rsid w:val="00C53368"/>
    <w:rsid w:val="00C53D35"/>
    <w:rsid w:val="00C54ECA"/>
    <w:rsid w:val="00C5534F"/>
    <w:rsid w:val="00C55451"/>
    <w:rsid w:val="00C568D3"/>
    <w:rsid w:val="00C569BD"/>
    <w:rsid w:val="00C56EC8"/>
    <w:rsid w:val="00C60377"/>
    <w:rsid w:val="00C61AD1"/>
    <w:rsid w:val="00C6251A"/>
    <w:rsid w:val="00C65702"/>
    <w:rsid w:val="00C66BFE"/>
    <w:rsid w:val="00C71B75"/>
    <w:rsid w:val="00C71E99"/>
    <w:rsid w:val="00C7229C"/>
    <w:rsid w:val="00C72EDB"/>
    <w:rsid w:val="00C7551A"/>
    <w:rsid w:val="00C75D41"/>
    <w:rsid w:val="00C76CEA"/>
    <w:rsid w:val="00C77F53"/>
    <w:rsid w:val="00C81BAC"/>
    <w:rsid w:val="00C82106"/>
    <w:rsid w:val="00C82844"/>
    <w:rsid w:val="00C838CB"/>
    <w:rsid w:val="00C848DC"/>
    <w:rsid w:val="00C87FDE"/>
    <w:rsid w:val="00C903C2"/>
    <w:rsid w:val="00C92594"/>
    <w:rsid w:val="00C93056"/>
    <w:rsid w:val="00C938E3"/>
    <w:rsid w:val="00C965FE"/>
    <w:rsid w:val="00C96CB0"/>
    <w:rsid w:val="00CA0F5D"/>
    <w:rsid w:val="00CA1059"/>
    <w:rsid w:val="00CA1907"/>
    <w:rsid w:val="00CA1B0E"/>
    <w:rsid w:val="00CA3042"/>
    <w:rsid w:val="00CA4472"/>
    <w:rsid w:val="00CA4A73"/>
    <w:rsid w:val="00CA4E75"/>
    <w:rsid w:val="00CA69E4"/>
    <w:rsid w:val="00CA7A47"/>
    <w:rsid w:val="00CB0CF5"/>
    <w:rsid w:val="00CB287C"/>
    <w:rsid w:val="00CB39FC"/>
    <w:rsid w:val="00CB67A2"/>
    <w:rsid w:val="00CC135B"/>
    <w:rsid w:val="00CC1365"/>
    <w:rsid w:val="00CC2F5C"/>
    <w:rsid w:val="00CC30F8"/>
    <w:rsid w:val="00CC42C4"/>
    <w:rsid w:val="00CC4573"/>
    <w:rsid w:val="00CC4F63"/>
    <w:rsid w:val="00CC7B33"/>
    <w:rsid w:val="00CD167A"/>
    <w:rsid w:val="00CD1973"/>
    <w:rsid w:val="00CD2564"/>
    <w:rsid w:val="00CD3222"/>
    <w:rsid w:val="00CD334E"/>
    <w:rsid w:val="00CD3F26"/>
    <w:rsid w:val="00CD4DE5"/>
    <w:rsid w:val="00CE1193"/>
    <w:rsid w:val="00CE1E4D"/>
    <w:rsid w:val="00CE1E4F"/>
    <w:rsid w:val="00CE31FC"/>
    <w:rsid w:val="00CE4392"/>
    <w:rsid w:val="00CE4E50"/>
    <w:rsid w:val="00CE618D"/>
    <w:rsid w:val="00CE7387"/>
    <w:rsid w:val="00CE7F2B"/>
    <w:rsid w:val="00CF1B22"/>
    <w:rsid w:val="00CF1B99"/>
    <w:rsid w:val="00CF20DD"/>
    <w:rsid w:val="00CF4321"/>
    <w:rsid w:val="00CF4CD9"/>
    <w:rsid w:val="00CF5BA2"/>
    <w:rsid w:val="00CF67E9"/>
    <w:rsid w:val="00CF747A"/>
    <w:rsid w:val="00CF7809"/>
    <w:rsid w:val="00CF7CA4"/>
    <w:rsid w:val="00CF7FC5"/>
    <w:rsid w:val="00D02182"/>
    <w:rsid w:val="00D04B23"/>
    <w:rsid w:val="00D04EDF"/>
    <w:rsid w:val="00D056E8"/>
    <w:rsid w:val="00D05CF6"/>
    <w:rsid w:val="00D05D2A"/>
    <w:rsid w:val="00D1436F"/>
    <w:rsid w:val="00D15F40"/>
    <w:rsid w:val="00D1742E"/>
    <w:rsid w:val="00D217B6"/>
    <w:rsid w:val="00D21937"/>
    <w:rsid w:val="00D23566"/>
    <w:rsid w:val="00D2534E"/>
    <w:rsid w:val="00D25561"/>
    <w:rsid w:val="00D27351"/>
    <w:rsid w:val="00D278CC"/>
    <w:rsid w:val="00D27BCD"/>
    <w:rsid w:val="00D27CA2"/>
    <w:rsid w:val="00D31B84"/>
    <w:rsid w:val="00D31F77"/>
    <w:rsid w:val="00D34B46"/>
    <w:rsid w:val="00D36A38"/>
    <w:rsid w:val="00D37568"/>
    <w:rsid w:val="00D37DDC"/>
    <w:rsid w:val="00D40006"/>
    <w:rsid w:val="00D41074"/>
    <w:rsid w:val="00D413B1"/>
    <w:rsid w:val="00D41ADC"/>
    <w:rsid w:val="00D44116"/>
    <w:rsid w:val="00D44311"/>
    <w:rsid w:val="00D44D87"/>
    <w:rsid w:val="00D45E4D"/>
    <w:rsid w:val="00D46C71"/>
    <w:rsid w:val="00D47291"/>
    <w:rsid w:val="00D518A6"/>
    <w:rsid w:val="00D53B6F"/>
    <w:rsid w:val="00D55D71"/>
    <w:rsid w:val="00D56DDE"/>
    <w:rsid w:val="00D60518"/>
    <w:rsid w:val="00D62900"/>
    <w:rsid w:val="00D62E43"/>
    <w:rsid w:val="00D63023"/>
    <w:rsid w:val="00D6392D"/>
    <w:rsid w:val="00D64A48"/>
    <w:rsid w:val="00D64BA7"/>
    <w:rsid w:val="00D652C5"/>
    <w:rsid w:val="00D65D4F"/>
    <w:rsid w:val="00D66001"/>
    <w:rsid w:val="00D715A3"/>
    <w:rsid w:val="00D7237E"/>
    <w:rsid w:val="00D7259A"/>
    <w:rsid w:val="00D735D6"/>
    <w:rsid w:val="00D74A07"/>
    <w:rsid w:val="00D74D50"/>
    <w:rsid w:val="00D7649B"/>
    <w:rsid w:val="00D7780E"/>
    <w:rsid w:val="00D80592"/>
    <w:rsid w:val="00D80B1B"/>
    <w:rsid w:val="00D810DA"/>
    <w:rsid w:val="00D847B9"/>
    <w:rsid w:val="00D8566B"/>
    <w:rsid w:val="00D93569"/>
    <w:rsid w:val="00D94006"/>
    <w:rsid w:val="00D95178"/>
    <w:rsid w:val="00D95253"/>
    <w:rsid w:val="00D955BA"/>
    <w:rsid w:val="00D96D9F"/>
    <w:rsid w:val="00DA0964"/>
    <w:rsid w:val="00DA1602"/>
    <w:rsid w:val="00DA1E19"/>
    <w:rsid w:val="00DA4E2B"/>
    <w:rsid w:val="00DA5CEF"/>
    <w:rsid w:val="00DA78C1"/>
    <w:rsid w:val="00DA7E96"/>
    <w:rsid w:val="00DB1A8F"/>
    <w:rsid w:val="00DB34D5"/>
    <w:rsid w:val="00DB3A25"/>
    <w:rsid w:val="00DB40F7"/>
    <w:rsid w:val="00DB4A7C"/>
    <w:rsid w:val="00DB739F"/>
    <w:rsid w:val="00DB7F61"/>
    <w:rsid w:val="00DC2E3B"/>
    <w:rsid w:val="00DC3993"/>
    <w:rsid w:val="00DC3F41"/>
    <w:rsid w:val="00DC42F6"/>
    <w:rsid w:val="00DC5099"/>
    <w:rsid w:val="00DC556F"/>
    <w:rsid w:val="00DD0812"/>
    <w:rsid w:val="00DD0D6E"/>
    <w:rsid w:val="00DD4A29"/>
    <w:rsid w:val="00DD5332"/>
    <w:rsid w:val="00DD543A"/>
    <w:rsid w:val="00DD5E59"/>
    <w:rsid w:val="00DE0BC8"/>
    <w:rsid w:val="00DE2328"/>
    <w:rsid w:val="00DE65DE"/>
    <w:rsid w:val="00DE67E3"/>
    <w:rsid w:val="00DE6CE7"/>
    <w:rsid w:val="00DE6D6D"/>
    <w:rsid w:val="00DF05BC"/>
    <w:rsid w:val="00DF1BA4"/>
    <w:rsid w:val="00DF2B54"/>
    <w:rsid w:val="00DF5674"/>
    <w:rsid w:val="00DF6E1C"/>
    <w:rsid w:val="00DF7AA8"/>
    <w:rsid w:val="00E00090"/>
    <w:rsid w:val="00E00B2B"/>
    <w:rsid w:val="00E03203"/>
    <w:rsid w:val="00E04AFD"/>
    <w:rsid w:val="00E1061B"/>
    <w:rsid w:val="00E108E9"/>
    <w:rsid w:val="00E10FEE"/>
    <w:rsid w:val="00E1280A"/>
    <w:rsid w:val="00E12E17"/>
    <w:rsid w:val="00E16DF5"/>
    <w:rsid w:val="00E20803"/>
    <w:rsid w:val="00E20F1F"/>
    <w:rsid w:val="00E2103B"/>
    <w:rsid w:val="00E2439E"/>
    <w:rsid w:val="00E27682"/>
    <w:rsid w:val="00E27E91"/>
    <w:rsid w:val="00E30AB8"/>
    <w:rsid w:val="00E3459F"/>
    <w:rsid w:val="00E346B2"/>
    <w:rsid w:val="00E348AA"/>
    <w:rsid w:val="00E40B2D"/>
    <w:rsid w:val="00E40CD6"/>
    <w:rsid w:val="00E4110A"/>
    <w:rsid w:val="00E42B0E"/>
    <w:rsid w:val="00E43E2C"/>
    <w:rsid w:val="00E4417C"/>
    <w:rsid w:val="00E514C1"/>
    <w:rsid w:val="00E51FB6"/>
    <w:rsid w:val="00E52790"/>
    <w:rsid w:val="00E538DE"/>
    <w:rsid w:val="00E539A6"/>
    <w:rsid w:val="00E547A5"/>
    <w:rsid w:val="00E550EF"/>
    <w:rsid w:val="00E57CCC"/>
    <w:rsid w:val="00E60070"/>
    <w:rsid w:val="00E605B7"/>
    <w:rsid w:val="00E61359"/>
    <w:rsid w:val="00E61E1F"/>
    <w:rsid w:val="00E62340"/>
    <w:rsid w:val="00E63E4D"/>
    <w:rsid w:val="00E640D6"/>
    <w:rsid w:val="00E645CD"/>
    <w:rsid w:val="00E70138"/>
    <w:rsid w:val="00E73320"/>
    <w:rsid w:val="00E747D0"/>
    <w:rsid w:val="00E74C79"/>
    <w:rsid w:val="00E759BB"/>
    <w:rsid w:val="00E76A9D"/>
    <w:rsid w:val="00E7731C"/>
    <w:rsid w:val="00E775B1"/>
    <w:rsid w:val="00E836BF"/>
    <w:rsid w:val="00E84DB5"/>
    <w:rsid w:val="00E85634"/>
    <w:rsid w:val="00E866FA"/>
    <w:rsid w:val="00E86B3E"/>
    <w:rsid w:val="00E90DDB"/>
    <w:rsid w:val="00E92B15"/>
    <w:rsid w:val="00E92F83"/>
    <w:rsid w:val="00E9554B"/>
    <w:rsid w:val="00E95BF0"/>
    <w:rsid w:val="00E95BF8"/>
    <w:rsid w:val="00E97528"/>
    <w:rsid w:val="00E979EC"/>
    <w:rsid w:val="00E97D76"/>
    <w:rsid w:val="00E97E4F"/>
    <w:rsid w:val="00EA0DCF"/>
    <w:rsid w:val="00EA1B7E"/>
    <w:rsid w:val="00EA2B53"/>
    <w:rsid w:val="00EA3AF0"/>
    <w:rsid w:val="00EA41C0"/>
    <w:rsid w:val="00EA6738"/>
    <w:rsid w:val="00EA787F"/>
    <w:rsid w:val="00EB16A6"/>
    <w:rsid w:val="00EB198F"/>
    <w:rsid w:val="00EB24F5"/>
    <w:rsid w:val="00EB2907"/>
    <w:rsid w:val="00EB3F02"/>
    <w:rsid w:val="00EB4087"/>
    <w:rsid w:val="00EB591C"/>
    <w:rsid w:val="00EB60DD"/>
    <w:rsid w:val="00EB77F8"/>
    <w:rsid w:val="00EB7F55"/>
    <w:rsid w:val="00EC2409"/>
    <w:rsid w:val="00EC25B3"/>
    <w:rsid w:val="00EC2711"/>
    <w:rsid w:val="00EC4EBD"/>
    <w:rsid w:val="00EC61B9"/>
    <w:rsid w:val="00EC6DA7"/>
    <w:rsid w:val="00ED13D9"/>
    <w:rsid w:val="00ED3637"/>
    <w:rsid w:val="00ED512D"/>
    <w:rsid w:val="00ED58BE"/>
    <w:rsid w:val="00ED67DD"/>
    <w:rsid w:val="00EE0658"/>
    <w:rsid w:val="00EE15A6"/>
    <w:rsid w:val="00EE1651"/>
    <w:rsid w:val="00EE1D59"/>
    <w:rsid w:val="00EE4B43"/>
    <w:rsid w:val="00EE4EE1"/>
    <w:rsid w:val="00EF0C22"/>
    <w:rsid w:val="00EF0ED4"/>
    <w:rsid w:val="00EF1E2D"/>
    <w:rsid w:val="00EF3A67"/>
    <w:rsid w:val="00EF54D1"/>
    <w:rsid w:val="00EF744C"/>
    <w:rsid w:val="00F015BF"/>
    <w:rsid w:val="00F03BBA"/>
    <w:rsid w:val="00F04D2B"/>
    <w:rsid w:val="00F05862"/>
    <w:rsid w:val="00F12DD5"/>
    <w:rsid w:val="00F144D4"/>
    <w:rsid w:val="00F156B9"/>
    <w:rsid w:val="00F15FA1"/>
    <w:rsid w:val="00F16AB8"/>
    <w:rsid w:val="00F16C42"/>
    <w:rsid w:val="00F215C4"/>
    <w:rsid w:val="00F220B3"/>
    <w:rsid w:val="00F24280"/>
    <w:rsid w:val="00F2777B"/>
    <w:rsid w:val="00F27A7F"/>
    <w:rsid w:val="00F27D25"/>
    <w:rsid w:val="00F32481"/>
    <w:rsid w:val="00F32E66"/>
    <w:rsid w:val="00F32F8A"/>
    <w:rsid w:val="00F332D4"/>
    <w:rsid w:val="00F3658B"/>
    <w:rsid w:val="00F37B7E"/>
    <w:rsid w:val="00F37BFD"/>
    <w:rsid w:val="00F45F64"/>
    <w:rsid w:val="00F5093A"/>
    <w:rsid w:val="00F50AB7"/>
    <w:rsid w:val="00F50B61"/>
    <w:rsid w:val="00F517F8"/>
    <w:rsid w:val="00F52D3B"/>
    <w:rsid w:val="00F53FCF"/>
    <w:rsid w:val="00F55228"/>
    <w:rsid w:val="00F55DB1"/>
    <w:rsid w:val="00F5653A"/>
    <w:rsid w:val="00F62DCF"/>
    <w:rsid w:val="00F642C8"/>
    <w:rsid w:val="00F645ED"/>
    <w:rsid w:val="00F702A6"/>
    <w:rsid w:val="00F71179"/>
    <w:rsid w:val="00F722B3"/>
    <w:rsid w:val="00F7277B"/>
    <w:rsid w:val="00F7353F"/>
    <w:rsid w:val="00F7686B"/>
    <w:rsid w:val="00F7708C"/>
    <w:rsid w:val="00F77D3B"/>
    <w:rsid w:val="00F81389"/>
    <w:rsid w:val="00F829B8"/>
    <w:rsid w:val="00F82C30"/>
    <w:rsid w:val="00F82D42"/>
    <w:rsid w:val="00F8309A"/>
    <w:rsid w:val="00F832A4"/>
    <w:rsid w:val="00F83884"/>
    <w:rsid w:val="00F845B4"/>
    <w:rsid w:val="00F85453"/>
    <w:rsid w:val="00F85EB2"/>
    <w:rsid w:val="00F86712"/>
    <w:rsid w:val="00F86719"/>
    <w:rsid w:val="00F87624"/>
    <w:rsid w:val="00F87A3A"/>
    <w:rsid w:val="00F90622"/>
    <w:rsid w:val="00F95D86"/>
    <w:rsid w:val="00FA3963"/>
    <w:rsid w:val="00FA3F62"/>
    <w:rsid w:val="00FA647E"/>
    <w:rsid w:val="00FA77B6"/>
    <w:rsid w:val="00FB06E6"/>
    <w:rsid w:val="00FB3C2E"/>
    <w:rsid w:val="00FB3E8F"/>
    <w:rsid w:val="00FB5FE5"/>
    <w:rsid w:val="00FB62C8"/>
    <w:rsid w:val="00FB6807"/>
    <w:rsid w:val="00FB6F6F"/>
    <w:rsid w:val="00FB7602"/>
    <w:rsid w:val="00FC38A6"/>
    <w:rsid w:val="00FC57BC"/>
    <w:rsid w:val="00FC63C0"/>
    <w:rsid w:val="00FC6445"/>
    <w:rsid w:val="00FD0173"/>
    <w:rsid w:val="00FD0958"/>
    <w:rsid w:val="00FD5BD8"/>
    <w:rsid w:val="00FD7B8C"/>
    <w:rsid w:val="00FE1803"/>
    <w:rsid w:val="00FE201E"/>
    <w:rsid w:val="00FE34B3"/>
    <w:rsid w:val="00FE3FCA"/>
    <w:rsid w:val="00FE4E84"/>
    <w:rsid w:val="00FE66CA"/>
    <w:rsid w:val="00FF0A5B"/>
    <w:rsid w:val="00FF2806"/>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4A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D96D9F"/>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655D61"/>
    <w:pPr>
      <w:tabs>
        <w:tab w:val="left" w:pos="1260"/>
        <w:tab w:val="right" w:leader="dot" w:pos="9360"/>
      </w:tabs>
      <w:spacing w:before="100" w:after="100"/>
      <w:ind w:left="900" w:right="720" w:hanging="540"/>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semiHidden/>
    <w:unhideWhenUsed/>
    <w:rsid w:val="00BA661B"/>
    <w:rPr>
      <w:color w:val="800080" w:themeColor="followedHyperlink"/>
      <w:u w:val="single"/>
    </w:rPr>
  </w:style>
  <w:style w:type="paragraph" w:styleId="TableofFigures">
    <w:name w:val="table of figures"/>
    <w:basedOn w:val="Normal"/>
    <w:next w:val="Normal"/>
    <w:uiPriority w:val="99"/>
    <w:unhideWhenUsed/>
    <w:rsid w:val="00EC4E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D96D9F"/>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655D61"/>
    <w:pPr>
      <w:tabs>
        <w:tab w:val="left" w:pos="1260"/>
        <w:tab w:val="right" w:leader="dot" w:pos="9360"/>
      </w:tabs>
      <w:spacing w:before="100" w:after="100"/>
      <w:ind w:left="900" w:right="720" w:hanging="540"/>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semiHidden/>
    <w:unhideWhenUsed/>
    <w:rsid w:val="00BA661B"/>
    <w:rPr>
      <w:color w:val="800080" w:themeColor="followedHyperlink"/>
      <w:u w:val="single"/>
    </w:rPr>
  </w:style>
  <w:style w:type="paragraph" w:styleId="TableofFigures">
    <w:name w:val="table of figures"/>
    <w:basedOn w:val="Normal"/>
    <w:next w:val="Normal"/>
    <w:uiPriority w:val="99"/>
    <w:unhideWhenUsed/>
    <w:rsid w:val="00EC4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390155599">
      <w:bodyDiv w:val="1"/>
      <w:marLeft w:val="0"/>
      <w:marRight w:val="0"/>
      <w:marTop w:val="0"/>
      <w:marBottom w:val="0"/>
      <w:divBdr>
        <w:top w:val="none" w:sz="0" w:space="0" w:color="auto"/>
        <w:left w:val="none" w:sz="0" w:space="0" w:color="auto"/>
        <w:bottom w:val="none" w:sz="0" w:space="0" w:color="auto"/>
        <w:right w:val="none" w:sz="0" w:space="0" w:color="auto"/>
      </w:divBdr>
    </w:div>
    <w:div w:id="569312167">
      <w:bodyDiv w:val="1"/>
      <w:marLeft w:val="0"/>
      <w:marRight w:val="0"/>
      <w:marTop w:val="0"/>
      <w:marBottom w:val="0"/>
      <w:divBdr>
        <w:top w:val="none" w:sz="0" w:space="0" w:color="auto"/>
        <w:left w:val="none" w:sz="0" w:space="0" w:color="auto"/>
        <w:bottom w:val="none" w:sz="0" w:space="0" w:color="auto"/>
        <w:right w:val="none" w:sz="0" w:space="0" w:color="auto"/>
      </w:divBdr>
    </w:div>
    <w:div w:id="761222031">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36671644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0695894">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2087484773">
      <w:bodyDiv w:val="1"/>
      <w:marLeft w:val="0"/>
      <w:marRight w:val="0"/>
      <w:marTop w:val="0"/>
      <w:marBottom w:val="0"/>
      <w:divBdr>
        <w:top w:val="none" w:sz="0" w:space="0" w:color="auto"/>
        <w:left w:val="none" w:sz="0" w:space="0" w:color="auto"/>
        <w:bottom w:val="none" w:sz="0" w:space="0" w:color="auto"/>
        <w:right w:val="none" w:sz="0" w:space="0" w:color="auto"/>
      </w:divBdr>
    </w:div>
    <w:div w:id="21277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datala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urveys/np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nces.ed.gov/statprog/2012/"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nces.ed.gov/pubsearch/licens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C0023-40FE-4E71-9934-7425100A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7454</Words>
  <Characters>42493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49848</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2015-10-27T15:34:00Z</cp:lastPrinted>
  <dcterms:created xsi:type="dcterms:W3CDTF">2017-09-26T16:51:00Z</dcterms:created>
  <dcterms:modified xsi:type="dcterms:W3CDTF">2017-09-26T16:51:00Z</dcterms:modified>
</cp:coreProperties>
</file>