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A958" w14:textId="77777777" w:rsidR="00AF2571" w:rsidRDefault="00AF2571" w:rsidP="008B6C6C">
      <w:pPr>
        <w:spacing w:after="0" w:line="240" w:lineRule="auto"/>
        <w:jc w:val="center"/>
        <w:rPr>
          <w:rFonts w:ascii="Times New Roman" w:eastAsia="Times New Roman" w:hAnsi="Times New Roman"/>
          <w:b/>
          <w:sz w:val="24"/>
          <w:szCs w:val="28"/>
          <w:u w:val="single"/>
        </w:rPr>
      </w:pPr>
      <w:bookmarkStart w:id="0" w:name="_GoBack"/>
      <w:bookmarkEnd w:id="0"/>
    </w:p>
    <w:p w14:paraId="7255A959" w14:textId="77777777" w:rsidR="00AF2571" w:rsidRPr="00AF2571" w:rsidRDefault="00AF2571" w:rsidP="00AF2571">
      <w:pPr>
        <w:pBdr>
          <w:bottom w:val="thickThinMediumGap" w:sz="24" w:space="0" w:color="auto"/>
        </w:pBdr>
        <w:spacing w:after="0" w:line="240" w:lineRule="auto"/>
        <w:jc w:val="center"/>
        <w:rPr>
          <w:rFonts w:ascii="Times New Roman" w:eastAsia="Times New Roman" w:hAnsi="Times New Roman"/>
          <w:b/>
          <w:bCs/>
          <w:smallCaps/>
          <w:sz w:val="52"/>
          <w:szCs w:val="24"/>
        </w:rPr>
      </w:pPr>
      <w:r w:rsidRPr="00AF2571">
        <w:rPr>
          <w:rFonts w:ascii="Times New Roman" w:eastAsia="Times New Roman" w:hAnsi="Times New Roman"/>
          <w:b/>
          <w:bCs/>
          <w:smallCaps/>
          <w:sz w:val="52"/>
          <w:szCs w:val="24"/>
        </w:rPr>
        <w:t>Impact Evaluation of Training in Multi-tiered Systems of Support for Behavior (MTSS-B)</w:t>
      </w:r>
    </w:p>
    <w:p w14:paraId="7255A95A" w14:textId="77777777" w:rsidR="00AF2571" w:rsidRPr="00AF2571" w:rsidRDefault="00AF2571" w:rsidP="00AF2571">
      <w:pPr>
        <w:pBdr>
          <w:bottom w:val="thickThinMediumGap" w:sz="24" w:space="0" w:color="auto"/>
        </w:pBdr>
        <w:spacing w:after="0" w:line="240" w:lineRule="auto"/>
        <w:jc w:val="center"/>
        <w:rPr>
          <w:rFonts w:ascii="Times New Roman" w:eastAsia="Times New Roman" w:hAnsi="Times New Roman"/>
          <w:b/>
          <w:bCs/>
          <w:smallCaps/>
          <w:sz w:val="52"/>
          <w:szCs w:val="24"/>
        </w:rPr>
      </w:pPr>
    </w:p>
    <w:p w14:paraId="7255A95B" w14:textId="77777777" w:rsidR="00AF2571" w:rsidRPr="00AF2571" w:rsidRDefault="00AF2571" w:rsidP="00AF2571">
      <w:pPr>
        <w:spacing w:after="0" w:line="240" w:lineRule="auto"/>
        <w:ind w:left="1350"/>
        <w:jc w:val="center"/>
        <w:outlineLvl w:val="4"/>
        <w:rPr>
          <w:rFonts w:ascii="Times New Roman" w:eastAsia="Times New Roman" w:hAnsi="Times New Roman"/>
          <w:b/>
          <w:bCs/>
          <w:smallCaps/>
          <w:sz w:val="48"/>
          <w:szCs w:val="24"/>
        </w:rPr>
      </w:pPr>
      <w:bookmarkStart w:id="1" w:name="_Toc66176138"/>
    </w:p>
    <w:p w14:paraId="7255A95C" w14:textId="77777777" w:rsidR="00AF2571" w:rsidRPr="00AF2571" w:rsidRDefault="00AF2571" w:rsidP="00AF2571">
      <w:pPr>
        <w:spacing w:after="0" w:line="240" w:lineRule="auto"/>
        <w:jc w:val="center"/>
        <w:outlineLvl w:val="4"/>
        <w:rPr>
          <w:rFonts w:ascii="Times New Roman" w:eastAsia="Times New Roman" w:hAnsi="Times New Roman"/>
          <w:b/>
          <w:bCs/>
          <w:smallCaps/>
          <w:sz w:val="48"/>
          <w:szCs w:val="24"/>
        </w:rPr>
      </w:pPr>
      <w:r w:rsidRPr="00AF2571">
        <w:rPr>
          <w:rFonts w:ascii="Times New Roman" w:eastAsia="Times New Roman" w:hAnsi="Times New Roman"/>
          <w:b/>
          <w:bCs/>
          <w:smallCaps/>
          <w:sz w:val="48"/>
          <w:szCs w:val="24"/>
        </w:rPr>
        <w:t>OMB Clearance Request</w:t>
      </w:r>
      <w:bookmarkEnd w:id="1"/>
      <w:r w:rsidRPr="00AF2571">
        <w:rPr>
          <w:rFonts w:ascii="Times New Roman" w:eastAsia="Times New Roman" w:hAnsi="Times New Roman"/>
          <w:b/>
          <w:bCs/>
          <w:smallCaps/>
          <w:sz w:val="48"/>
          <w:szCs w:val="24"/>
        </w:rPr>
        <w:t>:</w:t>
      </w:r>
    </w:p>
    <w:p w14:paraId="7255A95D" w14:textId="77777777" w:rsidR="00AF2571" w:rsidRPr="00AF2571" w:rsidRDefault="00AF2571" w:rsidP="00AF2571">
      <w:pPr>
        <w:spacing w:after="0" w:line="240" w:lineRule="auto"/>
        <w:jc w:val="center"/>
        <w:rPr>
          <w:rFonts w:ascii="Times New Roman" w:eastAsia="Times New Roman" w:hAnsi="Times New Roman"/>
          <w:sz w:val="24"/>
          <w:szCs w:val="24"/>
        </w:rPr>
      </w:pPr>
    </w:p>
    <w:p w14:paraId="7255A95E" w14:textId="77777777" w:rsidR="00AF2571" w:rsidRPr="00AF2571" w:rsidRDefault="00AF2571" w:rsidP="00AF2571">
      <w:pPr>
        <w:spacing w:after="0" w:line="240" w:lineRule="auto"/>
        <w:jc w:val="center"/>
        <w:rPr>
          <w:rFonts w:ascii="Times New Roman" w:eastAsia="Times New Roman" w:hAnsi="Times New Roman"/>
          <w:sz w:val="24"/>
          <w:szCs w:val="24"/>
        </w:rPr>
      </w:pPr>
    </w:p>
    <w:p w14:paraId="7255A95F" w14:textId="77777777" w:rsidR="00AF2571" w:rsidRDefault="00AF2571" w:rsidP="00AF2571">
      <w:pPr>
        <w:spacing w:after="0" w:line="240" w:lineRule="auto"/>
        <w:jc w:val="center"/>
        <w:rPr>
          <w:rFonts w:ascii="Times New Roman" w:eastAsia="Times New Roman" w:hAnsi="Times New Roman"/>
          <w:b/>
          <w:smallCaps/>
          <w:sz w:val="48"/>
          <w:szCs w:val="48"/>
        </w:rPr>
      </w:pPr>
      <w:r w:rsidRPr="00AF2571">
        <w:rPr>
          <w:rFonts w:ascii="Times New Roman" w:eastAsia="Times New Roman" w:hAnsi="Times New Roman"/>
          <w:b/>
          <w:smallCaps/>
          <w:sz w:val="48"/>
          <w:szCs w:val="48"/>
        </w:rPr>
        <w:t>Data Collection</w:t>
      </w:r>
    </w:p>
    <w:p w14:paraId="7255A960" w14:textId="77777777" w:rsidR="00D1649A" w:rsidRPr="00D1649A" w:rsidRDefault="00D1649A" w:rsidP="00AF2571">
      <w:pPr>
        <w:spacing w:after="0" w:line="240" w:lineRule="auto"/>
        <w:jc w:val="center"/>
        <w:rPr>
          <w:rFonts w:ascii="Times New Roman" w:eastAsia="Times New Roman" w:hAnsi="Times New Roman"/>
          <w:smallCaps/>
          <w:sz w:val="48"/>
          <w:szCs w:val="48"/>
        </w:rPr>
      </w:pPr>
      <w:r>
        <w:rPr>
          <w:rFonts w:ascii="Times New Roman" w:eastAsia="Times New Roman" w:hAnsi="Times New Roman"/>
          <w:smallCaps/>
          <w:sz w:val="48"/>
          <w:szCs w:val="48"/>
        </w:rPr>
        <w:t>Supporting Statements B</w:t>
      </w:r>
    </w:p>
    <w:p w14:paraId="7255A961" w14:textId="77777777" w:rsidR="00AF2571" w:rsidRPr="00AF2571" w:rsidRDefault="00AF2571" w:rsidP="00AF2571">
      <w:pPr>
        <w:spacing w:after="0" w:line="240" w:lineRule="auto"/>
        <w:jc w:val="center"/>
        <w:rPr>
          <w:rFonts w:ascii="Times New Roman" w:eastAsia="Times New Roman" w:hAnsi="Times New Roman"/>
          <w:b/>
          <w:smallCaps/>
          <w:sz w:val="28"/>
          <w:szCs w:val="24"/>
        </w:rPr>
      </w:pPr>
    </w:p>
    <w:p w14:paraId="7255A962" w14:textId="77777777" w:rsidR="00AF2571" w:rsidRPr="00AF2571" w:rsidRDefault="00AF2571" w:rsidP="00AF2571">
      <w:pPr>
        <w:spacing w:after="0" w:line="240" w:lineRule="auto"/>
        <w:jc w:val="center"/>
        <w:rPr>
          <w:rFonts w:ascii="Times New Roman" w:eastAsia="Times New Roman" w:hAnsi="Times New Roman"/>
          <w:b/>
          <w:smallCaps/>
          <w:sz w:val="28"/>
          <w:szCs w:val="24"/>
        </w:rPr>
      </w:pPr>
    </w:p>
    <w:p w14:paraId="7255A963" w14:textId="43494E73" w:rsidR="00AF2571" w:rsidRPr="00AF2571" w:rsidRDefault="00EC6A29" w:rsidP="00AF2571">
      <w:pPr>
        <w:spacing w:after="0" w:line="240" w:lineRule="auto"/>
        <w:jc w:val="center"/>
        <w:rPr>
          <w:rFonts w:ascii="Times New Roman" w:eastAsia="Times New Roman" w:hAnsi="Times New Roman"/>
          <w:b/>
          <w:bCs/>
          <w:sz w:val="32"/>
          <w:szCs w:val="24"/>
        </w:rPr>
      </w:pPr>
      <w:r>
        <w:rPr>
          <w:rFonts w:ascii="Times New Roman" w:eastAsia="Times New Roman" w:hAnsi="Times New Roman"/>
          <w:b/>
          <w:bCs/>
          <w:sz w:val="32"/>
          <w:szCs w:val="24"/>
        </w:rPr>
        <w:t>June</w:t>
      </w:r>
      <w:r w:rsidR="00FE7836">
        <w:rPr>
          <w:rFonts w:ascii="Times New Roman" w:eastAsia="Times New Roman" w:hAnsi="Times New Roman"/>
          <w:b/>
          <w:bCs/>
          <w:sz w:val="32"/>
          <w:szCs w:val="24"/>
        </w:rPr>
        <w:t xml:space="preserve"> 2017</w:t>
      </w:r>
    </w:p>
    <w:p w14:paraId="7255A964" w14:textId="77777777" w:rsidR="00AF2571" w:rsidRPr="00AF2571" w:rsidRDefault="00AF2571" w:rsidP="00AF2571">
      <w:pPr>
        <w:spacing w:after="0" w:line="240" w:lineRule="auto"/>
        <w:jc w:val="center"/>
        <w:rPr>
          <w:rFonts w:ascii="Times New Roman" w:eastAsia="Times New Roman" w:hAnsi="Times New Roman"/>
          <w:b/>
          <w:smallCaps/>
          <w:sz w:val="32"/>
          <w:szCs w:val="24"/>
        </w:rPr>
      </w:pPr>
    </w:p>
    <w:p w14:paraId="7255A965" w14:textId="77777777" w:rsidR="00AF2571" w:rsidRPr="00AF2571" w:rsidRDefault="00AF2571" w:rsidP="00AF2571">
      <w:pPr>
        <w:spacing w:after="0" w:line="240" w:lineRule="auto"/>
        <w:jc w:val="center"/>
        <w:rPr>
          <w:rFonts w:ascii="Times New Roman" w:eastAsia="Times New Roman" w:hAnsi="Times New Roman"/>
          <w:b/>
          <w:smallCaps/>
          <w:sz w:val="32"/>
          <w:szCs w:val="24"/>
        </w:rPr>
      </w:pPr>
      <w:r w:rsidRPr="00AF2571">
        <w:rPr>
          <w:rFonts w:ascii="Times New Roman" w:eastAsia="Times New Roman" w:hAnsi="Times New Roman"/>
          <w:b/>
          <w:smallCaps/>
          <w:sz w:val="32"/>
          <w:szCs w:val="24"/>
        </w:rPr>
        <w:t>Prepared for:</w:t>
      </w:r>
    </w:p>
    <w:p w14:paraId="7255A966" w14:textId="77777777" w:rsidR="00AF2571" w:rsidRPr="00AF2571" w:rsidRDefault="00AF2571" w:rsidP="00AF2571">
      <w:pPr>
        <w:spacing w:after="0" w:line="240" w:lineRule="auto"/>
        <w:jc w:val="center"/>
        <w:rPr>
          <w:rFonts w:ascii="Times New Roman" w:eastAsia="Times New Roman" w:hAnsi="Times New Roman"/>
          <w:sz w:val="32"/>
          <w:szCs w:val="24"/>
        </w:rPr>
      </w:pPr>
      <w:r w:rsidRPr="00AF2571">
        <w:rPr>
          <w:rFonts w:ascii="Times New Roman" w:eastAsia="Times New Roman" w:hAnsi="Times New Roman"/>
          <w:sz w:val="32"/>
          <w:szCs w:val="24"/>
        </w:rPr>
        <w:t>Institute of Education Sciences</w:t>
      </w:r>
    </w:p>
    <w:p w14:paraId="7255A967" w14:textId="77777777" w:rsidR="00AF2571" w:rsidRPr="00AF2571" w:rsidRDefault="00AF2571" w:rsidP="00AF2571">
      <w:pPr>
        <w:spacing w:after="0" w:line="240" w:lineRule="auto"/>
        <w:jc w:val="center"/>
        <w:rPr>
          <w:rFonts w:ascii="Times New Roman" w:eastAsia="Times New Roman" w:hAnsi="Times New Roman"/>
          <w:sz w:val="32"/>
          <w:szCs w:val="24"/>
        </w:rPr>
      </w:pPr>
      <w:r w:rsidRPr="00AF2571">
        <w:rPr>
          <w:rFonts w:ascii="Times New Roman" w:eastAsia="Times New Roman" w:hAnsi="Times New Roman"/>
          <w:sz w:val="32"/>
          <w:szCs w:val="24"/>
        </w:rPr>
        <w:t>United States Department of Education</w:t>
      </w:r>
    </w:p>
    <w:p w14:paraId="7255A968" w14:textId="0EB84C6E" w:rsidR="00AF2571" w:rsidRPr="00AF2571" w:rsidRDefault="00AF2571" w:rsidP="00AF2571">
      <w:pPr>
        <w:spacing w:after="0" w:line="240" w:lineRule="auto"/>
        <w:jc w:val="center"/>
        <w:rPr>
          <w:rFonts w:ascii="Times New Roman" w:eastAsia="Times New Roman" w:hAnsi="Times New Roman"/>
          <w:smallCaps/>
          <w:sz w:val="32"/>
          <w:szCs w:val="24"/>
        </w:rPr>
      </w:pPr>
      <w:r w:rsidRPr="00AF2571">
        <w:rPr>
          <w:rFonts w:ascii="Times New Roman" w:eastAsia="Times New Roman" w:hAnsi="Times New Roman"/>
          <w:sz w:val="32"/>
          <w:szCs w:val="24"/>
        </w:rPr>
        <w:t>Contract No. ED-IES-14-C-00</w:t>
      </w:r>
      <w:r w:rsidR="0074635E">
        <w:rPr>
          <w:rFonts w:ascii="Times New Roman" w:eastAsia="Times New Roman" w:hAnsi="Times New Roman"/>
          <w:sz w:val="32"/>
          <w:szCs w:val="24"/>
        </w:rPr>
        <w:t>0</w:t>
      </w:r>
      <w:r w:rsidRPr="00AF2571">
        <w:rPr>
          <w:rFonts w:ascii="Times New Roman" w:eastAsia="Times New Roman" w:hAnsi="Times New Roman"/>
          <w:sz w:val="32"/>
          <w:szCs w:val="24"/>
        </w:rPr>
        <w:t>3</w:t>
      </w:r>
    </w:p>
    <w:p w14:paraId="7255A969" w14:textId="77777777" w:rsidR="00AF2571" w:rsidRPr="00AF2571" w:rsidRDefault="00AF2571" w:rsidP="00AF2571">
      <w:pPr>
        <w:spacing w:after="0" w:line="240" w:lineRule="auto"/>
        <w:jc w:val="center"/>
        <w:rPr>
          <w:rFonts w:ascii="Times New Roman" w:eastAsia="Times New Roman" w:hAnsi="Times New Roman"/>
          <w:b/>
          <w:smallCaps/>
          <w:sz w:val="32"/>
          <w:szCs w:val="24"/>
        </w:rPr>
      </w:pPr>
    </w:p>
    <w:p w14:paraId="7255A96A" w14:textId="77777777" w:rsidR="00AF2571" w:rsidRPr="00AF2571" w:rsidRDefault="00AF2571" w:rsidP="00AF2571">
      <w:pPr>
        <w:spacing w:after="0" w:line="240" w:lineRule="auto"/>
        <w:jc w:val="center"/>
        <w:rPr>
          <w:rFonts w:ascii="Times New Roman" w:eastAsia="Times New Roman" w:hAnsi="Times New Roman"/>
          <w:b/>
          <w:smallCaps/>
          <w:sz w:val="32"/>
          <w:szCs w:val="24"/>
        </w:rPr>
      </w:pPr>
      <w:r w:rsidRPr="00AF2571">
        <w:rPr>
          <w:rFonts w:ascii="Times New Roman" w:eastAsia="Times New Roman" w:hAnsi="Times New Roman"/>
          <w:b/>
          <w:smallCaps/>
          <w:sz w:val="32"/>
          <w:szCs w:val="24"/>
        </w:rPr>
        <w:t>Prepared By:</w:t>
      </w:r>
    </w:p>
    <w:p w14:paraId="7255A96B" w14:textId="77777777" w:rsidR="001368CF" w:rsidRPr="001368CF" w:rsidRDefault="001368CF" w:rsidP="001368CF">
      <w:pPr>
        <w:spacing w:after="0" w:line="240" w:lineRule="auto"/>
        <w:jc w:val="center"/>
        <w:rPr>
          <w:rFonts w:ascii="Times New Roman" w:eastAsia="Times New Roman" w:hAnsi="Times New Roman"/>
          <w:sz w:val="32"/>
          <w:szCs w:val="24"/>
        </w:rPr>
      </w:pPr>
      <w:r w:rsidRPr="001368CF">
        <w:rPr>
          <w:rFonts w:ascii="Times New Roman" w:eastAsia="Times New Roman" w:hAnsi="Times New Roman"/>
          <w:sz w:val="32"/>
          <w:szCs w:val="24"/>
        </w:rPr>
        <w:t>MDRC</w:t>
      </w:r>
    </w:p>
    <w:p w14:paraId="7255A96C" w14:textId="77777777" w:rsidR="001368CF" w:rsidRPr="001368CF" w:rsidRDefault="001368CF" w:rsidP="001368CF">
      <w:pPr>
        <w:spacing w:after="0" w:line="240" w:lineRule="auto"/>
        <w:jc w:val="center"/>
        <w:rPr>
          <w:rFonts w:ascii="Times New Roman" w:eastAsia="Times New Roman" w:hAnsi="Times New Roman"/>
          <w:sz w:val="32"/>
          <w:szCs w:val="24"/>
        </w:rPr>
      </w:pPr>
      <w:r w:rsidRPr="001368CF">
        <w:rPr>
          <w:rFonts w:ascii="Times New Roman" w:eastAsia="Times New Roman" w:hAnsi="Times New Roman"/>
          <w:sz w:val="32"/>
          <w:szCs w:val="24"/>
        </w:rPr>
        <w:t>16 East 34</w:t>
      </w:r>
      <w:r w:rsidRPr="001368CF">
        <w:rPr>
          <w:rFonts w:ascii="Times New Roman" w:eastAsia="Times New Roman" w:hAnsi="Times New Roman"/>
          <w:sz w:val="32"/>
          <w:szCs w:val="24"/>
          <w:vertAlign w:val="superscript"/>
        </w:rPr>
        <w:t>th</w:t>
      </w:r>
      <w:r w:rsidRPr="001368CF">
        <w:rPr>
          <w:rFonts w:ascii="Times New Roman" w:eastAsia="Times New Roman" w:hAnsi="Times New Roman"/>
          <w:sz w:val="32"/>
          <w:szCs w:val="24"/>
        </w:rPr>
        <w:t xml:space="preserve"> Street, 19</w:t>
      </w:r>
      <w:r w:rsidRPr="001368CF">
        <w:rPr>
          <w:rFonts w:ascii="Times New Roman" w:eastAsia="Times New Roman" w:hAnsi="Times New Roman"/>
          <w:sz w:val="32"/>
          <w:szCs w:val="24"/>
          <w:vertAlign w:val="superscript"/>
        </w:rPr>
        <w:t>th</w:t>
      </w:r>
      <w:r w:rsidRPr="001368CF">
        <w:rPr>
          <w:rFonts w:ascii="Times New Roman" w:eastAsia="Times New Roman" w:hAnsi="Times New Roman"/>
          <w:sz w:val="32"/>
          <w:szCs w:val="24"/>
        </w:rPr>
        <w:t xml:space="preserve"> Floor</w:t>
      </w:r>
    </w:p>
    <w:p w14:paraId="7255A96D" w14:textId="77777777" w:rsidR="001368CF" w:rsidRPr="001368CF" w:rsidRDefault="001368CF" w:rsidP="001368CF">
      <w:pPr>
        <w:spacing w:after="0" w:line="240" w:lineRule="auto"/>
        <w:jc w:val="center"/>
        <w:rPr>
          <w:rFonts w:ascii="Times New Roman" w:eastAsia="Times New Roman" w:hAnsi="Times New Roman"/>
          <w:sz w:val="32"/>
          <w:szCs w:val="24"/>
        </w:rPr>
      </w:pPr>
      <w:r w:rsidRPr="001368CF">
        <w:rPr>
          <w:rFonts w:ascii="Times New Roman" w:eastAsia="Times New Roman" w:hAnsi="Times New Roman"/>
          <w:sz w:val="32"/>
          <w:szCs w:val="24"/>
        </w:rPr>
        <w:t>New York, NY 10016</w:t>
      </w:r>
      <w:r w:rsidR="00D93C41">
        <w:rPr>
          <w:noProof/>
        </w:rPr>
        <w:drawing>
          <wp:anchor distT="0" distB="0" distL="114300" distR="114300" simplePos="0" relativeHeight="251657216" behindDoc="0" locked="1" layoutInCell="1" allowOverlap="1" wp14:anchorId="7255ABEB" wp14:editId="7255ABEC">
            <wp:simplePos x="0" y="0"/>
            <wp:positionH relativeFrom="column">
              <wp:posOffset>2019300</wp:posOffset>
            </wp:positionH>
            <wp:positionV relativeFrom="paragraph">
              <wp:posOffset>1572895</wp:posOffset>
            </wp:positionV>
            <wp:extent cx="1823720" cy="968375"/>
            <wp:effectExtent l="0" t="0" r="5080" b="317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720"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5A96E" w14:textId="77777777" w:rsidR="001368CF" w:rsidRPr="001368CF" w:rsidRDefault="001368CF" w:rsidP="001368CF">
      <w:pPr>
        <w:spacing w:after="0" w:line="240" w:lineRule="auto"/>
        <w:jc w:val="center"/>
        <w:rPr>
          <w:rFonts w:ascii="Times New Roman" w:eastAsia="Times New Roman" w:hAnsi="Times New Roman"/>
          <w:sz w:val="32"/>
          <w:szCs w:val="24"/>
        </w:rPr>
      </w:pPr>
      <w:r w:rsidRPr="001368CF">
        <w:rPr>
          <w:rFonts w:ascii="Times New Roman" w:eastAsia="Times New Roman" w:hAnsi="Times New Roman"/>
          <w:sz w:val="32"/>
          <w:szCs w:val="24"/>
        </w:rPr>
        <w:t>Fred Doolittle, Project Director</w:t>
      </w:r>
    </w:p>
    <w:p w14:paraId="7255A96F" w14:textId="77777777" w:rsidR="001368CF" w:rsidRPr="001368CF" w:rsidRDefault="00F80CFD" w:rsidP="001368CF">
      <w:pPr>
        <w:spacing w:after="0" w:line="240" w:lineRule="auto"/>
        <w:jc w:val="center"/>
        <w:rPr>
          <w:rFonts w:ascii="Times New Roman" w:eastAsia="Times New Roman" w:hAnsi="Times New Roman"/>
          <w:sz w:val="32"/>
          <w:szCs w:val="24"/>
        </w:rPr>
      </w:pPr>
      <w:hyperlink r:id="rId14" w:history="1">
        <w:r w:rsidR="001368CF" w:rsidRPr="001368CF">
          <w:rPr>
            <w:rFonts w:ascii="Times New Roman" w:eastAsia="Times New Roman" w:hAnsi="Times New Roman"/>
            <w:color w:val="0000FF"/>
            <w:sz w:val="32"/>
            <w:szCs w:val="24"/>
            <w:u w:val="single"/>
          </w:rPr>
          <w:t>Fred.Doolittle@mdrc.org</w:t>
        </w:r>
      </w:hyperlink>
      <w:r w:rsidR="001368CF" w:rsidRPr="001368CF">
        <w:rPr>
          <w:rFonts w:ascii="Times New Roman" w:eastAsia="Times New Roman" w:hAnsi="Times New Roman"/>
          <w:sz w:val="32"/>
          <w:szCs w:val="24"/>
        </w:rPr>
        <w:t xml:space="preserve"> </w:t>
      </w:r>
    </w:p>
    <w:p w14:paraId="7255A970" w14:textId="77777777" w:rsidR="00AF2571" w:rsidRPr="00AF2571" w:rsidRDefault="001368CF" w:rsidP="001368CF">
      <w:pPr>
        <w:spacing w:after="0" w:line="240" w:lineRule="auto"/>
        <w:jc w:val="center"/>
        <w:rPr>
          <w:rFonts w:ascii="Times New Roman" w:eastAsia="Times New Roman" w:hAnsi="Times New Roman"/>
          <w:sz w:val="32"/>
          <w:szCs w:val="24"/>
        </w:rPr>
      </w:pPr>
      <w:r w:rsidRPr="001368CF">
        <w:rPr>
          <w:rFonts w:ascii="Times New Roman" w:eastAsia="Times New Roman" w:hAnsi="Times New Roman"/>
          <w:sz w:val="32"/>
          <w:szCs w:val="24"/>
        </w:rPr>
        <w:t>(212) 340-8638</w:t>
      </w:r>
    </w:p>
    <w:p w14:paraId="7255A971" w14:textId="77777777" w:rsidR="00AF2571" w:rsidRPr="00AF2571" w:rsidRDefault="00AF2571" w:rsidP="00AF2571">
      <w:pPr>
        <w:spacing w:after="0" w:line="240" w:lineRule="auto"/>
        <w:jc w:val="center"/>
        <w:rPr>
          <w:rFonts w:ascii="Times New Roman" w:eastAsia="Times New Roman" w:hAnsi="Times New Roman"/>
          <w:sz w:val="32"/>
          <w:szCs w:val="24"/>
        </w:rPr>
      </w:pPr>
    </w:p>
    <w:p w14:paraId="7255A972" w14:textId="77777777" w:rsidR="00AF2571" w:rsidRPr="00AF2571" w:rsidRDefault="00AF2571" w:rsidP="00AF2571">
      <w:pPr>
        <w:spacing w:after="0" w:line="240" w:lineRule="auto"/>
        <w:jc w:val="center"/>
        <w:rPr>
          <w:rFonts w:ascii="Times New Roman" w:eastAsia="Times New Roman" w:hAnsi="Times New Roman"/>
          <w:b/>
          <w:smallCaps/>
          <w:sz w:val="28"/>
          <w:szCs w:val="24"/>
        </w:rPr>
      </w:pPr>
    </w:p>
    <w:p w14:paraId="7255A973" w14:textId="77777777" w:rsidR="00436465" w:rsidRPr="00436465" w:rsidRDefault="00AF2571" w:rsidP="00E2604A">
      <w:pPr>
        <w:spacing w:after="0"/>
        <w:jc w:val="center"/>
        <w:rPr>
          <w:rFonts w:ascii="Times New Roman" w:eastAsia="Cambria" w:hAnsi="Times New Roman"/>
          <w:b/>
          <w:sz w:val="24"/>
          <w:szCs w:val="28"/>
          <w:u w:val="single"/>
        </w:rPr>
      </w:pPr>
      <w:r w:rsidRPr="00AF2571">
        <w:rPr>
          <w:rFonts w:ascii="Times New Roman" w:eastAsia="Times New Roman" w:hAnsi="Times New Roman"/>
          <w:sz w:val="24"/>
          <w:szCs w:val="24"/>
        </w:rPr>
        <w:br w:type="page"/>
      </w:r>
      <w:r w:rsidR="00436465" w:rsidRPr="00436465">
        <w:rPr>
          <w:rFonts w:ascii="Times New Roman" w:eastAsia="Cambria" w:hAnsi="Times New Roman"/>
          <w:b/>
          <w:sz w:val="24"/>
          <w:szCs w:val="28"/>
          <w:u w:val="single"/>
        </w:rPr>
        <w:lastRenderedPageBreak/>
        <w:t>TABLE OF CONTENTS</w:t>
      </w:r>
    </w:p>
    <w:p w14:paraId="7255A974" w14:textId="77777777" w:rsidR="00436465" w:rsidRPr="00436465" w:rsidRDefault="00436465" w:rsidP="00E2604A">
      <w:pPr>
        <w:rPr>
          <w:rFonts w:ascii="Times New Roman" w:eastAsia="Cambria" w:hAnsi="Times New Roman"/>
          <w:sz w:val="24"/>
          <w:szCs w:val="24"/>
        </w:rPr>
      </w:pPr>
    </w:p>
    <w:p w14:paraId="7255A976" w14:textId="28D2B66D"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INTRODUCTION</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10037A">
        <w:rPr>
          <w:rFonts w:ascii="Times New Roman" w:eastAsia="Cambria" w:hAnsi="Times New Roman"/>
          <w:sz w:val="24"/>
          <w:szCs w:val="24"/>
        </w:rPr>
        <w:t>3</w:t>
      </w:r>
    </w:p>
    <w:p w14:paraId="7255A978" w14:textId="36AD2EA4"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THEORY OF ACTION AND RESEARCH QUESTIONS</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10037A">
        <w:rPr>
          <w:rFonts w:ascii="Times New Roman" w:eastAsia="Cambria" w:hAnsi="Times New Roman"/>
          <w:sz w:val="24"/>
          <w:szCs w:val="24"/>
        </w:rPr>
        <w:t>4</w:t>
      </w:r>
    </w:p>
    <w:p w14:paraId="7255A97A" w14:textId="2CE32884"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CHARACTERISTICS OF THE TREATMENT TO BE TESTED</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10037A">
        <w:rPr>
          <w:rFonts w:ascii="Times New Roman" w:eastAsia="Cambria" w:hAnsi="Times New Roman"/>
          <w:sz w:val="24"/>
          <w:szCs w:val="24"/>
        </w:rPr>
        <w:t>5</w:t>
      </w:r>
    </w:p>
    <w:p w14:paraId="7255A97C" w14:textId="219608C0"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STUDY DESCRIPTION</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552E45">
        <w:rPr>
          <w:rFonts w:ascii="Times New Roman" w:eastAsia="Cambria" w:hAnsi="Times New Roman"/>
          <w:sz w:val="24"/>
          <w:szCs w:val="24"/>
        </w:rPr>
        <w:t>10</w:t>
      </w:r>
    </w:p>
    <w:p w14:paraId="7255A97D" w14:textId="77777777"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 xml:space="preserve">SUPPORTING STATEMENT FOR PAPERWORK REDUCTION ACT </w:t>
      </w:r>
    </w:p>
    <w:p w14:paraId="7255A97E" w14:textId="24A20161" w:rsidR="00AF2571" w:rsidRDefault="0010037A" w:rsidP="00E2604A">
      <w:pPr>
        <w:spacing w:after="0"/>
        <w:rPr>
          <w:rFonts w:ascii="Times New Roman" w:eastAsia="Times New Roman" w:hAnsi="Times New Roman"/>
          <w:b/>
          <w:sz w:val="24"/>
          <w:szCs w:val="28"/>
          <w:u w:val="single"/>
        </w:rPr>
      </w:pPr>
      <w:r>
        <w:rPr>
          <w:rFonts w:ascii="Times New Roman" w:eastAsia="Cambria" w:hAnsi="Times New Roman"/>
          <w:sz w:val="24"/>
          <w:szCs w:val="24"/>
        </w:rPr>
        <w:t>SUBMISSION</w:t>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t>1</w:t>
      </w:r>
      <w:r w:rsidR="00552E45">
        <w:rPr>
          <w:rFonts w:ascii="Times New Roman" w:eastAsia="Cambria" w:hAnsi="Times New Roman"/>
          <w:sz w:val="24"/>
          <w:szCs w:val="24"/>
        </w:rPr>
        <w:t>8</w:t>
      </w:r>
    </w:p>
    <w:p w14:paraId="7255A97F" w14:textId="77777777" w:rsidR="00AF2571" w:rsidRDefault="00AF2571" w:rsidP="00E2604A">
      <w:pPr>
        <w:spacing w:after="0"/>
        <w:jc w:val="center"/>
        <w:rPr>
          <w:rFonts w:ascii="Times New Roman" w:eastAsia="Times New Roman" w:hAnsi="Times New Roman"/>
          <w:b/>
          <w:sz w:val="24"/>
          <w:szCs w:val="28"/>
          <w:u w:val="single"/>
        </w:rPr>
      </w:pPr>
    </w:p>
    <w:p w14:paraId="7255A980" w14:textId="1C24104F"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B.</w:t>
      </w:r>
      <w:r w:rsidRPr="00436465">
        <w:rPr>
          <w:rFonts w:ascii="Times New Roman" w:eastAsia="Cambria" w:hAnsi="Times New Roman"/>
          <w:sz w:val="24"/>
          <w:szCs w:val="24"/>
        </w:rPr>
        <w:tab/>
        <w:t>DESCRIPTION OF STATISTICAL METHODS</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10037A">
        <w:rPr>
          <w:rFonts w:ascii="Times New Roman" w:eastAsia="Cambria" w:hAnsi="Times New Roman"/>
          <w:sz w:val="24"/>
          <w:szCs w:val="24"/>
        </w:rPr>
        <w:t>1</w:t>
      </w:r>
      <w:r w:rsidR="00552E45">
        <w:rPr>
          <w:rFonts w:ascii="Times New Roman" w:eastAsia="Cambria" w:hAnsi="Times New Roman"/>
          <w:sz w:val="24"/>
          <w:szCs w:val="24"/>
        </w:rPr>
        <w:t>8</w:t>
      </w:r>
    </w:p>
    <w:p w14:paraId="7255A981" w14:textId="433218A3"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1.</w:t>
      </w:r>
      <w:r w:rsidRPr="00436465">
        <w:rPr>
          <w:rFonts w:ascii="Times New Roman" w:eastAsia="Cambria" w:hAnsi="Times New Roman"/>
          <w:sz w:val="24"/>
          <w:szCs w:val="24"/>
        </w:rPr>
        <w:tab/>
        <w:t>Respondent Universe and Sampling Methods</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10037A">
        <w:rPr>
          <w:rFonts w:ascii="Times New Roman" w:eastAsia="Cambria" w:hAnsi="Times New Roman"/>
          <w:sz w:val="24"/>
          <w:szCs w:val="24"/>
        </w:rPr>
        <w:t>1</w:t>
      </w:r>
      <w:r w:rsidR="00552E45">
        <w:rPr>
          <w:rFonts w:ascii="Times New Roman" w:eastAsia="Cambria" w:hAnsi="Times New Roman"/>
          <w:sz w:val="24"/>
          <w:szCs w:val="24"/>
        </w:rPr>
        <w:t>8</w:t>
      </w:r>
    </w:p>
    <w:p w14:paraId="7255A982" w14:textId="5074B261"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2.</w:t>
      </w:r>
      <w:r w:rsidRPr="00436465">
        <w:rPr>
          <w:rFonts w:ascii="Times New Roman" w:eastAsia="Cambria" w:hAnsi="Times New Roman"/>
          <w:sz w:val="24"/>
          <w:szCs w:val="24"/>
        </w:rPr>
        <w:tab/>
        <w:t>Procedures for Data Collection</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552E45">
        <w:rPr>
          <w:rFonts w:ascii="Times New Roman" w:eastAsia="Cambria" w:hAnsi="Times New Roman"/>
          <w:sz w:val="24"/>
          <w:szCs w:val="24"/>
        </w:rPr>
        <w:t>20</w:t>
      </w:r>
    </w:p>
    <w:p w14:paraId="7255A983" w14:textId="25514EDB"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3.</w:t>
      </w:r>
      <w:r w:rsidRPr="00436465">
        <w:rPr>
          <w:rFonts w:ascii="Times New Roman" w:eastAsia="Cambria" w:hAnsi="Times New Roman"/>
          <w:sz w:val="24"/>
          <w:szCs w:val="24"/>
        </w:rPr>
        <w:tab/>
        <w:t>Procedures to Maximize Response Rates</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10037A">
        <w:rPr>
          <w:rFonts w:ascii="Times New Roman" w:eastAsia="Cambria" w:hAnsi="Times New Roman"/>
          <w:sz w:val="24"/>
          <w:szCs w:val="24"/>
        </w:rPr>
        <w:t>2</w:t>
      </w:r>
      <w:r w:rsidR="00552E45">
        <w:rPr>
          <w:rFonts w:ascii="Times New Roman" w:eastAsia="Cambria" w:hAnsi="Times New Roman"/>
          <w:sz w:val="24"/>
          <w:szCs w:val="24"/>
        </w:rPr>
        <w:t>4</w:t>
      </w:r>
    </w:p>
    <w:p w14:paraId="7255A984" w14:textId="262B4C10"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4.</w:t>
      </w:r>
      <w:r w:rsidRPr="00436465">
        <w:rPr>
          <w:rFonts w:ascii="Times New Roman" w:eastAsia="Cambria" w:hAnsi="Times New Roman"/>
          <w:sz w:val="24"/>
          <w:szCs w:val="24"/>
        </w:rPr>
        <w:tab/>
        <w:t>Testing of Data Collection Procedures</w:t>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10037A">
        <w:rPr>
          <w:rFonts w:ascii="Times New Roman" w:eastAsia="Cambria" w:hAnsi="Times New Roman"/>
          <w:sz w:val="24"/>
          <w:szCs w:val="24"/>
        </w:rPr>
        <w:t>2</w:t>
      </w:r>
      <w:r w:rsidR="00552E45">
        <w:rPr>
          <w:rFonts w:ascii="Times New Roman" w:eastAsia="Cambria" w:hAnsi="Times New Roman"/>
          <w:sz w:val="24"/>
          <w:szCs w:val="24"/>
        </w:rPr>
        <w:t>5</w:t>
      </w:r>
    </w:p>
    <w:p w14:paraId="7255A985" w14:textId="41EE1001" w:rsidR="00436465" w:rsidRPr="00436465" w:rsidRDefault="00436465" w:rsidP="00E2604A">
      <w:pPr>
        <w:rPr>
          <w:rFonts w:ascii="Times New Roman" w:eastAsia="Cambria" w:hAnsi="Times New Roman"/>
          <w:sz w:val="24"/>
          <w:szCs w:val="24"/>
        </w:rPr>
      </w:pPr>
      <w:r w:rsidRPr="00436465">
        <w:rPr>
          <w:rFonts w:ascii="Times New Roman" w:eastAsia="Cambria" w:hAnsi="Times New Roman"/>
          <w:sz w:val="24"/>
          <w:szCs w:val="24"/>
        </w:rPr>
        <w:t>5.</w:t>
      </w:r>
      <w:r w:rsidRPr="00436465">
        <w:rPr>
          <w:rFonts w:ascii="Times New Roman" w:eastAsia="Cambria" w:hAnsi="Times New Roman"/>
          <w:sz w:val="24"/>
          <w:szCs w:val="24"/>
        </w:rPr>
        <w:tab/>
        <w:t xml:space="preserve">Individuals Consulted on Statistical and Methodological Aspects </w:t>
      </w:r>
      <w:r w:rsidR="00552E45">
        <w:rPr>
          <w:rFonts w:ascii="Times New Roman" w:eastAsia="Cambria" w:hAnsi="Times New Roman"/>
          <w:sz w:val="24"/>
          <w:szCs w:val="24"/>
        </w:rPr>
        <w:tab/>
      </w:r>
      <w:r w:rsidR="00552E45">
        <w:rPr>
          <w:rFonts w:ascii="Times New Roman" w:eastAsia="Cambria" w:hAnsi="Times New Roman"/>
          <w:sz w:val="24"/>
          <w:szCs w:val="24"/>
        </w:rPr>
        <w:tab/>
      </w:r>
      <w:r w:rsidR="00552E45">
        <w:rPr>
          <w:rFonts w:ascii="Times New Roman" w:eastAsia="Cambria" w:hAnsi="Times New Roman"/>
          <w:sz w:val="24"/>
          <w:szCs w:val="24"/>
        </w:rPr>
        <w:tab/>
        <w:t>25</w:t>
      </w:r>
    </w:p>
    <w:p w14:paraId="7255A986" w14:textId="54A9DA78" w:rsidR="00436465" w:rsidRPr="00436465" w:rsidRDefault="00552E45" w:rsidP="00E2604A">
      <w:pPr>
        <w:ind w:firstLine="720"/>
        <w:rPr>
          <w:rFonts w:ascii="Times New Roman" w:eastAsia="Cambria" w:hAnsi="Times New Roman"/>
          <w:sz w:val="24"/>
          <w:szCs w:val="24"/>
        </w:rPr>
      </w:pPr>
      <w:r>
        <w:rPr>
          <w:rFonts w:ascii="Times New Roman" w:eastAsia="Cambria" w:hAnsi="Times New Roman"/>
          <w:sz w:val="24"/>
          <w:szCs w:val="24"/>
        </w:rPr>
        <w:t>of Data Collection</w:t>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r>
        <w:rPr>
          <w:rFonts w:ascii="Times New Roman" w:eastAsia="Cambria" w:hAnsi="Times New Roman"/>
          <w:sz w:val="24"/>
          <w:szCs w:val="24"/>
        </w:rPr>
        <w:tab/>
      </w:r>
    </w:p>
    <w:p w14:paraId="7255A987" w14:textId="77777777" w:rsidR="00436465" w:rsidRPr="00436465" w:rsidRDefault="00436465" w:rsidP="00E2604A">
      <w:pPr>
        <w:ind w:firstLine="720"/>
        <w:rPr>
          <w:rFonts w:ascii="Times New Roman" w:eastAsia="Cambria" w:hAnsi="Times New Roman"/>
          <w:sz w:val="24"/>
          <w:szCs w:val="24"/>
        </w:rPr>
      </w:pPr>
    </w:p>
    <w:p w14:paraId="31DF7FB2" w14:textId="77777777" w:rsidR="00E2604A" w:rsidRDefault="00436465" w:rsidP="00E2604A">
      <w:pPr>
        <w:spacing w:after="0"/>
        <w:rPr>
          <w:rFonts w:ascii="Times New Roman" w:eastAsia="Cambria" w:hAnsi="Times New Roman"/>
          <w:sz w:val="24"/>
          <w:szCs w:val="24"/>
        </w:rPr>
      </w:pPr>
      <w:r w:rsidRPr="00436465">
        <w:rPr>
          <w:rFonts w:ascii="Times New Roman" w:eastAsia="Cambria" w:hAnsi="Times New Roman"/>
          <w:sz w:val="24"/>
          <w:szCs w:val="24"/>
        </w:rPr>
        <w:t>REFERENCES</w:t>
      </w:r>
      <w:r w:rsidRPr="00436465">
        <w:rPr>
          <w:rFonts w:ascii="Times New Roman" w:eastAsia="Cambria" w:hAnsi="Times New Roman"/>
          <w:sz w:val="24"/>
          <w:szCs w:val="24"/>
        </w:rPr>
        <w:tab/>
      </w:r>
    </w:p>
    <w:p w14:paraId="7255A988" w14:textId="0A3AC344" w:rsidR="00436465" w:rsidRPr="00436465" w:rsidRDefault="00436465" w:rsidP="00E2604A">
      <w:pPr>
        <w:spacing w:after="0"/>
        <w:rPr>
          <w:rFonts w:ascii="Times New Roman" w:eastAsia="Cambria" w:hAnsi="Times New Roman"/>
          <w:sz w:val="24"/>
          <w:szCs w:val="24"/>
        </w:rPr>
      </w:pP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Pr="00436465">
        <w:rPr>
          <w:rFonts w:ascii="Times New Roman" w:eastAsia="Cambria" w:hAnsi="Times New Roman"/>
          <w:sz w:val="24"/>
          <w:szCs w:val="24"/>
        </w:rPr>
        <w:tab/>
      </w:r>
      <w:r w:rsidR="00E2604A">
        <w:rPr>
          <w:rFonts w:ascii="Times New Roman" w:eastAsia="Cambria" w:hAnsi="Times New Roman"/>
          <w:sz w:val="24"/>
          <w:szCs w:val="24"/>
        </w:rPr>
        <w:tab/>
      </w:r>
      <w:r w:rsidR="00E2604A">
        <w:rPr>
          <w:rFonts w:ascii="Times New Roman" w:eastAsia="Cambria" w:hAnsi="Times New Roman"/>
          <w:sz w:val="24"/>
          <w:szCs w:val="24"/>
        </w:rPr>
        <w:tab/>
      </w:r>
      <w:r w:rsidR="00E2604A">
        <w:rPr>
          <w:rFonts w:ascii="Times New Roman" w:eastAsia="Cambria" w:hAnsi="Times New Roman"/>
          <w:sz w:val="24"/>
          <w:szCs w:val="24"/>
        </w:rPr>
        <w:tab/>
      </w:r>
      <w:r w:rsidR="00552E45">
        <w:rPr>
          <w:rFonts w:ascii="Times New Roman" w:eastAsia="Cambria" w:hAnsi="Times New Roman"/>
          <w:sz w:val="24"/>
          <w:szCs w:val="24"/>
        </w:rPr>
        <w:t>27</w:t>
      </w:r>
    </w:p>
    <w:p w14:paraId="1A844617" w14:textId="77777777" w:rsidR="00E2604A" w:rsidRPr="00E2604A" w:rsidRDefault="00E2604A" w:rsidP="00E2604A">
      <w:pPr>
        <w:rPr>
          <w:rFonts w:ascii="Times New Roman" w:eastAsia="Cambria" w:hAnsi="Times New Roman"/>
          <w:sz w:val="24"/>
          <w:szCs w:val="24"/>
        </w:rPr>
      </w:pPr>
      <w:r w:rsidRPr="00E2604A">
        <w:rPr>
          <w:rFonts w:ascii="Times New Roman" w:eastAsia="Cambria" w:hAnsi="Times New Roman"/>
          <w:sz w:val="24"/>
          <w:szCs w:val="24"/>
        </w:rPr>
        <w:t>APPENDICES</w:t>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r w:rsidRPr="00E2604A">
        <w:rPr>
          <w:rFonts w:ascii="Times New Roman" w:eastAsia="Cambria" w:hAnsi="Times New Roman"/>
          <w:sz w:val="24"/>
          <w:szCs w:val="24"/>
        </w:rPr>
        <w:tab/>
      </w:r>
    </w:p>
    <w:p w14:paraId="5F8199E6" w14:textId="77777777" w:rsidR="00E2604A" w:rsidRPr="00E2604A" w:rsidRDefault="00E2604A" w:rsidP="00E2604A">
      <w:pPr>
        <w:numPr>
          <w:ilvl w:val="0"/>
          <w:numId w:val="22"/>
        </w:numPr>
        <w:rPr>
          <w:rFonts w:ascii="Times New Roman" w:eastAsia="Cambria" w:hAnsi="Times New Roman"/>
          <w:b/>
          <w:sz w:val="24"/>
          <w:szCs w:val="24"/>
          <w:u w:val="single"/>
        </w:rPr>
      </w:pPr>
      <w:r w:rsidRPr="00E2604A">
        <w:rPr>
          <w:rFonts w:ascii="Times New Roman" w:eastAsia="Cambria" w:hAnsi="Times New Roman"/>
          <w:sz w:val="24"/>
          <w:szCs w:val="24"/>
        </w:rPr>
        <w:t>Site Visit Interview Protocol: Administrators</w:t>
      </w:r>
    </w:p>
    <w:p w14:paraId="09F9F994" w14:textId="77777777" w:rsidR="00E2604A" w:rsidRPr="00E2604A" w:rsidRDefault="00E2604A" w:rsidP="00E2604A">
      <w:pPr>
        <w:numPr>
          <w:ilvl w:val="0"/>
          <w:numId w:val="22"/>
        </w:numPr>
        <w:rPr>
          <w:rFonts w:ascii="Times New Roman" w:eastAsia="Cambria" w:hAnsi="Times New Roman"/>
          <w:b/>
          <w:sz w:val="24"/>
          <w:szCs w:val="24"/>
          <w:u w:val="single"/>
        </w:rPr>
      </w:pPr>
      <w:r w:rsidRPr="00E2604A">
        <w:rPr>
          <w:rFonts w:ascii="Times New Roman" w:eastAsia="Cambria" w:hAnsi="Times New Roman"/>
          <w:sz w:val="24"/>
          <w:szCs w:val="24"/>
        </w:rPr>
        <w:t>Site Visit Interview Protocol: Behavior Team Leader</w:t>
      </w:r>
    </w:p>
    <w:p w14:paraId="55E86141" w14:textId="77777777" w:rsidR="00E2604A" w:rsidRPr="00E2604A" w:rsidRDefault="00E2604A" w:rsidP="00E2604A">
      <w:pPr>
        <w:numPr>
          <w:ilvl w:val="0"/>
          <w:numId w:val="22"/>
        </w:numPr>
        <w:rPr>
          <w:rFonts w:ascii="Times New Roman" w:eastAsia="Cambria" w:hAnsi="Times New Roman"/>
          <w:b/>
          <w:sz w:val="24"/>
          <w:szCs w:val="24"/>
          <w:u w:val="single"/>
        </w:rPr>
      </w:pPr>
      <w:r w:rsidRPr="00E2604A">
        <w:rPr>
          <w:rFonts w:ascii="Times New Roman" w:eastAsia="Cambria" w:hAnsi="Times New Roman"/>
          <w:sz w:val="24"/>
          <w:szCs w:val="24"/>
        </w:rPr>
        <w:t>Site Visit Interview Protocol: Students</w:t>
      </w:r>
    </w:p>
    <w:p w14:paraId="4EE7E72F" w14:textId="77777777" w:rsidR="00E2604A" w:rsidRPr="00E2604A" w:rsidRDefault="00E2604A" w:rsidP="00E2604A">
      <w:pPr>
        <w:numPr>
          <w:ilvl w:val="0"/>
          <w:numId w:val="22"/>
        </w:numPr>
        <w:rPr>
          <w:rFonts w:ascii="Times New Roman" w:eastAsia="Cambria" w:hAnsi="Times New Roman"/>
          <w:b/>
          <w:sz w:val="24"/>
          <w:szCs w:val="24"/>
          <w:u w:val="single"/>
        </w:rPr>
      </w:pPr>
      <w:r w:rsidRPr="00E2604A">
        <w:rPr>
          <w:rFonts w:ascii="Times New Roman" w:eastAsia="Cambria" w:hAnsi="Times New Roman"/>
          <w:sz w:val="24"/>
          <w:szCs w:val="24"/>
        </w:rPr>
        <w:t>Site Visit Interview Protocol: Staff</w:t>
      </w:r>
    </w:p>
    <w:p w14:paraId="5C25AAD5" w14:textId="77777777" w:rsidR="00E2604A" w:rsidRPr="00E2604A" w:rsidRDefault="00E2604A" w:rsidP="00E2604A">
      <w:pPr>
        <w:numPr>
          <w:ilvl w:val="0"/>
          <w:numId w:val="22"/>
        </w:numPr>
        <w:rPr>
          <w:rFonts w:ascii="Times New Roman" w:eastAsia="Cambria" w:hAnsi="Times New Roman"/>
          <w:b/>
          <w:sz w:val="24"/>
          <w:szCs w:val="24"/>
          <w:u w:val="single"/>
        </w:rPr>
      </w:pPr>
      <w:r w:rsidRPr="00E2604A">
        <w:rPr>
          <w:rFonts w:ascii="Times New Roman" w:eastAsia="Cambria" w:hAnsi="Times New Roman"/>
          <w:sz w:val="24"/>
          <w:szCs w:val="24"/>
        </w:rPr>
        <w:t>District Records Data Collection Request Letter</w:t>
      </w:r>
    </w:p>
    <w:p w14:paraId="2C17A03F" w14:textId="77777777" w:rsidR="00E2604A" w:rsidRPr="00E2604A" w:rsidRDefault="00E2604A" w:rsidP="00E2604A">
      <w:pPr>
        <w:numPr>
          <w:ilvl w:val="0"/>
          <w:numId w:val="22"/>
        </w:numPr>
        <w:rPr>
          <w:rFonts w:ascii="Times New Roman" w:eastAsia="Cambria" w:hAnsi="Times New Roman"/>
          <w:b/>
          <w:sz w:val="24"/>
          <w:szCs w:val="24"/>
          <w:u w:val="single"/>
        </w:rPr>
      </w:pPr>
      <w:r w:rsidRPr="00E2604A">
        <w:rPr>
          <w:rFonts w:ascii="Times New Roman" w:eastAsia="Cambria" w:hAnsi="Times New Roman"/>
          <w:sz w:val="24"/>
          <w:szCs w:val="24"/>
        </w:rPr>
        <w:t>Excerpt from IDEA, P.L. 108-446</w:t>
      </w:r>
    </w:p>
    <w:p w14:paraId="3535E0F8" w14:textId="77777777" w:rsidR="00E2604A" w:rsidRDefault="00E2604A" w:rsidP="00E2604A">
      <w:pPr>
        <w:spacing w:after="0" w:line="240" w:lineRule="auto"/>
        <w:rPr>
          <w:rFonts w:ascii="Times New Roman" w:eastAsia="Cambria" w:hAnsi="Times New Roman"/>
          <w:sz w:val="24"/>
          <w:szCs w:val="24"/>
        </w:rPr>
      </w:pPr>
    </w:p>
    <w:p w14:paraId="31075D70" w14:textId="5625E3F5" w:rsidR="00FB424C" w:rsidRPr="00E2604A" w:rsidRDefault="00FD31DF" w:rsidP="00E2604A">
      <w:pPr>
        <w:spacing w:after="0" w:line="240" w:lineRule="auto"/>
        <w:jc w:val="center"/>
        <w:rPr>
          <w:rFonts w:ascii="Times New Roman" w:eastAsia="Cambria" w:hAnsi="Times New Roman"/>
          <w:sz w:val="24"/>
          <w:szCs w:val="24"/>
        </w:rPr>
      </w:pPr>
      <w:r>
        <w:rPr>
          <w:rFonts w:ascii="Times New Roman" w:eastAsia="Times New Roman" w:hAnsi="Times New Roman"/>
          <w:b/>
          <w:sz w:val="24"/>
          <w:szCs w:val="28"/>
          <w:u w:val="single"/>
        </w:rPr>
        <w:lastRenderedPageBreak/>
        <w:t>I</w:t>
      </w:r>
      <w:r w:rsidR="00FB424C" w:rsidRPr="00FB424C">
        <w:rPr>
          <w:rFonts w:ascii="Times New Roman" w:eastAsia="Times New Roman" w:hAnsi="Times New Roman"/>
          <w:b/>
          <w:sz w:val="24"/>
          <w:szCs w:val="28"/>
          <w:u w:val="single"/>
        </w:rPr>
        <w:t>NTRODUCTION</w:t>
      </w:r>
    </w:p>
    <w:p w14:paraId="029862B0" w14:textId="77777777" w:rsidR="00FB424C" w:rsidRPr="0080791F" w:rsidRDefault="00FB424C" w:rsidP="0080791F">
      <w:pPr>
        <w:spacing w:after="0" w:line="240" w:lineRule="auto"/>
        <w:jc w:val="center"/>
        <w:rPr>
          <w:rFonts w:ascii="Times New Roman" w:eastAsia="Times New Roman" w:hAnsi="Times New Roman"/>
          <w:b/>
          <w:sz w:val="24"/>
          <w:szCs w:val="24"/>
          <w:u w:val="single"/>
        </w:rPr>
      </w:pPr>
    </w:p>
    <w:p w14:paraId="39003FB7" w14:textId="4F8A9174" w:rsidR="0080791F" w:rsidRPr="0080791F" w:rsidRDefault="0080791F" w:rsidP="0080791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80791F">
        <w:rPr>
          <w:rFonts w:ascii="Times New Roman" w:eastAsia="Times New Roman" w:hAnsi="Times New Roman"/>
          <w:sz w:val="24"/>
          <w:szCs w:val="24"/>
        </w:rPr>
        <w:t xml:space="preserve"> </w:t>
      </w:r>
      <w:r w:rsidRPr="0080791F">
        <w:rPr>
          <w:rFonts w:ascii="Times New Roman" w:hAnsi="Times New Roman"/>
          <w:sz w:val="24"/>
          <w:szCs w:val="24"/>
        </w:rPr>
        <w:t xml:space="preserve">An earlier submission (1850-0921) attained OMB clearance for data collection activities across 2 school years (2015-2016 and 2016-2017). These data collection activities are now complete. This submission now requests clearance to extend 4 interviews (administrator, team leader, student, and staff) and district records data collection for an additional year (Spring 2018). </w:t>
      </w:r>
      <w:r w:rsidR="00B76C09" w:rsidRPr="00B76C09">
        <w:rPr>
          <w:rFonts w:ascii="Times New Roman" w:hAnsi="Times New Roman"/>
          <w:sz w:val="24"/>
          <w:szCs w:val="24"/>
        </w:rPr>
        <w:t xml:space="preserve">The third year of data collection will provide information on sustainability, the capacity of schools to continue implementation after the study-supported training and support are complete, as well as district efforts to scale-up the intervention in other schools. </w:t>
      </w:r>
      <w:r w:rsidRPr="0080791F">
        <w:rPr>
          <w:rFonts w:ascii="Times New Roman" w:hAnsi="Times New Roman"/>
          <w:sz w:val="24"/>
          <w:szCs w:val="24"/>
        </w:rPr>
        <w:t xml:space="preserve">These additional data collection activities were added to the discussion and the burden table (A-3). The completed year 1 and 2 activities were removed from the burden table. Also, in order to conserve resources and minimize burden on school staff and students, the student survey and the first round of the staff survey included in the earlier submission were not conducted. The discussions of these data collection activities were removed from the current submission.  Other than these changes, the ICR is identical to the one already approved. Changes between the earlier submission and this submission are highlighted in yellow to facilitate an easier review. </w:t>
      </w:r>
    </w:p>
    <w:p w14:paraId="2B0EBAFA" w14:textId="56774789" w:rsidR="00FB424C" w:rsidRPr="00FB424C" w:rsidRDefault="00FB424C" w:rsidP="00FB42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rPr>
      </w:pPr>
    </w:p>
    <w:p w14:paraId="6F27D5C5" w14:textId="77777777" w:rsidR="00FB424C" w:rsidRPr="00FB424C" w:rsidRDefault="00FB424C" w:rsidP="00FB424C">
      <w:pPr>
        <w:spacing w:after="0" w:line="240" w:lineRule="auto"/>
        <w:rPr>
          <w:rFonts w:ascii="Times New Roman" w:eastAsia="Times New Roman" w:hAnsi="Times New Roman"/>
          <w:b/>
          <w:sz w:val="24"/>
          <w:szCs w:val="24"/>
          <w:u w:val="single"/>
        </w:rPr>
      </w:pPr>
    </w:p>
    <w:p w14:paraId="6640EC50" w14:textId="77777777" w:rsidR="00FB424C" w:rsidRPr="00FB424C" w:rsidRDefault="00FB424C" w:rsidP="00FB424C">
      <w:pPr>
        <w:spacing w:after="0" w:line="240" w:lineRule="auto"/>
        <w:rPr>
          <w:rFonts w:ascii="Times New Roman" w:eastAsia="Times New Roman" w:hAnsi="Times New Roman"/>
          <w:sz w:val="24"/>
          <w:szCs w:val="24"/>
        </w:rPr>
      </w:pPr>
      <w:r w:rsidRPr="00FB424C">
        <w:rPr>
          <w:rFonts w:ascii="Times New Roman" w:eastAsia="Times New Roman" w:hAnsi="Times New Roman"/>
          <w:bCs/>
          <w:sz w:val="24"/>
          <w:szCs w:val="24"/>
        </w:rPr>
        <w:t xml:space="preserve">Creating and maintaining safe and orderly school and classroom environments to support student learning is a top federal priority, as indicated by the U.S. Department of Education and the U.S. Department of Justice jointly issued guidance on school discipline.  </w:t>
      </w:r>
      <w:r w:rsidRPr="00FB424C">
        <w:rPr>
          <w:rFonts w:ascii="Times New Roman" w:eastAsia="Times New Roman" w:hAnsi="Times New Roman"/>
          <w:sz w:val="24"/>
          <w:szCs w:val="24"/>
        </w:rPr>
        <w:t xml:space="preserve">The implementation of Multi-Tiered Systems of Support for Behavior (MTSS-B) is seen as a promising approach to improve school and classroom climate, student behavior, and academic achievement, and potentially reduce the inappropriate identification of students for special education. MTSS-B is a multi-tiered, systematic framework for teaching and reinforcing positive behavior for all students that includes </w:t>
      </w:r>
      <w:r w:rsidRPr="00FB424C">
        <w:rPr>
          <w:rFonts w:ascii="Times New Roman" w:eastAsia="Times New Roman" w:hAnsi="Times New Roman"/>
          <w:i/>
          <w:sz w:val="24"/>
          <w:szCs w:val="24"/>
        </w:rPr>
        <w:t>universal</w:t>
      </w:r>
      <w:r w:rsidRPr="00FB424C">
        <w:rPr>
          <w:rFonts w:ascii="Times New Roman" w:eastAsia="Times New Roman" w:hAnsi="Times New Roman"/>
          <w:sz w:val="24"/>
          <w:szCs w:val="24"/>
        </w:rPr>
        <w:t xml:space="preserve">, school wide supports (often called Tier I), </w:t>
      </w:r>
      <w:r w:rsidRPr="00FB424C">
        <w:rPr>
          <w:rFonts w:ascii="Times New Roman" w:eastAsia="Times New Roman" w:hAnsi="Times New Roman"/>
          <w:i/>
          <w:sz w:val="24"/>
          <w:szCs w:val="24"/>
        </w:rPr>
        <w:t>targeted</w:t>
      </w:r>
      <w:r w:rsidRPr="00FB424C">
        <w:rPr>
          <w:rFonts w:ascii="Times New Roman" w:eastAsia="Times New Roman" w:hAnsi="Times New Roman"/>
          <w:sz w:val="24"/>
          <w:szCs w:val="24"/>
        </w:rPr>
        <w:t xml:space="preserve"> interventions to address the problems of students not responding to the universal components (often called Tier II), and </w:t>
      </w:r>
      <w:r w:rsidRPr="00FB424C">
        <w:rPr>
          <w:rFonts w:ascii="Times New Roman" w:eastAsia="Times New Roman" w:hAnsi="Times New Roman"/>
          <w:i/>
          <w:sz w:val="24"/>
          <w:szCs w:val="24"/>
        </w:rPr>
        <w:t>intensive</w:t>
      </w:r>
      <w:r w:rsidRPr="00FB424C">
        <w:rPr>
          <w:rFonts w:ascii="Times New Roman" w:eastAsia="Times New Roman" w:hAnsi="Times New Roman"/>
          <w:sz w:val="24"/>
          <w:szCs w:val="24"/>
        </w:rPr>
        <w:t xml:space="preserve"> interventions (Tier III) for students not responding to Tier II services.  </w:t>
      </w:r>
    </w:p>
    <w:p w14:paraId="63B69BBE" w14:textId="77777777" w:rsidR="00FB424C" w:rsidRPr="00FB424C" w:rsidRDefault="00FB424C" w:rsidP="00FB424C">
      <w:pPr>
        <w:spacing w:after="0" w:line="240" w:lineRule="auto"/>
        <w:rPr>
          <w:rFonts w:ascii="Times New Roman" w:eastAsia="Times New Roman" w:hAnsi="Times New Roman"/>
          <w:sz w:val="24"/>
          <w:szCs w:val="24"/>
        </w:rPr>
      </w:pPr>
    </w:p>
    <w:p w14:paraId="6F81AA54" w14:textId="77777777" w:rsidR="00FB424C" w:rsidRPr="00FB424C" w:rsidRDefault="00FB424C" w:rsidP="00FB424C">
      <w:pPr>
        <w:spacing w:after="0" w:line="240" w:lineRule="auto"/>
        <w:rPr>
          <w:rFonts w:ascii="Times New Roman" w:eastAsia="Times New Roman" w:hAnsi="Times New Roman"/>
          <w:bCs/>
          <w:sz w:val="24"/>
          <w:szCs w:val="24"/>
        </w:rPr>
      </w:pPr>
      <w:r w:rsidRPr="00FB424C">
        <w:rPr>
          <w:rFonts w:ascii="Times New Roman" w:eastAsia="Times New Roman" w:hAnsi="Times New Roman"/>
          <w:bCs/>
          <w:sz w:val="24"/>
          <w:szCs w:val="24"/>
        </w:rPr>
        <w:t>The widespread use of MTSS-B nationally contributes to the relevance of this evaluation. The U.S. Department of Education’s (ED’s) Office of Special Education Programs has supported technical assistance around MTSS-B since 1998. Recent data from the Office of Special Education Programs TA Center on Positive Behavior Interventions and Support indicate that as of 2014, MTSS-B is reportedly implemented in over 21,000 schools across the nation.</w:t>
      </w:r>
      <w:r w:rsidRPr="00FB424C">
        <w:rPr>
          <w:rFonts w:ascii="Times New Roman" w:eastAsia="Times New Roman" w:hAnsi="Times New Roman"/>
          <w:bCs/>
          <w:sz w:val="24"/>
          <w:szCs w:val="24"/>
          <w:vertAlign w:val="superscript"/>
        </w:rPr>
        <w:footnoteReference w:id="1"/>
      </w:r>
      <w:r w:rsidRPr="00FB424C">
        <w:rPr>
          <w:rFonts w:ascii="Times New Roman" w:eastAsia="Times New Roman" w:hAnsi="Times New Roman"/>
          <w:bCs/>
          <w:sz w:val="24"/>
          <w:szCs w:val="24"/>
        </w:rPr>
        <w:t xml:space="preserve">  </w:t>
      </w:r>
    </w:p>
    <w:p w14:paraId="5C703E57" w14:textId="77777777" w:rsidR="00FB424C" w:rsidRPr="00FB424C" w:rsidRDefault="00FB424C" w:rsidP="00FB424C">
      <w:pPr>
        <w:spacing w:after="0" w:line="240" w:lineRule="auto"/>
        <w:rPr>
          <w:rFonts w:ascii="Times New Roman" w:eastAsia="Times New Roman" w:hAnsi="Times New Roman"/>
          <w:bCs/>
          <w:sz w:val="24"/>
          <w:szCs w:val="24"/>
        </w:rPr>
      </w:pPr>
    </w:p>
    <w:p w14:paraId="59148A1D"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As the support for and implementation of MTSS-B have increased, researchers have been developing an evidence base for it and other related programs. Numerous descriptive and correlational studies have associated aspects of MTSS-B implementation, or MTSS-B implementation overall, with student outcomes. More recently, researchers have begun to conduct causal studies of MTSS-B, although some of these initial studies have been on a relatively small scale (or conducted within a single state) or have been somewhat limited in duration and outcomes.</w:t>
      </w:r>
      <w:r w:rsidRPr="00FB424C">
        <w:rPr>
          <w:rFonts w:ascii="Times New Roman" w:eastAsia="Times New Roman" w:hAnsi="Times New Roman"/>
          <w:sz w:val="24"/>
          <w:szCs w:val="24"/>
          <w:vertAlign w:val="superscript"/>
        </w:rPr>
        <w:footnoteReference w:id="2"/>
      </w:r>
      <w:r w:rsidRPr="00FB424C">
        <w:rPr>
          <w:rFonts w:ascii="Times New Roman" w:eastAsia="Times New Roman" w:hAnsi="Times New Roman"/>
          <w:sz w:val="24"/>
          <w:szCs w:val="24"/>
          <w:vertAlign w:val="superscript"/>
        </w:rPr>
        <w:t xml:space="preserve"> </w:t>
      </w:r>
      <w:r w:rsidRPr="00FB424C">
        <w:rPr>
          <w:rFonts w:ascii="Times New Roman" w:eastAsia="Times New Roman" w:hAnsi="Times New Roman"/>
          <w:sz w:val="24"/>
          <w:szCs w:val="24"/>
        </w:rPr>
        <w:t xml:space="preserve">Much of this research has focused on individual programs and not examined the impact of a large-scale implementation of both universal, school-wide programs and targeted programs within an MTSS-B framework. </w:t>
      </w:r>
    </w:p>
    <w:p w14:paraId="040353B4"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0EAED9B7" w14:textId="77777777" w:rsidR="00FB424C" w:rsidRPr="00FB424C" w:rsidRDefault="00FB424C" w:rsidP="00FB424C">
      <w:pPr>
        <w:tabs>
          <w:tab w:val="left" w:pos="7020"/>
        </w:tabs>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Therefore, this evaluation focuses on a comprehensive MTSS-B program that includes core MTSS-B components: school-wide and classroom-level strategies (universal supports, or Tier I) and individual strategies (targeted intervention or Tier II), with appropriate infrastructure (staffing sand data system). This evaluation will not support intensive intervention for students not responding to Tier II interventions (i.e., there will be no training in Tier III interventions). The goal of the evaluation is to implement an MTSS-B program with fidelity and determine whether universal supports (Tier I) and a targeted intervention (Tier II) with appropriate infrastructure are effective when implemented in a large number of districts and elementary schools.  </w:t>
      </w:r>
      <w:r w:rsidRPr="00FB424C">
        <w:rPr>
          <w:rFonts w:ascii="Times New Roman" w:eastAsia="Cambria" w:hAnsi="Times New Roman"/>
          <w:sz w:val="24"/>
          <w:szCs w:val="24"/>
        </w:rPr>
        <w:t>IES has contracted with MDRC, AIR, Harvard University, and Decision Information Resources (DIR) to conduct the Impact Evaluation of MTSS-B.</w:t>
      </w:r>
    </w:p>
    <w:p w14:paraId="64E2F33B" w14:textId="77777777" w:rsidR="00FB424C" w:rsidRPr="00FB424C" w:rsidRDefault="00FB424C" w:rsidP="00FB424C">
      <w:pPr>
        <w:tabs>
          <w:tab w:val="left" w:pos="7020"/>
        </w:tabs>
        <w:spacing w:after="0" w:line="240" w:lineRule="auto"/>
        <w:rPr>
          <w:rFonts w:ascii="Times New Roman" w:eastAsia="Times New Roman" w:hAnsi="Times New Roman"/>
          <w:sz w:val="24"/>
          <w:szCs w:val="24"/>
        </w:rPr>
      </w:pPr>
    </w:p>
    <w:p w14:paraId="719A0FA6" w14:textId="77777777" w:rsidR="00FB424C" w:rsidRPr="00FB424C" w:rsidRDefault="00FB424C" w:rsidP="00FB424C">
      <w:pPr>
        <w:tabs>
          <w:tab w:val="left" w:pos="7020"/>
        </w:tabs>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Using a school-level random assignment design, this evaluation will examine the impact of training elementary school staff in the implementation of an MTSS-B framework including staff and data infrastructure with universal, school-wide components, as well as classroom-based activities (Tier I) in the first year of implementation, as compared to outcomes for schools undertaking typical behavior support practices. These schools are hereafter called business-as-usual or “BAU schools.” In addition, the study will also examine the impact of this Tier I training plus additional training in a targeted intervention (Tier II) in a second year of implementation. Schools that receive MTSS-B training and support are hereafter referred to as “Program schools.” The study will also investigate the differences in behavioral support services between program and BAU schools. Finally, the evaluation team will assess whether the MTSS-B training and support activities are implemented as intended, as well as the fidelity of schools’ implementation of the intended MTSS-B Tier I and Tier II activities. </w:t>
      </w:r>
    </w:p>
    <w:p w14:paraId="3E573EC1" w14:textId="77777777" w:rsidR="00FB424C" w:rsidRPr="00FB424C" w:rsidRDefault="00FB424C" w:rsidP="00FB424C">
      <w:pPr>
        <w:tabs>
          <w:tab w:val="left" w:pos="7020"/>
        </w:tabs>
        <w:spacing w:after="0" w:line="240" w:lineRule="auto"/>
        <w:rPr>
          <w:rFonts w:ascii="Times New Roman" w:eastAsia="Times New Roman" w:hAnsi="Times New Roman"/>
          <w:sz w:val="24"/>
          <w:szCs w:val="24"/>
        </w:rPr>
      </w:pPr>
    </w:p>
    <w:p w14:paraId="340F37B9" w14:textId="77777777" w:rsidR="00FB424C" w:rsidRPr="00FB424C" w:rsidRDefault="00FB424C" w:rsidP="00FB424C">
      <w:pPr>
        <w:spacing w:after="240" w:line="240" w:lineRule="auto"/>
        <w:jc w:val="center"/>
        <w:rPr>
          <w:rFonts w:ascii="Times New Roman" w:eastAsia="Times New Roman" w:hAnsi="Times New Roman"/>
          <w:b/>
          <w:sz w:val="24"/>
          <w:szCs w:val="24"/>
          <w:u w:val="single"/>
        </w:rPr>
      </w:pPr>
      <w:r w:rsidRPr="00FB424C">
        <w:rPr>
          <w:rFonts w:ascii="Times New Roman" w:eastAsia="Times New Roman" w:hAnsi="Times New Roman"/>
          <w:b/>
          <w:sz w:val="24"/>
          <w:szCs w:val="24"/>
          <w:u w:val="single"/>
        </w:rPr>
        <w:t>THEORY OF ACTION &amp; RESEARCH QUESTIONS</w:t>
      </w:r>
    </w:p>
    <w:p w14:paraId="46D9843B" w14:textId="77777777" w:rsidR="00FB424C" w:rsidRPr="00FB424C" w:rsidRDefault="00FB424C" w:rsidP="00FB424C">
      <w:pPr>
        <w:spacing w:after="24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The implementation of MTSS-B is ultimately intended to improve student outcomes. The conduct of school-wide and classroom strategies (Tier I) and individual or small group strategies (Tier II), supported by appropriate infrastructure, is designed to improve school staff behavior practices as well as school and classroom climate. The improved practices and climate are, in turn, hypothesized to benefit student behavior and academic outcomes. The individual and small group strategies may affect the students who need additional support (Tier II) as well as all students if these strategies lessen the disruption of students needing additional support. Finally, improved student behavior could lead to better student academic outcomes (see Exhibit A-1). </w:t>
      </w:r>
    </w:p>
    <w:p w14:paraId="21B2A4FA" w14:textId="77777777" w:rsidR="00FB424C" w:rsidRPr="00FB424C" w:rsidRDefault="00FB424C" w:rsidP="00FB424C">
      <w:pPr>
        <w:spacing w:after="240" w:line="240" w:lineRule="auto"/>
        <w:jc w:val="center"/>
        <w:rPr>
          <w:rFonts w:ascii="Times New Roman" w:eastAsia="Times New Roman" w:hAnsi="Times New Roman"/>
          <w:b/>
          <w:sz w:val="24"/>
          <w:szCs w:val="24"/>
        </w:rPr>
      </w:pPr>
    </w:p>
    <w:p w14:paraId="5D6FC09E" w14:textId="77777777" w:rsidR="00FB424C" w:rsidRPr="00FB424C" w:rsidRDefault="00FB424C" w:rsidP="00FB424C">
      <w:pPr>
        <w:spacing w:after="240" w:line="240" w:lineRule="auto"/>
        <w:jc w:val="center"/>
        <w:rPr>
          <w:rFonts w:ascii="Times New Roman" w:eastAsia="Times New Roman" w:hAnsi="Times New Roman"/>
          <w:b/>
          <w:sz w:val="24"/>
          <w:szCs w:val="24"/>
        </w:rPr>
      </w:pPr>
    </w:p>
    <w:p w14:paraId="233D5746" w14:textId="77777777" w:rsidR="00FB424C" w:rsidRPr="00FB424C" w:rsidRDefault="00FB424C" w:rsidP="00FB424C">
      <w:pPr>
        <w:spacing w:after="240" w:line="240" w:lineRule="auto"/>
        <w:jc w:val="center"/>
        <w:rPr>
          <w:rFonts w:ascii="Times New Roman" w:eastAsia="Times New Roman" w:hAnsi="Times New Roman"/>
          <w:b/>
          <w:sz w:val="24"/>
          <w:szCs w:val="24"/>
        </w:rPr>
      </w:pPr>
    </w:p>
    <w:p w14:paraId="0349E529" w14:textId="77777777" w:rsidR="00FB424C" w:rsidRPr="00FB424C" w:rsidRDefault="00FB424C" w:rsidP="00FB424C">
      <w:pPr>
        <w:spacing w:after="240" w:line="240" w:lineRule="auto"/>
        <w:jc w:val="center"/>
        <w:rPr>
          <w:rFonts w:ascii="Times New Roman" w:eastAsia="Times New Roman" w:hAnsi="Times New Roman"/>
          <w:b/>
          <w:sz w:val="24"/>
          <w:szCs w:val="24"/>
        </w:rPr>
      </w:pPr>
    </w:p>
    <w:p w14:paraId="44E9095F" w14:textId="77777777" w:rsidR="00FB424C" w:rsidRPr="00FB424C" w:rsidRDefault="00FB424C" w:rsidP="00FB424C">
      <w:pPr>
        <w:spacing w:after="240" w:line="240" w:lineRule="auto"/>
        <w:jc w:val="center"/>
        <w:rPr>
          <w:rFonts w:ascii="Times New Roman" w:eastAsia="Times New Roman" w:hAnsi="Times New Roman"/>
          <w:b/>
          <w:sz w:val="24"/>
          <w:szCs w:val="24"/>
        </w:rPr>
      </w:pPr>
    </w:p>
    <w:p w14:paraId="3B195330" w14:textId="77777777" w:rsidR="00FB424C" w:rsidRPr="00FB424C" w:rsidRDefault="00FB424C" w:rsidP="00FB424C">
      <w:pPr>
        <w:spacing w:after="240" w:line="240" w:lineRule="auto"/>
        <w:jc w:val="center"/>
        <w:rPr>
          <w:rFonts w:ascii="Times New Roman" w:eastAsia="Times New Roman" w:hAnsi="Times New Roman"/>
          <w:b/>
          <w:sz w:val="24"/>
          <w:szCs w:val="24"/>
        </w:rPr>
      </w:pPr>
    </w:p>
    <w:p w14:paraId="55992277" w14:textId="77777777" w:rsidR="00FB424C" w:rsidRPr="00FB424C" w:rsidRDefault="00FB424C" w:rsidP="00FB424C">
      <w:pPr>
        <w:spacing w:after="240" w:line="240" w:lineRule="auto"/>
        <w:jc w:val="center"/>
        <w:rPr>
          <w:rFonts w:ascii="Times New Roman" w:eastAsia="Times New Roman" w:hAnsi="Times New Roman"/>
          <w:b/>
          <w:sz w:val="24"/>
          <w:szCs w:val="24"/>
        </w:rPr>
      </w:pPr>
    </w:p>
    <w:p w14:paraId="6ECC1AC0" w14:textId="77777777" w:rsidR="00FB424C" w:rsidRPr="00FB424C" w:rsidRDefault="00FB424C" w:rsidP="00FB424C">
      <w:pPr>
        <w:spacing w:after="240" w:line="240" w:lineRule="auto"/>
        <w:jc w:val="center"/>
        <w:rPr>
          <w:rFonts w:ascii="Times New Roman" w:eastAsia="Times New Roman" w:hAnsi="Times New Roman"/>
          <w:b/>
          <w:sz w:val="24"/>
          <w:szCs w:val="24"/>
        </w:rPr>
      </w:pPr>
      <w:r w:rsidRPr="00FB424C">
        <w:rPr>
          <w:rFonts w:ascii="Times New Roman" w:eastAsia="Times New Roman" w:hAnsi="Times New Roman"/>
          <w:b/>
          <w:sz w:val="24"/>
          <w:szCs w:val="24"/>
        </w:rPr>
        <w:t>Exhibit A-1: Conceptual Model of MTSS-B and Intended Outcomes</w:t>
      </w:r>
    </w:p>
    <w:p w14:paraId="272B2AB1" w14:textId="77777777" w:rsidR="00FB424C" w:rsidRPr="00FB424C" w:rsidRDefault="00FB424C" w:rsidP="00FB424C">
      <w:pPr>
        <w:spacing w:after="0" w:line="240" w:lineRule="auto"/>
        <w:rPr>
          <w:rFonts w:ascii="Times New Roman" w:eastAsia="Times New Roman" w:hAnsi="Times New Roman"/>
          <w:sz w:val="24"/>
          <w:szCs w:val="24"/>
        </w:rPr>
      </w:pPr>
      <w:r w:rsidRPr="00FB424C">
        <w:rPr>
          <w:rFonts w:ascii="Times New Roman" w:eastAsia="Times New Roman" w:hAnsi="Times New Roman"/>
          <w:noProof/>
          <w:sz w:val="24"/>
          <w:szCs w:val="24"/>
        </w:rPr>
        <w:drawing>
          <wp:inline distT="0" distB="0" distL="0" distR="0" wp14:anchorId="716ADC37" wp14:editId="2B8F28D6">
            <wp:extent cx="5524500" cy="266014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24500" cy="2660141"/>
                    </a:xfrm>
                    <a:prstGeom prst="rect">
                      <a:avLst/>
                    </a:prstGeom>
                  </pic:spPr>
                </pic:pic>
              </a:graphicData>
            </a:graphic>
          </wp:inline>
        </w:drawing>
      </w:r>
    </w:p>
    <w:p w14:paraId="3E119434" w14:textId="77777777" w:rsidR="00FB424C" w:rsidRPr="00FB424C" w:rsidRDefault="00FB424C" w:rsidP="00FB424C">
      <w:pPr>
        <w:rPr>
          <w:rFonts w:ascii="Times New Roman" w:eastAsia="Times New Roman" w:hAnsi="Times New Roman"/>
          <w:sz w:val="24"/>
          <w:szCs w:val="24"/>
        </w:rPr>
      </w:pPr>
    </w:p>
    <w:p w14:paraId="436F68CE" w14:textId="77777777" w:rsidR="00FB424C" w:rsidRPr="00FB424C" w:rsidRDefault="00FB424C" w:rsidP="00FB424C">
      <w:pPr>
        <w:spacing w:after="240" w:line="240" w:lineRule="auto"/>
        <w:rPr>
          <w:rFonts w:ascii="Times New Roman" w:eastAsia="Times New Roman" w:hAnsi="Times New Roman"/>
          <w:sz w:val="24"/>
          <w:szCs w:val="24"/>
        </w:rPr>
      </w:pPr>
    </w:p>
    <w:p w14:paraId="24147F7A" w14:textId="77777777" w:rsidR="00FB424C" w:rsidRPr="00FB424C" w:rsidRDefault="00FB424C" w:rsidP="00FB424C">
      <w:pPr>
        <w:spacing w:after="240" w:line="240" w:lineRule="auto"/>
        <w:rPr>
          <w:rFonts w:ascii="Times New Roman" w:eastAsia="Times New Roman" w:hAnsi="Times New Roman"/>
          <w:bCs/>
          <w:sz w:val="24"/>
          <w:szCs w:val="24"/>
        </w:rPr>
      </w:pPr>
      <w:r w:rsidRPr="00FB424C">
        <w:rPr>
          <w:rFonts w:ascii="Times New Roman" w:eastAsia="Times New Roman" w:hAnsi="Times New Roman"/>
          <w:sz w:val="24"/>
          <w:szCs w:val="24"/>
        </w:rPr>
        <w:t xml:space="preserve">The evaluation is anchored on this conceptual model and will focus on the following research questions: </w:t>
      </w:r>
    </w:p>
    <w:p w14:paraId="416B4097" w14:textId="77777777" w:rsidR="00FB424C" w:rsidRPr="00FB424C" w:rsidRDefault="00FB424C" w:rsidP="00FB424C">
      <w:pPr>
        <w:numPr>
          <w:ilvl w:val="0"/>
          <w:numId w:val="3"/>
        </w:numPr>
        <w:spacing w:after="240" w:line="240" w:lineRule="auto"/>
        <w:rPr>
          <w:rFonts w:ascii="Times New Roman" w:eastAsia="Times New Roman" w:hAnsi="Times New Roman"/>
          <w:bCs/>
          <w:sz w:val="24"/>
          <w:szCs w:val="24"/>
        </w:rPr>
      </w:pPr>
      <w:r w:rsidRPr="00FB424C">
        <w:rPr>
          <w:rFonts w:ascii="Times New Roman" w:eastAsia="Times New Roman" w:hAnsi="Times New Roman"/>
          <w:bCs/>
          <w:sz w:val="24"/>
          <w:szCs w:val="24"/>
        </w:rPr>
        <w:t>What MTSS-B training and support activities were conducted? What MTSS-B activities occurred in the schools receiving MTSS-B training? How do these MTSS-B activities differ from those in schools that do not receive the training?</w:t>
      </w:r>
    </w:p>
    <w:p w14:paraId="4A99AF74" w14:textId="77777777" w:rsidR="00FB424C" w:rsidRPr="00FB424C" w:rsidRDefault="00FB424C" w:rsidP="00FB424C">
      <w:pPr>
        <w:numPr>
          <w:ilvl w:val="0"/>
          <w:numId w:val="3"/>
        </w:numPr>
        <w:spacing w:after="240" w:line="240" w:lineRule="auto"/>
        <w:rPr>
          <w:rFonts w:ascii="Times New Roman" w:eastAsia="Times New Roman" w:hAnsi="Times New Roman"/>
          <w:bCs/>
          <w:sz w:val="24"/>
          <w:szCs w:val="24"/>
        </w:rPr>
      </w:pPr>
      <w:r w:rsidRPr="00FB424C">
        <w:rPr>
          <w:rFonts w:ascii="Times New Roman" w:eastAsia="Times New Roman" w:hAnsi="Times New Roman"/>
          <w:bCs/>
          <w:sz w:val="24"/>
          <w:szCs w:val="24"/>
        </w:rPr>
        <w:t>What is the impact on school staff practices, school climate and student outcomes of providing training in the MTSS-B framework plus universal (Tier I) positive behavior supports and a targeted (Tier II) intervention?</w:t>
      </w:r>
    </w:p>
    <w:p w14:paraId="04ECE3BD" w14:textId="77777777" w:rsidR="00FB424C" w:rsidRPr="00FB424C" w:rsidRDefault="00FB424C" w:rsidP="00FB424C">
      <w:pPr>
        <w:numPr>
          <w:ilvl w:val="0"/>
          <w:numId w:val="3"/>
        </w:numPr>
        <w:spacing w:after="240" w:line="240" w:lineRule="auto"/>
        <w:rPr>
          <w:rFonts w:ascii="Times New Roman" w:eastAsia="Times New Roman" w:hAnsi="Times New Roman"/>
          <w:bCs/>
          <w:sz w:val="24"/>
          <w:szCs w:val="24"/>
        </w:rPr>
      </w:pPr>
      <w:r w:rsidRPr="00FB424C">
        <w:rPr>
          <w:rFonts w:ascii="Times New Roman" w:eastAsia="Times New Roman" w:hAnsi="Times New Roman"/>
          <w:bCs/>
          <w:sz w:val="24"/>
          <w:szCs w:val="24"/>
        </w:rPr>
        <w:t>What are the impacts for relevant subgroups (e.g., at-risk students)?</w:t>
      </w:r>
    </w:p>
    <w:p w14:paraId="0EE98109" w14:textId="77777777" w:rsidR="00FB424C" w:rsidRPr="00FB424C" w:rsidRDefault="00FB424C" w:rsidP="00FB424C">
      <w:pPr>
        <w:spacing w:after="0" w:line="240" w:lineRule="auto"/>
        <w:ind w:left="360" w:hanging="360"/>
        <w:jc w:val="center"/>
        <w:rPr>
          <w:rFonts w:ascii="Times New Roman" w:eastAsia="Times New Roman" w:hAnsi="Times New Roman"/>
          <w:b/>
          <w:sz w:val="24"/>
          <w:szCs w:val="24"/>
          <w:u w:val="single"/>
        </w:rPr>
      </w:pPr>
      <w:r w:rsidRPr="00FB424C">
        <w:rPr>
          <w:rFonts w:ascii="Times New Roman" w:eastAsia="Times New Roman" w:hAnsi="Times New Roman"/>
          <w:b/>
          <w:sz w:val="24"/>
          <w:szCs w:val="24"/>
          <w:u w:val="single"/>
        </w:rPr>
        <w:t>CHARACTERISTICS OF THE TREATMENT TO BE TESTED</w:t>
      </w:r>
    </w:p>
    <w:p w14:paraId="2F07F2AA" w14:textId="77777777" w:rsidR="00FB424C" w:rsidRPr="00FB424C" w:rsidRDefault="00FB424C" w:rsidP="00FB424C">
      <w:pPr>
        <w:spacing w:after="0" w:line="240" w:lineRule="auto"/>
        <w:ind w:left="360"/>
        <w:rPr>
          <w:rFonts w:ascii="Times New Roman" w:eastAsia="Times New Roman" w:hAnsi="Times New Roman"/>
          <w:b/>
          <w:sz w:val="24"/>
          <w:szCs w:val="24"/>
          <w:u w:val="single"/>
        </w:rPr>
      </w:pPr>
    </w:p>
    <w:p w14:paraId="5EF526AB" w14:textId="77777777" w:rsidR="00FB424C" w:rsidRPr="00FB424C" w:rsidRDefault="00FB424C" w:rsidP="00FB424C">
      <w:pPr>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In the spring of 2014, MDRC and partner organizations issued a Request for Proposals to providers of training in MTSS-B. In November 2014, we announced the winner of this competition, The Center for Social Behavior Support (CSBS), which is a collaboration between The Illinois-Midwest PBIS Network at the School Association for Special Education in DuPage, Illinois (SASED) and the PBIS Regional Training and Technical Assistance Center at Sheppard Pratt, in Maryland. The training and support activities proposed by CSBS are described below. Following that summary, the memo describes CSBS’s plan for how the MTSS-B Tier I and Tier II program will be implemented in schools. </w:t>
      </w:r>
    </w:p>
    <w:p w14:paraId="7DD94FD3" w14:textId="77777777" w:rsidR="00FB424C" w:rsidRDefault="00FB424C" w:rsidP="00FB424C">
      <w:pPr>
        <w:spacing w:after="0" w:line="240" w:lineRule="auto"/>
        <w:rPr>
          <w:rFonts w:ascii="Times New Roman" w:eastAsia="Times New Roman" w:hAnsi="Times New Roman"/>
          <w:sz w:val="24"/>
          <w:szCs w:val="24"/>
        </w:rPr>
      </w:pPr>
    </w:p>
    <w:p w14:paraId="4DBC556E" w14:textId="77777777" w:rsidR="00E2604A" w:rsidRDefault="00E2604A" w:rsidP="00FB424C">
      <w:pPr>
        <w:spacing w:after="0" w:line="240" w:lineRule="auto"/>
        <w:rPr>
          <w:rFonts w:ascii="Times New Roman" w:eastAsia="Times New Roman" w:hAnsi="Times New Roman"/>
          <w:sz w:val="24"/>
          <w:szCs w:val="24"/>
        </w:rPr>
      </w:pPr>
    </w:p>
    <w:p w14:paraId="4D263FDE" w14:textId="77777777" w:rsidR="00E2604A" w:rsidRPr="00FB424C" w:rsidRDefault="00E2604A" w:rsidP="00FB424C">
      <w:pPr>
        <w:spacing w:after="0" w:line="240" w:lineRule="auto"/>
        <w:rPr>
          <w:rFonts w:ascii="Times New Roman" w:eastAsia="Times New Roman" w:hAnsi="Times New Roman"/>
          <w:sz w:val="24"/>
          <w:szCs w:val="24"/>
        </w:rPr>
      </w:pPr>
    </w:p>
    <w:p w14:paraId="14D84C76" w14:textId="77777777" w:rsidR="00FB424C" w:rsidRPr="00FB424C" w:rsidRDefault="00FB424C" w:rsidP="00FB424C">
      <w:pPr>
        <w:jc w:val="center"/>
        <w:rPr>
          <w:rFonts w:ascii="Times New Roman" w:eastAsia="Times New Roman" w:hAnsi="Times New Roman"/>
          <w:sz w:val="24"/>
          <w:szCs w:val="24"/>
        </w:rPr>
      </w:pPr>
      <w:r w:rsidRPr="00FB424C">
        <w:rPr>
          <w:rFonts w:ascii="Times New Roman" w:eastAsia="Times New Roman" w:hAnsi="Times New Roman"/>
          <w:b/>
          <w:sz w:val="24"/>
          <w:szCs w:val="24"/>
        </w:rPr>
        <w:t>CSBS Training and Support Activities</w:t>
      </w:r>
    </w:p>
    <w:p w14:paraId="48FA199E" w14:textId="77777777" w:rsidR="00FB424C" w:rsidRPr="00FB424C" w:rsidRDefault="00FB424C" w:rsidP="00FB424C">
      <w:pPr>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CSBS will mostly follow a “train the trainer” model with some direct support to all school staff and on-site support to the school staff and Coaches throughout implementation. Below we describe the key phases of their work with schools. </w:t>
      </w:r>
    </w:p>
    <w:p w14:paraId="3DB59891" w14:textId="77777777" w:rsidR="00FB424C" w:rsidRPr="00FB424C" w:rsidRDefault="00FB424C" w:rsidP="00FB424C">
      <w:pPr>
        <w:spacing w:after="0" w:line="240" w:lineRule="auto"/>
        <w:ind w:firstLine="360"/>
        <w:rPr>
          <w:rFonts w:ascii="Times New Roman" w:eastAsia="Times New Roman" w:hAnsi="Times New Roman"/>
          <w:sz w:val="24"/>
          <w:szCs w:val="24"/>
        </w:rPr>
      </w:pPr>
    </w:p>
    <w:p w14:paraId="7AAAC82A" w14:textId="77777777" w:rsidR="00FB424C" w:rsidRPr="00FB424C" w:rsidRDefault="00FB424C" w:rsidP="00FB424C">
      <w:pPr>
        <w:autoSpaceDE w:val="0"/>
        <w:autoSpaceDN w:val="0"/>
        <w:adjustRightInd w:val="0"/>
        <w:spacing w:after="0" w:line="240" w:lineRule="auto"/>
        <w:rPr>
          <w:rFonts w:ascii="Times New Roman" w:eastAsia="Times New Roman" w:hAnsi="Times New Roman"/>
          <w:b/>
          <w:sz w:val="24"/>
          <w:szCs w:val="24"/>
        </w:rPr>
      </w:pPr>
      <w:r w:rsidRPr="00FB424C">
        <w:rPr>
          <w:rFonts w:ascii="Times New Roman" w:eastAsia="Times New Roman" w:hAnsi="Times New Roman"/>
          <w:b/>
          <w:sz w:val="24"/>
          <w:szCs w:val="24"/>
        </w:rPr>
        <w:t xml:space="preserve">Readiness Period - Training and Support by CSBS to Develop Infrastructure: </w:t>
      </w:r>
      <w:r w:rsidRPr="00FB424C">
        <w:rPr>
          <w:rFonts w:ascii="Times New Roman" w:eastAsia="Times New Roman" w:hAnsi="Times New Roman"/>
          <w:sz w:val="24"/>
          <w:szCs w:val="24"/>
        </w:rPr>
        <w:t xml:space="preserve">The first step is the development of school-level infrastructures that will support implementation of Tier I and Tier II program components, which include a staffing structure and data system. Tier I infrastructure will be put in place in the late spring of 2015 for all Program schools. Infrastructure for Tier II will be developed in the spring of 2016. </w:t>
      </w:r>
    </w:p>
    <w:p w14:paraId="04CDFD21" w14:textId="77777777" w:rsidR="00FB424C" w:rsidRPr="00FB424C" w:rsidRDefault="00FB424C" w:rsidP="00FB424C">
      <w:pPr>
        <w:autoSpaceDE w:val="0"/>
        <w:autoSpaceDN w:val="0"/>
        <w:adjustRightInd w:val="0"/>
        <w:spacing w:after="0" w:line="240" w:lineRule="auto"/>
        <w:ind w:left="720"/>
        <w:contextualSpacing/>
        <w:rPr>
          <w:rFonts w:ascii="Times New Roman" w:eastAsia="Times New Roman" w:hAnsi="Times New Roman"/>
          <w:sz w:val="24"/>
          <w:szCs w:val="24"/>
        </w:rPr>
      </w:pPr>
      <w:r w:rsidRPr="00FB424C">
        <w:rPr>
          <w:rFonts w:ascii="Times New Roman" w:eastAsia="Times New Roman" w:hAnsi="Times New Roman"/>
          <w:sz w:val="24"/>
          <w:szCs w:val="24"/>
        </w:rPr>
        <w:t xml:space="preserve"> </w:t>
      </w:r>
    </w:p>
    <w:p w14:paraId="6D7496DB"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r w:rsidRPr="00FB424C">
        <w:rPr>
          <w:rFonts w:ascii="Times New Roman" w:eastAsia="Times New Roman" w:hAnsi="Times New Roman"/>
          <w:b/>
          <w:sz w:val="24"/>
          <w:szCs w:val="24"/>
        </w:rPr>
        <w:t>Staffing structure:</w:t>
      </w:r>
      <w:r w:rsidRPr="00FB424C">
        <w:rPr>
          <w:rFonts w:ascii="Times New Roman" w:eastAsia="Times New Roman" w:hAnsi="Times New Roman"/>
          <w:sz w:val="24"/>
          <w:szCs w:val="24"/>
        </w:rPr>
        <w:t xml:space="preserve"> CSBS trainers will work with each school to identify a representative School Leadership Team (SLT)</w:t>
      </w:r>
      <w:r w:rsidRPr="00FB424C">
        <w:rPr>
          <w:rFonts w:ascii="Times New Roman" w:eastAsia="Times New Roman" w:hAnsi="Times New Roman"/>
          <w:sz w:val="24"/>
          <w:szCs w:val="24"/>
          <w:vertAlign w:val="superscript"/>
        </w:rPr>
        <w:footnoteReference w:id="3"/>
      </w:r>
      <w:r w:rsidRPr="00FB424C">
        <w:rPr>
          <w:rFonts w:ascii="Times New Roman" w:eastAsia="Times New Roman" w:hAnsi="Times New Roman"/>
          <w:sz w:val="24"/>
          <w:szCs w:val="24"/>
        </w:rPr>
        <w:t xml:space="preserve"> and each district to identify MTSS-B Coaches. This will be accomplished during a two-day site visit to each district as well as webinars, email exchanges and phone calls. In addition to helping schools and districts identify the SLT and MTSS-B Coaches, CSBS will explain the MTSS-B program to the district coordinator, administrator, SLT and MTSS-B Coaches, as well as the roles and functions of each individual. During the spring of 2016, CSBS will work with schools to identify a Targeted Team (TT) to support Tier II implementation. Often, the TT is a subset of the SLT. </w:t>
      </w:r>
    </w:p>
    <w:p w14:paraId="2CCC2E6B" w14:textId="77777777" w:rsidR="00FB424C" w:rsidRPr="00FB424C" w:rsidRDefault="00FB424C" w:rsidP="00FB424C">
      <w:pPr>
        <w:autoSpaceDE w:val="0"/>
        <w:autoSpaceDN w:val="0"/>
        <w:adjustRightInd w:val="0"/>
        <w:spacing w:after="0" w:line="240" w:lineRule="auto"/>
        <w:ind w:left="720"/>
        <w:contextualSpacing/>
        <w:rPr>
          <w:rFonts w:ascii="Times New Roman" w:eastAsia="Times New Roman" w:hAnsi="Times New Roman"/>
          <w:sz w:val="24"/>
          <w:szCs w:val="24"/>
        </w:rPr>
      </w:pPr>
    </w:p>
    <w:p w14:paraId="301D9710"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r w:rsidRPr="00FB424C">
        <w:rPr>
          <w:rFonts w:ascii="Times New Roman" w:eastAsia="Times New Roman" w:hAnsi="Times New Roman"/>
          <w:b/>
          <w:sz w:val="24"/>
          <w:szCs w:val="24"/>
        </w:rPr>
        <w:t>Behavioral monitoring data system:</w:t>
      </w:r>
      <w:r w:rsidRPr="00FB424C">
        <w:rPr>
          <w:rFonts w:ascii="Times New Roman" w:eastAsia="Times New Roman" w:hAnsi="Times New Roman"/>
          <w:sz w:val="24"/>
          <w:szCs w:val="24"/>
        </w:rPr>
        <w:t xml:space="preserve"> During the spring of 2015, CSBS trainers will support the SLT in putting in place the data infrastructure that relies on a web-based behavior monitoring data system called the School Wide Information System (SWIS). Minimally three SLT members and MTSS-B Coaches will be trained to use the SWIS data system to drive decision-making about issues such as which teachers may need additional supports with classroom management, and which locations in the school at what time may need more school staff to monitor student behavior. Appropriate staff will be identified and trained to enter data and generate reports. The data infrastructure will be augmented in the spring 2016 to include the data system for Check In Check Out (CICO), the primary Tier II intervention. </w:t>
      </w:r>
    </w:p>
    <w:p w14:paraId="7A3912A2" w14:textId="77777777" w:rsidR="00FB424C" w:rsidRPr="00FB424C" w:rsidRDefault="00FB424C" w:rsidP="00FB424C">
      <w:pPr>
        <w:autoSpaceDE w:val="0"/>
        <w:autoSpaceDN w:val="0"/>
        <w:adjustRightInd w:val="0"/>
        <w:spacing w:after="0" w:line="240" w:lineRule="auto"/>
        <w:ind w:left="2160"/>
        <w:contextualSpacing/>
        <w:rPr>
          <w:rFonts w:ascii="Times New Roman" w:eastAsia="Times New Roman" w:hAnsi="Times New Roman"/>
          <w:b/>
          <w:sz w:val="24"/>
          <w:szCs w:val="24"/>
        </w:rPr>
      </w:pPr>
    </w:p>
    <w:p w14:paraId="7A8CB82D" w14:textId="77777777" w:rsidR="00FB424C" w:rsidRPr="00FB424C" w:rsidRDefault="00FB424C" w:rsidP="00FB424C">
      <w:pPr>
        <w:autoSpaceDE w:val="0"/>
        <w:autoSpaceDN w:val="0"/>
        <w:adjustRightInd w:val="0"/>
        <w:spacing w:after="0" w:line="240" w:lineRule="auto"/>
        <w:contextualSpacing/>
        <w:rPr>
          <w:rFonts w:ascii="Times New Roman" w:eastAsia="Times New Roman" w:hAnsi="Times New Roman"/>
          <w:b/>
          <w:sz w:val="24"/>
          <w:szCs w:val="24"/>
        </w:rPr>
      </w:pPr>
      <w:r w:rsidRPr="00FB424C">
        <w:rPr>
          <w:rFonts w:ascii="Times New Roman" w:eastAsia="Times New Roman" w:hAnsi="Times New Roman"/>
          <w:b/>
          <w:sz w:val="24"/>
          <w:szCs w:val="24"/>
        </w:rPr>
        <w:t xml:space="preserve">Initial and Booster Summer Trainings: </w:t>
      </w:r>
      <w:r w:rsidRPr="00FB424C">
        <w:rPr>
          <w:rFonts w:ascii="Times New Roman" w:eastAsia="Times New Roman" w:hAnsi="Times New Roman"/>
          <w:sz w:val="24"/>
          <w:szCs w:val="24"/>
        </w:rPr>
        <w:t>During the summer of 2015, CSBS will host training within each district for the SLT, MTSS-B Coaches and administrators in all Program schools. The goal of the initial CSBS Tier I training during the summer of 2015 is to introduce the key school-level implementers (MTSS-B Coaches, SLT and administrators) to the core features of MTSS-B Tier I,</w:t>
      </w:r>
      <w:r w:rsidRPr="00FB424C">
        <w:rPr>
          <w:rFonts w:ascii="Times New Roman" w:eastAsia="Times New Roman" w:hAnsi="Times New Roman"/>
          <w:sz w:val="24"/>
          <w:szCs w:val="24"/>
          <w:vertAlign w:val="superscript"/>
        </w:rPr>
        <w:footnoteReference w:id="4"/>
      </w:r>
      <w:r w:rsidRPr="00FB424C">
        <w:rPr>
          <w:rFonts w:ascii="Times New Roman" w:eastAsia="Times New Roman" w:hAnsi="Times New Roman"/>
          <w:sz w:val="24"/>
          <w:szCs w:val="24"/>
        </w:rPr>
        <w:t xml:space="preserve"> as well as the tools to track implementation fidelity and engage in data-based problem solving. During the summer training each school team drafts a school-level implementation plan, and each school team should leave the summer training prepared to further develop and implement the school-level implementation plan. During the summer of 2016, the key Tier I implementers engage in a booster training in which they review core components, reflect on the previous year and develop a year 2 school-level implementation plan. During this booster training, new school staff are also introduced to the core components of MTSS-B Tier I. Initial summer training for Tier II also takes place in the summer of 2016 and includes training for the MTSS-B Coaches, Targeted Team and administrator in the core features of Check In Check Out</w:t>
      </w:r>
      <w:r w:rsidRPr="00FB424C">
        <w:rPr>
          <w:rFonts w:ascii="Times New Roman" w:eastAsia="Times New Roman" w:hAnsi="Times New Roman"/>
          <w:sz w:val="24"/>
          <w:szCs w:val="24"/>
          <w:vertAlign w:val="superscript"/>
        </w:rPr>
        <w:footnoteReference w:id="5"/>
      </w:r>
      <w:r w:rsidRPr="00FB424C">
        <w:rPr>
          <w:rFonts w:ascii="Times New Roman" w:eastAsia="Times New Roman" w:hAnsi="Times New Roman"/>
          <w:sz w:val="24"/>
          <w:szCs w:val="24"/>
        </w:rPr>
        <w:t xml:space="preserve"> and how to use CICO-SWIS data to monitor student progress. The goal of this initial training is for schools to develop and implement their CICO implementation plan. </w:t>
      </w:r>
    </w:p>
    <w:p w14:paraId="038282C6"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40DF931D" w14:textId="77777777" w:rsidR="00FB424C" w:rsidRPr="00FB424C" w:rsidRDefault="00FB424C" w:rsidP="00FB424C">
      <w:pPr>
        <w:autoSpaceDE w:val="0"/>
        <w:autoSpaceDN w:val="0"/>
        <w:adjustRightInd w:val="0"/>
        <w:spacing w:after="0" w:line="240" w:lineRule="auto"/>
        <w:rPr>
          <w:rFonts w:ascii="Times New Roman" w:eastAsia="Times New Roman" w:hAnsi="Times New Roman"/>
          <w:b/>
          <w:sz w:val="24"/>
          <w:szCs w:val="24"/>
        </w:rPr>
      </w:pPr>
      <w:r w:rsidRPr="00FB424C">
        <w:rPr>
          <w:rFonts w:ascii="Times New Roman" w:eastAsia="Times New Roman" w:hAnsi="Times New Roman"/>
          <w:b/>
          <w:sz w:val="24"/>
          <w:szCs w:val="24"/>
        </w:rPr>
        <w:t xml:space="preserve">Ongoing Training and Support: </w:t>
      </w:r>
      <w:r w:rsidRPr="00FB424C">
        <w:rPr>
          <w:rFonts w:ascii="Times New Roman" w:eastAsia="Times New Roman" w:hAnsi="Times New Roman"/>
          <w:sz w:val="24"/>
          <w:szCs w:val="24"/>
        </w:rPr>
        <w:t>During the 2015-2016 and 2016-2017 school years, CSBS will provide ongoing support to the MTSS-B Coaches, SLT and administrators and some direct trainings to all school staff as schools implement Tier I activities. CSBS trainers will visit all Program schools four times over the course of the school year. During these visits, they will work with the SLT, administrator and MTSS-B Coaches to introduce Tier I core components to staff and to train staff in their version of the Good Behavior Game, referred to as the Positive Behavior Game (PBG), which helps teachers to teach and acknowledge classroom rules aligned with the school-wide expectations. Additionally, they will gather and use data regarding schools’ implementation fidelity to help the SLT to create and modify schools’ implementation plans.</w:t>
      </w:r>
      <w:r w:rsidRPr="00FB424C">
        <w:rPr>
          <w:rFonts w:ascii="Times New Roman" w:eastAsia="Times New Roman" w:hAnsi="Times New Roman"/>
          <w:sz w:val="24"/>
          <w:szCs w:val="24"/>
          <w:vertAlign w:val="superscript"/>
        </w:rPr>
        <w:footnoteReference w:id="6"/>
      </w:r>
      <w:r w:rsidRPr="00FB424C">
        <w:rPr>
          <w:rFonts w:ascii="Times New Roman" w:eastAsia="Times New Roman" w:hAnsi="Times New Roman"/>
          <w:sz w:val="24"/>
          <w:szCs w:val="24"/>
        </w:rPr>
        <w:t xml:space="preserve"> During site visits, monthly webinars and email/phone exchanges, CSBS will support Coaches and the SLT to train teachers in the eight CSBS classroom components. </w:t>
      </w:r>
    </w:p>
    <w:p w14:paraId="5C1B8751" w14:textId="77777777" w:rsidR="00FB424C" w:rsidRPr="00FB424C" w:rsidRDefault="00FB424C" w:rsidP="00FB424C">
      <w:pPr>
        <w:rPr>
          <w:rFonts w:ascii="Times New Roman" w:eastAsia="Times New Roman" w:hAnsi="Times New Roman"/>
          <w:sz w:val="24"/>
          <w:szCs w:val="24"/>
        </w:rPr>
      </w:pPr>
      <w:r w:rsidRPr="00FB424C">
        <w:rPr>
          <w:rFonts w:ascii="Times New Roman" w:eastAsia="Times New Roman" w:hAnsi="Times New Roman"/>
          <w:sz w:val="24"/>
          <w:szCs w:val="24"/>
        </w:rPr>
        <w:br w:type="page"/>
      </w:r>
    </w:p>
    <w:p w14:paraId="272308B7"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r w:rsidRPr="00FB424C">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2E1E6126" wp14:editId="5E81CC9D">
                <wp:simplePos x="0" y="0"/>
                <wp:positionH relativeFrom="column">
                  <wp:posOffset>19050</wp:posOffset>
                </wp:positionH>
                <wp:positionV relativeFrom="paragraph">
                  <wp:posOffset>-123824</wp:posOffset>
                </wp:positionV>
                <wp:extent cx="5571461" cy="2381250"/>
                <wp:effectExtent l="0" t="0" r="1079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1461" cy="2381250"/>
                        </a:xfrm>
                        <a:prstGeom prst="rect">
                          <a:avLst/>
                        </a:prstGeom>
                        <a:solidFill>
                          <a:sysClr val="window" lastClr="FFFFFF">
                            <a:lumMod val="85000"/>
                            <a:lumOff val="0"/>
                          </a:sysClr>
                        </a:solidFill>
                        <a:ln w="9525">
                          <a:solidFill>
                            <a:srgbClr val="000000"/>
                          </a:solidFill>
                          <a:miter lim="800000"/>
                          <a:headEnd/>
                          <a:tailEnd/>
                        </a:ln>
                      </wps:spPr>
                      <wps:txbx>
                        <w:txbxContent>
                          <w:p w14:paraId="660BA2FD" w14:textId="77777777" w:rsidR="00AF0D4C" w:rsidRDefault="00AF0D4C" w:rsidP="00FB424C">
                            <w:pPr>
                              <w:jc w:val="center"/>
                              <w:rPr>
                                <w:b/>
                              </w:rPr>
                            </w:pPr>
                            <w:r w:rsidRPr="00AE568A">
                              <w:rPr>
                                <w:b/>
                              </w:rPr>
                              <w:t>CSBS</w:t>
                            </w:r>
                            <w:r>
                              <w:rPr>
                                <w:b/>
                              </w:rPr>
                              <w:t>’s</w:t>
                            </w:r>
                            <w:r w:rsidRPr="00AE568A">
                              <w:rPr>
                                <w:b/>
                              </w:rPr>
                              <w:t xml:space="preserve"> Eight Classroom Components</w:t>
                            </w:r>
                          </w:p>
                          <w:p w14:paraId="6778B2CD" w14:textId="77777777" w:rsidR="00AF0D4C" w:rsidRDefault="00AF0D4C" w:rsidP="00FB424C">
                            <w:pPr>
                              <w:jc w:val="center"/>
                              <w:rPr>
                                <w:b/>
                              </w:rPr>
                            </w:pPr>
                          </w:p>
                          <w:p w14:paraId="1C705C15" w14:textId="77777777" w:rsidR="00AF0D4C" w:rsidRDefault="00AF0D4C" w:rsidP="00FB424C">
                            <w:pPr>
                              <w:pStyle w:val="FootnoteText"/>
                              <w:numPr>
                                <w:ilvl w:val="0"/>
                                <w:numId w:val="25"/>
                              </w:numPr>
                              <w:spacing w:after="120"/>
                            </w:pPr>
                            <w:r w:rsidRPr="00AE568A">
                              <w:t>Arrang</w:t>
                            </w:r>
                            <w:r>
                              <w:t>e orderly physical environment</w:t>
                            </w:r>
                          </w:p>
                          <w:p w14:paraId="1D8963E7" w14:textId="77777777" w:rsidR="00AF0D4C" w:rsidRDefault="00AF0D4C" w:rsidP="00FB424C">
                            <w:pPr>
                              <w:pStyle w:val="FootnoteText"/>
                              <w:numPr>
                                <w:ilvl w:val="0"/>
                                <w:numId w:val="25"/>
                              </w:numPr>
                              <w:spacing w:after="120"/>
                            </w:pPr>
                            <w:r w:rsidRPr="00AE568A">
                              <w:t>Define, teach, and acknowledge rules aligned with school-wide expectations by modeling desired behaviors and using a gaming strategy;</w:t>
                            </w:r>
                          </w:p>
                          <w:p w14:paraId="3ACA5954" w14:textId="77777777" w:rsidR="00AF0D4C" w:rsidRDefault="00AF0D4C" w:rsidP="00FB424C">
                            <w:pPr>
                              <w:pStyle w:val="FootnoteText"/>
                              <w:numPr>
                                <w:ilvl w:val="0"/>
                                <w:numId w:val="25"/>
                              </w:numPr>
                              <w:spacing w:after="120"/>
                            </w:pPr>
                            <w:r w:rsidRPr="00AE568A">
                              <w:t xml:space="preserve">Explain and teach routines; </w:t>
                            </w:r>
                          </w:p>
                          <w:p w14:paraId="7FD1BF22" w14:textId="77777777" w:rsidR="00AF0D4C" w:rsidRDefault="00AF0D4C" w:rsidP="00FB424C">
                            <w:pPr>
                              <w:pStyle w:val="FootnoteText"/>
                              <w:numPr>
                                <w:ilvl w:val="0"/>
                                <w:numId w:val="25"/>
                              </w:numPr>
                              <w:spacing w:after="120"/>
                            </w:pPr>
                            <w:r w:rsidRPr="00AE568A">
                              <w:t xml:space="preserve">Provide specific and contingent praise for appropriate behavior; </w:t>
                            </w:r>
                          </w:p>
                          <w:p w14:paraId="2C9E7077" w14:textId="77777777" w:rsidR="00AF0D4C" w:rsidRDefault="00AF0D4C" w:rsidP="00FB424C">
                            <w:pPr>
                              <w:pStyle w:val="FootnoteText"/>
                              <w:numPr>
                                <w:ilvl w:val="0"/>
                                <w:numId w:val="25"/>
                              </w:numPr>
                              <w:spacing w:after="120"/>
                            </w:pPr>
                            <w:r w:rsidRPr="00AE568A">
                              <w:t xml:space="preserve">Use class-wide group contingencies; </w:t>
                            </w:r>
                          </w:p>
                          <w:p w14:paraId="554D5B79" w14:textId="77777777" w:rsidR="00AF0D4C" w:rsidRDefault="00AF0D4C" w:rsidP="00FB424C">
                            <w:pPr>
                              <w:pStyle w:val="FootnoteText"/>
                              <w:numPr>
                                <w:ilvl w:val="0"/>
                                <w:numId w:val="25"/>
                              </w:numPr>
                              <w:spacing w:after="120"/>
                            </w:pPr>
                            <w:r w:rsidRPr="00AE568A">
                              <w:t>Provide error correction through prompt, re-teach, and provision of choices;</w:t>
                            </w:r>
                          </w:p>
                          <w:p w14:paraId="13BB0D6C" w14:textId="77777777" w:rsidR="00AF0D4C" w:rsidRDefault="00AF0D4C" w:rsidP="00FB424C">
                            <w:pPr>
                              <w:pStyle w:val="FootnoteText"/>
                              <w:numPr>
                                <w:ilvl w:val="0"/>
                                <w:numId w:val="25"/>
                              </w:numPr>
                              <w:spacing w:after="120"/>
                            </w:pPr>
                            <w:r w:rsidRPr="00AE568A">
                              <w:t>Employ active supervisi</w:t>
                            </w:r>
                            <w:r>
                              <w:t xml:space="preserve">on – move, scan, interact; </w:t>
                            </w:r>
                          </w:p>
                          <w:p w14:paraId="09FEA142" w14:textId="77777777" w:rsidR="00AF0D4C" w:rsidRPr="00AE568A" w:rsidRDefault="00AF0D4C" w:rsidP="00FB424C">
                            <w:pPr>
                              <w:pStyle w:val="FootnoteText"/>
                              <w:numPr>
                                <w:ilvl w:val="0"/>
                                <w:numId w:val="25"/>
                              </w:numPr>
                              <w:spacing w:after="120"/>
                            </w:pPr>
                            <w:r>
                              <w:t>P</w:t>
                            </w:r>
                            <w:r w:rsidRPr="00AE568A">
                              <w:t>rovide multiple opportunities to respond.</w:t>
                            </w:r>
                          </w:p>
                          <w:p w14:paraId="087D1D39" w14:textId="77777777" w:rsidR="00AF0D4C" w:rsidRPr="00AE568A" w:rsidRDefault="00AF0D4C" w:rsidP="00FB424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9.75pt;width:438.7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" fillcolor="#d9d9d9">
                <v:textbox>
                  <w:txbxContent>
                    <w:p w14:paraId="660BA2FD" w14:textId="77777777" w:rsidR="00AF0D4C" w:rsidRDefault="00AF0D4C" w:rsidP="00FB424C">
                      <w:pPr>
                        <w:jc w:val="center"/>
                        <w:rPr>
                          <w:b/>
                        </w:rPr>
                      </w:pPr>
                      <w:r w:rsidRPr="00AE568A">
                        <w:rPr>
                          <w:b/>
                        </w:rPr>
                        <w:t>CSBS</w:t>
                      </w:r>
                      <w:r>
                        <w:rPr>
                          <w:b/>
                        </w:rPr>
                        <w:t>’s</w:t>
                      </w:r>
                      <w:r w:rsidRPr="00AE568A">
                        <w:rPr>
                          <w:b/>
                        </w:rPr>
                        <w:t xml:space="preserve"> Eight Classroom Components</w:t>
                      </w:r>
                    </w:p>
                    <w:p w14:paraId="6778B2CD" w14:textId="77777777" w:rsidR="00AF0D4C" w:rsidRDefault="00AF0D4C" w:rsidP="00FB424C">
                      <w:pPr>
                        <w:jc w:val="center"/>
                        <w:rPr>
                          <w:b/>
                        </w:rPr>
                      </w:pPr>
                    </w:p>
                    <w:p w14:paraId="1C705C15" w14:textId="77777777" w:rsidR="00AF0D4C" w:rsidRDefault="00AF0D4C" w:rsidP="00FB424C">
                      <w:pPr>
                        <w:pStyle w:val="FootnoteText"/>
                        <w:numPr>
                          <w:ilvl w:val="0"/>
                          <w:numId w:val="25"/>
                        </w:numPr>
                        <w:spacing w:after="120"/>
                      </w:pPr>
                      <w:r w:rsidRPr="00AE568A">
                        <w:t>Arrang</w:t>
                      </w:r>
                      <w:r>
                        <w:t>e orderly physical environment</w:t>
                      </w:r>
                    </w:p>
                    <w:p w14:paraId="1D8963E7" w14:textId="77777777" w:rsidR="00AF0D4C" w:rsidRDefault="00AF0D4C" w:rsidP="00FB424C">
                      <w:pPr>
                        <w:pStyle w:val="FootnoteText"/>
                        <w:numPr>
                          <w:ilvl w:val="0"/>
                          <w:numId w:val="25"/>
                        </w:numPr>
                        <w:spacing w:after="120"/>
                      </w:pPr>
                      <w:r w:rsidRPr="00AE568A">
                        <w:t>Define, teach, and acknowledge rules aligned with school-wide expectations by modeling desired behaviors and using a gaming strategy;</w:t>
                      </w:r>
                    </w:p>
                    <w:p w14:paraId="3ACA5954" w14:textId="77777777" w:rsidR="00AF0D4C" w:rsidRDefault="00AF0D4C" w:rsidP="00FB424C">
                      <w:pPr>
                        <w:pStyle w:val="FootnoteText"/>
                        <w:numPr>
                          <w:ilvl w:val="0"/>
                          <w:numId w:val="25"/>
                        </w:numPr>
                        <w:spacing w:after="120"/>
                      </w:pPr>
                      <w:r w:rsidRPr="00AE568A">
                        <w:t xml:space="preserve">Explain and teach routines; </w:t>
                      </w:r>
                    </w:p>
                    <w:p w14:paraId="7FD1BF22" w14:textId="77777777" w:rsidR="00AF0D4C" w:rsidRDefault="00AF0D4C" w:rsidP="00FB424C">
                      <w:pPr>
                        <w:pStyle w:val="FootnoteText"/>
                        <w:numPr>
                          <w:ilvl w:val="0"/>
                          <w:numId w:val="25"/>
                        </w:numPr>
                        <w:spacing w:after="120"/>
                      </w:pPr>
                      <w:r w:rsidRPr="00AE568A">
                        <w:t xml:space="preserve">Provide specific and contingent praise for appropriate behavior; </w:t>
                      </w:r>
                    </w:p>
                    <w:p w14:paraId="2C9E7077" w14:textId="77777777" w:rsidR="00AF0D4C" w:rsidRDefault="00AF0D4C" w:rsidP="00FB424C">
                      <w:pPr>
                        <w:pStyle w:val="FootnoteText"/>
                        <w:numPr>
                          <w:ilvl w:val="0"/>
                          <w:numId w:val="25"/>
                        </w:numPr>
                        <w:spacing w:after="120"/>
                      </w:pPr>
                      <w:r w:rsidRPr="00AE568A">
                        <w:t xml:space="preserve">Use class-wide group contingencies; </w:t>
                      </w:r>
                    </w:p>
                    <w:p w14:paraId="554D5B79" w14:textId="77777777" w:rsidR="00AF0D4C" w:rsidRDefault="00AF0D4C" w:rsidP="00FB424C">
                      <w:pPr>
                        <w:pStyle w:val="FootnoteText"/>
                        <w:numPr>
                          <w:ilvl w:val="0"/>
                          <w:numId w:val="25"/>
                        </w:numPr>
                        <w:spacing w:after="120"/>
                      </w:pPr>
                      <w:r w:rsidRPr="00AE568A">
                        <w:t>Provide error correction through prompt, re-teach, and provision of choices;</w:t>
                      </w:r>
                    </w:p>
                    <w:p w14:paraId="13BB0D6C" w14:textId="77777777" w:rsidR="00AF0D4C" w:rsidRDefault="00AF0D4C" w:rsidP="00FB424C">
                      <w:pPr>
                        <w:pStyle w:val="FootnoteText"/>
                        <w:numPr>
                          <w:ilvl w:val="0"/>
                          <w:numId w:val="25"/>
                        </w:numPr>
                        <w:spacing w:after="120"/>
                      </w:pPr>
                      <w:r w:rsidRPr="00AE568A">
                        <w:t>Employ active supervisi</w:t>
                      </w:r>
                      <w:r>
                        <w:t xml:space="preserve">on – move, scan, interact; </w:t>
                      </w:r>
                    </w:p>
                    <w:p w14:paraId="09FEA142" w14:textId="77777777" w:rsidR="00AF0D4C" w:rsidRPr="00AE568A" w:rsidRDefault="00AF0D4C" w:rsidP="00FB424C">
                      <w:pPr>
                        <w:pStyle w:val="FootnoteText"/>
                        <w:numPr>
                          <w:ilvl w:val="0"/>
                          <w:numId w:val="25"/>
                        </w:numPr>
                        <w:spacing w:after="120"/>
                      </w:pPr>
                      <w:r>
                        <w:t>P</w:t>
                      </w:r>
                      <w:r w:rsidRPr="00AE568A">
                        <w:t>rovide multiple opportunities to respond.</w:t>
                      </w:r>
                    </w:p>
                    <w:p w14:paraId="087D1D39" w14:textId="77777777" w:rsidR="00AF0D4C" w:rsidRPr="00AE568A" w:rsidRDefault="00AF0D4C" w:rsidP="00FB424C">
                      <w:pPr>
                        <w:jc w:val="center"/>
                      </w:pPr>
                    </w:p>
                  </w:txbxContent>
                </v:textbox>
              </v:shape>
            </w:pict>
          </mc:Fallback>
        </mc:AlternateContent>
      </w:r>
    </w:p>
    <w:p w14:paraId="0612299A"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01D2B99D"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0C276626"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5E86766E"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677A3463"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5638B419"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5861FFC4"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429DF67E"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41061604"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218773EB"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6476B764"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396659EF"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2695012A"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3D5A6BD8"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CSBS’s provision of ongoing support for the Tier II intervention during the 2016-2017 school year will follow the same model as their provision of ongoing support for Tier I. However, CSBS will conduct an extra site visit during year 2 of the study so they have sufficient time to provide ongoing support for the implementation of Tier I </w:t>
      </w:r>
      <w:r w:rsidRPr="00FB424C">
        <w:rPr>
          <w:rFonts w:ascii="Times New Roman" w:eastAsia="Times New Roman" w:hAnsi="Times New Roman"/>
          <w:i/>
          <w:sz w:val="24"/>
          <w:szCs w:val="24"/>
        </w:rPr>
        <w:t>and</w:t>
      </w:r>
      <w:r w:rsidRPr="00FB424C">
        <w:rPr>
          <w:rFonts w:ascii="Times New Roman" w:eastAsia="Times New Roman" w:hAnsi="Times New Roman"/>
          <w:sz w:val="24"/>
          <w:szCs w:val="24"/>
        </w:rPr>
        <w:t xml:space="preserve"> Tier II. </w:t>
      </w:r>
    </w:p>
    <w:p w14:paraId="50E8112A"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71E74DF9" w14:textId="77777777" w:rsidR="00FB424C" w:rsidRPr="00FB424C" w:rsidRDefault="00FB424C" w:rsidP="00FB424C">
      <w:pPr>
        <w:autoSpaceDE w:val="0"/>
        <w:autoSpaceDN w:val="0"/>
        <w:adjustRightInd w:val="0"/>
        <w:spacing w:after="0" w:line="240" w:lineRule="auto"/>
        <w:jc w:val="center"/>
        <w:rPr>
          <w:rFonts w:ascii="Times New Roman" w:eastAsia="Times New Roman" w:hAnsi="Times New Roman"/>
          <w:b/>
          <w:sz w:val="24"/>
          <w:szCs w:val="24"/>
        </w:rPr>
      </w:pPr>
      <w:r w:rsidRPr="00FB424C">
        <w:rPr>
          <w:rFonts w:ascii="Times New Roman" w:eastAsia="Times New Roman" w:hAnsi="Times New Roman"/>
          <w:b/>
          <w:sz w:val="24"/>
          <w:szCs w:val="24"/>
        </w:rPr>
        <w:t xml:space="preserve">MTSS-B Program Implementation </w:t>
      </w:r>
    </w:p>
    <w:p w14:paraId="51A741DE" w14:textId="77777777" w:rsidR="00FB424C" w:rsidRPr="00FB424C" w:rsidRDefault="00FB424C" w:rsidP="00FB424C">
      <w:pPr>
        <w:autoSpaceDE w:val="0"/>
        <w:autoSpaceDN w:val="0"/>
        <w:adjustRightInd w:val="0"/>
        <w:spacing w:after="0" w:line="240" w:lineRule="auto"/>
        <w:rPr>
          <w:rFonts w:ascii="Times New Roman" w:eastAsia="Times New Roman" w:hAnsi="Times New Roman"/>
          <w:b/>
          <w:sz w:val="24"/>
          <w:szCs w:val="24"/>
        </w:rPr>
      </w:pPr>
    </w:p>
    <w:p w14:paraId="1896B798"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The key components of the Tier I and Tier II MTSS-B program evaluated in this study are described in the paragraphs below.  </w:t>
      </w:r>
    </w:p>
    <w:p w14:paraId="690E02CE"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598E88B4"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r w:rsidRPr="00FB424C">
        <w:rPr>
          <w:rFonts w:ascii="Times New Roman" w:eastAsia="Times New Roman" w:hAnsi="Times New Roman"/>
          <w:b/>
          <w:sz w:val="24"/>
          <w:szCs w:val="24"/>
        </w:rPr>
        <w:t xml:space="preserve">Tier I Practices: </w:t>
      </w:r>
      <w:r w:rsidRPr="00FB424C">
        <w:rPr>
          <w:rFonts w:ascii="Times New Roman" w:eastAsia="Times New Roman" w:hAnsi="Times New Roman"/>
          <w:sz w:val="24"/>
          <w:szCs w:val="24"/>
        </w:rPr>
        <w:t xml:space="preserve">The school-level implementation of Tier I practices will occur in all Program schools during both the 2015-2016 and 2016-2017 school years. These practices include school-wide activities as well as specific classroom components that are overseen by the SLT and MTSS-B Coaches. </w:t>
      </w:r>
    </w:p>
    <w:p w14:paraId="4C1F427F" w14:textId="77777777" w:rsidR="00FB424C" w:rsidRPr="00FB424C" w:rsidRDefault="00FB424C" w:rsidP="00FB424C">
      <w:pPr>
        <w:autoSpaceDE w:val="0"/>
        <w:autoSpaceDN w:val="0"/>
        <w:adjustRightInd w:val="0"/>
        <w:spacing w:after="0" w:line="240" w:lineRule="auto"/>
        <w:rPr>
          <w:rFonts w:ascii="Times New Roman" w:eastAsia="Times New Roman" w:hAnsi="Times New Roman"/>
          <w:b/>
          <w:sz w:val="24"/>
          <w:szCs w:val="24"/>
        </w:rPr>
      </w:pPr>
    </w:p>
    <w:p w14:paraId="6646EB8F"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r w:rsidRPr="00FB424C">
        <w:rPr>
          <w:rFonts w:ascii="Times New Roman" w:eastAsia="Times New Roman" w:hAnsi="Times New Roman"/>
          <w:b/>
          <w:sz w:val="24"/>
          <w:szCs w:val="24"/>
        </w:rPr>
        <w:t xml:space="preserve">Leadership provided by SLT and MTSS-B Coaches: </w:t>
      </w:r>
      <w:r w:rsidRPr="00FB424C">
        <w:rPr>
          <w:rFonts w:ascii="Times New Roman" w:eastAsia="Times New Roman" w:hAnsi="Times New Roman"/>
          <w:sz w:val="24"/>
          <w:szCs w:val="24"/>
        </w:rPr>
        <w:t xml:space="preserve">The SLT and MTSS-B Coaches are the lead implementers of the program and are responsible for introducing the program model and implementation plan to other staff members with support from CSBS trainers. They meet regularly to monitor implementation of the school action plan and, based on data collected on student behavior and implementation fidelity, provide support to other school staff to improve implementation. </w:t>
      </w:r>
    </w:p>
    <w:p w14:paraId="49C7BC98"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p>
    <w:p w14:paraId="0E9ADF6D"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r w:rsidRPr="00FB424C">
        <w:rPr>
          <w:rFonts w:ascii="Times New Roman" w:eastAsia="Times New Roman" w:hAnsi="Times New Roman"/>
          <w:b/>
          <w:sz w:val="24"/>
          <w:szCs w:val="24"/>
        </w:rPr>
        <w:t xml:space="preserve">Ongoing support for teachers by the SLT and MTSS-B Coaches: </w:t>
      </w:r>
      <w:r w:rsidRPr="00FB424C">
        <w:rPr>
          <w:rFonts w:ascii="Times New Roman" w:eastAsia="Times New Roman" w:hAnsi="Times New Roman"/>
          <w:sz w:val="24"/>
          <w:szCs w:val="24"/>
        </w:rPr>
        <w:t xml:space="preserve">The SLT and MTSS-B Coaches provide ongoing training and coaching to teachers. These supports include collection of data on teacher performance, as well as the provision of targeted feedback to teachers and opportunities to practice the Positive Behavior Game. </w:t>
      </w:r>
    </w:p>
    <w:p w14:paraId="667A01A8"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p>
    <w:p w14:paraId="719E788C"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r w:rsidRPr="00FB424C">
        <w:rPr>
          <w:rFonts w:ascii="Times New Roman" w:eastAsia="Times New Roman" w:hAnsi="Times New Roman"/>
          <w:b/>
          <w:sz w:val="24"/>
          <w:szCs w:val="24"/>
        </w:rPr>
        <w:t xml:space="preserve">School-wide implementation of program: </w:t>
      </w:r>
      <w:r w:rsidRPr="00FB424C">
        <w:rPr>
          <w:rFonts w:ascii="Times New Roman" w:eastAsia="Times New Roman" w:hAnsi="Times New Roman"/>
          <w:sz w:val="24"/>
          <w:szCs w:val="24"/>
        </w:rPr>
        <w:t xml:space="preserve">A key component of the Tier I practices of MTSS-B is that the program is implemented school-wide and not just by particular administrators, teachers, or staff members. All school staff will be responsible for implementing the school’s 3-5 behavioral expectations, responding appropriately to positive and problem student behavior, and using student behavior data to develop solutions to specific problems. </w:t>
      </w:r>
    </w:p>
    <w:p w14:paraId="67838FFD"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p>
    <w:p w14:paraId="3D37C3CA" w14:textId="77777777" w:rsidR="00FB424C" w:rsidRPr="00FB424C" w:rsidRDefault="00FB424C" w:rsidP="00FB424C">
      <w:pPr>
        <w:autoSpaceDE w:val="0"/>
        <w:autoSpaceDN w:val="0"/>
        <w:adjustRightInd w:val="0"/>
        <w:spacing w:after="0" w:line="240" w:lineRule="auto"/>
        <w:ind w:left="720"/>
        <w:rPr>
          <w:rFonts w:ascii="Times New Roman" w:eastAsia="Times New Roman" w:hAnsi="Times New Roman"/>
          <w:sz w:val="24"/>
          <w:szCs w:val="24"/>
        </w:rPr>
      </w:pPr>
      <w:r w:rsidRPr="00FB424C">
        <w:rPr>
          <w:rFonts w:ascii="Times New Roman" w:eastAsia="Times New Roman" w:hAnsi="Times New Roman"/>
          <w:b/>
          <w:sz w:val="24"/>
          <w:szCs w:val="24"/>
        </w:rPr>
        <w:t>Classroom components:</w:t>
      </w:r>
      <w:r w:rsidRPr="00FB424C">
        <w:rPr>
          <w:rFonts w:ascii="Times New Roman" w:eastAsia="Times New Roman" w:hAnsi="Times New Roman"/>
          <w:sz w:val="24"/>
          <w:szCs w:val="24"/>
        </w:rPr>
        <w:t xml:space="preserve"> Within the classroom, teachers establish and maintain a classroom management system, which includes eight specific components (see text box on page 9).</w:t>
      </w:r>
    </w:p>
    <w:p w14:paraId="1F5EDEEC"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p>
    <w:p w14:paraId="159AC29A"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r w:rsidRPr="00FB424C">
        <w:rPr>
          <w:rFonts w:ascii="Times New Roman" w:eastAsia="Times New Roman" w:hAnsi="Times New Roman"/>
          <w:b/>
          <w:sz w:val="24"/>
          <w:szCs w:val="24"/>
        </w:rPr>
        <w:t>Tier II Practices</w:t>
      </w:r>
      <w:r w:rsidRPr="00FB424C">
        <w:rPr>
          <w:rFonts w:ascii="Times New Roman" w:eastAsia="Times New Roman" w:hAnsi="Times New Roman"/>
          <w:sz w:val="24"/>
          <w:szCs w:val="24"/>
        </w:rPr>
        <w:t xml:space="preserve">: Tier II will begin in all Program schools during the 2016-2017 school year. During this period, the SLT and MTSS-B Coaches will review behavioral monitoring data to identify students who are not responding to Tier I supports. They will also solicit referrals from school staff and families. These students will receive the Check In Check Out (CICO) intervention, which is the Tier II intervention in this study. </w:t>
      </w:r>
    </w:p>
    <w:p w14:paraId="6D2850A1" w14:textId="77777777" w:rsidR="00FB424C" w:rsidRPr="00FB424C" w:rsidRDefault="00FB424C" w:rsidP="00FB424C">
      <w:pPr>
        <w:autoSpaceDE w:val="0"/>
        <w:autoSpaceDN w:val="0"/>
        <w:adjustRightInd w:val="0"/>
        <w:spacing w:after="0" w:line="240" w:lineRule="auto"/>
        <w:ind w:left="1080"/>
        <w:contextualSpacing/>
        <w:rPr>
          <w:rFonts w:ascii="Times New Roman" w:eastAsia="Times New Roman" w:hAnsi="Times New Roman"/>
          <w:sz w:val="24"/>
          <w:szCs w:val="24"/>
        </w:rPr>
      </w:pPr>
    </w:p>
    <w:p w14:paraId="3EAA23A7" w14:textId="77777777" w:rsidR="00FB424C" w:rsidRPr="00FB424C" w:rsidRDefault="00FB424C" w:rsidP="00FB424C">
      <w:pPr>
        <w:autoSpaceDE w:val="0"/>
        <w:autoSpaceDN w:val="0"/>
        <w:adjustRightInd w:val="0"/>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CICO is a small group intervention that reinforces and extends the universal expectations by systematically providing a higher frequency of scheduled prompts, pre-correction, and acknowledgement to participating students. The program consists of students daily “checking in” with an adult at the start of school day to retrieve a goal sheet and receive encouragement and help in setting specific behavioral goals (including skills to practice) for the day. Throughout the day, teachers (or other school staff) provide feedback to the student and document student behavior on the goal sheet. Students “check out” at the end of the day with an adult, who summarizes the feedback and recognizes accomplishments. The Targeted Team (TT), usually a subset of the SLT, monitors students’ progress on CICO and establishes systems of communication with families. </w:t>
      </w:r>
    </w:p>
    <w:p w14:paraId="20269E8D" w14:textId="77777777" w:rsidR="00FB424C" w:rsidRPr="00FB424C" w:rsidRDefault="00FB424C" w:rsidP="00FB424C">
      <w:pPr>
        <w:jc w:val="center"/>
        <w:rPr>
          <w:rFonts w:ascii="Times New Roman" w:eastAsia="Times New Roman" w:hAnsi="Times New Roman"/>
          <w:b/>
          <w:sz w:val="24"/>
          <w:szCs w:val="24"/>
          <w:u w:val="single"/>
        </w:rPr>
      </w:pPr>
    </w:p>
    <w:p w14:paraId="049D5BBF" w14:textId="77777777" w:rsidR="00FB424C" w:rsidRPr="00FB424C" w:rsidRDefault="00FB424C" w:rsidP="00FB424C">
      <w:pPr>
        <w:jc w:val="center"/>
        <w:rPr>
          <w:rFonts w:ascii="Times New Roman" w:eastAsia="Times New Roman" w:hAnsi="Times New Roman"/>
          <w:b/>
          <w:sz w:val="24"/>
          <w:szCs w:val="24"/>
          <w:u w:val="single"/>
        </w:rPr>
      </w:pPr>
      <w:r w:rsidRPr="00FB424C">
        <w:rPr>
          <w:rFonts w:ascii="Times New Roman" w:eastAsia="Times New Roman" w:hAnsi="Times New Roman"/>
          <w:b/>
          <w:sz w:val="24"/>
          <w:szCs w:val="24"/>
          <w:u w:val="single"/>
        </w:rPr>
        <w:t>STUDY DESCRIPTION</w:t>
      </w:r>
    </w:p>
    <w:p w14:paraId="23D55DAB" w14:textId="77777777" w:rsidR="00FB424C" w:rsidRPr="00FB424C" w:rsidRDefault="00FB424C" w:rsidP="00FB424C">
      <w:pPr>
        <w:tabs>
          <w:tab w:val="left" w:pos="720"/>
        </w:tabs>
        <w:spacing w:after="0" w:line="240" w:lineRule="auto"/>
        <w:jc w:val="center"/>
        <w:rPr>
          <w:rFonts w:ascii="Times New Roman" w:eastAsia="Times New Roman" w:hAnsi="Times New Roman"/>
          <w:b/>
          <w:sz w:val="24"/>
          <w:szCs w:val="24"/>
        </w:rPr>
      </w:pPr>
      <w:r w:rsidRPr="00FB424C">
        <w:rPr>
          <w:rFonts w:ascii="Times New Roman" w:eastAsia="Times New Roman" w:hAnsi="Times New Roman"/>
          <w:b/>
          <w:sz w:val="24"/>
          <w:szCs w:val="24"/>
        </w:rPr>
        <w:t>Study Design</w:t>
      </w:r>
    </w:p>
    <w:p w14:paraId="4B773433" w14:textId="77777777" w:rsidR="00FB424C" w:rsidRPr="00FB424C" w:rsidRDefault="00FB424C" w:rsidP="00FB424C">
      <w:pPr>
        <w:tabs>
          <w:tab w:val="left" w:pos="720"/>
        </w:tabs>
        <w:spacing w:after="0" w:line="240" w:lineRule="auto"/>
        <w:rPr>
          <w:rFonts w:ascii="Times New Roman" w:eastAsia="Times New Roman" w:hAnsi="Times New Roman"/>
          <w:sz w:val="24"/>
          <w:szCs w:val="24"/>
        </w:rPr>
      </w:pPr>
    </w:p>
    <w:p w14:paraId="371A6284" w14:textId="77777777" w:rsidR="00FB424C" w:rsidRPr="00FB424C" w:rsidRDefault="00FB424C" w:rsidP="00FB424C">
      <w:pPr>
        <w:tabs>
          <w:tab w:val="left" w:pos="720"/>
        </w:tabs>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School level random assignment is appropriate for this study because by definition, MTSS-B is an intervention delivered at the school level. The analysis of MTSS-B impacts will rely on a random assignment design in which schools within each participating district (approximately 9) are randomly assigned to the following two groups: </w:t>
      </w:r>
    </w:p>
    <w:p w14:paraId="0A424191" w14:textId="77777777" w:rsidR="00FB424C" w:rsidRPr="00FB424C" w:rsidRDefault="00FB424C" w:rsidP="00FB424C">
      <w:pPr>
        <w:tabs>
          <w:tab w:val="left" w:pos="720"/>
        </w:tabs>
        <w:spacing w:after="0" w:line="240" w:lineRule="auto"/>
        <w:rPr>
          <w:rFonts w:ascii="Times New Roman" w:eastAsia="Times New Roman" w:hAnsi="Times New Roman"/>
          <w:sz w:val="24"/>
          <w:szCs w:val="24"/>
        </w:rPr>
      </w:pPr>
    </w:p>
    <w:p w14:paraId="2ADA0276" w14:textId="77777777" w:rsidR="00FB424C" w:rsidRPr="00FB424C" w:rsidRDefault="00FB424C" w:rsidP="00FB424C">
      <w:pPr>
        <w:numPr>
          <w:ilvl w:val="0"/>
          <w:numId w:val="2"/>
        </w:numPr>
        <w:tabs>
          <w:tab w:val="left" w:pos="720"/>
        </w:tabs>
        <w:spacing w:after="0" w:line="240" w:lineRule="auto"/>
        <w:contextualSpacing/>
        <w:rPr>
          <w:rFonts w:ascii="Times New Roman" w:eastAsia="Cambria" w:hAnsi="Times New Roman"/>
          <w:sz w:val="24"/>
          <w:szCs w:val="24"/>
        </w:rPr>
      </w:pPr>
      <w:r w:rsidRPr="00FB424C">
        <w:rPr>
          <w:rFonts w:ascii="Times New Roman" w:eastAsia="Times New Roman" w:hAnsi="Times New Roman"/>
          <w:sz w:val="24"/>
          <w:szCs w:val="24"/>
        </w:rPr>
        <w:t xml:space="preserve">Program Schools: Training, infrastructure and support to implement Tier I components in year 1 (SY2015-2016) and Tier I and Tier II components in year 2 (SY2016-2017). </w:t>
      </w:r>
    </w:p>
    <w:p w14:paraId="089D37D8" w14:textId="77777777" w:rsidR="00FB424C" w:rsidRPr="00FB424C" w:rsidRDefault="00FB424C" w:rsidP="00FB424C">
      <w:pPr>
        <w:tabs>
          <w:tab w:val="left" w:pos="720"/>
        </w:tabs>
        <w:spacing w:after="0" w:line="240" w:lineRule="auto"/>
        <w:ind w:left="720"/>
        <w:contextualSpacing/>
        <w:rPr>
          <w:rFonts w:ascii="Times New Roman" w:eastAsia="Cambria" w:hAnsi="Times New Roman"/>
          <w:sz w:val="24"/>
          <w:szCs w:val="24"/>
        </w:rPr>
      </w:pPr>
    </w:p>
    <w:p w14:paraId="12741E2E" w14:textId="77777777" w:rsidR="00FB424C" w:rsidRPr="00FB424C" w:rsidRDefault="00FB424C" w:rsidP="00FB424C">
      <w:pPr>
        <w:numPr>
          <w:ilvl w:val="0"/>
          <w:numId w:val="2"/>
        </w:numPr>
        <w:tabs>
          <w:tab w:val="left" w:pos="720"/>
        </w:tabs>
        <w:spacing w:after="0" w:line="240" w:lineRule="auto"/>
        <w:contextualSpacing/>
        <w:rPr>
          <w:rFonts w:ascii="Times New Roman" w:eastAsia="Cambria" w:hAnsi="Times New Roman"/>
          <w:sz w:val="24"/>
          <w:szCs w:val="24"/>
        </w:rPr>
      </w:pPr>
      <w:r w:rsidRPr="00FB424C">
        <w:rPr>
          <w:rFonts w:ascii="Times New Roman" w:eastAsia="Times New Roman" w:hAnsi="Times New Roman"/>
          <w:sz w:val="24"/>
          <w:szCs w:val="24"/>
        </w:rPr>
        <w:t>Business As Usual (BAU) Schools: Continue with any existing practices related to student behavior, and will not receive any additional training and support in MTSS-B from the evaluation.</w:t>
      </w:r>
      <w:r w:rsidRPr="00FB424C">
        <w:rPr>
          <w:rFonts w:ascii="Times New Roman" w:eastAsia="Cambria" w:hAnsi="Times New Roman"/>
          <w:sz w:val="24"/>
          <w:szCs w:val="24"/>
        </w:rPr>
        <w:t xml:space="preserve"> </w:t>
      </w:r>
    </w:p>
    <w:p w14:paraId="0BB693D8" w14:textId="77777777" w:rsidR="00FB424C" w:rsidRPr="00FB424C" w:rsidRDefault="00FB424C" w:rsidP="00FB424C">
      <w:pPr>
        <w:tabs>
          <w:tab w:val="left" w:pos="720"/>
        </w:tabs>
        <w:spacing w:after="0" w:line="240" w:lineRule="auto"/>
        <w:rPr>
          <w:rFonts w:ascii="Times New Roman" w:eastAsia="Cambria" w:hAnsi="Times New Roman"/>
          <w:sz w:val="24"/>
          <w:szCs w:val="24"/>
        </w:rPr>
      </w:pPr>
    </w:p>
    <w:p w14:paraId="765283BB" w14:textId="77777777" w:rsidR="00FB424C" w:rsidRPr="004E66C4" w:rsidRDefault="00FB424C" w:rsidP="00FB424C">
      <w:pPr>
        <w:spacing w:after="0" w:line="240" w:lineRule="auto"/>
        <w:rPr>
          <w:rFonts w:ascii="Times New Roman" w:eastAsia="Times New Roman" w:hAnsi="Times New Roman"/>
          <w:sz w:val="24"/>
          <w:szCs w:val="24"/>
        </w:rPr>
      </w:pPr>
      <w:r w:rsidRPr="00FB424C">
        <w:rPr>
          <w:rFonts w:ascii="Times New Roman" w:eastAsia="Times New Roman" w:hAnsi="Times New Roman"/>
          <w:sz w:val="24"/>
          <w:szCs w:val="24"/>
        </w:rPr>
        <w:t xml:space="preserve">First year impacts of Tier I will be calculated by comparing first year outcomes in all 58 Program schools implementing Tier I to first year outcomes in the 31 BAU schools.  The second year impacts of Tier I plus II will be calculated by comparing second year outcomes in the Program schools to second year outcomes in the BAU schools.  A baseline teacher assessment of student behavior (in fall 2015) allows for the identification of a high risk subgroup and the estimation of the net impact for </w:t>
      </w:r>
      <w:r w:rsidRPr="004E66C4">
        <w:rPr>
          <w:rFonts w:ascii="Times New Roman" w:eastAsia="Times New Roman" w:hAnsi="Times New Roman"/>
          <w:sz w:val="24"/>
          <w:szCs w:val="24"/>
        </w:rPr>
        <w:t xml:space="preserve">high risk students of Tier I (year 1) and Tier I plus II services (year 2) compared to BAU schools.  </w:t>
      </w:r>
    </w:p>
    <w:p w14:paraId="1958053A" w14:textId="77777777" w:rsidR="003512C7" w:rsidRPr="004E66C4" w:rsidRDefault="003512C7" w:rsidP="003512C7">
      <w:pPr>
        <w:pStyle w:val="CommentText"/>
        <w:rPr>
          <w:sz w:val="24"/>
          <w:szCs w:val="24"/>
        </w:rPr>
      </w:pPr>
    </w:p>
    <w:p w14:paraId="12A68564" w14:textId="77777777" w:rsidR="003512C7" w:rsidRPr="004E66C4" w:rsidRDefault="003512C7" w:rsidP="003512C7">
      <w:pPr>
        <w:pStyle w:val="CommentText"/>
        <w:rPr>
          <w:sz w:val="24"/>
          <w:szCs w:val="24"/>
        </w:rPr>
      </w:pPr>
      <w:r w:rsidRPr="004E66C4">
        <w:rPr>
          <w:sz w:val="24"/>
          <w:szCs w:val="24"/>
        </w:rPr>
        <w:t xml:space="preserve">The study team has learned that most Program schools plan to implement MTSS-B in the program schools for a third year (SY 2017-2018), after the study-provided training and support activities are complete. Following these schools will provide an understanding of the extent to which the Program schools are able to sustain implementation without outside support. Additionally, the districts are considering scaling-up implementation in the BAU schools in the third year. Following these BAU schools could provide an understanding of the extent to which districts are able to ‘scale-up’ MTSS-B in the BAU schools, with the infrastructure developed with support from the providers (coaches and data systems). The study team will also look at student outcomes (including student achievement in grades 3-5) for both the treatment and BAU schools in year 3.  </w:t>
      </w:r>
    </w:p>
    <w:p w14:paraId="1E09BD24" w14:textId="77777777" w:rsidR="00FB424C" w:rsidRPr="004E66C4" w:rsidRDefault="00FB424C" w:rsidP="00FB424C">
      <w:pPr>
        <w:tabs>
          <w:tab w:val="left" w:pos="720"/>
        </w:tabs>
        <w:spacing w:after="0" w:line="240" w:lineRule="auto"/>
        <w:rPr>
          <w:rFonts w:ascii="Times New Roman" w:eastAsia="Times New Roman" w:hAnsi="Times New Roman"/>
          <w:sz w:val="24"/>
          <w:szCs w:val="24"/>
        </w:rPr>
      </w:pPr>
    </w:p>
    <w:p w14:paraId="76A9C586" w14:textId="18C04C5C" w:rsidR="00FB424C" w:rsidRPr="004E66C4" w:rsidRDefault="00FB424C" w:rsidP="00FB424C">
      <w:pPr>
        <w:spacing w:after="0" w:line="240" w:lineRule="auto"/>
        <w:rPr>
          <w:rFonts w:ascii="Times New Roman" w:eastAsia="Times New Roman" w:hAnsi="Times New Roman"/>
          <w:sz w:val="24"/>
          <w:szCs w:val="24"/>
        </w:rPr>
      </w:pPr>
      <w:r w:rsidRPr="004E66C4">
        <w:rPr>
          <w:rFonts w:ascii="Times New Roman" w:eastAsia="Times New Roman" w:hAnsi="Times New Roman"/>
          <w:sz w:val="24"/>
          <w:szCs w:val="24"/>
        </w:rPr>
        <w:t>The study team has recruited 89 elementary schools across approximately nine districts that are willing and able to comply with the requirements of MTSS-B training providers and the research and data collection procedures involved in the evaluation. Decisions regarding how many schools and districts to recruit were based upon desired minimum detectable effect sizes (MDES) for each outcome. We worked with IES to set the target minimum detectable effect size (MDES) based on reasonable and policy relevant expected impacts on various types of outcomes for this kind of intervention. We then calculated the required sample size for the target MDES, using parameter assumptions based on a review of existing literature.</w:t>
      </w:r>
      <w:r w:rsidRPr="004E66C4">
        <w:rPr>
          <w:rFonts w:ascii="Times New Roman" w:eastAsia="Times New Roman" w:hAnsi="Times New Roman"/>
          <w:sz w:val="24"/>
          <w:szCs w:val="24"/>
          <w:vertAlign w:val="superscript"/>
        </w:rPr>
        <w:footnoteReference w:id="7"/>
      </w:r>
      <w:r w:rsidRPr="004E66C4">
        <w:rPr>
          <w:rFonts w:ascii="Times New Roman" w:eastAsia="Times New Roman" w:hAnsi="Times New Roman"/>
          <w:sz w:val="24"/>
          <w:szCs w:val="24"/>
        </w:rPr>
        <w:t xml:space="preserve"> For the third year of data collection, the study team has recruited eight of the nine districts and 80 of the 89 schools to participate in the third year of data collection activities.</w:t>
      </w:r>
      <w:r w:rsidR="005C3270" w:rsidRPr="004E66C4">
        <w:rPr>
          <w:rStyle w:val="FootnoteReference"/>
          <w:rFonts w:ascii="Times New Roman" w:eastAsia="Times New Roman" w:hAnsi="Times New Roman"/>
          <w:sz w:val="24"/>
          <w:szCs w:val="24"/>
        </w:rPr>
        <w:footnoteReference w:id="8"/>
      </w:r>
    </w:p>
    <w:p w14:paraId="6A0B8F67" w14:textId="77777777" w:rsidR="00FB424C" w:rsidRPr="004E66C4" w:rsidRDefault="00FB424C" w:rsidP="00FB424C">
      <w:pPr>
        <w:tabs>
          <w:tab w:val="left" w:pos="720"/>
          <w:tab w:val="left" w:pos="8095"/>
        </w:tabs>
        <w:spacing w:after="0" w:line="240" w:lineRule="auto"/>
        <w:rPr>
          <w:rFonts w:ascii="Times New Roman" w:eastAsia="Times New Roman" w:hAnsi="Times New Roman"/>
          <w:sz w:val="24"/>
          <w:szCs w:val="24"/>
        </w:rPr>
      </w:pPr>
    </w:p>
    <w:p w14:paraId="588947A5" w14:textId="77777777" w:rsidR="00FB424C" w:rsidRPr="004E66C4" w:rsidRDefault="00FB424C" w:rsidP="00FB424C">
      <w:pPr>
        <w:spacing w:after="240" w:line="240" w:lineRule="auto"/>
        <w:rPr>
          <w:rFonts w:ascii="Times New Roman" w:eastAsia="Times New Roman" w:hAnsi="Times New Roman"/>
          <w:sz w:val="24"/>
          <w:szCs w:val="24"/>
        </w:rPr>
      </w:pPr>
      <w:r w:rsidRPr="004E66C4">
        <w:rPr>
          <w:rFonts w:ascii="Times New Roman" w:eastAsia="Times New Roman" w:hAnsi="Times New Roman"/>
          <w:sz w:val="24"/>
          <w:szCs w:val="24"/>
        </w:rPr>
        <w:t>The impact study will examine several outcomes of MTSS-B – teacher practice, school climate, student behavior and academic achievement – following the theory of action presented above. The study will also consider the difference in behavior support practices in Program and BAU schools (service contrast). Finally, the evaluation will describe CSBS’s training and support activities as well as the implementation of MTSS-B in Program schools.</w:t>
      </w:r>
    </w:p>
    <w:p w14:paraId="258E6DFE" w14:textId="77777777" w:rsidR="00FB424C" w:rsidRPr="004E66C4" w:rsidRDefault="00FB424C" w:rsidP="00FB424C">
      <w:pPr>
        <w:spacing w:after="240" w:line="240" w:lineRule="auto"/>
        <w:jc w:val="center"/>
        <w:rPr>
          <w:rFonts w:ascii="Times New Roman" w:eastAsia="Times New Roman" w:hAnsi="Times New Roman"/>
          <w:b/>
          <w:sz w:val="24"/>
          <w:szCs w:val="24"/>
        </w:rPr>
      </w:pPr>
      <w:r w:rsidRPr="004E66C4">
        <w:rPr>
          <w:rFonts w:ascii="Times New Roman" w:eastAsia="Times New Roman" w:hAnsi="Times New Roman"/>
          <w:b/>
          <w:sz w:val="24"/>
          <w:szCs w:val="24"/>
        </w:rPr>
        <w:t>Data Collection Strategy &amp; Analytic Approach</w:t>
      </w:r>
    </w:p>
    <w:p w14:paraId="641E7613" w14:textId="77777777" w:rsidR="00FB424C" w:rsidRPr="004E66C4" w:rsidRDefault="00FB424C" w:rsidP="00FB424C">
      <w:pPr>
        <w:spacing w:before="100" w:after="100" w:line="240" w:lineRule="auto"/>
        <w:rPr>
          <w:rFonts w:ascii="Times New Roman" w:eastAsia="Times New Roman" w:hAnsi="Times New Roman"/>
          <w:sz w:val="24"/>
          <w:szCs w:val="24"/>
        </w:rPr>
      </w:pPr>
      <w:r w:rsidRPr="004E66C4">
        <w:rPr>
          <w:rFonts w:ascii="Times New Roman" w:eastAsia="Times New Roman" w:hAnsi="Times New Roman"/>
          <w:sz w:val="24"/>
          <w:szCs w:val="24"/>
        </w:rPr>
        <w:t xml:space="preserve">The data collection activities planned for this study are essential for the measurement of the key outcomes of interest—teacher practice, school climate, student behavior and academic achievement. Each data source contributes in a unique way to the measurement of these outcomes. For example, the staff survey is the only measure of staff’s perception of school climate. </w:t>
      </w:r>
    </w:p>
    <w:p w14:paraId="7FA497B5" w14:textId="22FEAD00" w:rsidR="00FB424C" w:rsidRPr="004E66C4" w:rsidRDefault="00FB424C" w:rsidP="00FB424C">
      <w:pPr>
        <w:spacing w:after="240" w:line="240" w:lineRule="auto"/>
        <w:rPr>
          <w:rFonts w:ascii="Times New Roman" w:eastAsia="Times New Roman" w:hAnsi="Times New Roman"/>
          <w:sz w:val="24"/>
          <w:szCs w:val="24"/>
        </w:rPr>
      </w:pPr>
      <w:r w:rsidRPr="004E66C4">
        <w:rPr>
          <w:rFonts w:ascii="Times New Roman" w:eastAsia="Times New Roman" w:hAnsi="Times New Roman"/>
          <w:sz w:val="24"/>
          <w:szCs w:val="24"/>
        </w:rPr>
        <w:t>Exhibit A-2 provides an overview of data collection activities</w:t>
      </w:r>
      <w:r w:rsidR="00217D72" w:rsidRPr="004E66C4">
        <w:rPr>
          <w:rFonts w:ascii="Times New Roman" w:eastAsia="Times New Roman" w:hAnsi="Times New Roman"/>
          <w:sz w:val="24"/>
          <w:szCs w:val="24"/>
        </w:rPr>
        <w:t>, with the far right column showing the activities planned for year 3</w:t>
      </w:r>
      <w:r w:rsidRPr="004E66C4">
        <w:rPr>
          <w:rFonts w:ascii="Times New Roman" w:eastAsia="Times New Roman" w:hAnsi="Times New Roman"/>
          <w:sz w:val="24"/>
          <w:szCs w:val="24"/>
        </w:rPr>
        <w:t xml:space="preserve">. </w:t>
      </w:r>
      <w:r w:rsidRPr="004E66C4">
        <w:rPr>
          <w:rFonts w:ascii="Times New Roman" w:eastAsia="Times New Roman" w:hAnsi="Times New Roman"/>
          <w:bCs/>
          <w:sz w:val="24"/>
          <w:szCs w:val="24"/>
        </w:rPr>
        <w:t xml:space="preserve">Data sources that present a burden to staff are indicated with an asterisk. A longer description of and justification for the data sources that present a burden is provided in the paragraphs below the table. </w:t>
      </w:r>
    </w:p>
    <w:p w14:paraId="503CEFF6" w14:textId="77777777" w:rsidR="00FB424C" w:rsidRPr="004E66C4" w:rsidRDefault="00FB424C" w:rsidP="00FB424C">
      <w:pPr>
        <w:spacing w:after="0" w:line="240" w:lineRule="auto"/>
        <w:rPr>
          <w:rFonts w:ascii="Times New Roman" w:eastAsia="Times New Roman" w:hAnsi="Times New Roman"/>
          <w:sz w:val="24"/>
          <w:szCs w:val="24"/>
        </w:rPr>
        <w:sectPr w:rsidR="00FB424C" w:rsidRPr="004E66C4">
          <w:footerReference w:type="default" r:id="rId16"/>
          <w:footerReference w:type="first" r:id="rId17"/>
          <w:pgSz w:w="12240" w:h="15840"/>
          <w:pgMar w:top="1440" w:right="1440" w:bottom="1440" w:left="1440" w:header="720" w:footer="720" w:gutter="0"/>
          <w:cols w:space="720"/>
        </w:sectPr>
      </w:pPr>
    </w:p>
    <w:tbl>
      <w:tblPr>
        <w:tblW w:w="134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82"/>
        <w:gridCol w:w="1428"/>
        <w:gridCol w:w="1276"/>
        <w:gridCol w:w="22"/>
        <w:gridCol w:w="1040"/>
        <w:gridCol w:w="1063"/>
        <w:gridCol w:w="1062"/>
        <w:gridCol w:w="1062"/>
        <w:gridCol w:w="1070"/>
        <w:gridCol w:w="1070"/>
      </w:tblGrid>
      <w:tr w:rsidR="00FB424C" w:rsidRPr="004E66C4" w14:paraId="295F9306" w14:textId="77777777" w:rsidTr="00FB424C">
        <w:trPr>
          <w:trHeight w:val="15"/>
          <w:jc w:val="center"/>
        </w:trPr>
        <w:tc>
          <w:tcPr>
            <w:tcW w:w="13475" w:type="dxa"/>
            <w:gridSpan w:val="10"/>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4CCE820A" w14:textId="77777777" w:rsidR="00FB424C" w:rsidRPr="004E66C4" w:rsidRDefault="00FB424C" w:rsidP="00FB424C">
            <w:pPr>
              <w:spacing w:after="0" w:line="240" w:lineRule="auto"/>
              <w:contextualSpacing/>
              <w:rPr>
                <w:rFonts w:cs="Calibri"/>
                <w:color w:val="000000"/>
                <w:sz w:val="20"/>
                <w:szCs w:val="20"/>
                <w:u w:color="000000"/>
              </w:rPr>
            </w:pPr>
            <w:r w:rsidRPr="004E66C4">
              <w:rPr>
                <w:rFonts w:cs="Calibri"/>
                <w:color w:val="000000"/>
                <w:sz w:val="20"/>
                <w:szCs w:val="20"/>
                <w:u w:color="000000"/>
              </w:rPr>
              <w:t>Exhibit A-2. Overview of MTSS-B Data Sources</w:t>
            </w:r>
          </w:p>
        </w:tc>
      </w:tr>
      <w:tr w:rsidR="00FB424C" w:rsidRPr="004E66C4" w14:paraId="7532C3BE" w14:textId="77777777" w:rsidTr="00FB424C">
        <w:trPr>
          <w:trHeight w:val="15"/>
          <w:jc w:val="center"/>
        </w:trPr>
        <w:tc>
          <w:tcPr>
            <w:tcW w:w="7108" w:type="dxa"/>
            <w:gridSpan w:val="4"/>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52981B67" w14:textId="77777777" w:rsidR="00FB424C" w:rsidRPr="004E66C4" w:rsidRDefault="00FB424C" w:rsidP="00FB424C">
            <w:pPr>
              <w:spacing w:after="0" w:line="240" w:lineRule="auto"/>
              <w:contextualSpacing/>
              <w:jc w:val="center"/>
              <w:rPr>
                <w:rFonts w:cs="Calibri"/>
                <w:b/>
                <w:bCs/>
                <w:color w:val="000000"/>
                <w:sz w:val="20"/>
                <w:szCs w:val="20"/>
              </w:rPr>
            </w:pPr>
          </w:p>
        </w:tc>
        <w:tc>
          <w:tcPr>
            <w:tcW w:w="6367" w:type="dxa"/>
            <w:gridSpan w:val="6"/>
            <w:tcBorders>
              <w:top w:val="single" w:sz="18" w:space="0" w:color="000000"/>
              <w:left w:val="single" w:sz="18" w:space="0" w:color="000000"/>
              <w:bottom w:val="single" w:sz="18" w:space="0" w:color="000000"/>
              <w:right w:val="single" w:sz="18" w:space="0" w:color="000000"/>
            </w:tcBorders>
          </w:tcPr>
          <w:p w14:paraId="30603089" w14:textId="77777777" w:rsidR="00FB424C" w:rsidRPr="004E66C4" w:rsidRDefault="00FB424C" w:rsidP="00FB424C">
            <w:pPr>
              <w:spacing w:after="0" w:line="240" w:lineRule="auto"/>
              <w:contextualSpacing/>
              <w:jc w:val="center"/>
              <w:rPr>
                <w:rFonts w:cs="Calibri"/>
                <w:b/>
                <w:bCs/>
                <w:color w:val="000000"/>
                <w:sz w:val="20"/>
                <w:szCs w:val="20"/>
              </w:rPr>
            </w:pPr>
            <w:r w:rsidRPr="004E66C4">
              <w:rPr>
                <w:rFonts w:cs="Calibri"/>
                <w:b/>
                <w:bCs/>
                <w:color w:val="000000"/>
                <w:sz w:val="20"/>
                <w:szCs w:val="20"/>
              </w:rPr>
              <w:t xml:space="preserve">Timeline </w:t>
            </w:r>
          </w:p>
        </w:tc>
      </w:tr>
      <w:tr w:rsidR="00FB424C" w:rsidRPr="004E66C4" w14:paraId="7D1E930B" w14:textId="77777777" w:rsidTr="00FB424C">
        <w:trPr>
          <w:trHeight w:val="15"/>
          <w:jc w:val="center"/>
        </w:trPr>
        <w:tc>
          <w:tcPr>
            <w:tcW w:w="4382"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tcPr>
          <w:p w14:paraId="378C5745" w14:textId="77777777" w:rsidR="00FB424C" w:rsidRPr="004E66C4" w:rsidRDefault="00FB424C" w:rsidP="00FB424C">
            <w:pPr>
              <w:spacing w:after="0" w:line="240" w:lineRule="auto"/>
              <w:contextualSpacing/>
              <w:rPr>
                <w:rFonts w:eastAsia="Times New Roman"/>
                <w:sz w:val="24"/>
                <w:szCs w:val="24"/>
              </w:rPr>
            </w:pPr>
          </w:p>
        </w:tc>
        <w:tc>
          <w:tcPr>
            <w:tcW w:w="1428" w:type="dxa"/>
            <w:tcBorders>
              <w:top w:val="single" w:sz="18" w:space="0" w:color="000000"/>
              <w:left w:val="single" w:sz="18" w:space="0" w:color="000000"/>
              <w:bottom w:val="single" w:sz="18" w:space="0" w:color="000000"/>
              <w:right w:val="single" w:sz="2" w:space="0" w:color="000000"/>
            </w:tcBorders>
            <w:tcMar>
              <w:top w:w="80" w:type="dxa"/>
              <w:left w:w="80" w:type="dxa"/>
              <w:bottom w:w="80" w:type="dxa"/>
              <w:right w:w="80" w:type="dxa"/>
            </w:tcMar>
            <w:hideMark/>
          </w:tcPr>
          <w:p w14:paraId="1DFCC6AA" w14:textId="77777777"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 of Respondents per School</w:t>
            </w:r>
            <w:r w:rsidRPr="004E66C4">
              <w:rPr>
                <w:rFonts w:cs="Calibri"/>
                <w:color w:val="000000"/>
                <w:sz w:val="20"/>
                <w:szCs w:val="20"/>
              </w:rPr>
              <w:t xml:space="preserve">  </w:t>
            </w:r>
          </w:p>
        </w:tc>
        <w:tc>
          <w:tcPr>
            <w:tcW w:w="1276" w:type="dxa"/>
            <w:tcBorders>
              <w:top w:val="single" w:sz="18" w:space="0" w:color="000000"/>
              <w:left w:val="single" w:sz="2" w:space="0" w:color="000000"/>
              <w:bottom w:val="single" w:sz="18" w:space="0" w:color="000000"/>
              <w:right w:val="single" w:sz="18" w:space="0" w:color="000000"/>
            </w:tcBorders>
            <w:tcMar>
              <w:top w:w="80" w:type="dxa"/>
              <w:left w:w="80" w:type="dxa"/>
              <w:bottom w:w="80" w:type="dxa"/>
              <w:right w:w="80" w:type="dxa"/>
            </w:tcMar>
            <w:hideMark/>
          </w:tcPr>
          <w:p w14:paraId="055E1E03" w14:textId="77777777"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 xml:space="preserve"># of Schools  </w:t>
            </w:r>
          </w:p>
        </w:tc>
        <w:tc>
          <w:tcPr>
            <w:tcW w:w="1062" w:type="dxa"/>
            <w:gridSpan w:val="2"/>
            <w:tcBorders>
              <w:top w:val="single" w:sz="18" w:space="0" w:color="000000"/>
              <w:left w:val="single" w:sz="4" w:space="0" w:color="000000"/>
              <w:bottom w:val="single" w:sz="18" w:space="0" w:color="000000"/>
              <w:right w:val="single" w:sz="4" w:space="0" w:color="000000"/>
            </w:tcBorders>
            <w:shd w:val="clear" w:color="auto" w:fill="FFFFFF"/>
            <w:tcMar>
              <w:top w:w="80" w:type="dxa"/>
              <w:left w:w="80" w:type="dxa"/>
              <w:bottom w:w="80" w:type="dxa"/>
              <w:right w:w="80" w:type="dxa"/>
            </w:tcMar>
            <w:vAlign w:val="center"/>
            <w:hideMark/>
          </w:tcPr>
          <w:p w14:paraId="06B1F9B0"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b/>
                <w:bCs/>
                <w:color w:val="000000"/>
                <w:sz w:val="20"/>
                <w:szCs w:val="20"/>
              </w:rPr>
              <w:t>Fall 2015</w:t>
            </w:r>
          </w:p>
        </w:tc>
        <w:tc>
          <w:tcPr>
            <w:tcW w:w="1063"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74C488E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b/>
                <w:bCs/>
                <w:color w:val="000000"/>
                <w:sz w:val="20"/>
                <w:szCs w:val="20"/>
              </w:rPr>
              <w:t>Spring 2016</w:t>
            </w:r>
          </w:p>
        </w:tc>
        <w:tc>
          <w:tcPr>
            <w:tcW w:w="1062" w:type="dxa"/>
            <w:tcBorders>
              <w:top w:val="single" w:sz="18"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hideMark/>
          </w:tcPr>
          <w:p w14:paraId="32C63B47"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b/>
                <w:bCs/>
                <w:color w:val="000000"/>
                <w:sz w:val="20"/>
                <w:szCs w:val="20"/>
              </w:rPr>
              <w:t>Summer 2016</w:t>
            </w:r>
          </w:p>
        </w:tc>
        <w:tc>
          <w:tcPr>
            <w:tcW w:w="1062"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vAlign w:val="center"/>
            <w:hideMark/>
          </w:tcPr>
          <w:p w14:paraId="79DCCF68"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b/>
                <w:bCs/>
                <w:color w:val="000000"/>
                <w:sz w:val="20"/>
                <w:szCs w:val="20"/>
              </w:rPr>
              <w:t>Fall 2016</w:t>
            </w:r>
          </w:p>
        </w:tc>
        <w:tc>
          <w:tcPr>
            <w:tcW w:w="1070"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270DC6F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b/>
                <w:bCs/>
                <w:color w:val="000000"/>
                <w:sz w:val="20"/>
                <w:szCs w:val="20"/>
              </w:rPr>
              <w:t>Spring 2017</w:t>
            </w:r>
          </w:p>
        </w:tc>
        <w:tc>
          <w:tcPr>
            <w:tcW w:w="1070" w:type="dxa"/>
            <w:tcBorders>
              <w:top w:val="single" w:sz="18" w:space="0" w:color="000000"/>
              <w:left w:val="single" w:sz="4" w:space="0" w:color="000000"/>
              <w:bottom w:val="single" w:sz="18" w:space="0" w:color="000000"/>
              <w:right w:val="single" w:sz="18" w:space="0" w:color="000000"/>
            </w:tcBorders>
          </w:tcPr>
          <w:p w14:paraId="5696A0B6" w14:textId="77777777" w:rsidR="00FB424C" w:rsidRPr="004E66C4" w:rsidRDefault="00FB424C" w:rsidP="00FB424C">
            <w:pPr>
              <w:spacing w:after="0" w:line="240" w:lineRule="auto"/>
              <w:contextualSpacing/>
              <w:jc w:val="center"/>
              <w:rPr>
                <w:rFonts w:cs="Calibri"/>
                <w:b/>
                <w:bCs/>
                <w:color w:val="000000"/>
                <w:sz w:val="20"/>
                <w:szCs w:val="20"/>
              </w:rPr>
            </w:pPr>
          </w:p>
          <w:p w14:paraId="6BA03BAF" w14:textId="77777777" w:rsidR="00FB424C" w:rsidRPr="004E66C4" w:rsidRDefault="00FB424C" w:rsidP="00FB424C">
            <w:pPr>
              <w:spacing w:after="0" w:line="240" w:lineRule="auto"/>
              <w:contextualSpacing/>
              <w:jc w:val="center"/>
              <w:rPr>
                <w:rFonts w:cs="Calibri"/>
                <w:b/>
                <w:bCs/>
                <w:color w:val="000000"/>
                <w:sz w:val="20"/>
                <w:szCs w:val="20"/>
              </w:rPr>
            </w:pPr>
            <w:r w:rsidRPr="004E66C4">
              <w:rPr>
                <w:rFonts w:cs="Calibri"/>
                <w:b/>
                <w:bCs/>
                <w:color w:val="000000"/>
                <w:sz w:val="20"/>
                <w:szCs w:val="20"/>
              </w:rPr>
              <w:t>Spring 2018</w:t>
            </w:r>
          </w:p>
        </w:tc>
      </w:tr>
      <w:tr w:rsidR="00FB424C" w:rsidRPr="004E66C4" w14:paraId="0534020C" w14:textId="77777777" w:rsidTr="00FB424C">
        <w:trPr>
          <w:trHeight w:val="15"/>
          <w:jc w:val="center"/>
        </w:trPr>
        <w:tc>
          <w:tcPr>
            <w:tcW w:w="4382" w:type="dxa"/>
            <w:tcBorders>
              <w:top w:val="single" w:sz="18" w:space="0" w:color="000000"/>
              <w:left w:val="single" w:sz="18" w:space="0" w:color="000000"/>
              <w:bottom w:val="single" w:sz="18" w:space="0" w:color="000000"/>
              <w:right w:val="single" w:sz="18" w:space="0" w:color="000000"/>
            </w:tcBorders>
            <w:tcMar>
              <w:top w:w="80" w:type="dxa"/>
              <w:left w:w="80" w:type="dxa"/>
              <w:bottom w:w="80" w:type="dxa"/>
              <w:right w:w="80" w:type="dxa"/>
            </w:tcMar>
            <w:hideMark/>
          </w:tcPr>
          <w:p w14:paraId="18FC118C" w14:textId="77777777"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 xml:space="preserve"> </w:t>
            </w:r>
          </w:p>
        </w:tc>
        <w:tc>
          <w:tcPr>
            <w:tcW w:w="1428" w:type="dxa"/>
            <w:tcBorders>
              <w:top w:val="single" w:sz="18" w:space="0" w:color="000000"/>
              <w:left w:val="single" w:sz="18" w:space="0" w:color="000000"/>
              <w:bottom w:val="single" w:sz="18" w:space="0" w:color="000000"/>
              <w:right w:val="single" w:sz="2" w:space="0" w:color="000000"/>
            </w:tcBorders>
            <w:tcMar>
              <w:top w:w="80" w:type="dxa"/>
              <w:left w:w="80" w:type="dxa"/>
              <w:bottom w:w="80" w:type="dxa"/>
              <w:right w:w="80" w:type="dxa"/>
            </w:tcMar>
            <w:vAlign w:val="center"/>
            <w:hideMark/>
          </w:tcPr>
          <w:p w14:paraId="1939E7C7"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 </w:t>
            </w:r>
          </w:p>
        </w:tc>
        <w:tc>
          <w:tcPr>
            <w:tcW w:w="1276" w:type="dxa"/>
            <w:tcBorders>
              <w:top w:val="single" w:sz="18" w:space="0" w:color="000000"/>
              <w:left w:val="single" w:sz="2" w:space="0" w:color="000000"/>
              <w:bottom w:val="single" w:sz="18" w:space="0" w:color="000000"/>
              <w:right w:val="single" w:sz="18" w:space="0" w:color="000000"/>
            </w:tcBorders>
            <w:tcMar>
              <w:top w:w="80" w:type="dxa"/>
              <w:left w:w="80" w:type="dxa"/>
              <w:bottom w:w="80" w:type="dxa"/>
              <w:right w:w="80" w:type="dxa"/>
            </w:tcMar>
            <w:vAlign w:val="center"/>
            <w:hideMark/>
          </w:tcPr>
          <w:p w14:paraId="5D7D6E72"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 </w:t>
            </w:r>
          </w:p>
        </w:tc>
        <w:tc>
          <w:tcPr>
            <w:tcW w:w="1062" w:type="dxa"/>
            <w:gridSpan w:val="2"/>
            <w:tcBorders>
              <w:top w:val="single" w:sz="18" w:space="0" w:color="000000"/>
              <w:left w:val="single" w:sz="4" w:space="0" w:color="000000"/>
              <w:bottom w:val="single" w:sz="18" w:space="0" w:color="000000"/>
              <w:right w:val="single" w:sz="4" w:space="0" w:color="000000"/>
            </w:tcBorders>
            <w:shd w:val="clear" w:color="auto" w:fill="FFFFFF"/>
            <w:tcMar>
              <w:top w:w="80" w:type="dxa"/>
              <w:left w:w="80" w:type="dxa"/>
              <w:bottom w:w="80" w:type="dxa"/>
              <w:right w:w="80" w:type="dxa"/>
            </w:tcMar>
            <w:vAlign w:val="center"/>
            <w:hideMark/>
          </w:tcPr>
          <w:p w14:paraId="3002EB40"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 </w:t>
            </w:r>
          </w:p>
        </w:tc>
        <w:tc>
          <w:tcPr>
            <w:tcW w:w="1063"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7B07B5F0"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 </w:t>
            </w:r>
          </w:p>
        </w:tc>
        <w:tc>
          <w:tcPr>
            <w:tcW w:w="1062" w:type="dxa"/>
            <w:tcBorders>
              <w:top w:val="single" w:sz="18" w:space="0" w:color="000000"/>
              <w:left w:val="single" w:sz="18" w:space="0" w:color="000000"/>
              <w:bottom w:val="single" w:sz="18" w:space="0" w:color="000000"/>
              <w:right w:val="single" w:sz="4" w:space="0" w:color="000000"/>
            </w:tcBorders>
            <w:tcMar>
              <w:top w:w="80" w:type="dxa"/>
              <w:left w:w="80" w:type="dxa"/>
              <w:bottom w:w="80" w:type="dxa"/>
              <w:right w:w="80" w:type="dxa"/>
            </w:tcMar>
            <w:vAlign w:val="center"/>
            <w:hideMark/>
          </w:tcPr>
          <w:p w14:paraId="71DBA129"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 </w:t>
            </w:r>
          </w:p>
        </w:tc>
        <w:tc>
          <w:tcPr>
            <w:tcW w:w="1062"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vAlign w:val="center"/>
            <w:hideMark/>
          </w:tcPr>
          <w:p w14:paraId="11C28E2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 </w:t>
            </w:r>
          </w:p>
        </w:tc>
        <w:tc>
          <w:tcPr>
            <w:tcW w:w="1070" w:type="dxa"/>
            <w:tcBorders>
              <w:top w:val="single" w:sz="18" w:space="0" w:color="000000"/>
              <w:left w:val="single" w:sz="4" w:space="0" w:color="000000"/>
              <w:bottom w:val="single" w:sz="18" w:space="0" w:color="000000"/>
              <w:right w:val="single" w:sz="18" w:space="0" w:color="000000"/>
            </w:tcBorders>
            <w:tcMar>
              <w:top w:w="80" w:type="dxa"/>
              <w:left w:w="80" w:type="dxa"/>
              <w:bottom w:w="80" w:type="dxa"/>
              <w:right w:w="80" w:type="dxa"/>
            </w:tcMar>
            <w:vAlign w:val="center"/>
            <w:hideMark/>
          </w:tcPr>
          <w:p w14:paraId="6FD4CD3A"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 </w:t>
            </w:r>
          </w:p>
        </w:tc>
        <w:tc>
          <w:tcPr>
            <w:tcW w:w="1070" w:type="dxa"/>
            <w:tcBorders>
              <w:top w:val="single" w:sz="18" w:space="0" w:color="000000"/>
              <w:left w:val="single" w:sz="4" w:space="0" w:color="000000"/>
              <w:bottom w:val="single" w:sz="18" w:space="0" w:color="000000"/>
              <w:right w:val="single" w:sz="18" w:space="0" w:color="000000"/>
            </w:tcBorders>
          </w:tcPr>
          <w:p w14:paraId="51D22075"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0CA744C8" w14:textId="77777777" w:rsidTr="00FB424C">
        <w:trPr>
          <w:trHeight w:val="15"/>
          <w:jc w:val="center"/>
        </w:trPr>
        <w:tc>
          <w:tcPr>
            <w:tcW w:w="4382" w:type="dxa"/>
            <w:tcBorders>
              <w:top w:val="single" w:sz="18"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373F3C29" w14:textId="77777777"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Site visits [SET/ISSET]*</w:t>
            </w:r>
          </w:p>
        </w:tc>
        <w:tc>
          <w:tcPr>
            <w:tcW w:w="1428" w:type="dxa"/>
            <w:tcBorders>
              <w:top w:val="single" w:sz="18"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tcPr>
          <w:p w14:paraId="0FF3B468" w14:textId="77777777" w:rsidR="00FB424C" w:rsidRPr="004E66C4" w:rsidRDefault="00FB424C" w:rsidP="00FB424C">
            <w:pPr>
              <w:spacing w:after="0" w:line="240" w:lineRule="auto"/>
              <w:contextualSpacing/>
              <w:rPr>
                <w:rFonts w:eastAsia="Times New Roman"/>
                <w:sz w:val="24"/>
                <w:szCs w:val="24"/>
              </w:rPr>
            </w:pPr>
          </w:p>
        </w:tc>
        <w:tc>
          <w:tcPr>
            <w:tcW w:w="1276" w:type="dxa"/>
            <w:tcBorders>
              <w:top w:val="single" w:sz="18"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tcPr>
          <w:p w14:paraId="135CC683" w14:textId="77777777" w:rsidR="00FB424C" w:rsidRPr="004E66C4" w:rsidRDefault="00FB424C" w:rsidP="00FB424C">
            <w:pPr>
              <w:spacing w:after="0" w:line="240" w:lineRule="auto"/>
              <w:contextualSpacing/>
              <w:rPr>
                <w:rFonts w:eastAsia="Times New Roman"/>
                <w:sz w:val="24"/>
                <w:szCs w:val="24"/>
              </w:rPr>
            </w:pPr>
          </w:p>
        </w:tc>
        <w:tc>
          <w:tcPr>
            <w:tcW w:w="1062" w:type="dxa"/>
            <w:gridSpan w:val="2"/>
            <w:tcBorders>
              <w:top w:val="single" w:sz="1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384310" w14:textId="77777777" w:rsidR="00FB424C" w:rsidRPr="004E66C4" w:rsidRDefault="00FB424C" w:rsidP="00FB424C">
            <w:pPr>
              <w:spacing w:after="0" w:line="240" w:lineRule="auto"/>
              <w:contextualSpacing/>
              <w:rPr>
                <w:rFonts w:eastAsia="Times New Roman"/>
                <w:sz w:val="24"/>
                <w:szCs w:val="24"/>
              </w:rPr>
            </w:pPr>
          </w:p>
        </w:tc>
        <w:tc>
          <w:tcPr>
            <w:tcW w:w="1063"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2E71B4D9"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18"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5B33C238"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AED2EE"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18"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2CDEE694"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18" w:space="0" w:color="000000"/>
              <w:left w:val="single" w:sz="4" w:space="0" w:color="000000"/>
              <w:bottom w:val="single" w:sz="4" w:space="0" w:color="000000"/>
              <w:right w:val="single" w:sz="18" w:space="0" w:color="000000"/>
            </w:tcBorders>
          </w:tcPr>
          <w:p w14:paraId="7E4087D0" w14:textId="77777777" w:rsidR="00FB424C" w:rsidRPr="004E66C4" w:rsidRDefault="00FB424C" w:rsidP="00FB424C">
            <w:pPr>
              <w:spacing w:after="0" w:line="240" w:lineRule="auto"/>
              <w:contextualSpacing/>
              <w:rPr>
                <w:rFonts w:eastAsia="Times New Roman"/>
                <w:sz w:val="24"/>
                <w:szCs w:val="24"/>
              </w:rPr>
            </w:pPr>
          </w:p>
        </w:tc>
      </w:tr>
      <w:tr w:rsidR="00FB424C" w:rsidRPr="004E66C4" w14:paraId="4C91D470"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080656B2" w14:textId="77777777" w:rsidR="00FB424C" w:rsidRPr="004E66C4" w:rsidRDefault="00FB424C" w:rsidP="00FB424C">
            <w:pPr>
              <w:spacing w:after="0" w:line="240" w:lineRule="auto"/>
              <w:contextualSpacing/>
              <w:rPr>
                <w:rFonts w:eastAsia="Times New Roman"/>
                <w:sz w:val="24"/>
                <w:szCs w:val="24"/>
              </w:rPr>
            </w:pPr>
            <w:r w:rsidRPr="004E66C4">
              <w:rPr>
                <w:rFonts w:cs="Calibri"/>
                <w:color w:val="000000"/>
                <w:sz w:val="20"/>
                <w:szCs w:val="20"/>
              </w:rPr>
              <w:t xml:space="preserve">  School tour to observe school rules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6389A51"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74850358"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DDE32C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04F57E8" w14:textId="77777777" w:rsidR="00FB424C" w:rsidRPr="004E66C4" w:rsidRDefault="00FB424C" w:rsidP="00FB424C">
            <w:pPr>
              <w:spacing w:after="0" w:line="240" w:lineRule="auto"/>
              <w:contextualSpacing/>
              <w:jc w:val="center"/>
              <w:rPr>
                <w:rFonts w:eastAsia="Times New Roman"/>
                <w:sz w:val="24"/>
                <w:szCs w:val="24"/>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EEC4808"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943234"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5569975"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3649E98F"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70479295"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118F9D17" w14:textId="77777777" w:rsidR="00FB424C" w:rsidRPr="004E66C4" w:rsidRDefault="00FB424C" w:rsidP="00FB424C">
            <w:pPr>
              <w:spacing w:after="0" w:line="240" w:lineRule="auto"/>
              <w:contextualSpacing/>
              <w:rPr>
                <w:rFonts w:eastAsia="Times New Roman"/>
                <w:sz w:val="24"/>
                <w:szCs w:val="24"/>
              </w:rPr>
            </w:pPr>
            <w:r w:rsidRPr="004E66C4">
              <w:rPr>
                <w:rFonts w:cs="Calibri"/>
                <w:color w:val="000000"/>
                <w:sz w:val="20"/>
                <w:szCs w:val="20"/>
              </w:rPr>
              <w:t xml:space="preserve">  Document review</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4D8A2B02"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48A0D9A5"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DCA7AB0"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3BD1936B" w14:textId="77777777" w:rsidR="00FB424C" w:rsidRPr="004E66C4" w:rsidRDefault="00FB424C" w:rsidP="00FB424C">
            <w:pPr>
              <w:spacing w:after="0" w:line="240" w:lineRule="auto"/>
              <w:contextualSpacing/>
              <w:jc w:val="center"/>
              <w:rPr>
                <w:rFonts w:eastAsia="Times New Roman"/>
                <w:sz w:val="24"/>
                <w:szCs w:val="24"/>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21155C5"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1467F8"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FE5633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6E1D2CAB"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754BCEF0"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04CF3EB7" w14:textId="77777777" w:rsidR="00FB424C" w:rsidRPr="004E66C4" w:rsidRDefault="00FB424C" w:rsidP="00FB424C">
            <w:pPr>
              <w:spacing w:after="0" w:line="240" w:lineRule="auto"/>
              <w:contextualSpacing/>
              <w:rPr>
                <w:rFonts w:eastAsia="Times New Roman"/>
                <w:sz w:val="20"/>
                <w:szCs w:val="20"/>
              </w:rPr>
            </w:pPr>
            <w:r w:rsidRPr="004E66C4">
              <w:rPr>
                <w:rFonts w:cs="Calibri"/>
                <w:color w:val="000000"/>
                <w:sz w:val="20"/>
                <w:szCs w:val="20"/>
              </w:rPr>
              <w:t xml:space="preserve"> Administrator interview </w:t>
            </w:r>
          </w:p>
          <w:p w14:paraId="1DA5AB34" w14:textId="77777777" w:rsidR="00FB424C" w:rsidRPr="004E66C4" w:rsidRDefault="00FB424C" w:rsidP="00FB424C">
            <w:pPr>
              <w:numPr>
                <w:ilvl w:val="0"/>
                <w:numId w:val="6"/>
              </w:numPr>
              <w:spacing w:after="0" w:line="240" w:lineRule="auto"/>
              <w:ind w:left="756" w:hanging="396"/>
              <w:contextualSpacing/>
              <w:rPr>
                <w:rFonts w:eastAsia="Times New Roman"/>
                <w:sz w:val="24"/>
                <w:szCs w:val="24"/>
              </w:rPr>
            </w:pPr>
            <w:r w:rsidRPr="004E66C4">
              <w:rPr>
                <w:rFonts w:eastAsia="Times New Roman"/>
                <w:sz w:val="20"/>
                <w:szCs w:val="20"/>
              </w:rPr>
              <w:t>4</w:t>
            </w:r>
            <w:r w:rsidRPr="004E66C4">
              <w:rPr>
                <w:rFonts w:cs="Calibri"/>
                <w:color w:val="000000"/>
                <w:sz w:val="20"/>
                <w:szCs w:val="20"/>
              </w:rPr>
              <w:t>5 minutes per wave  (Y1 &amp;Y2); 55 minutes (Y3)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7A5B09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1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A75AF9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FDDCFA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7B74226A" w14:textId="77777777" w:rsidR="00FB424C" w:rsidRPr="004E66C4" w:rsidRDefault="00FB424C" w:rsidP="00FB424C">
            <w:pPr>
              <w:spacing w:after="0" w:line="240" w:lineRule="auto"/>
              <w:contextualSpacing/>
              <w:jc w:val="center"/>
              <w:rPr>
                <w:rFonts w:eastAsia="Times New Roman"/>
                <w:sz w:val="24"/>
                <w:szCs w:val="24"/>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1593A2A"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192843"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B2A655D"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147F5E28"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39A3FC83"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784EC60B" w14:textId="77777777" w:rsidR="00FB424C" w:rsidRPr="004E66C4" w:rsidRDefault="00FB424C" w:rsidP="00FB424C">
            <w:pPr>
              <w:spacing w:after="0" w:line="240" w:lineRule="auto"/>
              <w:contextualSpacing/>
              <w:rPr>
                <w:rFonts w:eastAsia="Times New Roman"/>
                <w:sz w:val="20"/>
                <w:szCs w:val="20"/>
              </w:rPr>
            </w:pPr>
            <w:r w:rsidRPr="004E66C4">
              <w:rPr>
                <w:rFonts w:cs="Calibri"/>
                <w:color w:val="000000"/>
                <w:sz w:val="20"/>
                <w:szCs w:val="20"/>
              </w:rPr>
              <w:t xml:space="preserve">Team leader interview </w:t>
            </w:r>
          </w:p>
          <w:p w14:paraId="011093C1" w14:textId="77777777" w:rsidR="00FB424C" w:rsidRPr="004E66C4" w:rsidRDefault="00FB424C" w:rsidP="00FB424C">
            <w:pPr>
              <w:numPr>
                <w:ilvl w:val="0"/>
                <w:numId w:val="8"/>
              </w:numPr>
              <w:spacing w:after="0" w:line="240" w:lineRule="auto"/>
              <w:ind w:left="756" w:hanging="396"/>
              <w:contextualSpacing/>
              <w:rPr>
                <w:rFonts w:eastAsia="Times New Roman"/>
                <w:sz w:val="24"/>
                <w:szCs w:val="24"/>
              </w:rPr>
            </w:pPr>
            <w:r w:rsidRPr="004E66C4">
              <w:rPr>
                <w:rFonts w:eastAsia="Times New Roman"/>
                <w:sz w:val="20"/>
                <w:szCs w:val="20"/>
              </w:rPr>
              <w:t>30</w:t>
            </w:r>
            <w:r w:rsidRPr="004E66C4">
              <w:rPr>
                <w:rFonts w:cs="Calibri"/>
                <w:color w:val="000000"/>
                <w:sz w:val="20"/>
                <w:szCs w:val="20"/>
              </w:rPr>
              <w:t xml:space="preserve"> minutes per wave (Y1&amp;Y2); 45 minutes (Y3)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400FB0C"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1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4ABF471"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33CD8CC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6F9FC168" w14:textId="77777777" w:rsidR="00FB424C" w:rsidRPr="004E66C4" w:rsidRDefault="00FB424C" w:rsidP="00FB424C">
            <w:pPr>
              <w:spacing w:after="0" w:line="240" w:lineRule="auto"/>
              <w:contextualSpacing/>
              <w:jc w:val="center"/>
              <w:rPr>
                <w:rFonts w:eastAsia="Times New Roman"/>
                <w:sz w:val="24"/>
                <w:szCs w:val="24"/>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5ECB954F"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2BF282"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80333E8"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7DEAF41D"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03208744"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31B10B8" w14:textId="77777777" w:rsidR="00FB424C" w:rsidRPr="004E66C4" w:rsidRDefault="00FB424C" w:rsidP="00FB424C">
            <w:pPr>
              <w:spacing w:after="0" w:line="240" w:lineRule="auto"/>
              <w:contextualSpacing/>
              <w:rPr>
                <w:rFonts w:eastAsia="Times New Roman"/>
                <w:sz w:val="20"/>
                <w:szCs w:val="20"/>
              </w:rPr>
            </w:pPr>
            <w:r w:rsidRPr="004E66C4">
              <w:rPr>
                <w:rFonts w:cs="Calibri"/>
                <w:color w:val="000000"/>
                <w:sz w:val="20"/>
                <w:szCs w:val="20"/>
              </w:rPr>
              <w:t xml:space="preserve">  Student interview   (stratified random sample)</w:t>
            </w:r>
          </w:p>
          <w:p w14:paraId="205D4899" w14:textId="0A5B4502" w:rsidR="00FB424C" w:rsidRPr="004E66C4" w:rsidRDefault="00AA5298" w:rsidP="00844CDC">
            <w:pPr>
              <w:numPr>
                <w:ilvl w:val="0"/>
                <w:numId w:val="10"/>
              </w:numPr>
              <w:spacing w:after="0" w:line="240" w:lineRule="auto"/>
              <w:ind w:left="756" w:hanging="396"/>
              <w:contextualSpacing/>
              <w:rPr>
                <w:rFonts w:eastAsia="Times New Roman"/>
                <w:sz w:val="24"/>
                <w:szCs w:val="24"/>
              </w:rPr>
            </w:pPr>
            <w:r w:rsidRPr="004E66C4">
              <w:rPr>
                <w:rFonts w:cs="Calibri"/>
                <w:color w:val="000000"/>
                <w:sz w:val="20"/>
                <w:szCs w:val="20"/>
              </w:rPr>
              <w:t xml:space="preserve">2 minutes per wave (Y1, </w:t>
            </w:r>
            <w:r w:rsidR="00FB424C" w:rsidRPr="004E66C4">
              <w:rPr>
                <w:rFonts w:cs="Calibri"/>
                <w:color w:val="000000"/>
                <w:sz w:val="20"/>
                <w:szCs w:val="20"/>
              </w:rPr>
              <w:t>Y2</w:t>
            </w:r>
            <w:r w:rsidRPr="004E66C4">
              <w:rPr>
                <w:rFonts w:cs="Calibri"/>
                <w:color w:val="000000"/>
                <w:sz w:val="20"/>
                <w:szCs w:val="20"/>
              </w:rPr>
              <w:t xml:space="preserve"> &amp; Y3</w:t>
            </w:r>
            <w:r w:rsidR="00FB424C" w:rsidRPr="004E66C4">
              <w:rPr>
                <w:rFonts w:cs="Calibri"/>
                <w:color w:val="000000"/>
                <w:sz w:val="20"/>
                <w:szCs w:val="20"/>
              </w:rPr>
              <w:t>)</w:t>
            </w:r>
            <w:r w:rsidR="00217D72" w:rsidRPr="004E66C4">
              <w:rPr>
                <w:rFonts w:cs="Calibri"/>
                <w:color w:val="000000"/>
                <w:sz w:val="20"/>
                <w:szCs w:val="20"/>
              </w:rPr>
              <w:t xml:space="preserve"> </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5B6E2A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15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442329E4"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40AF343"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323063E" w14:textId="77777777" w:rsidR="00FB424C" w:rsidRPr="004E66C4" w:rsidRDefault="00FB424C" w:rsidP="00FB424C">
            <w:pPr>
              <w:spacing w:after="0" w:line="240" w:lineRule="auto"/>
              <w:contextualSpacing/>
              <w:jc w:val="center"/>
              <w:rPr>
                <w:rFonts w:eastAsia="Times New Roman"/>
                <w:sz w:val="24"/>
                <w:szCs w:val="24"/>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1B33523"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0A7DE7"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448CA67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62DAE8C4"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43944C36"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11F1E9F0" w14:textId="77777777" w:rsidR="00FB424C" w:rsidRPr="004E66C4" w:rsidRDefault="00FB424C" w:rsidP="00FB424C">
            <w:pPr>
              <w:spacing w:after="0" w:line="240" w:lineRule="auto"/>
              <w:contextualSpacing/>
              <w:rPr>
                <w:rFonts w:eastAsia="Times New Roman"/>
                <w:sz w:val="20"/>
                <w:szCs w:val="20"/>
              </w:rPr>
            </w:pPr>
            <w:r w:rsidRPr="004E66C4">
              <w:rPr>
                <w:rFonts w:cs="Calibri"/>
                <w:color w:val="000000"/>
                <w:sz w:val="20"/>
                <w:szCs w:val="20"/>
              </w:rPr>
              <w:t xml:space="preserve">  Staff interview (stratified random sample)</w:t>
            </w:r>
          </w:p>
          <w:p w14:paraId="08A85271" w14:textId="77777777" w:rsidR="00FB424C" w:rsidRPr="004E66C4" w:rsidRDefault="00FB424C" w:rsidP="00FB424C">
            <w:pPr>
              <w:numPr>
                <w:ilvl w:val="0"/>
                <w:numId w:val="11"/>
              </w:numPr>
              <w:spacing w:after="0" w:line="240" w:lineRule="auto"/>
              <w:ind w:left="756" w:hanging="396"/>
              <w:contextualSpacing/>
              <w:rPr>
                <w:rFonts w:eastAsia="Times New Roman"/>
                <w:sz w:val="24"/>
                <w:szCs w:val="24"/>
              </w:rPr>
            </w:pPr>
            <w:r w:rsidRPr="004E66C4">
              <w:rPr>
                <w:rFonts w:cs="Calibri"/>
                <w:color w:val="000000"/>
                <w:sz w:val="20"/>
                <w:szCs w:val="20"/>
              </w:rPr>
              <w:t>5 minutes per wave (Y1&amp;Y2); 7 minute (Y3)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C6F70A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15</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1A41619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94A2DD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0DCE0D64" w14:textId="77777777" w:rsidR="00FB424C" w:rsidRPr="004E66C4" w:rsidRDefault="00FB424C" w:rsidP="00FB424C">
            <w:pPr>
              <w:spacing w:after="0" w:line="240" w:lineRule="auto"/>
              <w:contextualSpacing/>
              <w:jc w:val="center"/>
              <w:rPr>
                <w:rFonts w:eastAsia="Times New Roman"/>
                <w:sz w:val="24"/>
                <w:szCs w:val="24"/>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34E47F35"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F0F1D7"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27A99EE"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346FE440"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0C01609B"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B3C7FBF" w14:textId="77777777" w:rsidR="00FB424C" w:rsidRPr="004E66C4" w:rsidRDefault="00FB424C" w:rsidP="00FB424C">
            <w:pPr>
              <w:spacing w:after="0" w:line="240" w:lineRule="auto"/>
              <w:contextualSpacing/>
              <w:rPr>
                <w:rFonts w:cs="Calibri"/>
                <w:b/>
                <w:bCs/>
                <w:color w:val="000000"/>
                <w:sz w:val="20"/>
                <w:szCs w:val="20"/>
              </w:rPr>
            </w:pPr>
            <w:r w:rsidRPr="004E66C4">
              <w:rPr>
                <w:rFonts w:cs="Calibri"/>
                <w:b/>
                <w:bCs/>
                <w:color w:val="000000"/>
                <w:sz w:val="20"/>
                <w:szCs w:val="20"/>
              </w:rPr>
              <w:t>Structured interviews with key implementers (phone interviews)*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tcPr>
          <w:p w14:paraId="4AFD8AD8" w14:textId="77777777" w:rsidR="00FB424C" w:rsidRPr="004E66C4" w:rsidRDefault="00FB424C" w:rsidP="00FB424C">
            <w:pPr>
              <w:spacing w:after="0" w:line="240" w:lineRule="auto"/>
              <w:contextualSpacing/>
              <w:jc w:val="center"/>
              <w:rPr>
                <w:rFonts w:cs="Calibri"/>
                <w:color w:val="000000"/>
                <w:sz w:val="20"/>
                <w:szCs w:val="20"/>
              </w:rPr>
            </w:pP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tcPr>
          <w:p w14:paraId="7BC44CBE" w14:textId="77777777" w:rsidR="00FB424C" w:rsidRPr="004E66C4" w:rsidRDefault="00FB424C" w:rsidP="00FB424C">
            <w:pPr>
              <w:spacing w:after="0" w:line="240" w:lineRule="auto"/>
              <w:contextualSpacing/>
              <w:jc w:val="center"/>
              <w:rPr>
                <w:rFonts w:cs="Calibri"/>
                <w:color w:val="000000"/>
                <w:sz w:val="20"/>
                <w:szCs w:val="20"/>
              </w:rPr>
            </w:pP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C111C8" w14:textId="77777777" w:rsidR="00FB424C" w:rsidRPr="004E66C4" w:rsidRDefault="00FB424C" w:rsidP="00FB424C">
            <w:pPr>
              <w:spacing w:after="0" w:line="240" w:lineRule="auto"/>
              <w:contextualSpacing/>
              <w:jc w:val="center"/>
              <w:rPr>
                <w:rFonts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6DD3E9C3" w14:textId="77777777" w:rsidR="00FB424C" w:rsidRPr="004E66C4" w:rsidRDefault="00FB424C" w:rsidP="00FB424C">
            <w:pPr>
              <w:spacing w:after="0" w:line="240" w:lineRule="auto"/>
              <w:contextualSpacing/>
              <w:jc w:val="center"/>
              <w:rPr>
                <w:rFonts w:cs="Calibri"/>
                <w:color w:val="000000"/>
                <w:sz w:val="20"/>
                <w:szCs w:val="20"/>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5BBE24F" w14:textId="77777777" w:rsidR="00FB424C" w:rsidRPr="004E66C4" w:rsidRDefault="00FB424C" w:rsidP="00FB424C">
            <w:pPr>
              <w:spacing w:after="0" w:line="240" w:lineRule="auto"/>
              <w:contextualSpacing/>
              <w:jc w:val="center"/>
              <w:rPr>
                <w:rFonts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E5F64C" w14:textId="77777777" w:rsidR="00FB424C" w:rsidRPr="004E66C4" w:rsidRDefault="00FB424C" w:rsidP="00FB424C">
            <w:pPr>
              <w:spacing w:after="0" w:line="240" w:lineRule="auto"/>
              <w:contextualSpacing/>
              <w:jc w:val="center"/>
              <w:rPr>
                <w:rFonts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6826965A" w14:textId="77777777" w:rsidR="00FB424C" w:rsidRPr="004E66C4" w:rsidRDefault="00FB424C" w:rsidP="00FB424C">
            <w:pPr>
              <w:spacing w:after="0" w:line="240" w:lineRule="auto"/>
              <w:contextualSpacing/>
              <w:jc w:val="center"/>
              <w:rPr>
                <w:rFonts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Pr>
          <w:p w14:paraId="2B62E53F"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7A3EAFA7"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BE3CF0F" w14:textId="77777777" w:rsidR="00FB424C" w:rsidRPr="004E66C4" w:rsidRDefault="00FB424C" w:rsidP="00FB424C">
            <w:pPr>
              <w:spacing w:after="0" w:line="240" w:lineRule="auto"/>
              <w:contextualSpacing/>
              <w:rPr>
                <w:rFonts w:cs="Calibri"/>
                <w:bCs/>
                <w:color w:val="000000"/>
                <w:sz w:val="20"/>
                <w:szCs w:val="20"/>
              </w:rPr>
            </w:pPr>
            <w:r w:rsidRPr="004E66C4">
              <w:rPr>
                <w:rFonts w:cs="Calibri"/>
                <w:bCs/>
                <w:color w:val="000000"/>
                <w:sz w:val="20"/>
                <w:szCs w:val="20"/>
              </w:rPr>
              <w:t xml:space="preserve">MTSS-B Coach phone interview </w:t>
            </w:r>
          </w:p>
          <w:p w14:paraId="5D8B477E" w14:textId="77777777" w:rsidR="00FB424C" w:rsidRPr="004E66C4" w:rsidRDefault="00FB424C" w:rsidP="00FB424C">
            <w:pPr>
              <w:numPr>
                <w:ilvl w:val="0"/>
                <w:numId w:val="23"/>
              </w:numPr>
              <w:spacing w:after="0" w:line="240" w:lineRule="auto"/>
              <w:contextualSpacing/>
              <w:rPr>
                <w:rFonts w:cs="Calibri"/>
                <w:bCs/>
                <w:color w:val="000000"/>
                <w:sz w:val="20"/>
                <w:szCs w:val="20"/>
              </w:rPr>
            </w:pPr>
            <w:r w:rsidRPr="004E66C4">
              <w:rPr>
                <w:rFonts w:cs="Calibri"/>
                <w:bCs/>
                <w:color w:val="000000"/>
                <w:sz w:val="20"/>
                <w:szCs w:val="20"/>
              </w:rPr>
              <w:t>45-60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43428CD5"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.20</w:t>
            </w:r>
            <w:r w:rsidRPr="004E66C4">
              <w:rPr>
                <w:b/>
                <w:color w:val="000000"/>
                <w:vertAlign w:val="superscript"/>
              </w:rPr>
              <w:t xml:space="preserve"> ˅</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B219BF8"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697C13" w14:textId="77777777" w:rsidR="00FB424C" w:rsidRPr="004E66C4" w:rsidRDefault="00FB424C" w:rsidP="00FB424C">
            <w:pPr>
              <w:spacing w:after="0" w:line="240" w:lineRule="auto"/>
              <w:contextualSpacing/>
              <w:jc w:val="center"/>
              <w:rPr>
                <w:rFonts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0C98580"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4E133380" w14:textId="77777777" w:rsidR="00FB424C" w:rsidRPr="004E66C4" w:rsidRDefault="00FB424C" w:rsidP="00FB424C">
            <w:pPr>
              <w:spacing w:after="0" w:line="240" w:lineRule="auto"/>
              <w:contextualSpacing/>
              <w:jc w:val="center"/>
              <w:rPr>
                <w:rFonts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AB9196" w14:textId="77777777" w:rsidR="00FB424C" w:rsidRPr="004E66C4" w:rsidRDefault="00FB424C" w:rsidP="00FB424C">
            <w:pPr>
              <w:spacing w:after="0" w:line="240" w:lineRule="auto"/>
              <w:contextualSpacing/>
              <w:jc w:val="center"/>
              <w:rPr>
                <w:rFonts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DFD15DD"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313C881E"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02E37955"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51E581D1" w14:textId="77777777" w:rsidR="00FB424C" w:rsidRPr="004E66C4" w:rsidRDefault="00FB424C" w:rsidP="00FB424C">
            <w:pPr>
              <w:spacing w:after="0" w:line="240" w:lineRule="auto"/>
              <w:contextualSpacing/>
              <w:rPr>
                <w:rFonts w:cs="Calibri"/>
                <w:bCs/>
                <w:color w:val="000000"/>
                <w:sz w:val="20"/>
                <w:szCs w:val="20"/>
              </w:rPr>
            </w:pPr>
            <w:r w:rsidRPr="004E66C4">
              <w:rPr>
                <w:rFonts w:cs="Calibri"/>
                <w:bCs/>
                <w:color w:val="000000"/>
                <w:sz w:val="20"/>
                <w:szCs w:val="20"/>
              </w:rPr>
              <w:t>Program school principal phone interview</w:t>
            </w:r>
          </w:p>
          <w:p w14:paraId="6CB21B32" w14:textId="77777777" w:rsidR="00FB424C" w:rsidRPr="004E66C4" w:rsidRDefault="00FB424C" w:rsidP="00FB424C">
            <w:pPr>
              <w:numPr>
                <w:ilvl w:val="0"/>
                <w:numId w:val="23"/>
              </w:numPr>
              <w:spacing w:after="0" w:line="240" w:lineRule="auto"/>
              <w:contextualSpacing/>
              <w:rPr>
                <w:rFonts w:cs="Calibri"/>
                <w:bCs/>
                <w:color w:val="000000"/>
                <w:sz w:val="20"/>
                <w:szCs w:val="20"/>
              </w:rPr>
            </w:pPr>
            <w:r w:rsidRPr="004E66C4">
              <w:rPr>
                <w:rFonts w:cs="Calibri"/>
                <w:bCs/>
                <w:color w:val="000000"/>
                <w:sz w:val="20"/>
                <w:szCs w:val="20"/>
              </w:rPr>
              <w:t>45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07CA3911"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1</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73FBE3DD"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1619950" w14:textId="77777777" w:rsidR="00FB424C" w:rsidRPr="004E66C4" w:rsidRDefault="00FB424C" w:rsidP="00FB424C">
            <w:pPr>
              <w:spacing w:after="0" w:line="240" w:lineRule="auto"/>
              <w:contextualSpacing/>
              <w:jc w:val="center"/>
              <w:rPr>
                <w:rFonts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843477D"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81A4D72" w14:textId="77777777" w:rsidR="00FB424C" w:rsidRPr="004E66C4" w:rsidRDefault="00FB424C" w:rsidP="00FB424C">
            <w:pPr>
              <w:spacing w:after="0" w:line="240" w:lineRule="auto"/>
              <w:contextualSpacing/>
              <w:jc w:val="center"/>
              <w:rPr>
                <w:rFonts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9C961" w14:textId="77777777" w:rsidR="00FB424C" w:rsidRPr="004E66C4" w:rsidRDefault="00FB424C" w:rsidP="00FB424C">
            <w:pPr>
              <w:spacing w:after="0" w:line="240" w:lineRule="auto"/>
              <w:contextualSpacing/>
              <w:jc w:val="center"/>
              <w:rPr>
                <w:rFonts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C4F8C92"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32D079F5"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3F9F95B9"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BB276BC" w14:textId="77777777" w:rsidR="00FB424C" w:rsidRPr="004E66C4" w:rsidRDefault="00FB424C" w:rsidP="00FB424C">
            <w:pPr>
              <w:spacing w:after="0" w:line="240" w:lineRule="auto"/>
              <w:contextualSpacing/>
              <w:rPr>
                <w:rFonts w:cs="Calibri"/>
                <w:bCs/>
                <w:color w:val="000000"/>
                <w:sz w:val="20"/>
                <w:szCs w:val="20"/>
              </w:rPr>
            </w:pPr>
            <w:r w:rsidRPr="004E66C4">
              <w:rPr>
                <w:rFonts w:cs="Calibri"/>
                <w:bCs/>
                <w:color w:val="000000"/>
                <w:sz w:val="20"/>
                <w:szCs w:val="20"/>
              </w:rPr>
              <w:t xml:space="preserve">Team leader phone interview </w:t>
            </w:r>
          </w:p>
          <w:p w14:paraId="388207BB" w14:textId="77777777" w:rsidR="00FB424C" w:rsidRPr="004E66C4" w:rsidRDefault="00FB424C" w:rsidP="00FB424C">
            <w:pPr>
              <w:numPr>
                <w:ilvl w:val="0"/>
                <w:numId w:val="23"/>
              </w:numPr>
              <w:spacing w:after="0" w:line="240" w:lineRule="auto"/>
              <w:contextualSpacing/>
              <w:rPr>
                <w:rFonts w:cs="Calibri"/>
                <w:bCs/>
                <w:color w:val="000000"/>
                <w:sz w:val="20"/>
                <w:szCs w:val="20"/>
              </w:rPr>
            </w:pPr>
            <w:r w:rsidRPr="004E66C4">
              <w:rPr>
                <w:rFonts w:cs="Calibri"/>
                <w:bCs/>
                <w:color w:val="000000"/>
                <w:sz w:val="20"/>
                <w:szCs w:val="20"/>
              </w:rPr>
              <w:t>45 minutes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6F6F5DE2"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1</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1E7195D9"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8E6B25" w14:textId="77777777" w:rsidR="00FB424C" w:rsidRPr="004E66C4" w:rsidRDefault="00FB424C" w:rsidP="00FB424C">
            <w:pPr>
              <w:spacing w:after="0" w:line="240" w:lineRule="auto"/>
              <w:contextualSpacing/>
              <w:jc w:val="center"/>
              <w:rPr>
                <w:rFonts w:cs="Calibri"/>
                <w:color w:val="000000"/>
                <w:sz w:val="20"/>
                <w:szCs w:val="20"/>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0B11E98"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45EF70E1" w14:textId="77777777" w:rsidR="00FB424C" w:rsidRPr="004E66C4" w:rsidRDefault="00FB424C" w:rsidP="00FB424C">
            <w:pPr>
              <w:spacing w:after="0" w:line="240" w:lineRule="auto"/>
              <w:contextualSpacing/>
              <w:jc w:val="center"/>
              <w:rPr>
                <w:rFonts w:cs="Calibri"/>
                <w:color w:val="000000"/>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A4268" w14:textId="77777777" w:rsidR="00FB424C" w:rsidRPr="004E66C4" w:rsidRDefault="00FB424C" w:rsidP="00FB424C">
            <w:pPr>
              <w:spacing w:after="0" w:line="240" w:lineRule="auto"/>
              <w:contextualSpacing/>
              <w:jc w:val="center"/>
              <w:rPr>
                <w:rFonts w:cs="Calibri"/>
                <w:color w:val="000000"/>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23623B04"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0A7EDAE1"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50F216BA"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683FA595" w14:textId="77777777"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Review of web-based program forms (Coach logs, meeting minute forms and TIPS school forms)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6CC03AFD"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5A3F16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D70A8B4"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0604C248"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7F9E032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BEC7F9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6AE8483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6C27E110"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14873B06"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725EB768" w14:textId="77777777"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Review of sample of CSBS records  (CSBS trainer logs, attendance records, webinars, fidelity data)</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6AF08D1"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73F21350"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28DBD8A7"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15134A6C"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201ADD37"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1A54180"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7BCEA004"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40DDB576"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563F2FDF"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22F00FC7" w14:textId="77777777"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Review of MTSS-B behavior monitoring and fidelity  data (SWIS data, SWIS-CICO data &amp; PBIS Apps data)</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6E99FA6A"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428AC65"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58</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476A6A25"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876E3E8"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hideMark/>
          </w:tcPr>
          <w:p w14:paraId="64122CA5"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847AF54"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611DE6E1"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532F3CE0"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75201AA2"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511C5753" w14:textId="77777777" w:rsidR="00FB424C" w:rsidRPr="004E66C4" w:rsidRDefault="00FB424C" w:rsidP="00FB424C">
            <w:pPr>
              <w:spacing w:after="0" w:line="240" w:lineRule="auto"/>
              <w:contextualSpacing/>
              <w:rPr>
                <w:rFonts w:eastAsia="Times New Roman"/>
                <w:b/>
                <w:bCs/>
                <w:sz w:val="20"/>
                <w:szCs w:val="20"/>
              </w:rPr>
            </w:pPr>
            <w:r w:rsidRPr="004E66C4">
              <w:rPr>
                <w:rFonts w:cs="Calibri"/>
                <w:b/>
                <w:bCs/>
                <w:color w:val="000000"/>
                <w:sz w:val="20"/>
                <w:szCs w:val="20"/>
              </w:rPr>
              <w:t>School staff survey (all school staff)*</w:t>
            </w:r>
          </w:p>
          <w:p w14:paraId="474EF8C6" w14:textId="77777777" w:rsidR="00FB424C" w:rsidRPr="004E66C4" w:rsidRDefault="00FB424C" w:rsidP="00FB424C">
            <w:pPr>
              <w:spacing w:after="0" w:line="240" w:lineRule="auto"/>
              <w:contextualSpacing/>
              <w:rPr>
                <w:rFonts w:eastAsia="Times New Roman"/>
                <w:sz w:val="20"/>
                <w:szCs w:val="20"/>
              </w:rPr>
            </w:pPr>
            <w:r w:rsidRPr="004E66C4">
              <w:rPr>
                <w:rFonts w:cs="Calibri"/>
                <w:color w:val="000000"/>
                <w:sz w:val="20"/>
                <w:szCs w:val="20"/>
              </w:rPr>
              <w:t>30 minutes for non-teaching staff</w:t>
            </w:r>
          </w:p>
          <w:p w14:paraId="3BAA93CE" w14:textId="77777777" w:rsidR="00FB424C" w:rsidRPr="004E66C4" w:rsidRDefault="00FB424C" w:rsidP="00FB424C">
            <w:pPr>
              <w:spacing w:after="0" w:line="240" w:lineRule="auto"/>
              <w:contextualSpacing/>
              <w:rPr>
                <w:rFonts w:eastAsia="Times New Roman"/>
                <w:sz w:val="24"/>
                <w:szCs w:val="24"/>
              </w:rPr>
            </w:pPr>
            <w:r w:rsidRPr="004E66C4">
              <w:rPr>
                <w:rFonts w:cs="Calibri"/>
                <w:color w:val="000000"/>
                <w:sz w:val="20"/>
                <w:szCs w:val="20"/>
              </w:rPr>
              <w:t>35 minutes for teachers</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19F51171" w14:textId="77777777" w:rsidR="00FB424C" w:rsidRPr="004E66C4" w:rsidRDefault="00FB424C" w:rsidP="00FB424C">
            <w:pPr>
              <w:spacing w:after="0" w:line="240" w:lineRule="auto"/>
              <w:contextualSpacing/>
              <w:jc w:val="center"/>
              <w:rPr>
                <w:rFonts w:eastAsia="Times New Roman"/>
                <w:sz w:val="20"/>
                <w:szCs w:val="20"/>
              </w:rPr>
            </w:pPr>
            <w:r w:rsidRPr="004E66C4">
              <w:rPr>
                <w:rFonts w:eastAsia="Times New Roman"/>
                <w:sz w:val="20"/>
                <w:szCs w:val="20"/>
              </w:rPr>
              <w:t>60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69AADA17" w14:textId="77777777" w:rsidR="00FB424C" w:rsidRPr="004E66C4" w:rsidRDefault="00FB424C" w:rsidP="00FB424C">
            <w:pPr>
              <w:spacing w:after="0" w:line="240" w:lineRule="auto"/>
              <w:contextualSpacing/>
              <w:jc w:val="center"/>
              <w:rPr>
                <w:rFonts w:eastAsia="Times New Roman"/>
                <w:sz w:val="20"/>
                <w:szCs w:val="20"/>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A7D8D7B" w14:textId="77777777" w:rsidR="00FB424C" w:rsidRPr="004E66C4" w:rsidRDefault="00FB424C" w:rsidP="00FB424C">
            <w:pPr>
              <w:spacing w:after="0" w:line="240" w:lineRule="auto"/>
              <w:contextualSpacing/>
              <w:rPr>
                <w:rFonts w:eastAsia="Times New Roman"/>
                <w:sz w:val="24"/>
                <w:szCs w:val="24"/>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1DA97B75" w14:textId="77777777" w:rsidR="00FB424C" w:rsidRPr="004E66C4" w:rsidRDefault="00FB424C" w:rsidP="00FB424C">
            <w:pPr>
              <w:spacing w:after="0" w:line="240" w:lineRule="auto"/>
              <w:contextualSpacing/>
              <w:jc w:val="center"/>
              <w:rPr>
                <w:rFonts w:eastAsia="Times New Roman"/>
                <w:sz w:val="20"/>
                <w:szCs w:val="20"/>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09F1EDD5"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DABF1"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55FA12CB"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75AFD234"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63539D72"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tcPr>
          <w:p w14:paraId="6BAAC1E5" w14:textId="77777777" w:rsidR="00FB424C" w:rsidRPr="004E66C4" w:rsidRDefault="00FB424C" w:rsidP="00FB424C">
            <w:pPr>
              <w:spacing w:after="0" w:line="240" w:lineRule="auto"/>
              <w:contextualSpacing/>
              <w:rPr>
                <w:rFonts w:eastAsia="Times New Roman"/>
                <w:b/>
                <w:bCs/>
                <w:sz w:val="20"/>
                <w:szCs w:val="20"/>
              </w:rPr>
            </w:pPr>
            <w:r w:rsidRPr="004E66C4">
              <w:rPr>
                <w:rFonts w:cs="Calibri"/>
                <w:b/>
                <w:bCs/>
                <w:color w:val="000000"/>
                <w:sz w:val="20"/>
                <w:szCs w:val="20"/>
              </w:rPr>
              <w:t>Classroom observations with the ASSIST [augmented in Program schools to included assessment of implementation fidelity]</w:t>
            </w:r>
          </w:p>
          <w:p w14:paraId="10DD5093" w14:textId="77777777" w:rsidR="00FB424C" w:rsidRPr="004E66C4" w:rsidRDefault="00FB424C" w:rsidP="00FB424C">
            <w:pPr>
              <w:spacing w:after="0" w:line="240" w:lineRule="auto"/>
              <w:contextualSpacing/>
              <w:rPr>
                <w:rFonts w:eastAsia="Times New Roman"/>
                <w:b/>
                <w:bCs/>
                <w:sz w:val="20"/>
                <w:szCs w:val="20"/>
              </w:rPr>
            </w:pPr>
          </w:p>
          <w:p w14:paraId="1568DDEA" w14:textId="77777777" w:rsidR="00FB424C" w:rsidRPr="004E66C4" w:rsidRDefault="00FB424C" w:rsidP="00FB424C">
            <w:pPr>
              <w:spacing w:after="0" w:line="240" w:lineRule="auto"/>
              <w:contextualSpacing/>
              <w:rPr>
                <w:rFonts w:eastAsia="Times New Roman"/>
                <w:sz w:val="24"/>
                <w:szCs w:val="24"/>
              </w:rPr>
            </w:pP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73160A8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2FA004C4"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E38D93" w14:textId="77777777" w:rsidR="00FB424C" w:rsidRPr="004E66C4" w:rsidRDefault="00FB424C" w:rsidP="00FB424C">
            <w:pPr>
              <w:spacing w:after="0" w:line="240" w:lineRule="auto"/>
              <w:contextualSpacing/>
              <w:rPr>
                <w:rFonts w:eastAsia="Times New Roman"/>
                <w:sz w:val="24"/>
                <w:szCs w:val="24"/>
              </w:rPr>
            </w:pP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3CBB06FC"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6E07CF6E"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AD9FA7"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6BD2AAB3"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0BEB777D"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365AA6DD"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19CC109C" w14:textId="77777777" w:rsidR="00FB424C" w:rsidRPr="004E66C4" w:rsidRDefault="00FB424C" w:rsidP="00FB424C">
            <w:pPr>
              <w:spacing w:after="0" w:line="240" w:lineRule="auto"/>
              <w:contextualSpacing/>
              <w:rPr>
                <w:rFonts w:eastAsia="Times New Roman"/>
                <w:b/>
                <w:bCs/>
                <w:sz w:val="20"/>
                <w:szCs w:val="20"/>
              </w:rPr>
            </w:pPr>
            <w:r w:rsidRPr="004E66C4">
              <w:rPr>
                <w:rFonts w:cs="Calibri"/>
                <w:b/>
                <w:bCs/>
                <w:color w:val="000000"/>
                <w:sz w:val="20"/>
                <w:szCs w:val="20"/>
              </w:rPr>
              <w:t>Teacher ratings of student behavior (all teachers in grades 1-5; all students in class at baseline and sample of students in spring 2016 and spring 2017)*</w:t>
            </w:r>
          </w:p>
          <w:p w14:paraId="44A5DD41" w14:textId="77777777" w:rsidR="00FB424C" w:rsidRPr="004E66C4" w:rsidRDefault="00FB424C" w:rsidP="00FB424C">
            <w:pPr>
              <w:spacing w:after="0" w:line="240" w:lineRule="auto"/>
              <w:contextualSpacing/>
              <w:rPr>
                <w:rFonts w:eastAsia="Times New Roman"/>
                <w:sz w:val="24"/>
                <w:szCs w:val="24"/>
              </w:rPr>
            </w:pPr>
            <w:r w:rsidRPr="004E66C4">
              <w:rPr>
                <w:rFonts w:cs="Calibri"/>
                <w:color w:val="000000"/>
                <w:sz w:val="20"/>
                <w:szCs w:val="20"/>
              </w:rPr>
              <w:t>5 minutes per student per wave</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2A25E360"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25</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0A90AEC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89</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6B8D8DA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08175C6"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719008DD" w14:textId="77777777" w:rsidR="00FB424C" w:rsidRPr="004E66C4" w:rsidRDefault="00FB424C" w:rsidP="00FB424C">
            <w:pPr>
              <w:spacing w:after="0" w:line="240" w:lineRule="auto"/>
              <w:contextualSpacing/>
              <w:rPr>
                <w:rFonts w:eastAsia="Times New Roman"/>
                <w:sz w:val="24"/>
                <w:szCs w:val="24"/>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1019E" w14:textId="77777777" w:rsidR="00FB424C" w:rsidRPr="004E66C4" w:rsidRDefault="00FB424C" w:rsidP="00FB424C">
            <w:pPr>
              <w:spacing w:after="0" w:line="240" w:lineRule="auto"/>
              <w:contextualSpacing/>
              <w:rPr>
                <w:rFonts w:eastAsia="Times New Roman"/>
                <w:sz w:val="24"/>
                <w:szCs w:val="24"/>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4A97E37D"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3FFF0B20" w14:textId="77777777" w:rsidR="00FB424C" w:rsidRPr="004E66C4" w:rsidRDefault="00FB424C" w:rsidP="00FB424C">
            <w:pPr>
              <w:spacing w:after="0" w:line="240" w:lineRule="auto"/>
              <w:contextualSpacing/>
              <w:jc w:val="center"/>
              <w:rPr>
                <w:rFonts w:cs="Calibri"/>
                <w:color w:val="000000"/>
                <w:sz w:val="20"/>
                <w:szCs w:val="20"/>
              </w:rPr>
            </w:pPr>
          </w:p>
        </w:tc>
      </w:tr>
      <w:tr w:rsidR="00FB424C" w:rsidRPr="004E66C4" w14:paraId="5003B4B6" w14:textId="77777777" w:rsidTr="00FB424C">
        <w:trPr>
          <w:trHeight w:val="15"/>
          <w:jc w:val="center"/>
        </w:trPr>
        <w:tc>
          <w:tcPr>
            <w:tcW w:w="4382" w:type="dxa"/>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hideMark/>
          </w:tcPr>
          <w:p w14:paraId="4EC036C3" w14:textId="280BA022" w:rsidR="00FB424C" w:rsidRPr="004E66C4" w:rsidRDefault="00FB424C" w:rsidP="00FB424C">
            <w:pPr>
              <w:spacing w:after="0" w:line="240" w:lineRule="auto"/>
              <w:contextualSpacing/>
              <w:rPr>
                <w:rFonts w:eastAsia="Times New Roman"/>
                <w:sz w:val="24"/>
                <w:szCs w:val="24"/>
              </w:rPr>
            </w:pPr>
            <w:r w:rsidRPr="004E66C4">
              <w:rPr>
                <w:rFonts w:cs="Calibri"/>
                <w:b/>
                <w:bCs/>
                <w:color w:val="000000"/>
                <w:sz w:val="20"/>
                <w:szCs w:val="20"/>
              </w:rPr>
              <w:t xml:space="preserve">District records data collection </w:t>
            </w:r>
            <w:r w:rsidRPr="004E66C4">
              <w:rPr>
                <w:rFonts w:cs="Calibri"/>
                <w:bCs/>
                <w:color w:val="000000"/>
                <w:sz w:val="20"/>
                <w:szCs w:val="20"/>
              </w:rPr>
              <w:t>(9 districts)</w:t>
            </w:r>
            <w:r w:rsidR="00AF0D4C" w:rsidRPr="004E66C4">
              <w:t xml:space="preserve"> </w:t>
            </w:r>
            <w:r w:rsidR="00AF0D4C" w:rsidRPr="004E66C4">
              <w:rPr>
                <w:rFonts w:cs="Calibri"/>
                <w:bCs/>
                <w:color w:val="000000"/>
                <w:sz w:val="20"/>
                <w:szCs w:val="20"/>
              </w:rPr>
              <w:t>(Y1&amp;Y2) (Y3)</w:t>
            </w:r>
          </w:p>
        </w:tc>
        <w:tc>
          <w:tcPr>
            <w:tcW w:w="1428" w:type="dxa"/>
            <w:tcBorders>
              <w:top w:val="single" w:sz="2" w:space="0" w:color="000000"/>
              <w:left w:val="single" w:sz="18" w:space="0" w:color="000000"/>
              <w:bottom w:val="single" w:sz="2" w:space="0" w:color="000000"/>
              <w:right w:val="single" w:sz="2" w:space="0" w:color="000000"/>
            </w:tcBorders>
            <w:tcMar>
              <w:top w:w="80" w:type="dxa"/>
              <w:left w:w="80" w:type="dxa"/>
              <w:bottom w:w="80" w:type="dxa"/>
              <w:right w:w="80" w:type="dxa"/>
            </w:tcMar>
            <w:vAlign w:val="center"/>
            <w:hideMark/>
          </w:tcPr>
          <w:p w14:paraId="3F01C5CF"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0</w:t>
            </w:r>
          </w:p>
        </w:tc>
        <w:tc>
          <w:tcPr>
            <w:tcW w:w="1276" w:type="dxa"/>
            <w:tcBorders>
              <w:top w:val="single" w:sz="2" w:space="0" w:color="000000"/>
              <w:left w:val="single" w:sz="2" w:space="0" w:color="000000"/>
              <w:bottom w:val="single" w:sz="2" w:space="0" w:color="000000"/>
              <w:right w:val="single" w:sz="18" w:space="0" w:color="000000"/>
            </w:tcBorders>
            <w:tcMar>
              <w:top w:w="80" w:type="dxa"/>
              <w:left w:w="80" w:type="dxa"/>
              <w:bottom w:w="80" w:type="dxa"/>
              <w:right w:w="80" w:type="dxa"/>
            </w:tcMar>
            <w:vAlign w:val="center"/>
            <w:hideMark/>
          </w:tcPr>
          <w:p w14:paraId="420E706A" w14:textId="77777777" w:rsidR="00FB424C" w:rsidRPr="004E66C4" w:rsidRDefault="00FB424C" w:rsidP="00FB424C">
            <w:pPr>
              <w:spacing w:after="0" w:line="240" w:lineRule="auto"/>
              <w:contextualSpacing/>
              <w:jc w:val="center"/>
              <w:rPr>
                <w:rFonts w:eastAsia="Times New Roman"/>
                <w:sz w:val="24"/>
                <w:szCs w:val="24"/>
              </w:rPr>
            </w:pPr>
            <w:r w:rsidRPr="004E66C4">
              <w:rPr>
                <w:rFonts w:cs="Calibri"/>
                <w:color w:val="000000"/>
                <w:sz w:val="20"/>
                <w:szCs w:val="20"/>
              </w:rPr>
              <w:t xml:space="preserve">NA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FB60A9" w14:textId="77777777" w:rsidR="00FB424C" w:rsidRPr="004E66C4" w:rsidRDefault="00FB424C" w:rsidP="00FB424C">
            <w:pPr>
              <w:spacing w:after="0" w:line="240" w:lineRule="auto"/>
              <w:contextualSpacing/>
              <w:jc w:val="center"/>
              <w:rPr>
                <w:rFonts w:eastAsia="Times New Roman"/>
                <w:sz w:val="20"/>
                <w:szCs w:val="20"/>
              </w:rPr>
            </w:pPr>
            <w:r w:rsidRPr="004E66C4">
              <w:rPr>
                <w:rFonts w:eastAsia="Times New Roman"/>
                <w:sz w:val="20"/>
                <w:szCs w:val="20"/>
              </w:rPr>
              <w:t>X</w:t>
            </w:r>
          </w:p>
        </w:tc>
        <w:tc>
          <w:tcPr>
            <w:tcW w:w="1063"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tcPr>
          <w:p w14:paraId="4CB7F82E" w14:textId="77777777" w:rsidR="00FB424C" w:rsidRPr="004E66C4" w:rsidRDefault="00FB424C" w:rsidP="00FB424C">
            <w:pPr>
              <w:spacing w:after="0" w:line="240" w:lineRule="auto"/>
              <w:contextualSpacing/>
              <w:jc w:val="center"/>
              <w:rPr>
                <w:rFonts w:eastAsia="Times New Roman"/>
                <w:sz w:val="20"/>
                <w:szCs w:val="20"/>
              </w:rPr>
            </w:pPr>
            <w:r w:rsidRPr="004E66C4">
              <w:rPr>
                <w:rFonts w:eastAsia="Times New Roman"/>
                <w:sz w:val="20"/>
                <w:szCs w:val="20"/>
              </w:rPr>
              <w:t>X</w:t>
            </w:r>
          </w:p>
        </w:tc>
        <w:tc>
          <w:tcPr>
            <w:tcW w:w="1062" w:type="dxa"/>
            <w:tcBorders>
              <w:top w:val="single" w:sz="4" w:space="0" w:color="000000"/>
              <w:left w:val="single" w:sz="18" w:space="0" w:color="000000"/>
              <w:bottom w:val="single" w:sz="4" w:space="0" w:color="000000"/>
              <w:right w:val="single" w:sz="4" w:space="0" w:color="000000"/>
            </w:tcBorders>
            <w:tcMar>
              <w:top w:w="80" w:type="dxa"/>
              <w:left w:w="80" w:type="dxa"/>
              <w:bottom w:w="80" w:type="dxa"/>
              <w:right w:w="80" w:type="dxa"/>
            </w:tcMar>
            <w:vAlign w:val="center"/>
          </w:tcPr>
          <w:p w14:paraId="48B8CCCF" w14:textId="77777777" w:rsidR="00FB424C" w:rsidRPr="004E66C4" w:rsidRDefault="00FB424C" w:rsidP="00FB424C">
            <w:pPr>
              <w:spacing w:after="0" w:line="240" w:lineRule="auto"/>
              <w:contextualSpacing/>
              <w:jc w:val="center"/>
              <w:rPr>
                <w:rFonts w:eastAsia="Times New Roman"/>
                <w:sz w:val="20"/>
                <w:szCs w:val="20"/>
              </w:rPr>
            </w:pP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9601B4" w14:textId="77777777" w:rsidR="00FB424C" w:rsidRPr="004E66C4" w:rsidRDefault="00FB424C" w:rsidP="00FB424C">
            <w:pPr>
              <w:spacing w:after="0" w:line="240" w:lineRule="auto"/>
              <w:contextualSpacing/>
              <w:rPr>
                <w:rFonts w:eastAsia="Times New Roman"/>
                <w:sz w:val="20"/>
                <w:szCs w:val="20"/>
              </w:rPr>
            </w:pPr>
          </w:p>
        </w:tc>
        <w:tc>
          <w:tcPr>
            <w:tcW w:w="1070" w:type="dxa"/>
            <w:tcBorders>
              <w:top w:val="single" w:sz="4" w:space="0" w:color="000000"/>
              <w:left w:val="single" w:sz="4" w:space="0" w:color="000000"/>
              <w:bottom w:val="single" w:sz="4" w:space="0" w:color="000000"/>
              <w:right w:val="single" w:sz="18" w:space="0" w:color="000000"/>
            </w:tcBorders>
            <w:tcMar>
              <w:top w:w="80" w:type="dxa"/>
              <w:left w:w="80" w:type="dxa"/>
              <w:bottom w:w="80" w:type="dxa"/>
              <w:right w:w="80" w:type="dxa"/>
            </w:tcMar>
            <w:vAlign w:val="center"/>
            <w:hideMark/>
          </w:tcPr>
          <w:p w14:paraId="39CC54CC" w14:textId="77777777" w:rsidR="00FB424C" w:rsidRPr="004E66C4" w:rsidRDefault="00FB424C" w:rsidP="00FB424C">
            <w:pPr>
              <w:spacing w:after="0" w:line="240" w:lineRule="auto"/>
              <w:contextualSpacing/>
              <w:jc w:val="center"/>
              <w:rPr>
                <w:rFonts w:eastAsia="Times New Roman"/>
                <w:sz w:val="20"/>
                <w:szCs w:val="20"/>
              </w:rPr>
            </w:pPr>
            <w:r w:rsidRPr="004E66C4">
              <w:rPr>
                <w:rFonts w:cs="Calibri"/>
                <w:color w:val="000000"/>
                <w:sz w:val="20"/>
                <w:szCs w:val="20"/>
              </w:rPr>
              <w:t>X</w:t>
            </w:r>
          </w:p>
        </w:tc>
        <w:tc>
          <w:tcPr>
            <w:tcW w:w="1070" w:type="dxa"/>
            <w:tcBorders>
              <w:top w:val="single" w:sz="4" w:space="0" w:color="000000"/>
              <w:left w:val="single" w:sz="4" w:space="0" w:color="000000"/>
              <w:bottom w:val="single" w:sz="4" w:space="0" w:color="000000"/>
              <w:right w:val="single" w:sz="18" w:space="0" w:color="000000"/>
            </w:tcBorders>
          </w:tcPr>
          <w:p w14:paraId="6EDDDA11" w14:textId="77777777" w:rsidR="00FB424C" w:rsidRPr="004E66C4" w:rsidRDefault="00FB424C" w:rsidP="00FB424C">
            <w:pPr>
              <w:spacing w:after="0" w:line="240" w:lineRule="auto"/>
              <w:contextualSpacing/>
              <w:jc w:val="center"/>
              <w:rPr>
                <w:rFonts w:cs="Calibri"/>
                <w:color w:val="000000"/>
                <w:sz w:val="20"/>
                <w:szCs w:val="20"/>
              </w:rPr>
            </w:pPr>
            <w:r w:rsidRPr="004E66C4">
              <w:rPr>
                <w:rFonts w:cs="Calibri"/>
                <w:color w:val="000000"/>
                <w:sz w:val="20"/>
                <w:szCs w:val="20"/>
              </w:rPr>
              <w:t>X</w:t>
            </w:r>
          </w:p>
        </w:tc>
      </w:tr>
      <w:tr w:rsidR="00FB424C" w:rsidRPr="004E66C4" w14:paraId="3C08B9E0" w14:textId="77777777" w:rsidTr="00FB424C">
        <w:trPr>
          <w:trHeight w:val="15"/>
          <w:jc w:val="center"/>
        </w:trPr>
        <w:tc>
          <w:tcPr>
            <w:tcW w:w="12405" w:type="dxa"/>
            <w:gridSpan w:val="9"/>
            <w:tcBorders>
              <w:top w:val="single" w:sz="4" w:space="0" w:color="000000"/>
              <w:left w:val="single" w:sz="18" w:space="0" w:color="000000"/>
              <w:bottom w:val="single" w:sz="4" w:space="0" w:color="000000"/>
              <w:right w:val="single" w:sz="18" w:space="0" w:color="000000"/>
            </w:tcBorders>
            <w:tcMar>
              <w:top w:w="80" w:type="dxa"/>
              <w:left w:w="80" w:type="dxa"/>
              <w:bottom w:w="80" w:type="dxa"/>
              <w:right w:w="80" w:type="dxa"/>
            </w:tcMar>
          </w:tcPr>
          <w:p w14:paraId="39389198" w14:textId="77777777" w:rsidR="00FB424C" w:rsidRPr="004E66C4" w:rsidRDefault="00FB424C" w:rsidP="00FB424C">
            <w:pPr>
              <w:spacing w:after="0" w:line="240" w:lineRule="auto"/>
              <w:contextualSpacing/>
              <w:rPr>
                <w:rFonts w:eastAsia="Times New Roman"/>
                <w:sz w:val="20"/>
                <w:szCs w:val="20"/>
              </w:rPr>
            </w:pPr>
            <w:r w:rsidRPr="004E66C4">
              <w:rPr>
                <w:rFonts w:cs="Calibri"/>
                <w:b/>
                <w:color w:val="000000"/>
                <w:sz w:val="20"/>
                <w:szCs w:val="20"/>
              </w:rPr>
              <w:t>Note:</w:t>
            </w:r>
            <w:r w:rsidRPr="004E66C4">
              <w:rPr>
                <w:rFonts w:cs="Calibri"/>
                <w:color w:val="000000"/>
                <w:sz w:val="20"/>
                <w:szCs w:val="20"/>
              </w:rPr>
              <w:t xml:space="preserve"> Activities that present a time burden to students and staff are indicated with an asterisk </w:t>
            </w:r>
          </w:p>
          <w:p w14:paraId="4A364823" w14:textId="77777777" w:rsidR="00FB424C" w:rsidRPr="004E66C4" w:rsidRDefault="00FB424C" w:rsidP="00FB424C">
            <w:pPr>
              <w:spacing w:after="0" w:line="240" w:lineRule="auto"/>
              <w:contextualSpacing/>
              <w:rPr>
                <w:rFonts w:cs="Calibri"/>
                <w:color w:val="000000"/>
                <w:sz w:val="20"/>
                <w:szCs w:val="20"/>
              </w:rPr>
            </w:pPr>
            <w:r w:rsidRPr="004E66C4">
              <w:rPr>
                <w:b/>
                <w:color w:val="000000"/>
                <w:vertAlign w:val="superscript"/>
              </w:rPr>
              <w:t>˅</w:t>
            </w:r>
            <w:r w:rsidRPr="004E66C4">
              <w:rPr>
                <w:rFonts w:cs="Calibri"/>
                <w:color w:val="000000"/>
                <w:sz w:val="20"/>
                <w:szCs w:val="20"/>
              </w:rPr>
              <w:t xml:space="preserve"> The MTSS-B Coach role is designated as 0.2 FTE for each Program school. On average, however, districts will need 2 different MTSS-B coaches, though one of them may be only part-time. This increases the number of respondents for data collection purposes, but does not change the actual staffing.</w:t>
            </w:r>
          </w:p>
          <w:p w14:paraId="1F7A5157" w14:textId="77777777" w:rsidR="00FB424C" w:rsidRPr="004E66C4" w:rsidRDefault="00FB424C" w:rsidP="00FB424C">
            <w:pPr>
              <w:spacing w:after="0" w:line="240" w:lineRule="auto"/>
              <w:contextualSpacing/>
              <w:jc w:val="center"/>
              <w:rPr>
                <w:rFonts w:cs="Calibri"/>
                <w:color w:val="000000"/>
                <w:sz w:val="20"/>
                <w:szCs w:val="20"/>
              </w:rPr>
            </w:pPr>
          </w:p>
        </w:tc>
        <w:tc>
          <w:tcPr>
            <w:tcW w:w="1070" w:type="dxa"/>
            <w:tcBorders>
              <w:top w:val="single" w:sz="4" w:space="0" w:color="000000"/>
              <w:left w:val="single" w:sz="18" w:space="0" w:color="000000"/>
              <w:bottom w:val="single" w:sz="4" w:space="0" w:color="000000"/>
              <w:right w:val="single" w:sz="18" w:space="0" w:color="000000"/>
            </w:tcBorders>
          </w:tcPr>
          <w:p w14:paraId="328F3C4A" w14:textId="77777777" w:rsidR="00FB424C" w:rsidRPr="004E66C4" w:rsidRDefault="00FB424C" w:rsidP="00FB424C">
            <w:pPr>
              <w:spacing w:after="0" w:line="240" w:lineRule="auto"/>
              <w:contextualSpacing/>
              <w:rPr>
                <w:rFonts w:cs="Calibri"/>
                <w:b/>
                <w:color w:val="000000"/>
                <w:sz w:val="20"/>
                <w:szCs w:val="20"/>
              </w:rPr>
            </w:pPr>
          </w:p>
        </w:tc>
      </w:tr>
    </w:tbl>
    <w:p w14:paraId="35CF9BCB" w14:textId="77777777" w:rsidR="00FB424C" w:rsidRPr="004E66C4" w:rsidRDefault="00FB424C" w:rsidP="00FB424C">
      <w:pPr>
        <w:rPr>
          <w:rFonts w:ascii="Times New Roman" w:eastAsia="Times New Roman" w:hAnsi="Times New Roman"/>
          <w:sz w:val="24"/>
          <w:szCs w:val="24"/>
        </w:rPr>
        <w:sectPr w:rsidR="00FB424C" w:rsidRPr="004E66C4">
          <w:pgSz w:w="15840" w:h="12240" w:orient="landscape"/>
          <w:pgMar w:top="1440" w:right="1440" w:bottom="1440" w:left="1440" w:header="720" w:footer="720" w:gutter="0"/>
          <w:cols w:space="720"/>
        </w:sectPr>
      </w:pPr>
    </w:p>
    <w:p w14:paraId="78989748" w14:textId="77777777" w:rsidR="00FB424C" w:rsidRPr="004E66C4" w:rsidRDefault="00FB424C" w:rsidP="00FB424C">
      <w:pPr>
        <w:rPr>
          <w:rFonts w:ascii="Times New Roman" w:eastAsia="Times New Roman" w:hAnsi="Times New Roman"/>
          <w:sz w:val="24"/>
          <w:szCs w:val="24"/>
        </w:rPr>
      </w:pPr>
    </w:p>
    <w:p w14:paraId="10F08B83" w14:textId="77777777" w:rsidR="00FB424C" w:rsidRPr="004E66C4" w:rsidRDefault="00FB424C" w:rsidP="00FB424C">
      <w:pPr>
        <w:spacing w:after="0" w:line="360" w:lineRule="auto"/>
        <w:jc w:val="center"/>
        <w:rPr>
          <w:rFonts w:ascii="Times New Roman" w:eastAsia="Times New Roman" w:hAnsi="Times New Roman"/>
          <w:b/>
          <w:bCs/>
          <w:sz w:val="24"/>
          <w:szCs w:val="24"/>
        </w:rPr>
      </w:pPr>
      <w:r w:rsidRPr="004E66C4">
        <w:rPr>
          <w:rFonts w:ascii="Times New Roman" w:eastAsia="Times New Roman" w:hAnsi="Times New Roman"/>
          <w:b/>
          <w:bCs/>
          <w:sz w:val="24"/>
          <w:szCs w:val="24"/>
        </w:rPr>
        <w:t xml:space="preserve">Description of Data Sources that Present a Burden to Staff and Students </w:t>
      </w:r>
    </w:p>
    <w:p w14:paraId="7724D8B5" w14:textId="77777777" w:rsidR="00FB424C" w:rsidRPr="004E66C4" w:rsidRDefault="00FB424C" w:rsidP="00FB424C">
      <w:pPr>
        <w:spacing w:after="0" w:line="240" w:lineRule="auto"/>
        <w:rPr>
          <w:rFonts w:ascii="Times New Roman" w:eastAsia="Times New Roman" w:hAnsi="Times New Roman"/>
          <w:b/>
          <w:bCs/>
          <w:sz w:val="24"/>
          <w:szCs w:val="24"/>
        </w:rPr>
      </w:pPr>
    </w:p>
    <w:p w14:paraId="08C55E24" w14:textId="2BB1652B" w:rsidR="00E2604A" w:rsidRPr="004E66C4" w:rsidRDefault="00FB424C" w:rsidP="00FB424C">
      <w:pPr>
        <w:spacing w:after="0" w:line="240" w:lineRule="auto"/>
        <w:rPr>
          <w:rFonts w:ascii="Times New Roman" w:eastAsia="Times New Roman" w:hAnsi="Times New Roman"/>
          <w:sz w:val="24"/>
          <w:szCs w:val="24"/>
        </w:rPr>
      </w:pPr>
      <w:r w:rsidRPr="004E66C4">
        <w:rPr>
          <w:rFonts w:ascii="Times New Roman" w:eastAsia="Times New Roman" w:hAnsi="Times New Roman"/>
          <w:b/>
          <w:bCs/>
          <w:sz w:val="24"/>
          <w:szCs w:val="24"/>
        </w:rPr>
        <w:t xml:space="preserve">Site Visits: </w:t>
      </w:r>
      <w:r w:rsidRPr="004E66C4">
        <w:rPr>
          <w:rFonts w:ascii="Times New Roman" w:eastAsia="Times New Roman" w:hAnsi="Times New Roman"/>
          <w:sz w:val="24"/>
          <w:szCs w:val="24"/>
        </w:rPr>
        <w:t>We will conduct site visits in Program and BAU schools three times over the study period (fall 2015, spring 2017, spring 2018). The site visit protocols involve document review, observation and interview. The times required for the interviews conducted as part of the site visit are indicated in Exhibits A-2 and A-3. The data collected from these visits will serve the following purposes: (1) Assess the difference in behavior support practices in Program and BAU schools (service contrast) and (2) Assess implementation fidelity to the core feature of the MTSS-B Tier I and Tier II programs in Program schools. To develop the protocols for these site visits, the study team is using the interview protocols as part of the School-wide Evaluation Tool (SET), which has been found to be a valid and reliable measure of MTSS-B Tier I implementation fidelity.</w:t>
      </w:r>
      <w:r w:rsidRPr="004E66C4">
        <w:rPr>
          <w:rFonts w:ascii="Times New Roman" w:eastAsia="Times New Roman" w:hAnsi="Times New Roman"/>
          <w:sz w:val="24"/>
          <w:szCs w:val="24"/>
          <w:vertAlign w:val="superscript"/>
        </w:rPr>
        <w:footnoteReference w:id="9"/>
      </w:r>
      <w:r w:rsidRPr="004E66C4">
        <w:rPr>
          <w:rFonts w:ascii="Times New Roman" w:eastAsia="Times New Roman" w:hAnsi="Times New Roman"/>
          <w:sz w:val="24"/>
          <w:szCs w:val="24"/>
        </w:rPr>
        <w:t xml:space="preserve"> It has also been used in prior randomized control trials of MTSS-B as a measure of service contrast between Program and BAU schools and found to accurately discriminate between schools implementing the core features of MTSS-B and those not.</w:t>
      </w:r>
      <w:r w:rsidRPr="004E66C4">
        <w:rPr>
          <w:rFonts w:ascii="Times New Roman" w:eastAsia="Times New Roman" w:hAnsi="Times New Roman"/>
          <w:sz w:val="24"/>
          <w:szCs w:val="24"/>
          <w:vertAlign w:val="superscript"/>
        </w:rPr>
        <w:footnoteReference w:id="10"/>
      </w:r>
      <w:r w:rsidRPr="004E66C4">
        <w:rPr>
          <w:rFonts w:ascii="Times New Roman" w:eastAsia="Times New Roman" w:hAnsi="Times New Roman"/>
          <w:sz w:val="24"/>
          <w:szCs w:val="24"/>
        </w:rPr>
        <w:t xml:space="preserve"> The team is combining the SET protocol with the I-SSET, which assesses the fidelity of Tier II and Tier III implementation.</w:t>
      </w:r>
      <w:r w:rsidRPr="004E66C4">
        <w:rPr>
          <w:rFonts w:ascii="Times New Roman" w:eastAsia="Times New Roman" w:hAnsi="Times New Roman"/>
          <w:sz w:val="24"/>
          <w:szCs w:val="24"/>
          <w:vertAlign w:val="superscript"/>
        </w:rPr>
        <w:footnoteReference w:id="11"/>
      </w:r>
      <w:r w:rsidRPr="004E66C4">
        <w:rPr>
          <w:rFonts w:ascii="Times New Roman" w:eastAsia="Times New Roman" w:hAnsi="Times New Roman"/>
          <w:sz w:val="24"/>
          <w:szCs w:val="24"/>
        </w:rPr>
        <w:t xml:space="preserve"> These two protocols have been combined in prior studies to provide a complete picture of the three tiers of MTSS-B implementation.</w:t>
      </w:r>
      <w:r w:rsidRPr="004E66C4">
        <w:rPr>
          <w:rFonts w:ascii="Times New Roman" w:eastAsia="Times New Roman" w:hAnsi="Times New Roman"/>
          <w:sz w:val="24"/>
          <w:szCs w:val="24"/>
          <w:vertAlign w:val="superscript"/>
        </w:rPr>
        <w:footnoteReference w:id="12"/>
      </w:r>
      <w:r w:rsidRPr="004E66C4">
        <w:rPr>
          <w:rFonts w:ascii="Times New Roman" w:eastAsia="Times New Roman" w:hAnsi="Times New Roman"/>
          <w:sz w:val="24"/>
          <w:szCs w:val="24"/>
        </w:rPr>
        <w:t xml:space="preserve"> For the third year of data collection, the team has updated the administrator and team leader interviews to permit description of whether and how the schools provided training and support to school staff in MTSS-B in year 3. The updated interview protocols for the site visits can be found in Appendices A-D.</w:t>
      </w:r>
      <w:r w:rsidR="003512C7" w:rsidRPr="004E66C4">
        <w:t xml:space="preserve"> </w:t>
      </w:r>
    </w:p>
    <w:p w14:paraId="163A9BB1" w14:textId="77777777" w:rsidR="003512C7" w:rsidRPr="004E66C4" w:rsidRDefault="003512C7" w:rsidP="00FB424C">
      <w:pPr>
        <w:spacing w:after="0" w:line="240" w:lineRule="auto"/>
        <w:rPr>
          <w:rFonts w:ascii="Times New Roman" w:eastAsia="Times New Roman" w:hAnsi="Times New Roman"/>
          <w:sz w:val="24"/>
          <w:szCs w:val="24"/>
        </w:rPr>
      </w:pPr>
    </w:p>
    <w:p w14:paraId="52111481" w14:textId="16B952B6" w:rsidR="00FB424C" w:rsidRPr="004E66C4" w:rsidRDefault="00FB424C" w:rsidP="00FB424C">
      <w:pPr>
        <w:spacing w:after="0" w:line="240" w:lineRule="auto"/>
        <w:rPr>
          <w:rFonts w:ascii="Times New Roman" w:eastAsia="Times New Roman" w:hAnsi="Times New Roman"/>
          <w:sz w:val="24"/>
          <w:szCs w:val="24"/>
        </w:rPr>
      </w:pPr>
      <w:r w:rsidRPr="004E66C4">
        <w:rPr>
          <w:rFonts w:ascii="Times New Roman" w:eastAsia="Times New Roman" w:hAnsi="Times New Roman"/>
          <w:b/>
          <w:sz w:val="24"/>
          <w:szCs w:val="24"/>
        </w:rPr>
        <w:t xml:space="preserve">Structured Phone Interviews with Key Implementers: </w:t>
      </w:r>
      <w:r w:rsidRPr="004E66C4">
        <w:rPr>
          <w:rFonts w:ascii="Times New Roman" w:eastAsia="Times New Roman" w:hAnsi="Times New Roman"/>
          <w:sz w:val="24"/>
          <w:szCs w:val="24"/>
        </w:rPr>
        <w:t xml:space="preserve">We will conduct phone interviews with key program implementers (MTSS-B Coach, Administrator and Behavior Team Leader) in each of the 58 Program schools twice during the study period (spring 2016 and spring 2017) to assess these individuals’ perceptions of their schools’ implementation fidelity and the quality/utility of CSBS training and support. Understanding staff’s perceptions of the quality and utility of CSBS training and support in the Program schools is critical to fully understanding implementation fidelity and to identifying challenges associated with the implementation of MTSS-B in a large number of elementary schools and districts. The interview protocols for the structured interviews with key program implementers can be found in Appendices E-H. </w:t>
      </w:r>
    </w:p>
    <w:p w14:paraId="744C7074" w14:textId="77777777" w:rsidR="00FB424C" w:rsidRPr="004E66C4" w:rsidRDefault="00FB424C" w:rsidP="00FB424C">
      <w:pPr>
        <w:spacing w:after="0" w:line="240" w:lineRule="auto"/>
        <w:rPr>
          <w:rFonts w:ascii="Times New Roman" w:eastAsia="Times New Roman" w:hAnsi="Times New Roman" w:cs="Arial"/>
          <w:b/>
          <w:sz w:val="24"/>
        </w:rPr>
      </w:pPr>
    </w:p>
    <w:p w14:paraId="3382F8F1" w14:textId="77777777" w:rsidR="00FB424C" w:rsidRPr="004E66C4" w:rsidRDefault="00FB424C" w:rsidP="00FB424C">
      <w:pPr>
        <w:spacing w:after="0" w:line="240" w:lineRule="auto"/>
        <w:rPr>
          <w:rFonts w:ascii="Times New Roman" w:eastAsia="Times New Roman" w:hAnsi="Times New Roman"/>
          <w:sz w:val="24"/>
          <w:szCs w:val="24"/>
        </w:rPr>
      </w:pPr>
      <w:r w:rsidRPr="004E66C4">
        <w:rPr>
          <w:rFonts w:ascii="Times New Roman" w:eastAsia="Times New Roman" w:hAnsi="Times New Roman"/>
          <w:b/>
          <w:bCs/>
          <w:sz w:val="24"/>
          <w:szCs w:val="24"/>
        </w:rPr>
        <w:t xml:space="preserve">Staff Survey: </w:t>
      </w:r>
      <w:r w:rsidRPr="004E66C4">
        <w:rPr>
          <w:rFonts w:ascii="Times New Roman" w:eastAsia="Times New Roman" w:hAnsi="Times New Roman"/>
          <w:sz w:val="24"/>
          <w:szCs w:val="24"/>
        </w:rPr>
        <w:t xml:space="preserve">School staff (teachers, administrators and other staff) in all study schools will be asked to participate in a web-based survey about school climate, staff practices related to behavior, and training for behavior support practices and programs in the spring of 2017. The survey also includes a number of questions related to individual background characteristics and experiences. The survey for non-teaching staff will take approximately 30 minutes to complete and the survey for teaching staff will take approximately 35 minutes to complete.  </w:t>
      </w:r>
    </w:p>
    <w:p w14:paraId="4295177B" w14:textId="77777777" w:rsidR="00FB424C" w:rsidRPr="004E66C4" w:rsidRDefault="00FB424C" w:rsidP="00FB424C">
      <w:pPr>
        <w:spacing w:after="0" w:line="240" w:lineRule="auto"/>
        <w:rPr>
          <w:rFonts w:ascii="Times New Roman" w:eastAsia="Times New Roman" w:hAnsi="Times New Roman"/>
          <w:sz w:val="24"/>
          <w:szCs w:val="24"/>
        </w:rPr>
      </w:pPr>
    </w:p>
    <w:p w14:paraId="6CB2B308" w14:textId="77777777" w:rsidR="00FB424C" w:rsidRPr="004E66C4" w:rsidRDefault="00FB424C" w:rsidP="00FB424C">
      <w:pPr>
        <w:spacing w:after="0" w:line="240" w:lineRule="auto"/>
        <w:rPr>
          <w:rFonts w:ascii="Times New Roman" w:eastAsia="Times New Roman" w:hAnsi="Times New Roman"/>
          <w:sz w:val="24"/>
          <w:szCs w:val="24"/>
        </w:rPr>
      </w:pPr>
    </w:p>
    <w:p w14:paraId="1E8B2295" w14:textId="77777777" w:rsidR="00FB424C" w:rsidRPr="004E66C4" w:rsidRDefault="00FB424C" w:rsidP="00FB424C">
      <w:pPr>
        <w:spacing w:after="0" w:line="240" w:lineRule="auto"/>
        <w:rPr>
          <w:rFonts w:ascii="Times New Roman" w:eastAsia="Times New Roman" w:hAnsi="Times New Roman"/>
          <w:sz w:val="24"/>
          <w:szCs w:val="24"/>
        </w:rPr>
      </w:pPr>
      <w:r w:rsidRPr="004E66C4">
        <w:rPr>
          <w:rFonts w:ascii="Times New Roman" w:eastAsia="Times New Roman" w:hAnsi="Times New Roman"/>
          <w:sz w:val="24"/>
          <w:szCs w:val="24"/>
        </w:rPr>
        <w:t>Improved school climate is theorized to be the proximal outcome of the intervention and is therefore critical to measure to assess staff’s perceptions of school climate. We have adapted two well-validated measures: Organizational Health Inventory (OHI) and the Maslach Burnout Inventory.</w:t>
      </w:r>
      <w:r w:rsidRPr="004E66C4">
        <w:rPr>
          <w:rFonts w:ascii="Times New Roman" w:eastAsia="Times New Roman" w:hAnsi="Times New Roman"/>
          <w:sz w:val="24"/>
          <w:szCs w:val="24"/>
          <w:vertAlign w:val="superscript"/>
        </w:rPr>
        <w:t xml:space="preserve"> </w:t>
      </w:r>
      <w:r w:rsidRPr="004E66C4">
        <w:rPr>
          <w:rFonts w:ascii="Times New Roman" w:eastAsia="Times New Roman" w:hAnsi="Times New Roman"/>
          <w:sz w:val="24"/>
          <w:szCs w:val="24"/>
          <w:vertAlign w:val="superscript"/>
        </w:rPr>
        <w:footnoteReference w:id="13"/>
      </w:r>
      <w:r w:rsidRPr="004E66C4">
        <w:rPr>
          <w:rFonts w:ascii="Times New Roman" w:eastAsia="Times New Roman" w:hAnsi="Times New Roman"/>
          <w:sz w:val="24"/>
          <w:szCs w:val="24"/>
        </w:rPr>
        <w:t xml:space="preserve"> Prior studies of MTSS-B have found impacts on the OHI.</w:t>
      </w:r>
      <w:r w:rsidRPr="004E66C4">
        <w:rPr>
          <w:rFonts w:ascii="Times New Roman" w:eastAsia="Times New Roman" w:hAnsi="Times New Roman"/>
          <w:sz w:val="24"/>
          <w:szCs w:val="24"/>
          <w:vertAlign w:val="superscript"/>
        </w:rPr>
        <w:footnoteReference w:id="14"/>
      </w:r>
      <w:r w:rsidRPr="004E66C4">
        <w:rPr>
          <w:rFonts w:ascii="Times New Roman" w:eastAsia="Times New Roman" w:hAnsi="Times New Roman"/>
          <w:sz w:val="24"/>
          <w:szCs w:val="24"/>
        </w:rPr>
        <w:t xml:space="preserve"> </w:t>
      </w:r>
    </w:p>
    <w:p w14:paraId="5ABA7E87" w14:textId="77777777" w:rsidR="00FB424C" w:rsidRPr="004E66C4" w:rsidRDefault="00FB424C" w:rsidP="00FB424C">
      <w:pPr>
        <w:spacing w:after="0" w:line="240" w:lineRule="auto"/>
        <w:rPr>
          <w:rFonts w:ascii="Times New Roman" w:eastAsia="Times New Roman" w:hAnsi="Times New Roman"/>
          <w:sz w:val="24"/>
          <w:szCs w:val="24"/>
        </w:rPr>
      </w:pPr>
    </w:p>
    <w:p w14:paraId="3F94D710" w14:textId="77777777" w:rsidR="00FB424C" w:rsidRPr="004E66C4" w:rsidRDefault="00FB424C" w:rsidP="00FB424C">
      <w:pPr>
        <w:spacing w:after="0" w:line="240" w:lineRule="auto"/>
        <w:rPr>
          <w:rFonts w:ascii="Times New Roman" w:eastAsia="Times New Roman" w:hAnsi="Times New Roman"/>
          <w:sz w:val="24"/>
          <w:szCs w:val="24"/>
        </w:rPr>
      </w:pPr>
      <w:r w:rsidRPr="004E66C4">
        <w:rPr>
          <w:rFonts w:ascii="Times New Roman" w:eastAsia="Times New Roman" w:hAnsi="Times New Roman"/>
          <w:sz w:val="24"/>
          <w:szCs w:val="24"/>
        </w:rPr>
        <w:t>To assess staff practices related to behavior, we have adapted and abbreviated the Effective Behavior Support Survey (EBS).</w:t>
      </w:r>
      <w:r w:rsidRPr="004E66C4">
        <w:rPr>
          <w:rFonts w:ascii="Times New Roman" w:eastAsia="Times New Roman" w:hAnsi="Times New Roman"/>
          <w:sz w:val="24"/>
          <w:szCs w:val="24"/>
          <w:vertAlign w:val="superscript"/>
        </w:rPr>
        <w:footnoteReference w:id="15"/>
      </w:r>
      <w:r w:rsidRPr="004E66C4">
        <w:rPr>
          <w:rFonts w:ascii="Times New Roman" w:eastAsia="Times New Roman" w:hAnsi="Times New Roman"/>
          <w:sz w:val="24"/>
          <w:szCs w:val="24"/>
        </w:rPr>
        <w:t xml:space="preserve"> These items assess the extent to which school staff report implementing core features of MTSS-B. We have also adapted questions from the multi-site evaluation from IES’s Social and Character Development study to identify differences between BAU and Program schools in the extent to which staff report that they have received training for and/or are implementing school-wide and classroom-based programs similar to the MTSS-B approach being implemented in Program schools.</w:t>
      </w:r>
      <w:r w:rsidRPr="004E66C4">
        <w:rPr>
          <w:rFonts w:ascii="Times New Roman" w:eastAsia="Times New Roman" w:hAnsi="Times New Roman"/>
          <w:sz w:val="24"/>
          <w:szCs w:val="24"/>
          <w:vertAlign w:val="superscript"/>
        </w:rPr>
        <w:footnoteReference w:id="16"/>
      </w:r>
      <w:r w:rsidRPr="004E66C4">
        <w:rPr>
          <w:rFonts w:ascii="Times New Roman" w:eastAsia="Times New Roman" w:hAnsi="Times New Roman"/>
          <w:sz w:val="24"/>
          <w:szCs w:val="24"/>
        </w:rPr>
        <w:t xml:space="preserve"> We have also designed questions to assess staff’s reports of exposure to training and coaching related to behavior support practices. Staff’s answers to these questions will inform our understanding of service contrast; fully understanding service contrast is critical to the interpretation of the impact estimates.</w:t>
      </w:r>
    </w:p>
    <w:p w14:paraId="4C0B485E" w14:textId="77777777" w:rsidR="00FB424C" w:rsidRPr="004E66C4" w:rsidRDefault="00FB424C" w:rsidP="00FB424C">
      <w:pPr>
        <w:spacing w:after="0" w:line="240" w:lineRule="auto"/>
        <w:rPr>
          <w:rFonts w:ascii="Times New Roman" w:eastAsia="Times New Roman" w:hAnsi="Times New Roman"/>
          <w:sz w:val="24"/>
          <w:szCs w:val="24"/>
        </w:rPr>
      </w:pPr>
    </w:p>
    <w:p w14:paraId="67E429E5" w14:textId="77777777" w:rsidR="00FB424C" w:rsidRPr="004E66C4" w:rsidRDefault="00FB424C" w:rsidP="00FB424C">
      <w:pPr>
        <w:spacing w:after="0" w:line="240" w:lineRule="auto"/>
        <w:rPr>
          <w:rFonts w:ascii="Times New Roman" w:eastAsia="Times New Roman" w:hAnsi="Times New Roman"/>
          <w:sz w:val="24"/>
          <w:szCs w:val="24"/>
        </w:rPr>
      </w:pPr>
      <w:r w:rsidRPr="004E66C4">
        <w:rPr>
          <w:rFonts w:ascii="Times New Roman" w:eastAsia="Times New Roman" w:hAnsi="Times New Roman"/>
          <w:sz w:val="24"/>
          <w:szCs w:val="24"/>
        </w:rPr>
        <w:t>The survey fielded in Program schools includes a limited number of items designed to assess staff’s perception of implementation fidelity and their perception of the quality and utility of the training and support they have received. Some of these questions have been adapted from prior studies of MTSS-B.</w:t>
      </w:r>
      <w:r w:rsidRPr="004E66C4">
        <w:rPr>
          <w:rFonts w:ascii="Times New Roman" w:eastAsia="Times New Roman" w:hAnsi="Times New Roman"/>
          <w:sz w:val="24"/>
          <w:szCs w:val="24"/>
          <w:vertAlign w:val="superscript"/>
        </w:rPr>
        <w:footnoteReference w:id="17"/>
      </w:r>
      <w:r w:rsidRPr="004E66C4">
        <w:rPr>
          <w:rFonts w:ascii="Times New Roman" w:eastAsia="Times New Roman" w:hAnsi="Times New Roman"/>
          <w:sz w:val="24"/>
          <w:szCs w:val="24"/>
        </w:rPr>
        <w:t xml:space="preserve"> The staff survey can be found in Appendix I. </w:t>
      </w:r>
    </w:p>
    <w:p w14:paraId="372817AD" w14:textId="77777777" w:rsidR="00FB424C" w:rsidRPr="004E66C4" w:rsidRDefault="00FB424C" w:rsidP="00FB424C">
      <w:pPr>
        <w:spacing w:after="0" w:line="240" w:lineRule="auto"/>
        <w:rPr>
          <w:rFonts w:ascii="Times New Roman" w:eastAsia="Times New Roman" w:hAnsi="Times New Roman" w:cs="Arial"/>
          <w:b/>
          <w:bCs/>
          <w:sz w:val="24"/>
        </w:rPr>
      </w:pPr>
      <w:r w:rsidRPr="004E66C4">
        <w:rPr>
          <w:rFonts w:ascii="Times New Roman" w:eastAsia="Times New Roman" w:hAnsi="Times New Roman" w:cs="Arial"/>
          <w:b/>
          <w:bCs/>
          <w:sz w:val="24"/>
        </w:rPr>
        <w:tab/>
      </w:r>
    </w:p>
    <w:p w14:paraId="18210764" w14:textId="77777777" w:rsidR="00FB424C" w:rsidRPr="004E66C4" w:rsidRDefault="00FB424C" w:rsidP="00FB424C">
      <w:pPr>
        <w:spacing w:after="0" w:line="240" w:lineRule="auto"/>
        <w:rPr>
          <w:rFonts w:ascii="Times New Roman" w:eastAsia="Times New Roman" w:hAnsi="Times New Roman"/>
          <w:b/>
          <w:bCs/>
          <w:sz w:val="24"/>
          <w:szCs w:val="24"/>
        </w:rPr>
      </w:pPr>
      <w:r w:rsidRPr="004E66C4">
        <w:rPr>
          <w:rFonts w:ascii="Times New Roman" w:eastAsia="Times New Roman" w:hAnsi="Times New Roman"/>
          <w:b/>
          <w:bCs/>
          <w:sz w:val="24"/>
          <w:szCs w:val="24"/>
        </w:rPr>
        <w:tab/>
      </w:r>
    </w:p>
    <w:p w14:paraId="46253C01" w14:textId="77777777" w:rsidR="00FB424C" w:rsidRPr="004E66C4" w:rsidRDefault="00FB424C" w:rsidP="00FB424C">
      <w:pPr>
        <w:spacing w:before="100" w:after="100" w:line="240" w:lineRule="auto"/>
        <w:rPr>
          <w:rFonts w:ascii="Times New Roman" w:eastAsia="Times New Roman" w:hAnsi="Times New Roman"/>
          <w:sz w:val="24"/>
          <w:szCs w:val="24"/>
        </w:rPr>
      </w:pPr>
      <w:r w:rsidRPr="004E66C4">
        <w:rPr>
          <w:rFonts w:ascii="Times New Roman" w:eastAsia="Times New Roman" w:hAnsi="Times New Roman"/>
          <w:b/>
          <w:bCs/>
          <w:sz w:val="24"/>
          <w:szCs w:val="24"/>
        </w:rPr>
        <w:t xml:space="preserve">Teacher Ratings of Student Behavior: </w:t>
      </w:r>
      <w:r w:rsidRPr="004E66C4">
        <w:rPr>
          <w:rFonts w:ascii="Times New Roman" w:eastAsia="Times New Roman" w:hAnsi="Times New Roman"/>
          <w:sz w:val="24"/>
          <w:szCs w:val="24"/>
        </w:rPr>
        <w:t>Teachers of students in grades 1-5 in Program and BAU schools will be asked to rate their students’ behavior in fall of 2015.</w:t>
      </w:r>
      <w:r w:rsidRPr="004E66C4">
        <w:rPr>
          <w:rFonts w:ascii="Times New Roman" w:eastAsia="Times New Roman" w:hAnsi="Times New Roman"/>
          <w:sz w:val="24"/>
          <w:szCs w:val="24"/>
          <w:vertAlign w:val="superscript"/>
        </w:rPr>
        <w:footnoteReference w:id="18"/>
      </w:r>
      <w:r w:rsidRPr="004E66C4">
        <w:rPr>
          <w:rFonts w:ascii="Times New Roman" w:eastAsia="Times New Roman" w:hAnsi="Times New Roman"/>
          <w:sz w:val="24"/>
          <w:szCs w:val="24"/>
        </w:rPr>
        <w:t xml:space="preserve"> In the spring of 2016 and the spring of 2017, teachers will be asked to rate the behavior of a high-risk sub group (identified from the fall 2015 fielding) and a random sample of other students. Teachers will only be asked to rate the behavior of students in their classes with consent. The rating form is expected to take approximately five minutes per student to complete. If a teacher has twenty consenting students in her class, she may need to spend up to 100 minutes completing this rating form in Fall of 2015. In the Spring of 2016 and 2017, we are only asking teachers to rate a sample of their students and so the teachers will only need to spend up to 40 minutes on ratings each Spring. </w:t>
      </w:r>
    </w:p>
    <w:p w14:paraId="1D7BC071" w14:textId="77777777" w:rsidR="00FB424C" w:rsidRPr="004E66C4" w:rsidRDefault="00FB424C" w:rsidP="00FB424C">
      <w:pPr>
        <w:spacing w:after="0" w:line="240" w:lineRule="auto"/>
        <w:rPr>
          <w:rFonts w:ascii="Times New Roman" w:eastAsia="Times New Roman" w:hAnsi="Times New Roman" w:cs="Arial"/>
          <w:bCs/>
          <w:sz w:val="24"/>
        </w:rPr>
      </w:pPr>
      <w:r w:rsidRPr="004E66C4">
        <w:rPr>
          <w:rFonts w:ascii="Times New Roman" w:eastAsia="Times New Roman" w:hAnsi="Times New Roman" w:cs="Arial"/>
          <w:bCs/>
          <w:sz w:val="24"/>
        </w:rPr>
        <w:tab/>
      </w:r>
    </w:p>
    <w:p w14:paraId="2F926CDE" w14:textId="77777777" w:rsidR="00FB424C" w:rsidRPr="004E66C4" w:rsidRDefault="00FB424C" w:rsidP="00FB424C">
      <w:pPr>
        <w:spacing w:after="0" w:line="240" w:lineRule="auto"/>
        <w:rPr>
          <w:rFonts w:ascii="Times New Roman" w:eastAsia="Times New Roman" w:hAnsi="Times New Roman" w:cs="Arial"/>
          <w:bCs/>
          <w:sz w:val="24"/>
        </w:rPr>
      </w:pPr>
      <w:r w:rsidRPr="004E66C4">
        <w:rPr>
          <w:rFonts w:ascii="Times New Roman" w:eastAsia="Times New Roman" w:hAnsi="Times New Roman" w:cs="Arial"/>
          <w:bCs/>
          <w:sz w:val="24"/>
        </w:rPr>
        <w:t>The teacher ratings form will be used to assess the impact of the program on student behavior. The study team has adapted the Teacher Observation of Student Adaptation-Checklist (TOCA-C) for this instrument. The TOCA-C has been shown to be a valid and reliable measure of students’ behavior (concentration problems, disruptive behavior and prosocial behavior).</w:t>
      </w:r>
      <w:r w:rsidRPr="004E66C4">
        <w:rPr>
          <w:rFonts w:ascii="Times New Roman" w:eastAsia="Times New Roman" w:hAnsi="Times New Roman" w:cs="Arial"/>
          <w:bCs/>
          <w:sz w:val="24"/>
          <w:vertAlign w:val="superscript"/>
        </w:rPr>
        <w:footnoteReference w:id="19"/>
      </w:r>
      <w:r w:rsidRPr="004E66C4">
        <w:rPr>
          <w:rFonts w:ascii="Times New Roman" w:eastAsia="Times New Roman" w:hAnsi="Times New Roman" w:cs="Arial"/>
          <w:bCs/>
          <w:sz w:val="24"/>
        </w:rPr>
        <w:t xml:space="preserve"> It has been used in prior evaluations of MTSS-B where it has been shown to be sensitive to the intervention.</w:t>
      </w:r>
      <w:r w:rsidRPr="004E66C4">
        <w:rPr>
          <w:rFonts w:ascii="Times New Roman" w:eastAsia="Times New Roman" w:hAnsi="Times New Roman" w:cs="Arial"/>
          <w:bCs/>
          <w:sz w:val="24"/>
          <w:vertAlign w:val="superscript"/>
        </w:rPr>
        <w:footnoteReference w:id="20"/>
      </w:r>
      <w:r w:rsidRPr="004E66C4">
        <w:rPr>
          <w:rFonts w:ascii="Times New Roman" w:eastAsia="Times New Roman" w:hAnsi="Times New Roman" w:cs="Arial"/>
          <w:bCs/>
          <w:sz w:val="24"/>
        </w:rPr>
        <w:t xml:space="preserve"> </w:t>
      </w:r>
      <w:r w:rsidRPr="004E66C4">
        <w:rPr>
          <w:rFonts w:ascii="Times New Roman" w:eastAsia="Times New Roman" w:hAnsi="Times New Roman"/>
          <w:bCs/>
          <w:sz w:val="24"/>
          <w:szCs w:val="24"/>
        </w:rPr>
        <w:t xml:space="preserve">The instrument measures key domains of student behavior closely tied to the theory of change of MTSS-B —prosocial behavior, concentration problems, and disruptive behavior. </w:t>
      </w:r>
      <w:r w:rsidRPr="004E66C4">
        <w:rPr>
          <w:rFonts w:ascii="Times New Roman" w:eastAsia="Times New Roman" w:hAnsi="Times New Roman" w:cs="Arial"/>
          <w:bCs/>
          <w:sz w:val="24"/>
        </w:rPr>
        <w:t>The study team is augmenting this measure with scales to assess additional policy-relevant concepts that are also closely tied to the MTSS-B theory of action-- bullying, students’ emotional regulation, and internalizing behaviors, as well as receipt of behavioral support services and referrals related to behavior.</w:t>
      </w:r>
      <w:r w:rsidRPr="004E66C4">
        <w:rPr>
          <w:rFonts w:ascii="Times New Roman" w:eastAsia="Times New Roman" w:hAnsi="Times New Roman" w:cs="Arial"/>
          <w:bCs/>
          <w:sz w:val="24"/>
          <w:vertAlign w:val="superscript"/>
        </w:rPr>
        <w:t xml:space="preserve"> </w:t>
      </w:r>
      <w:r w:rsidRPr="004E66C4">
        <w:rPr>
          <w:rFonts w:ascii="Times New Roman" w:eastAsia="Times New Roman" w:hAnsi="Times New Roman" w:cs="Arial"/>
          <w:bCs/>
          <w:sz w:val="24"/>
        </w:rPr>
        <w:t>These additional items have been used in Catherine Bradshaw and colleagues’ ongoing evaluations of the MTSS-B interventions and shown in unpublished technical reports to have adequate reliability.</w:t>
      </w:r>
      <w:r w:rsidRPr="004E66C4">
        <w:rPr>
          <w:rFonts w:ascii="Times New Roman" w:eastAsia="Times New Roman" w:hAnsi="Times New Roman" w:cs="Arial"/>
          <w:bCs/>
          <w:sz w:val="24"/>
          <w:vertAlign w:val="superscript"/>
        </w:rPr>
        <w:footnoteReference w:id="21"/>
      </w:r>
      <w:r w:rsidRPr="004E66C4">
        <w:rPr>
          <w:rFonts w:ascii="Times New Roman" w:eastAsia="Times New Roman" w:hAnsi="Times New Roman" w:cs="Arial"/>
          <w:bCs/>
          <w:sz w:val="24"/>
        </w:rPr>
        <w:t xml:space="preserve">  </w:t>
      </w:r>
      <w:r w:rsidRPr="004E66C4">
        <w:rPr>
          <w:rFonts w:ascii="Times New Roman" w:eastAsia="Times New Roman" w:hAnsi="Times New Roman"/>
          <w:bCs/>
          <w:sz w:val="24"/>
          <w:szCs w:val="24"/>
        </w:rPr>
        <w:t>The teacher ratings instrument is the most reliable and sensitive way to collect useful student behavior information.</w:t>
      </w:r>
      <w:r w:rsidRPr="004E66C4">
        <w:rPr>
          <w:rFonts w:ascii="Times New Roman" w:eastAsia="Times New Roman" w:hAnsi="Times New Roman" w:cs="Arial"/>
          <w:bCs/>
          <w:sz w:val="24"/>
        </w:rPr>
        <w:t xml:space="preserve"> The teacher ratings form can be found in Appendix K. </w:t>
      </w:r>
    </w:p>
    <w:p w14:paraId="1F6754DF" w14:textId="77777777" w:rsidR="00FB424C" w:rsidRPr="004E66C4" w:rsidRDefault="00FB424C" w:rsidP="00FB424C">
      <w:pPr>
        <w:tabs>
          <w:tab w:val="left" w:pos="720"/>
        </w:tabs>
        <w:spacing w:after="0" w:line="240" w:lineRule="auto"/>
        <w:rPr>
          <w:rFonts w:ascii="Times New Roman" w:eastAsia="Times New Roman" w:hAnsi="Times New Roman"/>
          <w:sz w:val="24"/>
          <w:szCs w:val="24"/>
        </w:rPr>
      </w:pPr>
    </w:p>
    <w:p w14:paraId="5A2FA8C8" w14:textId="77777777" w:rsidR="00FB424C" w:rsidRPr="004E66C4" w:rsidRDefault="00FB424C" w:rsidP="00FB424C">
      <w:pPr>
        <w:spacing w:after="0" w:line="240" w:lineRule="auto"/>
        <w:rPr>
          <w:rFonts w:ascii="Times New Roman" w:eastAsia="Cambria" w:hAnsi="Times New Roman"/>
          <w:sz w:val="24"/>
          <w:szCs w:val="28"/>
        </w:rPr>
      </w:pPr>
      <w:r w:rsidRPr="004E66C4">
        <w:rPr>
          <w:rFonts w:ascii="Times New Roman" w:eastAsia="Cambria" w:hAnsi="Times New Roman"/>
          <w:b/>
          <w:sz w:val="24"/>
          <w:szCs w:val="28"/>
        </w:rPr>
        <w:t xml:space="preserve">District Records Data Collection: </w:t>
      </w:r>
      <w:r w:rsidRPr="004E66C4">
        <w:rPr>
          <w:rFonts w:ascii="Times New Roman" w:eastAsia="Cambria" w:hAnsi="Times New Roman"/>
          <w:sz w:val="24"/>
          <w:szCs w:val="28"/>
        </w:rPr>
        <w:t xml:space="preserve">The study team will request extant data from school district records regarding student background characteristics, teacher background characteristics and experiences, student behavior incidences, student academic achievement (grades 3-5) and special education. Data will be collected at the end of each school year: baseline (SY 2014-2015), year 1 (SY 2015-2016)year 2 (SY 2016-2017), and year 3 (2017-2018). Requests will be made of district research offices. Appendix L provides a sample of the letter that will be sent to districts requesting these data. </w:t>
      </w:r>
    </w:p>
    <w:p w14:paraId="7255A999" w14:textId="4651DBD9" w:rsidR="00FB424C" w:rsidRPr="004E66C4" w:rsidRDefault="00FB424C" w:rsidP="00FB424C">
      <w:pPr>
        <w:rPr>
          <w:rFonts w:ascii="Times New Roman" w:eastAsia="Cambria" w:hAnsi="Times New Roman"/>
          <w:b/>
          <w:sz w:val="24"/>
          <w:szCs w:val="24"/>
          <w:u w:val="single"/>
        </w:rPr>
      </w:pPr>
      <w:r w:rsidRPr="004E66C4">
        <w:rPr>
          <w:rFonts w:ascii="Times New Roman" w:eastAsia="Cambria" w:hAnsi="Times New Roman"/>
          <w:b/>
          <w:sz w:val="24"/>
          <w:szCs w:val="24"/>
          <w:u w:val="single"/>
        </w:rPr>
        <w:t xml:space="preserve"> </w:t>
      </w:r>
    </w:p>
    <w:p w14:paraId="4D6BDBD6" w14:textId="77777777" w:rsidR="00FB424C" w:rsidRPr="004E66C4" w:rsidRDefault="00FB424C">
      <w:pPr>
        <w:spacing w:after="0" w:line="240" w:lineRule="auto"/>
        <w:rPr>
          <w:rFonts w:ascii="Times New Roman" w:eastAsia="Cambria" w:hAnsi="Times New Roman"/>
          <w:b/>
          <w:sz w:val="24"/>
          <w:szCs w:val="24"/>
          <w:u w:val="single"/>
        </w:rPr>
      </w:pPr>
      <w:r w:rsidRPr="004E66C4">
        <w:rPr>
          <w:rFonts w:ascii="Times New Roman" w:eastAsia="Cambria" w:hAnsi="Times New Roman"/>
          <w:b/>
          <w:sz w:val="24"/>
          <w:szCs w:val="24"/>
          <w:u w:val="single"/>
        </w:rPr>
        <w:br w:type="page"/>
      </w:r>
    </w:p>
    <w:p w14:paraId="2D663D7E" w14:textId="77777777" w:rsidR="00FB424C" w:rsidRPr="004E66C4" w:rsidRDefault="00FB424C" w:rsidP="00FB424C">
      <w:pPr>
        <w:rPr>
          <w:rFonts w:ascii="Times New Roman" w:eastAsia="Cambria" w:hAnsi="Times New Roman"/>
          <w:b/>
          <w:sz w:val="24"/>
          <w:szCs w:val="24"/>
          <w:u w:val="single"/>
        </w:rPr>
      </w:pPr>
    </w:p>
    <w:p w14:paraId="7255AAEE" w14:textId="2A56944F" w:rsidR="004456DC" w:rsidRPr="004E66C4" w:rsidRDefault="004456DC" w:rsidP="00BC29DD">
      <w:pPr>
        <w:spacing w:after="0" w:line="240" w:lineRule="auto"/>
        <w:jc w:val="center"/>
        <w:rPr>
          <w:rFonts w:ascii="Times New Roman" w:eastAsia="Cambria" w:hAnsi="Times New Roman"/>
          <w:b/>
          <w:sz w:val="24"/>
          <w:szCs w:val="24"/>
          <w:u w:val="single"/>
        </w:rPr>
      </w:pPr>
      <w:r w:rsidRPr="004E66C4">
        <w:rPr>
          <w:rFonts w:ascii="Times New Roman" w:eastAsia="Cambria" w:hAnsi="Times New Roman"/>
          <w:b/>
          <w:sz w:val="24"/>
          <w:szCs w:val="24"/>
          <w:u w:val="single"/>
        </w:rPr>
        <w:t>SUPPORTING STATEMENT FOR PAPERWORK</w:t>
      </w:r>
    </w:p>
    <w:p w14:paraId="7255AAEF" w14:textId="77777777" w:rsidR="004456DC" w:rsidRPr="004E66C4" w:rsidRDefault="004456DC" w:rsidP="004456DC">
      <w:pPr>
        <w:tabs>
          <w:tab w:val="left" w:pos="720"/>
          <w:tab w:val="left" w:pos="8095"/>
        </w:tabs>
        <w:spacing w:after="0" w:line="240" w:lineRule="auto"/>
        <w:jc w:val="center"/>
        <w:rPr>
          <w:rFonts w:ascii="Times New Roman" w:eastAsia="Cambria" w:hAnsi="Times New Roman"/>
          <w:b/>
          <w:sz w:val="24"/>
          <w:szCs w:val="24"/>
          <w:u w:val="single"/>
        </w:rPr>
      </w:pPr>
      <w:r w:rsidRPr="004E66C4">
        <w:rPr>
          <w:rFonts w:ascii="Times New Roman" w:eastAsia="Cambria" w:hAnsi="Times New Roman"/>
          <w:b/>
          <w:sz w:val="24"/>
          <w:szCs w:val="24"/>
          <w:u w:val="single"/>
        </w:rPr>
        <w:t>REDUCTION ACT SUBMISSION</w:t>
      </w:r>
    </w:p>
    <w:p w14:paraId="7255AAF0" w14:textId="77777777" w:rsidR="004456DC" w:rsidRPr="004E66C4" w:rsidRDefault="004456DC" w:rsidP="008B6C6C">
      <w:pPr>
        <w:spacing w:after="0" w:line="240" w:lineRule="auto"/>
        <w:rPr>
          <w:rFonts w:ascii="Times New Roman" w:eastAsia="Cambria" w:hAnsi="Times New Roman"/>
          <w:b/>
          <w:sz w:val="24"/>
          <w:szCs w:val="24"/>
          <w:u w:val="single"/>
        </w:rPr>
      </w:pPr>
    </w:p>
    <w:p w14:paraId="7255AAF1" w14:textId="77777777" w:rsidR="001407C8" w:rsidRPr="004E66C4" w:rsidRDefault="001407C8" w:rsidP="001407C8">
      <w:pPr>
        <w:numPr>
          <w:ilvl w:val="0"/>
          <w:numId w:val="12"/>
        </w:numPr>
        <w:spacing w:after="0" w:line="240" w:lineRule="auto"/>
        <w:contextualSpacing/>
        <w:rPr>
          <w:rFonts w:ascii="Times New Roman" w:eastAsia="Cambria" w:hAnsi="Times New Roman"/>
          <w:i/>
          <w:sz w:val="24"/>
          <w:szCs w:val="24"/>
        </w:rPr>
      </w:pPr>
      <w:r w:rsidRPr="004E66C4">
        <w:rPr>
          <w:rFonts w:ascii="Times New Roman" w:eastAsia="Cambria" w:hAnsi="Times New Roman"/>
          <w:i/>
          <w:sz w:val="24"/>
          <w:szCs w:val="24"/>
        </w:rPr>
        <w:t>Respondent Universe and Sampling Methods</w:t>
      </w:r>
    </w:p>
    <w:p w14:paraId="7255AAF2" w14:textId="77777777" w:rsidR="001407C8" w:rsidRPr="004E66C4" w:rsidRDefault="001407C8" w:rsidP="001407C8">
      <w:pPr>
        <w:spacing w:after="0" w:line="240" w:lineRule="auto"/>
        <w:ind w:firstLine="360"/>
        <w:rPr>
          <w:rFonts w:ascii="Times New Roman" w:eastAsia="Cambria" w:hAnsi="Times New Roman"/>
          <w:sz w:val="24"/>
          <w:szCs w:val="24"/>
        </w:rPr>
      </w:pPr>
    </w:p>
    <w:p w14:paraId="7255AAF3" w14:textId="77777777" w:rsidR="001407C8" w:rsidRPr="004E66C4" w:rsidRDefault="001407C8" w:rsidP="001407C8">
      <w:pPr>
        <w:spacing w:after="0" w:line="240" w:lineRule="auto"/>
        <w:rPr>
          <w:rFonts w:ascii="Times New Roman" w:eastAsia="Cambria" w:hAnsi="Times New Roman"/>
          <w:sz w:val="24"/>
          <w:szCs w:val="24"/>
        </w:rPr>
      </w:pPr>
      <w:r w:rsidRPr="004E66C4">
        <w:rPr>
          <w:rFonts w:ascii="Times New Roman" w:eastAsia="Cambria" w:hAnsi="Times New Roman"/>
          <w:sz w:val="24"/>
          <w:szCs w:val="24"/>
        </w:rPr>
        <w:t xml:space="preserve">The sample for this school-level random assignment study includes 89 schools across approximately nine school districts. To arrive at this sample from the universe of schools districts and elementary schools within districts, study team and the Department developed a set of district and school eligibility guidelines, which are summarized in Exhibit B-4. </w:t>
      </w:r>
    </w:p>
    <w:p w14:paraId="7255AAF4" w14:textId="77777777" w:rsidR="001407C8" w:rsidRPr="004E66C4" w:rsidRDefault="001407C8" w:rsidP="001407C8">
      <w:pPr>
        <w:spacing w:after="0" w:line="240" w:lineRule="auto"/>
        <w:rPr>
          <w:rFonts w:ascii="Times New Roman" w:eastAsia="Cambria"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588"/>
      </w:tblGrid>
      <w:tr w:rsidR="001407C8" w:rsidRPr="004E66C4" w14:paraId="7255AAF6" w14:textId="77777777" w:rsidTr="00526A8D">
        <w:tc>
          <w:tcPr>
            <w:tcW w:w="9576" w:type="dxa"/>
            <w:gridSpan w:val="2"/>
            <w:shd w:val="clear" w:color="auto" w:fill="C0C0C0"/>
          </w:tcPr>
          <w:p w14:paraId="7255AAF5" w14:textId="77777777" w:rsidR="001407C8" w:rsidRPr="004E66C4" w:rsidRDefault="001407C8" w:rsidP="00526A8D">
            <w:pPr>
              <w:spacing w:after="0" w:line="240" w:lineRule="auto"/>
              <w:rPr>
                <w:rFonts w:ascii="Times New Roman" w:eastAsia="Cambria" w:hAnsi="Times New Roman"/>
                <w:b/>
                <w:sz w:val="24"/>
                <w:szCs w:val="24"/>
              </w:rPr>
            </w:pPr>
            <w:r w:rsidRPr="004E66C4">
              <w:rPr>
                <w:rFonts w:ascii="Times New Roman" w:eastAsia="Cambria" w:hAnsi="Times New Roman"/>
                <w:b/>
                <w:sz w:val="24"/>
                <w:szCs w:val="24"/>
              </w:rPr>
              <w:t>Exhibit B-4: Screening guidelines used for recruitment</w:t>
            </w:r>
          </w:p>
        </w:tc>
      </w:tr>
      <w:tr w:rsidR="001407C8" w:rsidRPr="004E66C4" w14:paraId="7255AAFF" w14:textId="77777777" w:rsidTr="00526A8D">
        <w:tc>
          <w:tcPr>
            <w:tcW w:w="2988" w:type="dxa"/>
            <w:shd w:val="clear" w:color="auto" w:fill="auto"/>
          </w:tcPr>
          <w:p w14:paraId="7255AAF7" w14:textId="77777777" w:rsidR="001407C8" w:rsidRPr="004E66C4" w:rsidRDefault="001407C8" w:rsidP="00526A8D">
            <w:pPr>
              <w:spacing w:after="0" w:line="240" w:lineRule="auto"/>
              <w:rPr>
                <w:rFonts w:ascii="Times New Roman" w:eastAsia="Cambria" w:hAnsi="Times New Roman"/>
                <w:sz w:val="24"/>
                <w:szCs w:val="24"/>
              </w:rPr>
            </w:pPr>
            <w:r w:rsidRPr="004E66C4">
              <w:rPr>
                <w:rFonts w:ascii="Times New Roman" w:eastAsia="Cambria" w:hAnsi="Times New Roman"/>
                <w:sz w:val="24"/>
                <w:szCs w:val="24"/>
              </w:rPr>
              <w:t xml:space="preserve">District Screening Guidelines: </w:t>
            </w:r>
          </w:p>
          <w:p w14:paraId="7255AAF8" w14:textId="77777777" w:rsidR="001407C8" w:rsidRPr="004E66C4" w:rsidRDefault="001407C8" w:rsidP="00526A8D">
            <w:pPr>
              <w:spacing w:after="0" w:line="240" w:lineRule="auto"/>
              <w:rPr>
                <w:rFonts w:ascii="Times New Roman" w:eastAsia="Cambria" w:hAnsi="Times New Roman"/>
                <w:sz w:val="24"/>
                <w:szCs w:val="24"/>
              </w:rPr>
            </w:pPr>
          </w:p>
        </w:tc>
        <w:tc>
          <w:tcPr>
            <w:tcW w:w="6588" w:type="dxa"/>
            <w:shd w:val="clear" w:color="auto" w:fill="auto"/>
          </w:tcPr>
          <w:p w14:paraId="7255AAF9" w14:textId="77777777" w:rsidR="001407C8" w:rsidRPr="004E66C4" w:rsidRDefault="001407C8" w:rsidP="00526A8D">
            <w:pPr>
              <w:spacing w:after="0" w:line="240" w:lineRule="auto"/>
              <w:rPr>
                <w:rFonts w:ascii="Times New Roman" w:eastAsia="Cambria" w:hAnsi="Times New Roman"/>
                <w:sz w:val="24"/>
                <w:szCs w:val="24"/>
              </w:rPr>
            </w:pPr>
            <w:r w:rsidRPr="004E66C4">
              <w:rPr>
                <w:rFonts w:ascii="Times New Roman" w:eastAsia="Cambria" w:hAnsi="Times New Roman"/>
                <w:sz w:val="24"/>
                <w:szCs w:val="24"/>
              </w:rPr>
              <w:t>A district must have 10 public schools serving students in Kindergarten-Grade 5 or Grade 6 that meet the following criteria:</w:t>
            </w:r>
          </w:p>
          <w:p w14:paraId="7255AAFA" w14:textId="77777777" w:rsidR="001407C8" w:rsidRPr="004E66C4" w:rsidRDefault="001407C8" w:rsidP="001407C8">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 xml:space="preserve">School Size: </w:t>
            </w:r>
            <w:r w:rsidRPr="004E66C4">
              <w:rPr>
                <w:rFonts w:ascii="Times New Roman" w:eastAsia="Cambria" w:hAnsi="Times New Roman"/>
                <w:sz w:val="24"/>
                <w:szCs w:val="24"/>
              </w:rPr>
              <w:t>Have at least 50 students per grade, on average.</w:t>
            </w:r>
          </w:p>
          <w:p w14:paraId="7255AAFB" w14:textId="77777777" w:rsidR="001407C8" w:rsidRPr="004E66C4" w:rsidRDefault="001407C8" w:rsidP="001407C8">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 xml:space="preserve">Family Income: </w:t>
            </w:r>
            <w:r w:rsidRPr="004E66C4">
              <w:rPr>
                <w:rFonts w:ascii="Times New Roman" w:eastAsia="Cambria" w:hAnsi="Times New Roman"/>
                <w:sz w:val="24"/>
                <w:szCs w:val="24"/>
              </w:rPr>
              <w:t>25% of students qualify for Free and Reduced Priced Lunch or are Title 1 Eligible [</w:t>
            </w:r>
            <w:r w:rsidR="00AB07F3" w:rsidRPr="004E66C4">
              <w:rPr>
                <w:rFonts w:ascii="Times New Roman" w:eastAsia="Cambria" w:hAnsi="Times New Roman"/>
                <w:sz w:val="24"/>
                <w:szCs w:val="24"/>
              </w:rPr>
              <w:t>a</w:t>
            </w:r>
            <w:r w:rsidRPr="004E66C4">
              <w:rPr>
                <w:rFonts w:ascii="Times New Roman" w:eastAsia="Cambria" w:hAnsi="Times New Roman"/>
                <w:sz w:val="24"/>
                <w:szCs w:val="24"/>
              </w:rPr>
              <w:t>ccording to 2011-2012 CCD or district data].</w:t>
            </w:r>
          </w:p>
          <w:p w14:paraId="7255AAFC" w14:textId="77777777" w:rsidR="001407C8" w:rsidRPr="004E66C4" w:rsidRDefault="001407C8" w:rsidP="001407C8">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 xml:space="preserve">Current Behavior Support Strategies: </w:t>
            </w:r>
            <w:r w:rsidRPr="004E66C4">
              <w:rPr>
                <w:rFonts w:ascii="Times New Roman" w:eastAsia="Cambria" w:hAnsi="Times New Roman"/>
                <w:sz w:val="24"/>
                <w:szCs w:val="24"/>
              </w:rPr>
              <w:t>Are not currently implementing MTSS-B Tier I or Tier II programs.</w:t>
            </w:r>
          </w:p>
          <w:p w14:paraId="7255AAFD" w14:textId="77777777" w:rsidR="001407C8" w:rsidRPr="004E66C4" w:rsidRDefault="001407C8" w:rsidP="001407C8">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Interest:</w:t>
            </w:r>
            <w:r w:rsidRPr="004E66C4">
              <w:rPr>
                <w:rFonts w:ascii="Times New Roman" w:eastAsia="Cambria" w:hAnsi="Times New Roman"/>
                <w:sz w:val="24"/>
                <w:szCs w:val="24"/>
              </w:rPr>
              <w:t xml:space="preserve"> The district must be interested in implementing the MTSS-B program in nominated schools. The district must fully understand the random assignment process and the burden of data collection. </w:t>
            </w:r>
          </w:p>
          <w:p w14:paraId="7255AAFE" w14:textId="77777777" w:rsidR="001407C8" w:rsidRPr="004E66C4" w:rsidRDefault="001407C8" w:rsidP="00526A8D">
            <w:pPr>
              <w:spacing w:after="0" w:line="240" w:lineRule="auto"/>
              <w:ind w:left="360"/>
              <w:rPr>
                <w:rFonts w:ascii="Times New Roman" w:eastAsia="Cambria" w:hAnsi="Times New Roman"/>
                <w:sz w:val="24"/>
                <w:szCs w:val="24"/>
              </w:rPr>
            </w:pPr>
          </w:p>
        </w:tc>
      </w:tr>
      <w:tr w:rsidR="001407C8" w:rsidRPr="004E66C4" w14:paraId="7255AB07" w14:textId="77777777" w:rsidTr="00526A8D">
        <w:tc>
          <w:tcPr>
            <w:tcW w:w="2988" w:type="dxa"/>
            <w:shd w:val="clear" w:color="auto" w:fill="auto"/>
          </w:tcPr>
          <w:p w14:paraId="7255AB00" w14:textId="77777777" w:rsidR="001407C8" w:rsidRPr="004E66C4" w:rsidRDefault="001407C8" w:rsidP="00526A8D">
            <w:pPr>
              <w:spacing w:after="0" w:line="240" w:lineRule="auto"/>
              <w:rPr>
                <w:rFonts w:ascii="Times New Roman" w:eastAsia="Cambria" w:hAnsi="Times New Roman"/>
                <w:sz w:val="24"/>
                <w:szCs w:val="24"/>
              </w:rPr>
            </w:pPr>
            <w:r w:rsidRPr="004E66C4">
              <w:rPr>
                <w:rFonts w:ascii="Times New Roman" w:eastAsia="Cambria" w:hAnsi="Times New Roman"/>
                <w:sz w:val="24"/>
                <w:szCs w:val="24"/>
              </w:rPr>
              <w:t xml:space="preserve">School Screening Guidelines: </w:t>
            </w:r>
          </w:p>
          <w:p w14:paraId="7255AB01" w14:textId="77777777" w:rsidR="001407C8" w:rsidRPr="004E66C4" w:rsidRDefault="001407C8" w:rsidP="00526A8D">
            <w:pPr>
              <w:spacing w:after="0" w:line="240" w:lineRule="auto"/>
              <w:rPr>
                <w:rFonts w:ascii="Times New Roman" w:eastAsia="Cambria" w:hAnsi="Times New Roman"/>
                <w:sz w:val="24"/>
                <w:szCs w:val="24"/>
              </w:rPr>
            </w:pPr>
          </w:p>
        </w:tc>
        <w:tc>
          <w:tcPr>
            <w:tcW w:w="6588" w:type="dxa"/>
            <w:shd w:val="clear" w:color="auto" w:fill="auto"/>
          </w:tcPr>
          <w:p w14:paraId="7255AB02" w14:textId="77777777" w:rsidR="001407C8" w:rsidRPr="004E66C4" w:rsidRDefault="001407C8" w:rsidP="00526A8D">
            <w:pPr>
              <w:spacing w:after="0" w:line="240" w:lineRule="auto"/>
              <w:rPr>
                <w:rFonts w:ascii="Times New Roman" w:eastAsia="Cambria" w:hAnsi="Times New Roman"/>
                <w:sz w:val="24"/>
                <w:szCs w:val="24"/>
              </w:rPr>
            </w:pPr>
            <w:r w:rsidRPr="004E66C4">
              <w:rPr>
                <w:rFonts w:ascii="Times New Roman" w:eastAsia="Cambria" w:hAnsi="Times New Roman"/>
                <w:sz w:val="24"/>
                <w:szCs w:val="24"/>
              </w:rPr>
              <w:t>Within an eligible district, a school will be considered for nomination if they meet the following criteria:</w:t>
            </w:r>
          </w:p>
          <w:p w14:paraId="7255AB03" w14:textId="77777777" w:rsidR="001407C8" w:rsidRPr="004E66C4" w:rsidRDefault="001407C8" w:rsidP="001407C8">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 xml:space="preserve">School Size: </w:t>
            </w:r>
            <w:r w:rsidRPr="004E66C4">
              <w:rPr>
                <w:rFonts w:ascii="Times New Roman" w:eastAsia="Cambria" w:hAnsi="Times New Roman"/>
                <w:sz w:val="24"/>
                <w:szCs w:val="24"/>
              </w:rPr>
              <w:t>Do not have a single grade serving fewer than 40 students [according to 2011-2012 CCD or district data].</w:t>
            </w:r>
            <w:r w:rsidRPr="004E66C4">
              <w:rPr>
                <w:rFonts w:ascii="Times New Roman" w:eastAsia="Times New Roman" w:hAnsi="Times New Roman"/>
                <w:sz w:val="24"/>
                <w:szCs w:val="24"/>
              </w:rPr>
              <w:t xml:space="preserve"> Across all nominated schools, there will be an average of at least 60 students per grade.</w:t>
            </w:r>
          </w:p>
          <w:p w14:paraId="7255AB04" w14:textId="77777777" w:rsidR="001407C8" w:rsidRPr="004E66C4" w:rsidRDefault="001407C8" w:rsidP="001407C8">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 xml:space="preserve">Family Income: </w:t>
            </w:r>
            <w:r w:rsidRPr="004E66C4">
              <w:rPr>
                <w:rFonts w:ascii="Times New Roman" w:eastAsia="Cambria" w:hAnsi="Times New Roman"/>
                <w:sz w:val="24"/>
                <w:szCs w:val="24"/>
              </w:rPr>
              <w:t xml:space="preserve">Across all nominated schools within a district, the percentage of FRL students must be greater than 25% with preference given to schools that have at least 15% of students qualify for Free and Reduced Priced Lunch [according to 2011-2012 CCD or district data]. </w:t>
            </w:r>
          </w:p>
          <w:p w14:paraId="7255AB05" w14:textId="77777777" w:rsidR="001407C8" w:rsidRPr="004E66C4" w:rsidRDefault="001407C8" w:rsidP="001407C8">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 xml:space="preserve">Current Behavior Support Practices: </w:t>
            </w:r>
            <w:r w:rsidRPr="004E66C4">
              <w:rPr>
                <w:rFonts w:ascii="Times New Roman" w:eastAsia="Cambria" w:hAnsi="Times New Roman"/>
                <w:sz w:val="24"/>
                <w:szCs w:val="24"/>
              </w:rPr>
              <w:t>Are not currently implementing MTSS-B Tier I and Tier II programs.</w:t>
            </w:r>
          </w:p>
          <w:p w14:paraId="7255AB06" w14:textId="77777777" w:rsidR="001407C8" w:rsidRPr="004E66C4" w:rsidRDefault="001407C8" w:rsidP="00526A8D">
            <w:pPr>
              <w:numPr>
                <w:ilvl w:val="0"/>
                <w:numId w:val="13"/>
              </w:numPr>
              <w:spacing w:after="0" w:line="240" w:lineRule="auto"/>
              <w:contextualSpacing/>
              <w:rPr>
                <w:rFonts w:ascii="Times New Roman" w:eastAsia="Cambria" w:hAnsi="Times New Roman"/>
                <w:sz w:val="24"/>
                <w:szCs w:val="24"/>
              </w:rPr>
            </w:pPr>
            <w:r w:rsidRPr="004E66C4">
              <w:rPr>
                <w:rFonts w:ascii="Times New Roman" w:eastAsia="Cambria" w:hAnsi="Times New Roman"/>
                <w:b/>
                <w:sz w:val="24"/>
                <w:szCs w:val="24"/>
              </w:rPr>
              <w:t>Interest:</w:t>
            </w:r>
            <w:r w:rsidRPr="004E66C4">
              <w:rPr>
                <w:rFonts w:ascii="Times New Roman" w:eastAsia="Cambria" w:hAnsi="Times New Roman"/>
                <w:sz w:val="24"/>
                <w:szCs w:val="24"/>
              </w:rPr>
              <w:t xml:space="preserve"> The schools must be interested in implementing the MTSS-B program if they are selected as a program school and be willing to continue with business-as-usual if they are selected as a BAU school. Schools must fully understand the random assignment process and the burden of data collection. </w:t>
            </w:r>
          </w:p>
        </w:tc>
      </w:tr>
    </w:tbl>
    <w:p w14:paraId="7255AB08" w14:textId="77777777" w:rsidR="001407C8" w:rsidRPr="004E66C4" w:rsidRDefault="001407C8" w:rsidP="001407C8">
      <w:pPr>
        <w:spacing w:after="0" w:line="240" w:lineRule="auto"/>
        <w:rPr>
          <w:rFonts w:ascii="Times New Roman" w:eastAsia="Cambria" w:hAnsi="Times New Roman"/>
          <w:sz w:val="24"/>
          <w:szCs w:val="24"/>
        </w:rPr>
      </w:pPr>
      <w:r w:rsidRPr="004E66C4">
        <w:rPr>
          <w:rFonts w:ascii="Times New Roman" w:eastAsia="Cambria" w:hAnsi="Times New Roman"/>
          <w:b/>
          <w:sz w:val="24"/>
          <w:szCs w:val="24"/>
        </w:rPr>
        <w:t xml:space="preserve">Site Recruitment Process: </w:t>
      </w:r>
      <w:r w:rsidRPr="004E66C4">
        <w:rPr>
          <w:rFonts w:ascii="Times New Roman" w:eastAsia="Cambria" w:hAnsi="Times New Roman"/>
          <w:sz w:val="24"/>
          <w:szCs w:val="24"/>
        </w:rPr>
        <w:t xml:space="preserve">To recruit districts and schools and to determine eligibility, the study team first identified 480 districts across the country that met the first two of the final screening criteria (see Exhibit B-4). The evaluation team then contacted potential sites and provided them with information on the project and the research design. The districts discussed their current behavioral systems in place, as well as the district's ability and willingness to implement research procedures related to random assignment and data collection. </w:t>
      </w:r>
      <w:r w:rsidR="00871511" w:rsidRPr="004E66C4">
        <w:rPr>
          <w:rFonts w:ascii="Times New Roman" w:eastAsia="Cambria" w:hAnsi="Times New Roman"/>
          <w:sz w:val="24"/>
          <w:szCs w:val="24"/>
        </w:rPr>
        <w:t>S</w:t>
      </w:r>
      <w:r w:rsidRPr="004E66C4">
        <w:rPr>
          <w:rFonts w:ascii="Times New Roman" w:eastAsia="Cambria" w:hAnsi="Times New Roman"/>
          <w:sz w:val="24"/>
          <w:szCs w:val="24"/>
        </w:rPr>
        <w:t xml:space="preserve">election of districts and schools took into account the advantage for the policy relevance of results of having sites that include a variety of regions, urban/suburban/rural settings, and race/ethnicity of the student body. The research team worked closely with the project officer in the Department of Education to make final choices. Nine school districts and 89 schools have been accepted into the study and signed a memorandum of understanding. These nine districts are located in six states and have between </w:t>
      </w:r>
      <w:r w:rsidR="00AB07F3" w:rsidRPr="004E66C4">
        <w:rPr>
          <w:rFonts w:ascii="Times New Roman" w:eastAsia="Cambria" w:hAnsi="Times New Roman"/>
          <w:sz w:val="24"/>
          <w:szCs w:val="24"/>
        </w:rPr>
        <w:t>7</w:t>
      </w:r>
      <w:r w:rsidRPr="004E66C4">
        <w:rPr>
          <w:rFonts w:ascii="Times New Roman" w:eastAsia="Cambria" w:hAnsi="Times New Roman"/>
          <w:sz w:val="24"/>
          <w:szCs w:val="24"/>
        </w:rPr>
        <w:t xml:space="preserve"> and 16 participating schools. </w:t>
      </w:r>
    </w:p>
    <w:p w14:paraId="7255AB09" w14:textId="77777777" w:rsidR="00D45A8D" w:rsidRPr="004E66C4" w:rsidRDefault="00D45A8D" w:rsidP="001407C8">
      <w:pPr>
        <w:spacing w:after="0" w:line="240" w:lineRule="auto"/>
        <w:rPr>
          <w:rFonts w:ascii="Times New Roman" w:eastAsia="Cambria" w:hAnsi="Times New Roman"/>
          <w:sz w:val="24"/>
          <w:szCs w:val="24"/>
        </w:rPr>
      </w:pPr>
    </w:p>
    <w:p w14:paraId="7255AB0A" w14:textId="77777777" w:rsidR="00D45A8D" w:rsidRPr="004E66C4" w:rsidRDefault="00D45A8D" w:rsidP="001407C8">
      <w:pPr>
        <w:spacing w:after="0" w:line="240" w:lineRule="auto"/>
        <w:rPr>
          <w:rFonts w:ascii="Times New Roman" w:eastAsia="Cambria" w:hAnsi="Times New Roman"/>
          <w:sz w:val="24"/>
          <w:szCs w:val="24"/>
        </w:rPr>
      </w:pPr>
      <w:r w:rsidRPr="004E66C4">
        <w:rPr>
          <w:rFonts w:ascii="Times New Roman" w:eastAsia="Cambria" w:hAnsi="Times New Roman"/>
          <w:sz w:val="24"/>
          <w:szCs w:val="24"/>
        </w:rPr>
        <w:t xml:space="preserve">For the follow-up study in the third year, the team invited all nine districts and 89 schools that participated in the first two years of the study to participate in the follow-up study. Eight of the nine districts accepted the invitation and modified their memorandum of understanding to include the follow-up year. </w:t>
      </w:r>
    </w:p>
    <w:p w14:paraId="7255AB0B" w14:textId="77777777" w:rsidR="001407C8" w:rsidRPr="004E66C4" w:rsidRDefault="001407C8" w:rsidP="001407C8">
      <w:pPr>
        <w:spacing w:after="0" w:line="240" w:lineRule="auto"/>
        <w:rPr>
          <w:rFonts w:ascii="Times New Roman" w:eastAsia="Cambria" w:hAnsi="Times New Roman"/>
          <w:b/>
          <w:sz w:val="24"/>
          <w:szCs w:val="24"/>
        </w:rPr>
      </w:pPr>
    </w:p>
    <w:p w14:paraId="7255AB0C" w14:textId="77777777" w:rsidR="001407C8" w:rsidRPr="004E66C4" w:rsidRDefault="001407C8" w:rsidP="00051297">
      <w:pPr>
        <w:spacing w:after="0" w:line="240" w:lineRule="auto"/>
        <w:contextualSpacing/>
        <w:rPr>
          <w:rFonts w:ascii="Times New Roman" w:eastAsia="Cambria" w:hAnsi="Times New Roman"/>
          <w:b/>
          <w:sz w:val="24"/>
          <w:szCs w:val="24"/>
        </w:rPr>
      </w:pPr>
      <w:r w:rsidRPr="004E66C4">
        <w:rPr>
          <w:rFonts w:ascii="Times New Roman" w:eastAsia="Cambria" w:hAnsi="Times New Roman"/>
          <w:b/>
          <w:sz w:val="24"/>
          <w:szCs w:val="24"/>
        </w:rPr>
        <w:t>Sampling Methods</w:t>
      </w:r>
    </w:p>
    <w:p w14:paraId="7255AB0D" w14:textId="77777777" w:rsidR="001407C8" w:rsidRPr="004E66C4" w:rsidRDefault="001407C8" w:rsidP="00051297">
      <w:pPr>
        <w:spacing w:after="0" w:line="240" w:lineRule="auto"/>
        <w:contextualSpacing/>
        <w:rPr>
          <w:rFonts w:ascii="Times New Roman" w:eastAsia="Cambria" w:hAnsi="Times New Roman"/>
          <w:b/>
          <w:sz w:val="24"/>
          <w:szCs w:val="24"/>
        </w:rPr>
      </w:pPr>
    </w:p>
    <w:p w14:paraId="7255AB0E" w14:textId="77777777" w:rsidR="001407C8" w:rsidRPr="004E66C4" w:rsidRDefault="001407C8"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In the paragraphs below we describe the sample and anticipated response rate for all data sources that present a burden to respondents. </w:t>
      </w:r>
    </w:p>
    <w:p w14:paraId="7255AB0F" w14:textId="77777777" w:rsidR="001407C8" w:rsidRPr="004E66C4" w:rsidRDefault="001407C8" w:rsidP="00051297">
      <w:pPr>
        <w:spacing w:after="0" w:line="240" w:lineRule="auto"/>
        <w:contextualSpacing/>
        <w:rPr>
          <w:rFonts w:ascii="Times New Roman" w:eastAsia="Cambria" w:hAnsi="Times New Roman"/>
          <w:sz w:val="24"/>
          <w:szCs w:val="24"/>
        </w:rPr>
      </w:pPr>
    </w:p>
    <w:p w14:paraId="7255AB10" w14:textId="40B0CEE3" w:rsidR="001407C8" w:rsidRPr="004E66C4" w:rsidRDefault="001407C8" w:rsidP="00051297">
      <w:pPr>
        <w:spacing w:line="240" w:lineRule="auto"/>
        <w:contextualSpacing/>
        <w:rPr>
          <w:rFonts w:ascii="Times New Roman" w:hAnsi="Times New Roman"/>
          <w:sz w:val="24"/>
          <w:szCs w:val="24"/>
        </w:rPr>
      </w:pPr>
      <w:r w:rsidRPr="004E66C4">
        <w:rPr>
          <w:rFonts w:ascii="Times New Roman" w:hAnsi="Times New Roman"/>
          <w:b/>
          <w:bCs/>
          <w:sz w:val="24"/>
          <w:szCs w:val="24"/>
        </w:rPr>
        <w:t xml:space="preserve">Site visits: </w:t>
      </w:r>
      <w:r w:rsidRPr="004E66C4">
        <w:rPr>
          <w:rFonts w:ascii="Times New Roman" w:hAnsi="Times New Roman"/>
          <w:sz w:val="24"/>
          <w:szCs w:val="24"/>
        </w:rPr>
        <w:t>Site visit</w:t>
      </w:r>
      <w:r w:rsidR="001A6FF7" w:rsidRPr="004E66C4">
        <w:rPr>
          <w:rFonts w:ascii="Times New Roman" w:hAnsi="Times New Roman"/>
          <w:sz w:val="24"/>
          <w:szCs w:val="24"/>
        </w:rPr>
        <w:t xml:space="preserve">s will be conducted in fall 2015 and </w:t>
      </w:r>
      <w:r w:rsidRPr="004E66C4">
        <w:rPr>
          <w:rFonts w:ascii="Times New Roman" w:hAnsi="Times New Roman"/>
          <w:sz w:val="24"/>
          <w:szCs w:val="24"/>
        </w:rPr>
        <w:t>spring in the 8</w:t>
      </w:r>
      <w:r w:rsidR="001A6FF7" w:rsidRPr="004E66C4">
        <w:rPr>
          <w:rFonts w:ascii="Times New Roman" w:hAnsi="Times New Roman"/>
          <w:sz w:val="24"/>
          <w:szCs w:val="24"/>
        </w:rPr>
        <w:t>9</w:t>
      </w:r>
      <w:r w:rsidRPr="004E66C4">
        <w:rPr>
          <w:rFonts w:ascii="Times New Roman" w:hAnsi="Times New Roman"/>
          <w:sz w:val="24"/>
          <w:szCs w:val="24"/>
        </w:rPr>
        <w:t xml:space="preserve"> study schools.</w:t>
      </w:r>
      <w:r w:rsidR="001A6FF7" w:rsidRPr="004E66C4">
        <w:rPr>
          <w:rFonts w:ascii="Times New Roman" w:hAnsi="Times New Roman"/>
          <w:sz w:val="24"/>
          <w:szCs w:val="24"/>
        </w:rPr>
        <w:t xml:space="preserve"> In the Spring of 2018, site visits will be conducted in the 80 participating study schools. </w:t>
      </w:r>
      <w:r w:rsidRPr="004E66C4">
        <w:rPr>
          <w:rFonts w:ascii="Times New Roman" w:hAnsi="Times New Roman"/>
          <w:sz w:val="24"/>
          <w:szCs w:val="24"/>
        </w:rPr>
        <w:t xml:space="preserve"> </w:t>
      </w:r>
      <w:r w:rsidR="001A6FF7" w:rsidRPr="004E66C4">
        <w:rPr>
          <w:rFonts w:ascii="Times New Roman" w:hAnsi="Times New Roman"/>
          <w:sz w:val="24"/>
          <w:szCs w:val="24"/>
        </w:rPr>
        <w:t xml:space="preserve">There is one administrator and one behavior team leader interviewed per school at wave. </w:t>
      </w:r>
      <w:r w:rsidRPr="004E66C4">
        <w:rPr>
          <w:rFonts w:ascii="Times New Roman" w:hAnsi="Times New Roman"/>
          <w:sz w:val="24"/>
          <w:szCs w:val="24"/>
        </w:rPr>
        <w:t xml:space="preserve"> The site visit protocol includes 1-2 minute interviews with </w:t>
      </w:r>
      <w:r w:rsidR="00403F20" w:rsidRPr="004E66C4">
        <w:rPr>
          <w:rFonts w:ascii="Times New Roman" w:hAnsi="Times New Roman"/>
          <w:sz w:val="24"/>
          <w:szCs w:val="24"/>
        </w:rPr>
        <w:t xml:space="preserve">2-3 randomly selected </w:t>
      </w:r>
      <w:r w:rsidRPr="004E66C4">
        <w:rPr>
          <w:rFonts w:ascii="Times New Roman" w:hAnsi="Times New Roman"/>
          <w:sz w:val="24"/>
          <w:szCs w:val="24"/>
        </w:rPr>
        <w:t xml:space="preserve">students </w:t>
      </w:r>
      <w:r w:rsidR="00403F20" w:rsidRPr="004E66C4">
        <w:rPr>
          <w:rFonts w:ascii="Times New Roman" w:hAnsi="Times New Roman"/>
          <w:sz w:val="24"/>
          <w:szCs w:val="24"/>
        </w:rPr>
        <w:t xml:space="preserve">per grade </w:t>
      </w:r>
      <w:r w:rsidRPr="004E66C4">
        <w:rPr>
          <w:rFonts w:ascii="Times New Roman" w:hAnsi="Times New Roman"/>
          <w:sz w:val="24"/>
          <w:szCs w:val="24"/>
        </w:rPr>
        <w:t xml:space="preserve">in each school </w:t>
      </w:r>
      <w:r w:rsidR="00403F20" w:rsidRPr="004E66C4">
        <w:rPr>
          <w:rFonts w:ascii="Times New Roman" w:hAnsi="Times New Roman"/>
          <w:sz w:val="24"/>
          <w:szCs w:val="24"/>
        </w:rPr>
        <w:t xml:space="preserve">(up to 15 students total per school) </w:t>
      </w:r>
      <w:r w:rsidRPr="004E66C4">
        <w:rPr>
          <w:rFonts w:ascii="Times New Roman" w:hAnsi="Times New Roman"/>
          <w:sz w:val="24"/>
          <w:szCs w:val="24"/>
        </w:rPr>
        <w:t>who answer two questions to assess whether they know the schools rules and th</w:t>
      </w:r>
      <w:r w:rsidR="00AB07F3" w:rsidRPr="004E66C4">
        <w:rPr>
          <w:rFonts w:ascii="Times New Roman" w:hAnsi="Times New Roman"/>
          <w:sz w:val="24"/>
          <w:szCs w:val="24"/>
        </w:rPr>
        <w:t>e behavior reward system. The 15</w:t>
      </w:r>
      <w:r w:rsidRPr="004E66C4">
        <w:rPr>
          <w:rFonts w:ascii="Times New Roman" w:hAnsi="Times New Roman"/>
          <w:sz w:val="24"/>
          <w:szCs w:val="24"/>
        </w:rPr>
        <w:t xml:space="preserve"> students in each school will be randomly selected </w:t>
      </w:r>
      <w:r w:rsidR="00403F20" w:rsidRPr="004E66C4">
        <w:rPr>
          <w:rFonts w:ascii="Times New Roman" w:hAnsi="Times New Roman"/>
          <w:sz w:val="24"/>
          <w:szCs w:val="24"/>
        </w:rPr>
        <w:t xml:space="preserve">(within grade) </w:t>
      </w:r>
      <w:r w:rsidRPr="004E66C4">
        <w:rPr>
          <w:rFonts w:ascii="Times New Roman" w:hAnsi="Times New Roman"/>
          <w:sz w:val="24"/>
          <w:szCs w:val="24"/>
        </w:rPr>
        <w:t xml:space="preserve">for brief interviews as site visit assessors walk through non-classroom settings of the school (e.g. hallway, playground) at a time that the principal says will be least disruptive to instruction. In addition, </w:t>
      </w:r>
      <w:r w:rsidR="00D96D8A" w:rsidRPr="004E66C4">
        <w:rPr>
          <w:rFonts w:ascii="Times New Roman" w:hAnsi="Times New Roman"/>
          <w:sz w:val="24"/>
          <w:szCs w:val="24"/>
        </w:rPr>
        <w:t xml:space="preserve">a stratified random sample of </w:t>
      </w:r>
      <w:r w:rsidRPr="004E66C4">
        <w:rPr>
          <w:rFonts w:ascii="Times New Roman" w:hAnsi="Times New Roman"/>
          <w:sz w:val="24"/>
          <w:szCs w:val="24"/>
        </w:rPr>
        <w:t xml:space="preserve">15 staff in each school will be selected for a brief interview as site visit assessors walk through non-classroom settings of the school when staff are not engaged in instruction (e.g. hallway, playground, staff break room) at a time that the principal says will </w:t>
      </w:r>
      <w:r w:rsidR="00AB07F3" w:rsidRPr="004E66C4">
        <w:rPr>
          <w:rFonts w:ascii="Times New Roman" w:hAnsi="Times New Roman"/>
          <w:sz w:val="24"/>
          <w:szCs w:val="24"/>
        </w:rPr>
        <w:t xml:space="preserve">be </w:t>
      </w:r>
      <w:r w:rsidRPr="004E66C4">
        <w:rPr>
          <w:rFonts w:ascii="Times New Roman" w:hAnsi="Times New Roman"/>
          <w:sz w:val="24"/>
          <w:szCs w:val="24"/>
        </w:rPr>
        <w:t>least disruptive to instruction.</w:t>
      </w:r>
      <w:r w:rsidR="00403F20" w:rsidRPr="004E66C4">
        <w:rPr>
          <w:rFonts w:ascii="Times New Roman" w:hAnsi="Times New Roman"/>
          <w:sz w:val="24"/>
          <w:szCs w:val="24"/>
        </w:rPr>
        <w:t xml:space="preserve"> In identification of staff for the interviews, assessors will be instructed to try to attain representation from each grade level, special subject areas and non-teaching staff. At least three of the staff interviewed should be members of the </w:t>
      </w:r>
      <w:r w:rsidR="00AB07F3" w:rsidRPr="004E66C4">
        <w:rPr>
          <w:rFonts w:ascii="Times New Roman" w:hAnsi="Times New Roman"/>
          <w:sz w:val="24"/>
          <w:szCs w:val="24"/>
        </w:rPr>
        <w:t>Behavior T</w:t>
      </w:r>
      <w:r w:rsidR="00403F20" w:rsidRPr="004E66C4">
        <w:rPr>
          <w:rFonts w:ascii="Times New Roman" w:hAnsi="Times New Roman"/>
          <w:sz w:val="24"/>
          <w:szCs w:val="24"/>
        </w:rPr>
        <w:t>eam.</w:t>
      </w:r>
      <w:r w:rsidRPr="004E66C4">
        <w:rPr>
          <w:rFonts w:ascii="Times New Roman" w:hAnsi="Times New Roman"/>
          <w:sz w:val="24"/>
          <w:szCs w:val="24"/>
        </w:rPr>
        <w:t xml:space="preserve"> For all site visit interviews, we expect a 90% response rate. </w:t>
      </w:r>
    </w:p>
    <w:p w14:paraId="7255AB11" w14:textId="77777777" w:rsidR="00AB07F3" w:rsidRPr="004E66C4" w:rsidRDefault="00AB07F3" w:rsidP="00051297">
      <w:pPr>
        <w:spacing w:line="240" w:lineRule="auto"/>
        <w:contextualSpacing/>
        <w:rPr>
          <w:rFonts w:ascii="Times New Roman" w:hAnsi="Times New Roman"/>
          <w:sz w:val="24"/>
          <w:szCs w:val="24"/>
        </w:rPr>
      </w:pPr>
    </w:p>
    <w:p w14:paraId="7255AB12" w14:textId="77777777" w:rsidR="001407C8" w:rsidRPr="004E66C4" w:rsidRDefault="001407C8" w:rsidP="00AB07F3">
      <w:pPr>
        <w:spacing w:line="240" w:lineRule="auto"/>
        <w:contextualSpacing/>
        <w:rPr>
          <w:rFonts w:ascii="Times New Roman" w:hAnsi="Times New Roman"/>
          <w:sz w:val="24"/>
          <w:szCs w:val="24"/>
        </w:rPr>
      </w:pPr>
      <w:r w:rsidRPr="004E66C4">
        <w:rPr>
          <w:rFonts w:ascii="Times New Roman" w:hAnsi="Times New Roman"/>
          <w:b/>
          <w:sz w:val="24"/>
          <w:szCs w:val="24"/>
        </w:rPr>
        <w:t xml:space="preserve">Structured Interviews with Key Implementers: </w:t>
      </w:r>
      <w:r w:rsidRPr="004E66C4">
        <w:rPr>
          <w:rFonts w:ascii="Times New Roman" w:hAnsi="Times New Roman"/>
          <w:sz w:val="24"/>
          <w:szCs w:val="24"/>
        </w:rPr>
        <w:t>We will conduct phone interviews with key program implementers (MTSS-B Coach, administrator and Behavior Team Leader) in each of the 58 program schools twice during the study period (</w:t>
      </w:r>
      <w:r w:rsidR="00AB07F3" w:rsidRPr="004E66C4">
        <w:rPr>
          <w:rFonts w:ascii="Times New Roman" w:hAnsi="Times New Roman"/>
          <w:sz w:val="24"/>
          <w:szCs w:val="24"/>
        </w:rPr>
        <w:t>s</w:t>
      </w:r>
      <w:r w:rsidRPr="004E66C4">
        <w:rPr>
          <w:rFonts w:ascii="Times New Roman" w:hAnsi="Times New Roman"/>
          <w:sz w:val="24"/>
          <w:szCs w:val="24"/>
        </w:rPr>
        <w:t xml:space="preserve">pring 2016 and </w:t>
      </w:r>
      <w:r w:rsidR="00AB07F3" w:rsidRPr="004E66C4">
        <w:rPr>
          <w:rFonts w:ascii="Times New Roman" w:hAnsi="Times New Roman"/>
          <w:sz w:val="24"/>
          <w:szCs w:val="24"/>
        </w:rPr>
        <w:t>s</w:t>
      </w:r>
      <w:r w:rsidRPr="004E66C4">
        <w:rPr>
          <w:rFonts w:ascii="Times New Roman" w:hAnsi="Times New Roman"/>
          <w:sz w:val="24"/>
          <w:szCs w:val="24"/>
        </w:rPr>
        <w:t xml:space="preserve">pring 2017). The 58 </w:t>
      </w:r>
      <w:r w:rsidR="00AB07F3" w:rsidRPr="004E66C4">
        <w:rPr>
          <w:rFonts w:ascii="Times New Roman" w:hAnsi="Times New Roman"/>
          <w:sz w:val="24"/>
          <w:szCs w:val="24"/>
        </w:rPr>
        <w:t>Behavior Team L</w:t>
      </w:r>
      <w:r w:rsidRPr="004E66C4">
        <w:rPr>
          <w:rFonts w:ascii="Times New Roman" w:hAnsi="Times New Roman"/>
          <w:sz w:val="24"/>
          <w:szCs w:val="24"/>
        </w:rPr>
        <w:t xml:space="preserve">eaders and 58 principals in </w:t>
      </w:r>
      <w:r w:rsidR="00AB07F3" w:rsidRPr="004E66C4">
        <w:rPr>
          <w:rFonts w:ascii="Times New Roman" w:hAnsi="Times New Roman"/>
          <w:sz w:val="24"/>
          <w:szCs w:val="24"/>
        </w:rPr>
        <w:t>P</w:t>
      </w:r>
      <w:r w:rsidRPr="004E66C4">
        <w:rPr>
          <w:rFonts w:ascii="Times New Roman" w:hAnsi="Times New Roman"/>
          <w:sz w:val="24"/>
          <w:szCs w:val="24"/>
        </w:rPr>
        <w:t xml:space="preserve">rogram schools are included in the interview sample. Based on the number of </w:t>
      </w:r>
      <w:r w:rsidR="00AB07F3" w:rsidRPr="004E66C4">
        <w:rPr>
          <w:rFonts w:ascii="Times New Roman" w:hAnsi="Times New Roman"/>
          <w:sz w:val="24"/>
          <w:szCs w:val="24"/>
        </w:rPr>
        <w:t>P</w:t>
      </w:r>
      <w:r w:rsidRPr="004E66C4">
        <w:rPr>
          <w:rFonts w:ascii="Times New Roman" w:hAnsi="Times New Roman"/>
          <w:sz w:val="24"/>
          <w:szCs w:val="24"/>
        </w:rPr>
        <w:t xml:space="preserve">rogram schools, we estimate that there will be 15 MTSS-B </w:t>
      </w:r>
      <w:r w:rsidR="00AB07F3" w:rsidRPr="004E66C4">
        <w:rPr>
          <w:rFonts w:ascii="Times New Roman" w:hAnsi="Times New Roman"/>
          <w:sz w:val="24"/>
          <w:szCs w:val="24"/>
        </w:rPr>
        <w:t>C</w:t>
      </w:r>
      <w:r w:rsidRPr="004E66C4">
        <w:rPr>
          <w:rFonts w:ascii="Times New Roman" w:hAnsi="Times New Roman"/>
          <w:sz w:val="24"/>
          <w:szCs w:val="24"/>
        </w:rPr>
        <w:t xml:space="preserve">oaches in this study (some working part-time). All MTSS-B </w:t>
      </w:r>
      <w:r w:rsidR="00AB07F3" w:rsidRPr="004E66C4">
        <w:rPr>
          <w:rFonts w:ascii="Times New Roman" w:hAnsi="Times New Roman"/>
          <w:sz w:val="24"/>
          <w:szCs w:val="24"/>
        </w:rPr>
        <w:t>C</w:t>
      </w:r>
      <w:r w:rsidRPr="004E66C4">
        <w:rPr>
          <w:rFonts w:ascii="Times New Roman" w:hAnsi="Times New Roman"/>
          <w:sz w:val="24"/>
          <w:szCs w:val="24"/>
        </w:rPr>
        <w:t xml:space="preserve">oaches will be sampled for the phone interviews.  For all interviews </w:t>
      </w:r>
      <w:r w:rsidR="00AB07F3" w:rsidRPr="004E66C4">
        <w:rPr>
          <w:rFonts w:ascii="Times New Roman" w:hAnsi="Times New Roman"/>
          <w:sz w:val="24"/>
          <w:szCs w:val="24"/>
        </w:rPr>
        <w:t xml:space="preserve">we expect a 90% response rate. </w:t>
      </w:r>
    </w:p>
    <w:p w14:paraId="7255AB13" w14:textId="77777777" w:rsidR="00AB07F3" w:rsidRPr="004E66C4" w:rsidRDefault="00AB07F3" w:rsidP="00AB07F3">
      <w:pPr>
        <w:spacing w:line="240" w:lineRule="auto"/>
        <w:contextualSpacing/>
        <w:rPr>
          <w:rFonts w:ascii="Times New Roman" w:hAnsi="Times New Roman"/>
          <w:sz w:val="24"/>
          <w:szCs w:val="24"/>
        </w:rPr>
      </w:pPr>
    </w:p>
    <w:p w14:paraId="7255AB14" w14:textId="50B0E74D" w:rsidR="001407C8" w:rsidRPr="004E66C4" w:rsidRDefault="001407C8" w:rsidP="00051297">
      <w:pPr>
        <w:spacing w:line="240" w:lineRule="auto"/>
        <w:contextualSpacing/>
        <w:rPr>
          <w:rFonts w:ascii="Times New Roman" w:hAnsi="Times New Roman"/>
          <w:sz w:val="24"/>
          <w:szCs w:val="24"/>
        </w:rPr>
      </w:pPr>
      <w:r w:rsidRPr="004E66C4">
        <w:rPr>
          <w:rFonts w:ascii="Times New Roman" w:hAnsi="Times New Roman"/>
          <w:b/>
          <w:bCs/>
          <w:sz w:val="24"/>
          <w:szCs w:val="24"/>
        </w:rPr>
        <w:t xml:space="preserve">Staff Survey: </w:t>
      </w:r>
      <w:r w:rsidRPr="004E66C4">
        <w:rPr>
          <w:rFonts w:ascii="Times New Roman" w:hAnsi="Times New Roman"/>
          <w:sz w:val="24"/>
          <w:szCs w:val="24"/>
        </w:rPr>
        <w:t xml:space="preserve">School staff (teachers, administrators and other staff) in all study schools will be asked to participate in a web-based survey in the spring of 2017. All school staff will be included in the survey sample. Based on numbers of teaching and non-teaching staff reported by recruited districts, we assume a sample of 60 staff per school. We expect 90% of the staff sample to complete the survey. </w:t>
      </w:r>
    </w:p>
    <w:p w14:paraId="7255AB16" w14:textId="77777777" w:rsidR="001407C8" w:rsidRPr="004E66C4" w:rsidRDefault="001407C8" w:rsidP="00051297">
      <w:pPr>
        <w:spacing w:line="240" w:lineRule="auto"/>
        <w:contextualSpacing/>
        <w:rPr>
          <w:rFonts w:ascii="Times New Roman" w:hAnsi="Times New Roman"/>
          <w:b/>
          <w:bCs/>
          <w:sz w:val="24"/>
          <w:szCs w:val="24"/>
        </w:rPr>
      </w:pPr>
      <w:r w:rsidRPr="004E66C4">
        <w:rPr>
          <w:rFonts w:ascii="Times New Roman" w:hAnsi="Times New Roman"/>
          <w:b/>
          <w:bCs/>
          <w:sz w:val="24"/>
          <w:szCs w:val="24"/>
        </w:rPr>
        <w:tab/>
      </w:r>
    </w:p>
    <w:p w14:paraId="7255AB17" w14:textId="77777777" w:rsidR="001407C8" w:rsidRPr="004E66C4" w:rsidRDefault="001407C8" w:rsidP="00051297">
      <w:pPr>
        <w:spacing w:line="240" w:lineRule="auto"/>
        <w:contextualSpacing/>
        <w:rPr>
          <w:rFonts w:ascii="Times New Roman" w:hAnsi="Times New Roman"/>
          <w:sz w:val="24"/>
          <w:szCs w:val="24"/>
        </w:rPr>
      </w:pPr>
      <w:r w:rsidRPr="004E66C4">
        <w:rPr>
          <w:rFonts w:ascii="Times New Roman" w:hAnsi="Times New Roman"/>
          <w:b/>
          <w:bCs/>
          <w:sz w:val="24"/>
          <w:szCs w:val="24"/>
        </w:rPr>
        <w:t xml:space="preserve">Teacher Ratings of Student Behavior: </w:t>
      </w:r>
      <w:r w:rsidRPr="004E66C4">
        <w:rPr>
          <w:rFonts w:ascii="Times New Roman" w:hAnsi="Times New Roman"/>
          <w:sz w:val="24"/>
          <w:szCs w:val="24"/>
        </w:rPr>
        <w:t>Teachers of students in grades 1-5 in Program and BAU schools will be asked to rate the</w:t>
      </w:r>
      <w:r w:rsidR="00CF6760" w:rsidRPr="004E66C4">
        <w:rPr>
          <w:rFonts w:ascii="Times New Roman" w:hAnsi="Times New Roman"/>
          <w:sz w:val="24"/>
          <w:szCs w:val="24"/>
        </w:rPr>
        <w:t xml:space="preserve">ir students’ behavior in fall </w:t>
      </w:r>
      <w:r w:rsidRPr="004E66C4">
        <w:rPr>
          <w:rFonts w:ascii="Times New Roman" w:hAnsi="Times New Roman"/>
          <w:sz w:val="24"/>
          <w:szCs w:val="24"/>
        </w:rPr>
        <w:t xml:space="preserve">2015. Based on the </w:t>
      </w:r>
      <w:r w:rsidR="00CF6760" w:rsidRPr="004E66C4">
        <w:rPr>
          <w:rFonts w:ascii="Times New Roman" w:hAnsi="Times New Roman"/>
          <w:sz w:val="24"/>
          <w:szCs w:val="24"/>
        </w:rPr>
        <w:t xml:space="preserve">CCD </w:t>
      </w:r>
      <w:r w:rsidRPr="004E66C4">
        <w:rPr>
          <w:rFonts w:ascii="Times New Roman" w:hAnsi="Times New Roman"/>
          <w:sz w:val="24"/>
          <w:szCs w:val="24"/>
        </w:rPr>
        <w:t>for the recruited schools, we estimate that on average there are 25 classroom teachers of grades 1-5 in the 89 sampled schools. Based on CCD, we estimate that, on average, there are 100 students per grade in each of the study schools. We estimate that 90% of a teacher’s students will provide consent to be rated and that, on average, 90% of teachers will rate all of their consenting students. In total, we expect to have 81 students per grade in each of the schools rated in fall 2015</w:t>
      </w:r>
      <w:r w:rsidR="008A5C00" w:rsidRPr="004E66C4">
        <w:rPr>
          <w:rFonts w:ascii="Times New Roman" w:hAnsi="Times New Roman"/>
          <w:sz w:val="24"/>
          <w:szCs w:val="24"/>
        </w:rPr>
        <w:t>, spring 2016 and spring 2017</w:t>
      </w:r>
      <w:r w:rsidRPr="004E66C4">
        <w:rPr>
          <w:rFonts w:ascii="Times New Roman" w:hAnsi="Times New Roman"/>
          <w:sz w:val="24"/>
          <w:szCs w:val="24"/>
        </w:rPr>
        <w:t>.</w:t>
      </w:r>
      <w:r w:rsidR="00CF6760" w:rsidRPr="004E66C4">
        <w:rPr>
          <w:rFonts w:ascii="Times New Roman" w:hAnsi="Times New Roman"/>
          <w:sz w:val="24"/>
          <w:szCs w:val="24"/>
        </w:rPr>
        <w:t xml:space="preserve"> </w:t>
      </w:r>
      <w:r w:rsidRPr="004E66C4">
        <w:rPr>
          <w:rFonts w:ascii="Times New Roman" w:hAnsi="Times New Roman"/>
          <w:sz w:val="24"/>
          <w:szCs w:val="24"/>
        </w:rPr>
        <w:t xml:space="preserve">In total, we expect 23 teachers per school to rate all of their consenting students. </w:t>
      </w:r>
    </w:p>
    <w:p w14:paraId="7255AB1B" w14:textId="77777777" w:rsidR="001407C8" w:rsidRPr="004E66C4" w:rsidRDefault="001407C8" w:rsidP="00051297">
      <w:pPr>
        <w:spacing w:line="240" w:lineRule="auto"/>
        <w:contextualSpacing/>
        <w:rPr>
          <w:rFonts w:ascii="Times New Roman" w:hAnsi="Times New Roman"/>
          <w:sz w:val="24"/>
          <w:szCs w:val="24"/>
        </w:rPr>
      </w:pPr>
    </w:p>
    <w:p w14:paraId="7255AB1C" w14:textId="53CC86DA" w:rsidR="001407C8" w:rsidRPr="004E66C4" w:rsidRDefault="001407C8" w:rsidP="00051297">
      <w:pPr>
        <w:spacing w:line="240" w:lineRule="auto"/>
        <w:contextualSpacing/>
        <w:rPr>
          <w:rFonts w:ascii="Times New Roman" w:hAnsi="Times New Roman"/>
          <w:sz w:val="24"/>
          <w:szCs w:val="24"/>
        </w:rPr>
      </w:pPr>
      <w:r w:rsidRPr="004E66C4">
        <w:rPr>
          <w:rFonts w:ascii="Times New Roman" w:hAnsi="Times New Roman"/>
          <w:b/>
          <w:sz w:val="24"/>
          <w:szCs w:val="24"/>
        </w:rPr>
        <w:t xml:space="preserve">District Records Data Collection: </w:t>
      </w:r>
      <w:r w:rsidRPr="004E66C4">
        <w:rPr>
          <w:rFonts w:ascii="Times New Roman" w:hAnsi="Times New Roman"/>
          <w:sz w:val="24"/>
          <w:szCs w:val="24"/>
        </w:rPr>
        <w:t>The study team will request extant data from school district records regarding student background characteristics, teacher background characteristics and experiences, student behavior incidences, student academic achievement (grades 3-5) and special education. Data will be collected at the end of the baseline school year (SY 2014-2015)</w:t>
      </w:r>
      <w:r w:rsidR="00D96D8A" w:rsidRPr="004E66C4">
        <w:rPr>
          <w:rFonts w:ascii="Times New Roman" w:hAnsi="Times New Roman"/>
          <w:sz w:val="24"/>
          <w:szCs w:val="24"/>
        </w:rPr>
        <w:t>, the end of year 1 (SY 2015-2016)</w:t>
      </w:r>
      <w:r w:rsidR="00D45A8D" w:rsidRPr="004E66C4">
        <w:rPr>
          <w:rFonts w:ascii="Times New Roman" w:hAnsi="Times New Roman"/>
          <w:sz w:val="24"/>
          <w:szCs w:val="24"/>
        </w:rPr>
        <w:t>,</w:t>
      </w:r>
      <w:r w:rsidRPr="004E66C4">
        <w:rPr>
          <w:rFonts w:ascii="Times New Roman" w:hAnsi="Times New Roman"/>
          <w:sz w:val="24"/>
          <w:szCs w:val="24"/>
        </w:rPr>
        <w:t xml:space="preserve"> the end of year 2 (SY 2016-2017)</w:t>
      </w:r>
      <w:r w:rsidR="00D45A8D" w:rsidRPr="004E66C4">
        <w:rPr>
          <w:rFonts w:ascii="Times New Roman" w:hAnsi="Times New Roman"/>
          <w:sz w:val="24"/>
          <w:szCs w:val="24"/>
        </w:rPr>
        <w:t xml:space="preserve"> and the end of year 3 (SY 2017-2018)</w:t>
      </w:r>
      <w:r w:rsidR="004F5495" w:rsidRPr="004E66C4">
        <w:rPr>
          <w:rFonts w:ascii="Times New Roman" w:hAnsi="Times New Roman"/>
          <w:sz w:val="24"/>
          <w:szCs w:val="24"/>
        </w:rPr>
        <w:t>.</w:t>
      </w:r>
      <w:r w:rsidRPr="004E66C4">
        <w:rPr>
          <w:rFonts w:ascii="Times New Roman" w:hAnsi="Times New Roman"/>
          <w:sz w:val="24"/>
          <w:szCs w:val="24"/>
        </w:rPr>
        <w:t xml:space="preserve"> Requests will be made to the nine district research offices in the study</w:t>
      </w:r>
      <w:r w:rsidR="00D45A8D" w:rsidRPr="004E66C4">
        <w:rPr>
          <w:rFonts w:ascii="Times New Roman" w:hAnsi="Times New Roman"/>
          <w:sz w:val="24"/>
          <w:szCs w:val="24"/>
        </w:rPr>
        <w:t xml:space="preserve"> and from eight of the</w:t>
      </w:r>
      <w:r w:rsidR="00EC6A29" w:rsidRPr="004E66C4">
        <w:rPr>
          <w:rFonts w:ascii="Times New Roman" w:hAnsi="Times New Roman"/>
          <w:sz w:val="24"/>
          <w:szCs w:val="24"/>
        </w:rPr>
        <w:t xml:space="preserve"> nine for the follow-up study. </w:t>
      </w:r>
      <w:r w:rsidRPr="004E66C4">
        <w:rPr>
          <w:rFonts w:ascii="Times New Roman" w:hAnsi="Times New Roman"/>
          <w:sz w:val="24"/>
          <w:szCs w:val="24"/>
        </w:rPr>
        <w:t xml:space="preserve">We anticipate 100% response rate for these requests. </w:t>
      </w:r>
    </w:p>
    <w:p w14:paraId="7255AB1D" w14:textId="77777777" w:rsidR="00CF6760" w:rsidRPr="004E66C4" w:rsidRDefault="00CF6760" w:rsidP="00051297">
      <w:pPr>
        <w:spacing w:line="240" w:lineRule="auto"/>
        <w:contextualSpacing/>
        <w:rPr>
          <w:rFonts w:ascii="Times New Roman" w:hAnsi="Times New Roman"/>
          <w:sz w:val="24"/>
          <w:szCs w:val="24"/>
        </w:rPr>
      </w:pPr>
    </w:p>
    <w:p w14:paraId="7255AB1E" w14:textId="77777777" w:rsidR="008B6C6C" w:rsidRPr="004E66C4" w:rsidRDefault="008B6C6C" w:rsidP="00051297">
      <w:pPr>
        <w:numPr>
          <w:ilvl w:val="0"/>
          <w:numId w:val="12"/>
        </w:numPr>
        <w:spacing w:after="0" w:line="240" w:lineRule="auto"/>
        <w:contextualSpacing/>
        <w:rPr>
          <w:rFonts w:ascii="Times New Roman" w:eastAsia="Cambria" w:hAnsi="Times New Roman"/>
          <w:i/>
          <w:sz w:val="24"/>
          <w:szCs w:val="24"/>
        </w:rPr>
      </w:pPr>
      <w:r w:rsidRPr="004E66C4">
        <w:rPr>
          <w:rFonts w:ascii="Times New Roman" w:eastAsia="Cambria" w:hAnsi="Times New Roman"/>
          <w:i/>
          <w:sz w:val="24"/>
          <w:szCs w:val="24"/>
        </w:rPr>
        <w:t>Procedures for Data Collection</w:t>
      </w:r>
    </w:p>
    <w:p w14:paraId="7255AB1F" w14:textId="77777777" w:rsidR="008B6C6C" w:rsidRPr="004E66C4" w:rsidRDefault="008B6C6C" w:rsidP="00051297">
      <w:pPr>
        <w:spacing w:after="0" w:line="240" w:lineRule="auto"/>
        <w:ind w:left="720"/>
        <w:contextualSpacing/>
        <w:rPr>
          <w:rFonts w:ascii="Times New Roman" w:eastAsia="Cambria" w:hAnsi="Times New Roman"/>
          <w:i/>
          <w:sz w:val="24"/>
          <w:szCs w:val="24"/>
        </w:rPr>
      </w:pPr>
    </w:p>
    <w:p w14:paraId="7255AB20" w14:textId="77777777" w:rsidR="008B6C6C" w:rsidRPr="004E66C4" w:rsidRDefault="008B6C6C" w:rsidP="00051297">
      <w:p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 xml:space="preserve">MDRC will work with partner organization Decision Information Resources (DIR) to conduct the data collection activities. The paragraphs below describe the data collection strategy for the data sources that impose a burden on students or school staff: site visits to Program and BAU schools; staff surveys; student surveys; and teacher ratings of student behavior. </w:t>
      </w:r>
    </w:p>
    <w:p w14:paraId="7255AB21" w14:textId="77777777" w:rsidR="008B6C6C" w:rsidRPr="004E66C4" w:rsidRDefault="008B6C6C" w:rsidP="00051297">
      <w:pPr>
        <w:spacing w:after="0" w:line="240" w:lineRule="auto"/>
        <w:contextualSpacing/>
        <w:rPr>
          <w:rFonts w:ascii="Times New Roman" w:eastAsia="Times New Roman" w:hAnsi="Times New Roman"/>
          <w:bCs/>
          <w:sz w:val="24"/>
          <w:szCs w:val="24"/>
        </w:rPr>
      </w:pPr>
    </w:p>
    <w:p w14:paraId="7255AB22" w14:textId="77777777" w:rsidR="008B6C6C" w:rsidRPr="004E66C4" w:rsidRDefault="008B6C6C" w:rsidP="00051297">
      <w:pPr>
        <w:spacing w:after="0" w:line="240" w:lineRule="auto"/>
        <w:contextualSpacing/>
        <w:rPr>
          <w:rFonts w:ascii="Times New Roman" w:eastAsia="Times New Roman" w:hAnsi="Times New Roman"/>
          <w:iCs/>
          <w:sz w:val="24"/>
          <w:szCs w:val="24"/>
        </w:rPr>
      </w:pPr>
      <w:r w:rsidRPr="004E66C4">
        <w:rPr>
          <w:rFonts w:ascii="Times New Roman" w:eastAsia="Times New Roman" w:hAnsi="Times New Roman"/>
          <w:iCs/>
          <w:sz w:val="24"/>
          <w:szCs w:val="24"/>
        </w:rPr>
        <w:t>The following sections present our approach for each data collection effort, including information on sample and timing, instruments, and training. More information about data sources can be found in the Description of Data Sources beginning on page 1</w:t>
      </w:r>
      <w:r w:rsidR="00CF6760" w:rsidRPr="004E66C4">
        <w:rPr>
          <w:rFonts w:ascii="Times New Roman" w:eastAsia="Times New Roman" w:hAnsi="Times New Roman"/>
          <w:iCs/>
          <w:sz w:val="24"/>
          <w:szCs w:val="24"/>
        </w:rPr>
        <w:t>3</w:t>
      </w:r>
      <w:r w:rsidRPr="004E66C4">
        <w:rPr>
          <w:rFonts w:ascii="Times New Roman" w:eastAsia="Times New Roman" w:hAnsi="Times New Roman"/>
          <w:iCs/>
          <w:sz w:val="24"/>
          <w:szCs w:val="24"/>
        </w:rPr>
        <w:t>.</w:t>
      </w:r>
    </w:p>
    <w:p w14:paraId="7255AB23" w14:textId="77777777" w:rsidR="008B6C6C" w:rsidRPr="004E66C4" w:rsidRDefault="008B6C6C" w:rsidP="00051297">
      <w:pPr>
        <w:spacing w:after="0" w:line="240" w:lineRule="auto"/>
        <w:contextualSpacing/>
        <w:rPr>
          <w:rFonts w:ascii="Times New Roman" w:eastAsia="Times New Roman" w:hAnsi="Times New Roman"/>
          <w:b/>
          <w:iCs/>
          <w:sz w:val="24"/>
          <w:szCs w:val="24"/>
        </w:rPr>
      </w:pPr>
    </w:p>
    <w:p w14:paraId="7255AB24" w14:textId="77777777" w:rsidR="008B6C6C" w:rsidRPr="004E66C4" w:rsidRDefault="008B6C6C" w:rsidP="00051297">
      <w:pPr>
        <w:spacing w:after="0" w:line="240" w:lineRule="auto"/>
        <w:contextualSpacing/>
        <w:rPr>
          <w:rFonts w:ascii="Times New Roman" w:eastAsia="Times New Roman" w:hAnsi="Times New Roman"/>
          <w:iCs/>
          <w:sz w:val="24"/>
          <w:szCs w:val="24"/>
        </w:rPr>
      </w:pPr>
      <w:r w:rsidRPr="004E66C4">
        <w:rPr>
          <w:rFonts w:ascii="Times New Roman" w:eastAsia="Times New Roman" w:hAnsi="Times New Roman"/>
          <w:b/>
          <w:iCs/>
          <w:sz w:val="24"/>
          <w:szCs w:val="24"/>
        </w:rPr>
        <w:t>Site Visits:</w:t>
      </w:r>
      <w:r w:rsidRPr="004E66C4">
        <w:rPr>
          <w:rFonts w:ascii="Times New Roman" w:eastAsia="Times New Roman" w:hAnsi="Times New Roman"/>
          <w:iCs/>
          <w:sz w:val="24"/>
          <w:szCs w:val="24"/>
        </w:rPr>
        <w:t xml:space="preserve"> The site visits include document review, observations, and interviews with </w:t>
      </w:r>
      <w:r w:rsidR="00CF6760" w:rsidRPr="004E66C4">
        <w:rPr>
          <w:rFonts w:ascii="Times New Roman" w:eastAsia="Times New Roman" w:hAnsi="Times New Roman"/>
          <w:iCs/>
          <w:sz w:val="24"/>
          <w:szCs w:val="24"/>
        </w:rPr>
        <w:t>B</w:t>
      </w:r>
      <w:r w:rsidRPr="004E66C4">
        <w:rPr>
          <w:rFonts w:ascii="Times New Roman" w:eastAsia="Times New Roman" w:hAnsi="Times New Roman"/>
          <w:iCs/>
          <w:sz w:val="24"/>
          <w:szCs w:val="24"/>
        </w:rPr>
        <w:t xml:space="preserve">ehavior </w:t>
      </w:r>
      <w:r w:rsidR="00CF6760" w:rsidRPr="004E66C4">
        <w:rPr>
          <w:rFonts w:ascii="Times New Roman" w:eastAsia="Times New Roman" w:hAnsi="Times New Roman"/>
          <w:iCs/>
          <w:sz w:val="24"/>
          <w:szCs w:val="24"/>
        </w:rPr>
        <w:t>T</w:t>
      </w:r>
      <w:r w:rsidRPr="004E66C4">
        <w:rPr>
          <w:rFonts w:ascii="Times New Roman" w:eastAsia="Times New Roman" w:hAnsi="Times New Roman"/>
          <w:iCs/>
          <w:sz w:val="24"/>
          <w:szCs w:val="24"/>
        </w:rPr>
        <w:t xml:space="preserve">eam </w:t>
      </w:r>
      <w:r w:rsidR="00CF6760" w:rsidRPr="004E66C4">
        <w:rPr>
          <w:rFonts w:ascii="Times New Roman" w:eastAsia="Times New Roman" w:hAnsi="Times New Roman"/>
          <w:iCs/>
          <w:sz w:val="24"/>
          <w:szCs w:val="24"/>
        </w:rPr>
        <w:t>L</w:t>
      </w:r>
      <w:r w:rsidRPr="004E66C4">
        <w:rPr>
          <w:rFonts w:ascii="Times New Roman" w:eastAsia="Times New Roman" w:hAnsi="Times New Roman"/>
          <w:iCs/>
          <w:sz w:val="24"/>
          <w:szCs w:val="24"/>
        </w:rPr>
        <w:t xml:space="preserve">eaders, and administrators. The data collected from site visits serves </w:t>
      </w:r>
      <w:r w:rsidR="00E90271" w:rsidRPr="004E66C4">
        <w:rPr>
          <w:rFonts w:ascii="Times New Roman" w:eastAsia="Times New Roman" w:hAnsi="Times New Roman"/>
          <w:iCs/>
          <w:sz w:val="24"/>
          <w:szCs w:val="24"/>
        </w:rPr>
        <w:t xml:space="preserve">two </w:t>
      </w:r>
      <w:r w:rsidRPr="004E66C4">
        <w:rPr>
          <w:rFonts w:ascii="Times New Roman" w:eastAsia="Times New Roman" w:hAnsi="Times New Roman"/>
          <w:iCs/>
          <w:sz w:val="24"/>
          <w:szCs w:val="24"/>
        </w:rPr>
        <w:t xml:space="preserve">purposes: </w:t>
      </w:r>
      <w:r w:rsidR="00E90271" w:rsidRPr="004E66C4">
        <w:rPr>
          <w:rFonts w:ascii="Times New Roman" w:eastAsia="Times New Roman" w:hAnsi="Times New Roman"/>
          <w:iCs/>
          <w:sz w:val="24"/>
          <w:szCs w:val="24"/>
        </w:rPr>
        <w:t xml:space="preserve">(1) </w:t>
      </w:r>
      <w:r w:rsidRPr="004E66C4">
        <w:rPr>
          <w:rFonts w:ascii="Times New Roman" w:eastAsia="Times New Roman" w:hAnsi="Times New Roman"/>
          <w:iCs/>
          <w:sz w:val="24"/>
          <w:szCs w:val="24"/>
        </w:rPr>
        <w:t xml:space="preserve">to assess the difference in behavior support practices between </w:t>
      </w:r>
      <w:r w:rsidR="00CF6760" w:rsidRPr="004E66C4">
        <w:rPr>
          <w:rFonts w:ascii="Times New Roman" w:eastAsia="Times New Roman" w:hAnsi="Times New Roman"/>
          <w:iCs/>
          <w:sz w:val="24"/>
          <w:szCs w:val="24"/>
        </w:rPr>
        <w:t>P</w:t>
      </w:r>
      <w:r w:rsidRPr="004E66C4">
        <w:rPr>
          <w:rFonts w:ascii="Times New Roman" w:eastAsia="Times New Roman" w:hAnsi="Times New Roman"/>
          <w:iCs/>
          <w:sz w:val="24"/>
          <w:szCs w:val="24"/>
        </w:rPr>
        <w:t>rogram and BAU schools;</w:t>
      </w:r>
      <w:r w:rsidR="00CA3B2C" w:rsidRPr="004E66C4">
        <w:rPr>
          <w:rFonts w:ascii="Times New Roman" w:eastAsia="Times New Roman" w:hAnsi="Times New Roman"/>
          <w:iCs/>
          <w:sz w:val="24"/>
          <w:szCs w:val="24"/>
        </w:rPr>
        <w:t xml:space="preserve"> and</w:t>
      </w:r>
      <w:r w:rsidR="00E90271" w:rsidRPr="004E66C4">
        <w:rPr>
          <w:rFonts w:ascii="Times New Roman" w:eastAsia="Times New Roman" w:hAnsi="Times New Roman"/>
          <w:iCs/>
          <w:sz w:val="24"/>
          <w:szCs w:val="24"/>
        </w:rPr>
        <w:t xml:space="preserve"> (2</w:t>
      </w:r>
      <w:r w:rsidR="00CA3B2C" w:rsidRPr="004E66C4">
        <w:rPr>
          <w:rFonts w:ascii="Times New Roman" w:eastAsia="Times New Roman" w:hAnsi="Times New Roman"/>
          <w:iCs/>
          <w:sz w:val="24"/>
          <w:szCs w:val="24"/>
        </w:rPr>
        <w:t>)</w:t>
      </w:r>
      <w:r w:rsidRPr="004E66C4">
        <w:rPr>
          <w:rFonts w:ascii="Times New Roman" w:eastAsia="Times New Roman" w:hAnsi="Times New Roman"/>
          <w:iCs/>
          <w:sz w:val="24"/>
          <w:szCs w:val="24"/>
        </w:rPr>
        <w:t xml:space="preserve"> to assess implementation fidelity of the core features of the MTSS-B Tier I and Tier II programs in </w:t>
      </w:r>
      <w:r w:rsidR="00CF6760" w:rsidRPr="004E66C4">
        <w:rPr>
          <w:rFonts w:ascii="Times New Roman" w:eastAsia="Times New Roman" w:hAnsi="Times New Roman"/>
          <w:iCs/>
          <w:sz w:val="24"/>
          <w:szCs w:val="24"/>
        </w:rPr>
        <w:t>P</w:t>
      </w:r>
      <w:r w:rsidRPr="004E66C4">
        <w:rPr>
          <w:rFonts w:ascii="Times New Roman" w:eastAsia="Times New Roman" w:hAnsi="Times New Roman"/>
          <w:iCs/>
          <w:sz w:val="24"/>
          <w:szCs w:val="24"/>
        </w:rPr>
        <w:t>rogram school</w:t>
      </w:r>
      <w:r w:rsidR="00CF6760" w:rsidRPr="004E66C4">
        <w:rPr>
          <w:rFonts w:ascii="Times New Roman" w:eastAsia="Times New Roman" w:hAnsi="Times New Roman"/>
          <w:iCs/>
          <w:sz w:val="24"/>
          <w:szCs w:val="24"/>
        </w:rPr>
        <w:t xml:space="preserve">s. </w:t>
      </w:r>
      <w:r w:rsidRPr="004E66C4">
        <w:rPr>
          <w:rFonts w:ascii="Times New Roman" w:eastAsia="Times New Roman" w:hAnsi="Times New Roman"/>
          <w:iCs/>
          <w:sz w:val="24"/>
          <w:szCs w:val="24"/>
        </w:rPr>
        <w:t>As described in the introduction to Supporting Statement A, the site visit protocol draws from the School</w:t>
      </w:r>
      <w:r w:rsidR="00CF6760" w:rsidRPr="004E66C4">
        <w:rPr>
          <w:rFonts w:ascii="Times New Roman" w:eastAsia="Times New Roman" w:hAnsi="Times New Roman"/>
          <w:iCs/>
          <w:sz w:val="24"/>
          <w:szCs w:val="24"/>
        </w:rPr>
        <w:t>-</w:t>
      </w:r>
      <w:r w:rsidRPr="004E66C4">
        <w:rPr>
          <w:rFonts w:ascii="Times New Roman" w:eastAsia="Times New Roman" w:hAnsi="Times New Roman"/>
          <w:iCs/>
          <w:sz w:val="24"/>
          <w:szCs w:val="24"/>
        </w:rPr>
        <w:t>wide Evaluation Tool (SET) and the Individual Student Systems Evalua</w:t>
      </w:r>
      <w:r w:rsidR="00CF6760" w:rsidRPr="004E66C4">
        <w:rPr>
          <w:rFonts w:ascii="Times New Roman" w:eastAsia="Times New Roman" w:hAnsi="Times New Roman"/>
          <w:iCs/>
          <w:sz w:val="24"/>
          <w:szCs w:val="24"/>
        </w:rPr>
        <w:t xml:space="preserve">tion Tool (ISSET), which assess </w:t>
      </w:r>
      <w:r w:rsidRPr="004E66C4">
        <w:rPr>
          <w:rFonts w:ascii="Times New Roman" w:eastAsia="Times New Roman" w:hAnsi="Times New Roman"/>
          <w:iCs/>
          <w:sz w:val="24"/>
          <w:szCs w:val="24"/>
        </w:rPr>
        <w:t>MTSS-B implementation fidelity and service contrast.</w:t>
      </w:r>
      <w:r w:rsidRPr="004E66C4">
        <w:rPr>
          <w:rFonts w:ascii="Times New Roman" w:eastAsia="Times New Roman" w:hAnsi="Times New Roman"/>
          <w:iCs/>
          <w:sz w:val="24"/>
          <w:szCs w:val="24"/>
          <w:vertAlign w:val="superscript"/>
        </w:rPr>
        <w:footnoteReference w:id="22"/>
      </w:r>
      <w:r w:rsidRPr="004E66C4">
        <w:rPr>
          <w:rFonts w:ascii="Times New Roman" w:eastAsia="Times New Roman" w:hAnsi="Times New Roman"/>
          <w:iCs/>
          <w:sz w:val="24"/>
          <w:szCs w:val="24"/>
        </w:rPr>
        <w:t xml:space="preserve"> These protocols have been augmented with structured interview protocols in Program </w:t>
      </w:r>
      <w:r w:rsidR="00CF6760" w:rsidRPr="004E66C4">
        <w:rPr>
          <w:rFonts w:ascii="Times New Roman" w:eastAsia="Times New Roman" w:hAnsi="Times New Roman"/>
          <w:iCs/>
          <w:sz w:val="24"/>
          <w:szCs w:val="24"/>
        </w:rPr>
        <w:t>s</w:t>
      </w:r>
      <w:r w:rsidRPr="004E66C4">
        <w:rPr>
          <w:rFonts w:ascii="Times New Roman" w:eastAsia="Times New Roman" w:hAnsi="Times New Roman"/>
          <w:iCs/>
          <w:sz w:val="24"/>
          <w:szCs w:val="24"/>
        </w:rPr>
        <w:t xml:space="preserve">chools to assess the quality and utility of CSBS training and support. </w:t>
      </w:r>
    </w:p>
    <w:p w14:paraId="7255AB25" w14:textId="77777777" w:rsidR="008B6C6C" w:rsidRPr="004E66C4" w:rsidRDefault="008B6C6C" w:rsidP="00051297">
      <w:pPr>
        <w:spacing w:after="0" w:line="240" w:lineRule="auto"/>
        <w:contextualSpacing/>
        <w:rPr>
          <w:rFonts w:ascii="Times New Roman" w:eastAsia="Times New Roman" w:hAnsi="Times New Roman"/>
          <w:iCs/>
          <w:sz w:val="24"/>
          <w:szCs w:val="24"/>
        </w:rPr>
      </w:pPr>
    </w:p>
    <w:p w14:paraId="7255AB26" w14:textId="33F0E5F9" w:rsidR="008B6C6C" w:rsidRPr="004E66C4" w:rsidRDefault="008B6C6C" w:rsidP="00051297">
      <w:p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 xml:space="preserve">Site visits to all schools will occur </w:t>
      </w:r>
      <w:r w:rsidR="00960515" w:rsidRPr="004E66C4">
        <w:rPr>
          <w:rFonts w:ascii="Times New Roman" w:eastAsia="Times New Roman" w:hAnsi="Times New Roman"/>
          <w:bCs/>
          <w:sz w:val="24"/>
          <w:szCs w:val="24"/>
        </w:rPr>
        <w:t>three times</w:t>
      </w:r>
      <w:r w:rsidRPr="004E66C4">
        <w:rPr>
          <w:rFonts w:ascii="Times New Roman" w:eastAsia="Times New Roman" w:hAnsi="Times New Roman"/>
          <w:bCs/>
          <w:sz w:val="24"/>
          <w:szCs w:val="24"/>
        </w:rPr>
        <w:t xml:space="preserve"> over the course of the study, during the </w:t>
      </w:r>
      <w:r w:rsidR="00CF6760" w:rsidRPr="004E66C4">
        <w:rPr>
          <w:rFonts w:ascii="Times New Roman" w:eastAsia="Times New Roman" w:hAnsi="Times New Roman"/>
          <w:bCs/>
          <w:sz w:val="24"/>
          <w:szCs w:val="24"/>
        </w:rPr>
        <w:t>f</w:t>
      </w:r>
      <w:r w:rsidRPr="004E66C4">
        <w:rPr>
          <w:rFonts w:ascii="Times New Roman" w:eastAsia="Times New Roman" w:hAnsi="Times New Roman"/>
          <w:bCs/>
          <w:sz w:val="24"/>
          <w:szCs w:val="24"/>
        </w:rPr>
        <w:t xml:space="preserve">all </w:t>
      </w:r>
      <w:r w:rsidR="00960515" w:rsidRPr="004E66C4">
        <w:rPr>
          <w:rFonts w:ascii="Times New Roman" w:eastAsia="Times New Roman" w:hAnsi="Times New Roman"/>
          <w:bCs/>
          <w:sz w:val="24"/>
          <w:szCs w:val="24"/>
        </w:rPr>
        <w:t xml:space="preserve">of the first year (2015-2016), </w:t>
      </w:r>
      <w:r w:rsidRPr="004E66C4">
        <w:rPr>
          <w:rFonts w:ascii="Times New Roman" w:eastAsia="Times New Roman" w:hAnsi="Times New Roman"/>
          <w:bCs/>
          <w:sz w:val="24"/>
          <w:szCs w:val="24"/>
        </w:rPr>
        <w:t xml:space="preserve">during </w:t>
      </w:r>
      <w:r w:rsidR="00CF6760" w:rsidRPr="004E66C4">
        <w:rPr>
          <w:rFonts w:ascii="Times New Roman" w:eastAsia="Times New Roman" w:hAnsi="Times New Roman"/>
          <w:bCs/>
          <w:sz w:val="24"/>
          <w:szCs w:val="24"/>
        </w:rPr>
        <w:t>the s</w:t>
      </w:r>
      <w:r w:rsidRPr="004E66C4">
        <w:rPr>
          <w:rFonts w:ascii="Times New Roman" w:eastAsia="Times New Roman" w:hAnsi="Times New Roman"/>
          <w:bCs/>
          <w:sz w:val="24"/>
          <w:szCs w:val="24"/>
        </w:rPr>
        <w:t>pring of the second year (2016-2017)</w:t>
      </w:r>
      <w:r w:rsidR="00D45A8D" w:rsidRPr="004E66C4">
        <w:rPr>
          <w:rFonts w:ascii="Times New Roman" w:eastAsia="Times New Roman" w:hAnsi="Times New Roman"/>
          <w:bCs/>
          <w:sz w:val="24"/>
          <w:szCs w:val="24"/>
        </w:rPr>
        <w:t>, and during the spring of the third year (2017-2018)</w:t>
      </w:r>
      <w:r w:rsidRPr="004E66C4">
        <w:rPr>
          <w:rFonts w:ascii="Times New Roman" w:eastAsia="Times New Roman" w:hAnsi="Times New Roman"/>
          <w:bCs/>
          <w:sz w:val="24"/>
          <w:szCs w:val="24"/>
        </w:rPr>
        <w:t xml:space="preserve">. </w:t>
      </w:r>
      <w:r w:rsidR="00EC6A29" w:rsidRPr="004E66C4">
        <w:rPr>
          <w:rFonts w:ascii="Times New Roman" w:eastAsia="Times New Roman" w:hAnsi="Times New Roman"/>
          <w:bCs/>
          <w:sz w:val="24"/>
          <w:szCs w:val="24"/>
        </w:rPr>
        <w:t xml:space="preserve">In year 1 and 2, </w:t>
      </w:r>
      <w:r w:rsidR="00CF6760" w:rsidRPr="004E66C4">
        <w:rPr>
          <w:rFonts w:ascii="Times New Roman" w:eastAsia="Times New Roman" w:hAnsi="Times New Roman"/>
          <w:bCs/>
          <w:sz w:val="24"/>
          <w:szCs w:val="24"/>
        </w:rPr>
        <w:t>Site visits involve a 45-</w:t>
      </w:r>
      <w:r w:rsidR="00E90271" w:rsidRPr="004E66C4">
        <w:rPr>
          <w:rFonts w:ascii="Times New Roman" w:eastAsia="Times New Roman" w:hAnsi="Times New Roman"/>
          <w:bCs/>
          <w:sz w:val="24"/>
          <w:szCs w:val="24"/>
        </w:rPr>
        <w:t>minute intervi</w:t>
      </w:r>
      <w:r w:rsidR="00FB424C" w:rsidRPr="004E66C4">
        <w:rPr>
          <w:rFonts w:ascii="Times New Roman" w:eastAsia="Times New Roman" w:hAnsi="Times New Roman"/>
          <w:bCs/>
          <w:sz w:val="24"/>
          <w:szCs w:val="24"/>
        </w:rPr>
        <w:t>ew with an administrator and a 4</w:t>
      </w:r>
      <w:r w:rsidR="00E90271" w:rsidRPr="004E66C4">
        <w:rPr>
          <w:rFonts w:ascii="Times New Roman" w:eastAsia="Times New Roman" w:hAnsi="Times New Roman"/>
          <w:bCs/>
          <w:sz w:val="24"/>
          <w:szCs w:val="24"/>
        </w:rPr>
        <w:t>0</w:t>
      </w:r>
      <w:r w:rsidR="00CF6760" w:rsidRPr="004E66C4">
        <w:rPr>
          <w:rFonts w:ascii="Times New Roman" w:eastAsia="Times New Roman" w:hAnsi="Times New Roman"/>
          <w:bCs/>
          <w:sz w:val="24"/>
          <w:szCs w:val="24"/>
        </w:rPr>
        <w:t>-minute interview with the B</w:t>
      </w:r>
      <w:r w:rsidR="00E90271" w:rsidRPr="004E66C4">
        <w:rPr>
          <w:rFonts w:ascii="Times New Roman" w:eastAsia="Times New Roman" w:hAnsi="Times New Roman"/>
          <w:bCs/>
          <w:sz w:val="24"/>
          <w:szCs w:val="24"/>
        </w:rPr>
        <w:t xml:space="preserve">ehavior </w:t>
      </w:r>
      <w:r w:rsidR="00CF6760" w:rsidRPr="004E66C4">
        <w:rPr>
          <w:rFonts w:ascii="Times New Roman" w:eastAsia="Times New Roman" w:hAnsi="Times New Roman"/>
          <w:bCs/>
          <w:sz w:val="24"/>
          <w:szCs w:val="24"/>
        </w:rPr>
        <w:t>T</w:t>
      </w:r>
      <w:r w:rsidR="00E90271" w:rsidRPr="004E66C4">
        <w:rPr>
          <w:rFonts w:ascii="Times New Roman" w:eastAsia="Times New Roman" w:hAnsi="Times New Roman"/>
          <w:bCs/>
          <w:sz w:val="24"/>
          <w:szCs w:val="24"/>
        </w:rPr>
        <w:t xml:space="preserve">eam </w:t>
      </w:r>
      <w:r w:rsidR="00CF6760" w:rsidRPr="004E66C4">
        <w:rPr>
          <w:rFonts w:ascii="Times New Roman" w:eastAsia="Times New Roman" w:hAnsi="Times New Roman"/>
          <w:bCs/>
          <w:sz w:val="24"/>
          <w:szCs w:val="24"/>
        </w:rPr>
        <w:t>L</w:t>
      </w:r>
      <w:r w:rsidR="00E90271" w:rsidRPr="004E66C4">
        <w:rPr>
          <w:rFonts w:ascii="Times New Roman" w:eastAsia="Times New Roman" w:hAnsi="Times New Roman"/>
          <w:bCs/>
          <w:sz w:val="24"/>
          <w:szCs w:val="24"/>
        </w:rPr>
        <w:t xml:space="preserve">eader. </w:t>
      </w:r>
      <w:r w:rsidR="00EC6A29" w:rsidRPr="004E66C4">
        <w:rPr>
          <w:rFonts w:ascii="Times New Roman" w:eastAsia="Times New Roman" w:hAnsi="Times New Roman"/>
          <w:bCs/>
          <w:sz w:val="24"/>
          <w:szCs w:val="24"/>
        </w:rPr>
        <w:t xml:space="preserve"> </w:t>
      </w:r>
      <w:r w:rsidRPr="004E66C4">
        <w:rPr>
          <w:rFonts w:ascii="Times New Roman" w:eastAsia="Times New Roman" w:hAnsi="Times New Roman"/>
          <w:bCs/>
          <w:sz w:val="24"/>
          <w:szCs w:val="24"/>
        </w:rPr>
        <w:t xml:space="preserve">Additionally, there will be interviews with </w:t>
      </w:r>
      <w:r w:rsidR="003376AE" w:rsidRPr="004E66C4">
        <w:rPr>
          <w:rFonts w:ascii="Times New Roman" w:eastAsia="Times New Roman" w:hAnsi="Times New Roman"/>
          <w:bCs/>
          <w:sz w:val="24"/>
          <w:szCs w:val="24"/>
        </w:rPr>
        <w:t xml:space="preserve">a stratified random sample (by staff type) of </w:t>
      </w:r>
      <w:r w:rsidRPr="004E66C4">
        <w:rPr>
          <w:rFonts w:ascii="Times New Roman" w:eastAsia="Times New Roman" w:hAnsi="Times New Roman"/>
          <w:bCs/>
          <w:sz w:val="24"/>
          <w:szCs w:val="24"/>
        </w:rPr>
        <w:t xml:space="preserve">15 staff members (5 minutes each) and </w:t>
      </w:r>
      <w:r w:rsidR="003376AE" w:rsidRPr="004E66C4">
        <w:rPr>
          <w:rFonts w:ascii="Times New Roman" w:eastAsia="Times New Roman" w:hAnsi="Times New Roman"/>
          <w:bCs/>
          <w:sz w:val="24"/>
          <w:szCs w:val="24"/>
        </w:rPr>
        <w:t xml:space="preserve">a stratified random sample (by grade) of </w:t>
      </w:r>
      <w:r w:rsidRPr="004E66C4">
        <w:rPr>
          <w:rFonts w:ascii="Times New Roman" w:eastAsia="Times New Roman" w:hAnsi="Times New Roman"/>
          <w:bCs/>
          <w:sz w:val="24"/>
          <w:szCs w:val="24"/>
        </w:rPr>
        <w:t xml:space="preserve">15 students (2 minutes each). </w:t>
      </w:r>
      <w:r w:rsidR="00EC6A29" w:rsidRPr="004E66C4">
        <w:rPr>
          <w:rFonts w:ascii="Times New Roman" w:eastAsia="Times New Roman" w:hAnsi="Times New Roman"/>
          <w:bCs/>
          <w:sz w:val="24"/>
          <w:szCs w:val="24"/>
        </w:rPr>
        <w:t>To collect additional information about training and sustainability in year 3, the behavior team leader</w:t>
      </w:r>
      <w:r w:rsidR="003512C7" w:rsidRPr="004E66C4">
        <w:rPr>
          <w:rFonts w:ascii="Times New Roman" w:eastAsia="Times New Roman" w:hAnsi="Times New Roman"/>
          <w:bCs/>
          <w:sz w:val="24"/>
          <w:szCs w:val="24"/>
        </w:rPr>
        <w:t xml:space="preserve"> was lengthened by 15 minutes, the</w:t>
      </w:r>
      <w:r w:rsidR="00EC6A29" w:rsidRPr="004E66C4">
        <w:rPr>
          <w:rFonts w:ascii="Times New Roman" w:eastAsia="Times New Roman" w:hAnsi="Times New Roman"/>
          <w:bCs/>
          <w:sz w:val="24"/>
          <w:szCs w:val="24"/>
        </w:rPr>
        <w:t xml:space="preserve"> administrator interviews</w:t>
      </w:r>
      <w:r w:rsidR="003512C7" w:rsidRPr="004E66C4">
        <w:rPr>
          <w:rFonts w:ascii="Times New Roman" w:eastAsia="Times New Roman" w:hAnsi="Times New Roman"/>
          <w:bCs/>
          <w:sz w:val="24"/>
          <w:szCs w:val="24"/>
        </w:rPr>
        <w:t xml:space="preserve"> lengthened by 10 minutes, and the staff interview le</w:t>
      </w:r>
      <w:r w:rsidR="00FB424C" w:rsidRPr="004E66C4">
        <w:rPr>
          <w:rFonts w:ascii="Times New Roman" w:eastAsia="Times New Roman" w:hAnsi="Times New Roman"/>
          <w:bCs/>
          <w:sz w:val="24"/>
          <w:szCs w:val="24"/>
        </w:rPr>
        <w:t xml:space="preserve">ngthened by </w:t>
      </w:r>
      <w:r w:rsidR="003512C7" w:rsidRPr="004E66C4">
        <w:rPr>
          <w:rFonts w:ascii="Times New Roman" w:eastAsia="Times New Roman" w:hAnsi="Times New Roman"/>
          <w:bCs/>
          <w:sz w:val="24"/>
          <w:szCs w:val="24"/>
        </w:rPr>
        <w:t>2</w:t>
      </w:r>
      <w:r w:rsidR="00FB424C" w:rsidRPr="004E66C4">
        <w:rPr>
          <w:rFonts w:ascii="Times New Roman" w:eastAsia="Times New Roman" w:hAnsi="Times New Roman"/>
          <w:bCs/>
          <w:sz w:val="24"/>
          <w:szCs w:val="24"/>
        </w:rPr>
        <w:t xml:space="preserve"> minutes</w:t>
      </w:r>
      <w:r w:rsidR="00EC6A29" w:rsidRPr="004E66C4">
        <w:rPr>
          <w:rFonts w:ascii="Times New Roman" w:eastAsia="Times New Roman" w:hAnsi="Times New Roman"/>
          <w:bCs/>
          <w:sz w:val="24"/>
          <w:szCs w:val="24"/>
        </w:rPr>
        <w:t xml:space="preserve">. </w:t>
      </w:r>
      <w:r w:rsidRPr="004E66C4">
        <w:rPr>
          <w:rFonts w:ascii="Times New Roman" w:eastAsia="Times New Roman" w:hAnsi="Times New Roman"/>
          <w:bCs/>
          <w:sz w:val="24"/>
          <w:szCs w:val="24"/>
        </w:rPr>
        <w:t>Interviews will be conducted by DIR staff with training by Catherine Bradshaw’s team at the University of Virginia</w:t>
      </w:r>
      <w:r w:rsidRPr="004E66C4">
        <w:rPr>
          <w:rFonts w:ascii="Times New Roman" w:eastAsia="Times New Roman" w:hAnsi="Times New Roman"/>
          <w:bCs/>
          <w:sz w:val="24"/>
          <w:szCs w:val="24"/>
          <w:vertAlign w:val="superscript"/>
        </w:rPr>
        <w:footnoteReference w:id="23"/>
      </w:r>
      <w:r w:rsidRPr="004E66C4">
        <w:rPr>
          <w:rFonts w:ascii="Times New Roman" w:eastAsia="Times New Roman" w:hAnsi="Times New Roman"/>
          <w:bCs/>
          <w:sz w:val="24"/>
          <w:szCs w:val="24"/>
        </w:rPr>
        <w:t xml:space="preserve">. </w:t>
      </w:r>
    </w:p>
    <w:p w14:paraId="7255AB27" w14:textId="77777777" w:rsidR="008B6C6C" w:rsidRPr="004E66C4" w:rsidRDefault="008B6C6C" w:rsidP="00051297">
      <w:pPr>
        <w:spacing w:after="0" w:line="240" w:lineRule="auto"/>
        <w:contextualSpacing/>
        <w:rPr>
          <w:rFonts w:ascii="Times New Roman" w:eastAsia="Times New Roman" w:hAnsi="Times New Roman"/>
          <w:bCs/>
          <w:sz w:val="24"/>
          <w:szCs w:val="24"/>
        </w:rPr>
      </w:pPr>
    </w:p>
    <w:p w14:paraId="7255AB28" w14:textId="77777777" w:rsidR="008B6C6C" w:rsidRPr="004E66C4" w:rsidRDefault="008B6C6C" w:rsidP="00051297">
      <w:p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The data collection team understands the challenges involved with conducting site visits at schools during the school day. Therefore, our approach will be flexible to allow</w:t>
      </w:r>
      <w:r w:rsidR="00CF6760" w:rsidRPr="004E66C4">
        <w:rPr>
          <w:rFonts w:ascii="Times New Roman" w:eastAsia="Times New Roman" w:hAnsi="Times New Roman"/>
          <w:bCs/>
          <w:sz w:val="24"/>
          <w:szCs w:val="24"/>
        </w:rPr>
        <w:t xml:space="preserve"> for</w:t>
      </w:r>
      <w:r w:rsidRPr="004E66C4">
        <w:rPr>
          <w:rFonts w:ascii="Times New Roman" w:eastAsia="Times New Roman" w:hAnsi="Times New Roman"/>
          <w:bCs/>
          <w:sz w:val="24"/>
          <w:szCs w:val="24"/>
        </w:rPr>
        <w:t xml:space="preserve"> a range of options that will accommodate known or unknown challenges. The team will work closely with school liaisons to arrange access to each school, identify the availability of space, determine best times for the individual interviews, and identify any “restricted” times or days (for example, field trips, school closings, student testing, and so forth). </w:t>
      </w:r>
    </w:p>
    <w:p w14:paraId="7255AB29"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2A"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 xml:space="preserve">Site visitors will be required to have experience conducting site visits in school settings and have at least a </w:t>
      </w:r>
      <w:r w:rsidR="00CF6760" w:rsidRPr="004E66C4">
        <w:rPr>
          <w:rFonts w:ascii="Times New Roman" w:eastAsia="Times New Roman" w:hAnsi="Times New Roman"/>
          <w:sz w:val="24"/>
          <w:szCs w:val="24"/>
        </w:rPr>
        <w:t>B</w:t>
      </w:r>
      <w:r w:rsidRPr="004E66C4">
        <w:rPr>
          <w:rFonts w:ascii="Times New Roman" w:eastAsia="Times New Roman" w:hAnsi="Times New Roman"/>
          <w:sz w:val="24"/>
          <w:szCs w:val="24"/>
        </w:rPr>
        <w:t>achelor’s degree. Preference will</w:t>
      </w:r>
      <w:r w:rsidR="00CF6760" w:rsidRPr="004E66C4">
        <w:rPr>
          <w:rFonts w:ascii="Times New Roman" w:eastAsia="Times New Roman" w:hAnsi="Times New Roman"/>
          <w:sz w:val="24"/>
          <w:szCs w:val="24"/>
        </w:rPr>
        <w:t xml:space="preserve"> be given to individuals with a background in</w:t>
      </w:r>
      <w:r w:rsidRPr="004E66C4">
        <w:rPr>
          <w:rFonts w:ascii="Times New Roman" w:eastAsia="Times New Roman" w:hAnsi="Times New Roman"/>
          <w:sz w:val="24"/>
          <w:szCs w:val="24"/>
        </w:rPr>
        <w:t xml:space="preserve"> education</w:t>
      </w:r>
      <w:r w:rsidR="00CF6760" w:rsidRPr="004E66C4">
        <w:rPr>
          <w:rFonts w:ascii="Times New Roman" w:eastAsia="Times New Roman" w:hAnsi="Times New Roman"/>
          <w:sz w:val="24"/>
          <w:szCs w:val="24"/>
        </w:rPr>
        <w:t xml:space="preserve">, child development, or similar </w:t>
      </w:r>
      <w:r w:rsidRPr="004E66C4">
        <w:rPr>
          <w:rFonts w:ascii="Times New Roman" w:eastAsia="Times New Roman" w:hAnsi="Times New Roman"/>
          <w:sz w:val="24"/>
          <w:szCs w:val="24"/>
        </w:rPr>
        <w:t xml:space="preserve">educational background. </w:t>
      </w:r>
    </w:p>
    <w:p w14:paraId="7255AB2B"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2C"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 xml:space="preserve">All site visitors will attend a 3-4 day training in which they will go over details about the study and site visit procedures. A portion of the training will include visits to non-study schools to assess the site visitors' reliability with the protocols </w:t>
      </w:r>
    </w:p>
    <w:p w14:paraId="7255AB2D"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2E" w14:textId="77777777" w:rsidR="008B6C6C" w:rsidRPr="004E66C4" w:rsidRDefault="008B6C6C" w:rsidP="00051297">
      <w:p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The training agenda will include:</w:t>
      </w:r>
    </w:p>
    <w:p w14:paraId="7255AB2F" w14:textId="77777777" w:rsidR="008B6C6C" w:rsidRPr="004E66C4" w:rsidRDefault="008B6C6C" w:rsidP="00051297">
      <w:pPr>
        <w:spacing w:after="0" w:line="240" w:lineRule="auto"/>
        <w:contextualSpacing/>
        <w:rPr>
          <w:rFonts w:ascii="Times New Roman" w:eastAsia="Times New Roman" w:hAnsi="Times New Roman"/>
          <w:bCs/>
          <w:sz w:val="24"/>
          <w:szCs w:val="24"/>
        </w:rPr>
      </w:pPr>
    </w:p>
    <w:p w14:paraId="7255AB30"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An overview of the overall study</w:t>
      </w:r>
    </w:p>
    <w:p w14:paraId="7255AB31"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General information about conducting site visits</w:t>
      </w:r>
    </w:p>
    <w:p w14:paraId="7255AB32"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 xml:space="preserve">Proper administration of the measurement tool </w:t>
      </w:r>
    </w:p>
    <w:p w14:paraId="7255AB33"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Quality assurance</w:t>
      </w:r>
    </w:p>
    <w:p w14:paraId="7255AB34"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Scoring each tool</w:t>
      </w:r>
    </w:p>
    <w:p w14:paraId="7255AB35"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 xml:space="preserve">Practice sessions immediately following the training </w:t>
      </w:r>
    </w:p>
    <w:p w14:paraId="7255AB36"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Administrative procedures, responsibilities, and compensation</w:t>
      </w:r>
    </w:p>
    <w:p w14:paraId="7255AB37" w14:textId="77777777" w:rsidR="008B6C6C" w:rsidRPr="004E66C4" w:rsidRDefault="008B6C6C" w:rsidP="00051297">
      <w:pPr>
        <w:numPr>
          <w:ilvl w:val="0"/>
          <w:numId w:val="15"/>
        </w:num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Review of the certification process and criteria to meet established standard</w:t>
      </w:r>
      <w:r w:rsidR="00CF6760" w:rsidRPr="004E66C4">
        <w:rPr>
          <w:rFonts w:ascii="Times New Roman" w:eastAsia="Times New Roman" w:hAnsi="Times New Roman"/>
          <w:bCs/>
          <w:sz w:val="24"/>
          <w:szCs w:val="24"/>
        </w:rPr>
        <w:t>s</w:t>
      </w:r>
    </w:p>
    <w:p w14:paraId="7255AB38"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39"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 xml:space="preserve">Attendees will also review the instrument, professional conduct, policies and guidelines for reporting child maltreatment, and administrative policies and guidelines. A manual including information from the training will be provided to attendees. Site visitors who meet the certification requirements will be selected to conduct the site visits. </w:t>
      </w:r>
    </w:p>
    <w:p w14:paraId="7255AB3A"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3B"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The specific site visit activities will be carried out as follows:</w:t>
      </w:r>
    </w:p>
    <w:p w14:paraId="7255AB3C"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3D" w14:textId="77777777" w:rsidR="00466A72" w:rsidRPr="004E66C4" w:rsidRDefault="008B6C6C" w:rsidP="00466A72">
      <w:pPr>
        <w:numPr>
          <w:ilvl w:val="0"/>
          <w:numId w:val="20"/>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The team will work with the school liaison to schedule the visit, set up the required interviews, and notify them of the required documents/procedures that will be reviewed. The agreed upon schedule will be provided to the school electronical</w:t>
      </w:r>
      <w:r w:rsidR="00466A72" w:rsidRPr="004E66C4">
        <w:rPr>
          <w:rFonts w:ascii="Times New Roman" w:eastAsia="Times New Roman" w:hAnsi="Times New Roman"/>
          <w:sz w:val="24"/>
          <w:szCs w:val="24"/>
        </w:rPr>
        <w:t>ly and a reminder will be sent one</w:t>
      </w:r>
      <w:r w:rsidRPr="004E66C4">
        <w:rPr>
          <w:rFonts w:ascii="Times New Roman" w:eastAsia="Times New Roman" w:hAnsi="Times New Roman"/>
          <w:sz w:val="24"/>
          <w:szCs w:val="24"/>
        </w:rPr>
        <w:t xml:space="preserve"> week and </w:t>
      </w:r>
      <w:r w:rsidR="00466A72" w:rsidRPr="004E66C4">
        <w:rPr>
          <w:rFonts w:ascii="Times New Roman" w:eastAsia="Times New Roman" w:hAnsi="Times New Roman"/>
          <w:sz w:val="24"/>
          <w:szCs w:val="24"/>
        </w:rPr>
        <w:t>one</w:t>
      </w:r>
      <w:r w:rsidRPr="004E66C4">
        <w:rPr>
          <w:rFonts w:ascii="Times New Roman" w:eastAsia="Times New Roman" w:hAnsi="Times New Roman"/>
          <w:sz w:val="24"/>
          <w:szCs w:val="24"/>
        </w:rPr>
        <w:t xml:space="preserve"> day prior to the scheduled visit.</w:t>
      </w:r>
    </w:p>
    <w:p w14:paraId="7255AB3E" w14:textId="77777777" w:rsidR="008B6C6C" w:rsidRPr="004E66C4" w:rsidRDefault="008B6C6C" w:rsidP="00466A72">
      <w:pPr>
        <w:numPr>
          <w:ilvl w:val="0"/>
          <w:numId w:val="20"/>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 xml:space="preserve">On the day of the site visit, the site visitor will arrive 30-60 minutes prior to </w:t>
      </w:r>
      <w:r w:rsidR="00466A72" w:rsidRPr="004E66C4">
        <w:rPr>
          <w:rFonts w:ascii="Times New Roman" w:eastAsia="Times New Roman" w:hAnsi="Times New Roman"/>
          <w:sz w:val="24"/>
          <w:szCs w:val="24"/>
        </w:rPr>
        <w:t xml:space="preserve">the </w:t>
      </w:r>
      <w:r w:rsidRPr="004E66C4">
        <w:rPr>
          <w:rFonts w:ascii="Times New Roman" w:eastAsia="Times New Roman" w:hAnsi="Times New Roman"/>
          <w:sz w:val="24"/>
          <w:szCs w:val="24"/>
        </w:rPr>
        <w:t>scheduled start time, and upon arriving, they will check-in with the school liaison and review the schedule for the day and ensure that all necessary documents are available for review. In addition, the site visitor will confirm that the planned interviews will be carried out with the specified people.</w:t>
      </w:r>
    </w:p>
    <w:p w14:paraId="7255AB3F" w14:textId="77777777" w:rsidR="00466A72" w:rsidRPr="004E66C4" w:rsidRDefault="008B6C6C" w:rsidP="00466A72">
      <w:pPr>
        <w:numPr>
          <w:ilvl w:val="0"/>
          <w:numId w:val="20"/>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After the schedule is set, the site visitor will begin carrying out the various required steps including selection of a random sample of students and staff for brief interview</w:t>
      </w:r>
      <w:r w:rsidR="00466A72" w:rsidRPr="004E66C4">
        <w:rPr>
          <w:rFonts w:ascii="Times New Roman" w:eastAsia="Times New Roman" w:hAnsi="Times New Roman"/>
          <w:sz w:val="24"/>
          <w:szCs w:val="24"/>
        </w:rPr>
        <w:t>s</w:t>
      </w:r>
      <w:r w:rsidRPr="004E66C4">
        <w:rPr>
          <w:rFonts w:ascii="Times New Roman" w:eastAsia="Times New Roman" w:hAnsi="Times New Roman"/>
          <w:sz w:val="24"/>
          <w:szCs w:val="24"/>
        </w:rPr>
        <w:t xml:space="preserve"> (students interview is 1-2 minute</w:t>
      </w:r>
      <w:r w:rsidR="00466A72" w:rsidRPr="004E66C4">
        <w:rPr>
          <w:rFonts w:ascii="Times New Roman" w:eastAsia="Times New Roman" w:hAnsi="Times New Roman"/>
          <w:sz w:val="24"/>
          <w:szCs w:val="24"/>
        </w:rPr>
        <w:t>s</w:t>
      </w:r>
      <w:r w:rsidRPr="004E66C4">
        <w:rPr>
          <w:rFonts w:ascii="Times New Roman" w:eastAsia="Times New Roman" w:hAnsi="Times New Roman"/>
          <w:sz w:val="24"/>
          <w:szCs w:val="24"/>
        </w:rPr>
        <w:t xml:space="preserve"> per student</w:t>
      </w:r>
      <w:r w:rsidR="00466A72" w:rsidRPr="004E66C4">
        <w:rPr>
          <w:rFonts w:ascii="Times New Roman" w:eastAsia="Times New Roman" w:hAnsi="Times New Roman"/>
          <w:sz w:val="24"/>
          <w:szCs w:val="24"/>
        </w:rPr>
        <w:t>,</w:t>
      </w:r>
      <w:r w:rsidRPr="004E66C4">
        <w:rPr>
          <w:rFonts w:ascii="Times New Roman" w:eastAsia="Times New Roman" w:hAnsi="Times New Roman"/>
          <w:sz w:val="24"/>
          <w:szCs w:val="24"/>
        </w:rPr>
        <w:t xml:space="preserve"> and the staff interview is 3-5 minutes long). The procedures of this random sampling will be worked out with the district and the school liaison ahead of time so that every effort is made to not disrupt instruction.</w:t>
      </w:r>
    </w:p>
    <w:p w14:paraId="7255AB40" w14:textId="77777777" w:rsidR="00466A72" w:rsidRPr="004E66C4" w:rsidRDefault="008B6C6C" w:rsidP="00466A72">
      <w:pPr>
        <w:numPr>
          <w:ilvl w:val="0"/>
          <w:numId w:val="20"/>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 xml:space="preserve">Upon completion of all pieces, the site visitor will alert the school liaison that the visit is finished, or if there were missing elements, that will be reviewed at that time. </w:t>
      </w:r>
    </w:p>
    <w:p w14:paraId="7255AB41" w14:textId="77777777" w:rsidR="008B6C6C" w:rsidRPr="004E66C4" w:rsidRDefault="008B6C6C" w:rsidP="00466A72">
      <w:pPr>
        <w:numPr>
          <w:ilvl w:val="0"/>
          <w:numId w:val="20"/>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Site visitors will be required to conduct the scoring of both protocols on the same day the visit was conducted.</w:t>
      </w:r>
    </w:p>
    <w:p w14:paraId="7255AB42" w14:textId="77777777" w:rsidR="00466A72" w:rsidRPr="004E66C4" w:rsidRDefault="00466A72" w:rsidP="00466A72">
      <w:pPr>
        <w:spacing w:after="0" w:line="240" w:lineRule="auto"/>
        <w:ind w:left="720"/>
        <w:contextualSpacing/>
        <w:rPr>
          <w:rFonts w:ascii="Times New Roman" w:eastAsia="Times New Roman" w:hAnsi="Times New Roman"/>
          <w:sz w:val="24"/>
          <w:szCs w:val="24"/>
        </w:rPr>
      </w:pPr>
    </w:p>
    <w:p w14:paraId="7255AB43"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Scored protocols will be sent back to DIR and MDRC, reviewed for quality control, and then entered into a database.</w:t>
      </w:r>
    </w:p>
    <w:p w14:paraId="7255AB44" w14:textId="77777777" w:rsidR="008B6C6C" w:rsidRPr="004E66C4" w:rsidRDefault="008B6C6C" w:rsidP="00051297">
      <w:pPr>
        <w:spacing w:after="0" w:line="240" w:lineRule="auto"/>
        <w:contextualSpacing/>
        <w:rPr>
          <w:rFonts w:ascii="Times New Roman" w:eastAsia="Times New Roman" w:hAnsi="Times New Roman"/>
          <w:b/>
          <w:bCs/>
          <w:iCs/>
          <w:sz w:val="24"/>
          <w:szCs w:val="24"/>
        </w:rPr>
      </w:pPr>
    </w:p>
    <w:p w14:paraId="7255AB45" w14:textId="77777777" w:rsidR="008B6C6C" w:rsidRPr="004E66C4" w:rsidRDefault="008B6C6C" w:rsidP="00051297">
      <w:pPr>
        <w:spacing w:after="0" w:line="240" w:lineRule="auto"/>
        <w:contextualSpacing/>
        <w:rPr>
          <w:rFonts w:ascii="Times New Roman" w:eastAsia="Times New Roman" w:hAnsi="Times New Roman"/>
          <w:iCs/>
          <w:sz w:val="24"/>
          <w:szCs w:val="24"/>
        </w:rPr>
      </w:pPr>
      <w:r w:rsidRPr="004E66C4">
        <w:rPr>
          <w:rFonts w:ascii="Times New Roman" w:eastAsia="Times New Roman" w:hAnsi="Times New Roman"/>
          <w:b/>
          <w:iCs/>
          <w:sz w:val="24"/>
          <w:szCs w:val="24"/>
        </w:rPr>
        <w:t xml:space="preserve">Staff Survey: </w:t>
      </w:r>
      <w:r w:rsidRPr="004E66C4">
        <w:rPr>
          <w:rFonts w:ascii="Times New Roman" w:eastAsia="Times New Roman" w:hAnsi="Times New Roman"/>
          <w:iCs/>
          <w:sz w:val="24"/>
          <w:szCs w:val="24"/>
        </w:rPr>
        <w:t xml:space="preserve">The staff survey is designed to collect data on the school climate, staff practices related to behavior, and training for behavior support practices. </w:t>
      </w:r>
    </w:p>
    <w:p w14:paraId="7255AB46" w14:textId="77777777" w:rsidR="008B6C6C" w:rsidRPr="004E66C4" w:rsidRDefault="008B6C6C" w:rsidP="00051297">
      <w:pPr>
        <w:spacing w:after="0" w:line="240" w:lineRule="auto"/>
        <w:contextualSpacing/>
        <w:rPr>
          <w:rFonts w:ascii="Times New Roman" w:eastAsia="Times New Roman" w:hAnsi="Times New Roman"/>
          <w:b/>
          <w:iCs/>
          <w:sz w:val="24"/>
          <w:szCs w:val="24"/>
        </w:rPr>
      </w:pPr>
    </w:p>
    <w:p w14:paraId="7255AB47" w14:textId="59FDA22C"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 xml:space="preserve">This survey will be provided to teachers and non-teaching staff at all study schools in a web-based format in </w:t>
      </w:r>
      <w:r w:rsidR="00466A72" w:rsidRPr="004E66C4">
        <w:rPr>
          <w:rFonts w:ascii="Times New Roman" w:eastAsia="Times New Roman" w:hAnsi="Times New Roman"/>
          <w:sz w:val="24"/>
          <w:szCs w:val="24"/>
        </w:rPr>
        <w:t>spring</w:t>
      </w:r>
      <w:r w:rsidRPr="004E66C4">
        <w:rPr>
          <w:rFonts w:ascii="Times New Roman" w:eastAsia="Times New Roman" w:hAnsi="Times New Roman"/>
          <w:sz w:val="24"/>
          <w:szCs w:val="24"/>
        </w:rPr>
        <w:t xml:space="preserve"> 2017. DIR is managing the fielding of this survey. The survey will be administered to all teachers in grades 1-5</w:t>
      </w:r>
      <w:r w:rsidR="00466A72" w:rsidRPr="004E66C4">
        <w:rPr>
          <w:rFonts w:ascii="Times New Roman" w:eastAsia="Times New Roman" w:hAnsi="Times New Roman"/>
          <w:sz w:val="24"/>
          <w:szCs w:val="24"/>
        </w:rPr>
        <w:t>,</w:t>
      </w:r>
      <w:r w:rsidRPr="004E66C4">
        <w:rPr>
          <w:rFonts w:ascii="Times New Roman" w:eastAsia="Times New Roman" w:hAnsi="Times New Roman"/>
          <w:sz w:val="24"/>
          <w:szCs w:val="24"/>
        </w:rPr>
        <w:t xml:space="preserve"> as well as </w:t>
      </w:r>
      <w:r w:rsidR="00466A72" w:rsidRPr="004E66C4">
        <w:rPr>
          <w:rFonts w:ascii="Times New Roman" w:eastAsia="Times New Roman" w:hAnsi="Times New Roman"/>
          <w:sz w:val="24"/>
          <w:szCs w:val="24"/>
        </w:rPr>
        <w:t xml:space="preserve">to </w:t>
      </w:r>
      <w:r w:rsidRPr="004E66C4">
        <w:rPr>
          <w:rFonts w:ascii="Times New Roman" w:eastAsia="Times New Roman" w:hAnsi="Times New Roman"/>
          <w:sz w:val="24"/>
          <w:szCs w:val="24"/>
        </w:rPr>
        <w:t>all non-teaching staff and administrators (n=</w:t>
      </w:r>
      <w:r w:rsidR="00E90271" w:rsidRPr="004E66C4">
        <w:rPr>
          <w:rFonts w:ascii="Times New Roman" w:eastAsia="Times New Roman" w:hAnsi="Times New Roman"/>
          <w:sz w:val="24"/>
          <w:szCs w:val="24"/>
        </w:rPr>
        <w:t>6</w:t>
      </w:r>
      <w:r w:rsidRPr="004E66C4">
        <w:rPr>
          <w:rFonts w:ascii="Times New Roman" w:eastAsia="Times New Roman" w:hAnsi="Times New Roman"/>
          <w:sz w:val="24"/>
          <w:szCs w:val="24"/>
        </w:rPr>
        <w:t>0/per school). School staff will be given the option to complete all surveys by using the web version or paper version</w:t>
      </w:r>
      <w:r w:rsidR="00466A72" w:rsidRPr="004E66C4">
        <w:rPr>
          <w:rFonts w:ascii="Times New Roman" w:eastAsia="Times New Roman" w:hAnsi="Times New Roman"/>
          <w:sz w:val="24"/>
          <w:szCs w:val="24"/>
        </w:rPr>
        <w:t>,</w:t>
      </w:r>
      <w:r w:rsidRPr="004E66C4">
        <w:rPr>
          <w:rFonts w:ascii="Times New Roman" w:eastAsia="Times New Roman" w:hAnsi="Times New Roman"/>
          <w:sz w:val="24"/>
          <w:szCs w:val="24"/>
        </w:rPr>
        <w:t xml:space="preserve"> or a combination, which will maximize t</w:t>
      </w:r>
      <w:r w:rsidR="00466A72" w:rsidRPr="004E66C4">
        <w:rPr>
          <w:rFonts w:ascii="Times New Roman" w:eastAsia="Times New Roman" w:hAnsi="Times New Roman"/>
          <w:sz w:val="24"/>
          <w:szCs w:val="24"/>
        </w:rPr>
        <w:t xml:space="preserve">he attainment of the desired 90 </w:t>
      </w:r>
      <w:r w:rsidRPr="004E66C4">
        <w:rPr>
          <w:rFonts w:ascii="Times New Roman" w:eastAsia="Times New Roman" w:hAnsi="Times New Roman"/>
          <w:sz w:val="24"/>
          <w:szCs w:val="24"/>
        </w:rPr>
        <w:t xml:space="preserve">percent (or higher) response rate. School staff emails will be obtained through the </w:t>
      </w:r>
      <w:r w:rsidR="00E90271" w:rsidRPr="004E66C4">
        <w:rPr>
          <w:rFonts w:ascii="Times New Roman" w:eastAsia="Times New Roman" w:hAnsi="Times New Roman"/>
          <w:sz w:val="24"/>
          <w:szCs w:val="24"/>
        </w:rPr>
        <w:t xml:space="preserve">district and </w:t>
      </w:r>
      <w:r w:rsidR="00466A72" w:rsidRPr="004E66C4">
        <w:rPr>
          <w:rFonts w:ascii="Times New Roman" w:eastAsia="Times New Roman" w:hAnsi="Times New Roman"/>
          <w:sz w:val="24"/>
          <w:szCs w:val="24"/>
        </w:rPr>
        <w:t>school data collection liaison.</w:t>
      </w:r>
      <w:r w:rsidR="00F97DA9" w:rsidRPr="004E66C4">
        <w:rPr>
          <w:rFonts w:ascii="Times New Roman" w:eastAsia="Times New Roman" w:hAnsi="Times New Roman"/>
          <w:sz w:val="24"/>
          <w:szCs w:val="24"/>
        </w:rPr>
        <w:t xml:space="preserve"> </w:t>
      </w:r>
      <w:r w:rsidRPr="004E66C4">
        <w:rPr>
          <w:rFonts w:ascii="Times New Roman" w:eastAsia="Times New Roman" w:hAnsi="Times New Roman"/>
          <w:sz w:val="24"/>
          <w:szCs w:val="24"/>
        </w:rPr>
        <w:t xml:space="preserve">DIR will format the questionnaire for self-administration via the web or hardcopy. Prior to completing the survey, teachers and other school staff will be asked to provide consent, and they may also withdraw their consent at any time. </w:t>
      </w:r>
    </w:p>
    <w:p w14:paraId="7255AB48" w14:textId="77777777" w:rsidR="008B6C6C" w:rsidRPr="004E66C4" w:rsidRDefault="008B6C6C" w:rsidP="00051297">
      <w:pPr>
        <w:spacing w:after="0" w:line="240" w:lineRule="auto"/>
        <w:contextualSpacing/>
        <w:rPr>
          <w:rFonts w:ascii="Times New Roman" w:eastAsia="Times New Roman" w:hAnsi="Times New Roman"/>
          <w:bCs/>
          <w:sz w:val="24"/>
          <w:szCs w:val="24"/>
        </w:rPr>
      </w:pPr>
    </w:p>
    <w:p w14:paraId="7255AB49" w14:textId="77777777" w:rsidR="008B6C6C" w:rsidRPr="004E66C4" w:rsidRDefault="008B6C6C" w:rsidP="00051297">
      <w:p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Training for the staff survey administration will be nominal. From experience, most school staff will opt to complete the report using the web-based version. For those opting to use hardcopies, DIR staff will disseminate hardcopies of the instrument to school staff by mailing them to school liaisons. School staff will be asked to put all completed hardcopies in a DIR-provided envelope, seal the envelope, and return them to the school liaison. They will be shipped to the Houston office and logged as completed. Field personnel will be trained in the areas of confidentiality, data security (including collecting, securing, and transporting data), and tracking or logging receipt of complete and incomplete instruments.</w:t>
      </w:r>
      <w:r w:rsidR="00D96D8A" w:rsidRPr="004E66C4">
        <w:rPr>
          <w:rFonts w:ascii="Times New Roman" w:eastAsia="Times New Roman" w:hAnsi="Times New Roman"/>
          <w:bCs/>
          <w:sz w:val="24"/>
          <w:szCs w:val="24"/>
        </w:rPr>
        <w:t xml:space="preserve"> </w:t>
      </w:r>
      <w:r w:rsidR="00256185" w:rsidRPr="004E66C4">
        <w:rPr>
          <w:rFonts w:ascii="Times New Roman" w:eastAsia="Times New Roman" w:hAnsi="Times New Roman"/>
          <w:bCs/>
          <w:sz w:val="24"/>
          <w:szCs w:val="24"/>
        </w:rPr>
        <w:t>Staff member names will not be included on the completed paper-based surveys sent through the mail.</w:t>
      </w:r>
    </w:p>
    <w:p w14:paraId="7255AB4A" w14:textId="77777777" w:rsidR="00256185" w:rsidRPr="004E66C4" w:rsidRDefault="00256185" w:rsidP="00051297">
      <w:pPr>
        <w:spacing w:after="0" w:line="240" w:lineRule="auto"/>
        <w:contextualSpacing/>
        <w:rPr>
          <w:rFonts w:ascii="Times New Roman" w:eastAsia="Times New Roman" w:hAnsi="Times New Roman"/>
          <w:bCs/>
          <w:sz w:val="24"/>
          <w:szCs w:val="24"/>
        </w:rPr>
      </w:pPr>
    </w:p>
    <w:p w14:paraId="7255AB4B"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 xml:space="preserve">DIR will send hardcopy questionnaires (through school liaisons) to staff that request to complete the questionnaires using the paper version hardcopies. At the start of week 4, hardcopy questionnaires will be sent to school liaisons who will deliver them to the non-responders who requested to complete using the web version. A reminder postcard will be designed (to be delivered in person or via regular mail) and sent to all non-responders, and additional email reminders will be sent to teachers with email addresses during the last </w:t>
      </w:r>
      <w:r w:rsidR="00466A72" w:rsidRPr="004E66C4">
        <w:rPr>
          <w:rFonts w:ascii="Times New Roman" w:eastAsia="Times New Roman" w:hAnsi="Times New Roman"/>
          <w:sz w:val="24"/>
          <w:szCs w:val="24"/>
        </w:rPr>
        <w:t>two</w:t>
      </w:r>
      <w:r w:rsidRPr="004E66C4">
        <w:rPr>
          <w:rFonts w:ascii="Times New Roman" w:eastAsia="Times New Roman" w:hAnsi="Times New Roman"/>
          <w:sz w:val="24"/>
          <w:szCs w:val="24"/>
        </w:rPr>
        <w:t xml:space="preserve"> weeks of the fielding period. DIR’s previous experience with attempting to reach teachers and school staff by telephone has not been very successful. Typically, messages are left without any certainty of their delivery. Thus, DIR will ask the school liaisons to hand deliver reminder postcards and give the teachers and school staff a verbal reminder at specific times during the fielding period. Each of these steps will help to ensure that the desired response rate is reached by the end of the fielding period. </w:t>
      </w:r>
    </w:p>
    <w:p w14:paraId="7255AB4C"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4D"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In summary, DIR will complete the following steps in fielding the staff survey:</w:t>
      </w:r>
    </w:p>
    <w:p w14:paraId="7255AB4E"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4F" w14:textId="77777777" w:rsidR="00466A72" w:rsidRPr="004E66C4" w:rsidRDefault="008B6C6C" w:rsidP="00466A72">
      <w:pPr>
        <w:numPr>
          <w:ilvl w:val="0"/>
          <w:numId w:val="16"/>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 xml:space="preserve">Two weeks prior to launching the web survey, DIR will send staff a personalized letter (via email and regular mail) with a description of the importance of the questionnaire, stressing the confidentiality of their responses, explaining how the results will be used, describing the honoraria, and indicating when they will receive their individualized link to complete the web version. DIR will also thank them in advance for their participation. </w:t>
      </w:r>
    </w:p>
    <w:p w14:paraId="7255AB50" w14:textId="77777777" w:rsidR="00466A72" w:rsidRPr="004E66C4" w:rsidRDefault="008B6C6C" w:rsidP="00466A72">
      <w:pPr>
        <w:numPr>
          <w:ilvl w:val="0"/>
          <w:numId w:val="16"/>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On the day of the survey launch, DIR will send staff an email announcing the launch of the survey. This email will contain a unique identification number and a link to the survey. For staff without an email address, DIR will send the same information via regular mail.</w:t>
      </w:r>
    </w:p>
    <w:p w14:paraId="7255AB51" w14:textId="77777777" w:rsidR="008B6C6C" w:rsidRPr="004E66C4" w:rsidRDefault="008B6C6C" w:rsidP="00466A72">
      <w:pPr>
        <w:numPr>
          <w:ilvl w:val="0"/>
          <w:numId w:val="16"/>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 xml:space="preserve">At the 3-day, 10-day, and 14-day mark, DIR will send reminder emails and/or postcards to thank staff for their participation or encourage them to respond if they have not already done so. At the 14-day mark, the option to complete a hardcopy survey will be included in the reminder. Upon request, hardcopy surveys will be sent directly to the teacher via FedEx overnight delivery, along with a pre-paid return envelope.  </w:t>
      </w:r>
    </w:p>
    <w:p w14:paraId="7255AB52" w14:textId="77777777" w:rsidR="00466A72" w:rsidRPr="004E66C4" w:rsidRDefault="00466A72" w:rsidP="00466A72">
      <w:pPr>
        <w:spacing w:after="0" w:line="240" w:lineRule="auto"/>
        <w:ind w:left="720"/>
        <w:contextualSpacing/>
        <w:rPr>
          <w:rFonts w:ascii="Times New Roman" w:eastAsia="Times New Roman" w:hAnsi="Times New Roman"/>
          <w:sz w:val="24"/>
          <w:szCs w:val="24"/>
        </w:rPr>
      </w:pPr>
    </w:p>
    <w:p w14:paraId="7255AB53" w14:textId="77777777" w:rsidR="008B6C6C" w:rsidRPr="004E66C4" w:rsidRDefault="008B6C6C" w:rsidP="00051297">
      <w:p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Cs/>
          <w:sz w:val="24"/>
          <w:szCs w:val="24"/>
        </w:rPr>
        <w:t>DIR will ask school liaisons to send a reminder to staff to express district/school support for the study and encourage participation. DIR will provide the specific text for them to send, in an effort to minimize the burden on the liaisons.</w:t>
      </w:r>
    </w:p>
    <w:p w14:paraId="786E014F" w14:textId="77777777" w:rsidR="001A6FF7" w:rsidRPr="004E66C4" w:rsidRDefault="001A6FF7" w:rsidP="00051297">
      <w:pPr>
        <w:spacing w:after="0" w:line="240" w:lineRule="auto"/>
        <w:contextualSpacing/>
        <w:rPr>
          <w:rFonts w:ascii="Times New Roman" w:eastAsia="Times New Roman" w:hAnsi="Times New Roman"/>
          <w:bCs/>
          <w:sz w:val="24"/>
          <w:szCs w:val="24"/>
        </w:rPr>
      </w:pPr>
    </w:p>
    <w:p w14:paraId="7255AB6F" w14:textId="3D3369C8" w:rsidR="008B6C6C" w:rsidRPr="004E66C4" w:rsidRDefault="008B6C6C" w:rsidP="00051297">
      <w:pPr>
        <w:spacing w:after="0" w:line="240" w:lineRule="auto"/>
        <w:contextualSpacing/>
        <w:rPr>
          <w:rFonts w:ascii="Times New Roman" w:eastAsia="Times New Roman" w:hAnsi="Times New Roman"/>
          <w:bCs/>
          <w:sz w:val="24"/>
          <w:szCs w:val="24"/>
        </w:rPr>
      </w:pPr>
      <w:r w:rsidRPr="004E66C4">
        <w:rPr>
          <w:rFonts w:ascii="Times New Roman" w:eastAsia="Times New Roman" w:hAnsi="Times New Roman"/>
          <w:b/>
          <w:iCs/>
          <w:sz w:val="24"/>
          <w:szCs w:val="24"/>
        </w:rPr>
        <w:t xml:space="preserve">Teacher Ratings of Student Behavior: </w:t>
      </w:r>
      <w:r w:rsidRPr="004E66C4">
        <w:rPr>
          <w:rFonts w:ascii="Times New Roman" w:eastAsia="Times New Roman" w:hAnsi="Times New Roman"/>
          <w:iCs/>
          <w:sz w:val="24"/>
          <w:szCs w:val="24"/>
        </w:rPr>
        <w:t xml:space="preserve">The teacher ratings will be used to assess the impact of the program on student behavior and the students’ referral to and receipt of targeted supports for behavior and special education services. </w:t>
      </w:r>
    </w:p>
    <w:p w14:paraId="7255AB70" w14:textId="77777777" w:rsidR="008B6C6C" w:rsidRPr="004E66C4" w:rsidRDefault="008B6C6C" w:rsidP="00051297">
      <w:pPr>
        <w:spacing w:after="0" w:line="240" w:lineRule="auto"/>
        <w:contextualSpacing/>
        <w:rPr>
          <w:rFonts w:ascii="Times New Roman" w:eastAsia="Times New Roman" w:hAnsi="Times New Roman"/>
          <w:b/>
          <w:iCs/>
          <w:sz w:val="24"/>
          <w:szCs w:val="24"/>
        </w:rPr>
      </w:pPr>
    </w:p>
    <w:p w14:paraId="7255AB71"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Teachers of students in grades 1-5 in all study schools (n=</w:t>
      </w:r>
      <w:r w:rsidR="00E90271" w:rsidRPr="004E66C4">
        <w:rPr>
          <w:rFonts w:ascii="Times New Roman" w:eastAsia="Times New Roman" w:hAnsi="Times New Roman"/>
          <w:sz w:val="24"/>
          <w:szCs w:val="24"/>
        </w:rPr>
        <w:t>89</w:t>
      </w:r>
      <w:r w:rsidRPr="004E66C4">
        <w:rPr>
          <w:rFonts w:ascii="Times New Roman" w:eastAsia="Times New Roman" w:hAnsi="Times New Roman"/>
          <w:sz w:val="24"/>
          <w:szCs w:val="24"/>
        </w:rPr>
        <w:t xml:space="preserve">) will be asked to rate </w:t>
      </w:r>
      <w:r w:rsidR="00E90271" w:rsidRPr="004E66C4">
        <w:rPr>
          <w:rFonts w:ascii="Times New Roman" w:eastAsia="Times New Roman" w:hAnsi="Times New Roman"/>
          <w:sz w:val="24"/>
          <w:szCs w:val="24"/>
        </w:rPr>
        <w:t xml:space="preserve">all of </w:t>
      </w:r>
      <w:r w:rsidRPr="004E66C4">
        <w:rPr>
          <w:rFonts w:ascii="Times New Roman" w:eastAsia="Times New Roman" w:hAnsi="Times New Roman"/>
          <w:sz w:val="24"/>
          <w:szCs w:val="24"/>
        </w:rPr>
        <w:t xml:space="preserve">their students’ behavior in </w:t>
      </w:r>
      <w:r w:rsidR="00081B18" w:rsidRPr="004E66C4">
        <w:rPr>
          <w:rFonts w:ascii="Times New Roman" w:eastAsia="Times New Roman" w:hAnsi="Times New Roman"/>
          <w:sz w:val="24"/>
          <w:szCs w:val="24"/>
        </w:rPr>
        <w:t>fall</w:t>
      </w:r>
      <w:r w:rsidRPr="004E66C4">
        <w:rPr>
          <w:rFonts w:ascii="Times New Roman" w:eastAsia="Times New Roman" w:hAnsi="Times New Roman"/>
          <w:sz w:val="24"/>
          <w:szCs w:val="24"/>
        </w:rPr>
        <w:t xml:space="preserve"> 2015</w:t>
      </w:r>
      <w:r w:rsidR="00E90271" w:rsidRPr="004E66C4">
        <w:rPr>
          <w:rFonts w:ascii="Times New Roman" w:eastAsia="Times New Roman" w:hAnsi="Times New Roman"/>
          <w:sz w:val="24"/>
          <w:szCs w:val="24"/>
        </w:rPr>
        <w:t xml:space="preserve">. In </w:t>
      </w:r>
      <w:r w:rsidRPr="004E66C4">
        <w:rPr>
          <w:rFonts w:ascii="Times New Roman" w:eastAsia="Times New Roman" w:hAnsi="Times New Roman"/>
          <w:sz w:val="24"/>
          <w:szCs w:val="24"/>
        </w:rPr>
        <w:t>spring 2016 and spring 201</w:t>
      </w:r>
      <w:r w:rsidR="00E90271" w:rsidRPr="004E66C4">
        <w:rPr>
          <w:rFonts w:ascii="Times New Roman" w:eastAsia="Times New Roman" w:hAnsi="Times New Roman"/>
          <w:sz w:val="24"/>
          <w:szCs w:val="24"/>
        </w:rPr>
        <w:t>7, teachers will be asked to rate the behavior</w:t>
      </w:r>
      <w:r w:rsidR="001407C8" w:rsidRPr="004E66C4">
        <w:rPr>
          <w:rFonts w:ascii="Times New Roman" w:eastAsia="Times New Roman" w:hAnsi="Times New Roman"/>
          <w:sz w:val="24"/>
          <w:szCs w:val="24"/>
        </w:rPr>
        <w:t xml:space="preserve"> of a random sample of students (</w:t>
      </w:r>
      <w:r w:rsidR="00D96D8A" w:rsidRPr="004E66C4">
        <w:rPr>
          <w:rFonts w:ascii="Times New Roman" w:eastAsia="Times New Roman" w:hAnsi="Times New Roman"/>
          <w:sz w:val="24"/>
          <w:szCs w:val="24"/>
        </w:rPr>
        <w:t>average of 25</w:t>
      </w:r>
      <w:r w:rsidR="001407C8" w:rsidRPr="004E66C4">
        <w:rPr>
          <w:rFonts w:ascii="Times New Roman" w:eastAsia="Times New Roman" w:hAnsi="Times New Roman"/>
          <w:sz w:val="24"/>
          <w:szCs w:val="24"/>
        </w:rPr>
        <w:t xml:space="preserve"> students sampled per grade)</w:t>
      </w:r>
      <w:r w:rsidR="00081B18" w:rsidRPr="004E66C4">
        <w:rPr>
          <w:rFonts w:ascii="Times New Roman" w:eastAsia="Times New Roman" w:hAnsi="Times New Roman"/>
          <w:sz w:val="24"/>
          <w:szCs w:val="24"/>
        </w:rPr>
        <w:t>,</w:t>
      </w:r>
      <w:r w:rsidR="001407C8" w:rsidRPr="004E66C4">
        <w:rPr>
          <w:rFonts w:ascii="Times New Roman" w:eastAsia="Times New Roman" w:hAnsi="Times New Roman"/>
          <w:sz w:val="24"/>
          <w:szCs w:val="24"/>
        </w:rPr>
        <w:t xml:space="preserve"> drawn from the spring 2016 roster of consenting students. Additionally, teachers will be asked to rate the behavior</w:t>
      </w:r>
      <w:r w:rsidR="00E90271" w:rsidRPr="004E66C4">
        <w:rPr>
          <w:rFonts w:ascii="Times New Roman" w:eastAsia="Times New Roman" w:hAnsi="Times New Roman"/>
          <w:sz w:val="24"/>
          <w:szCs w:val="24"/>
        </w:rPr>
        <w:t xml:space="preserve"> of a high risk subgroup identified through t</w:t>
      </w:r>
      <w:r w:rsidR="001407C8" w:rsidRPr="004E66C4">
        <w:rPr>
          <w:rFonts w:ascii="Times New Roman" w:eastAsia="Times New Roman" w:hAnsi="Times New Roman"/>
          <w:sz w:val="24"/>
          <w:szCs w:val="24"/>
        </w:rPr>
        <w:t>he fall 2015 teacher ratings (average of 20 students per grades in each school will be identified for the high-risk subgroup</w:t>
      </w:r>
      <w:r w:rsidR="00E90271" w:rsidRPr="004E66C4">
        <w:rPr>
          <w:rFonts w:ascii="Times New Roman" w:eastAsia="Times New Roman" w:hAnsi="Times New Roman"/>
          <w:sz w:val="24"/>
          <w:szCs w:val="24"/>
        </w:rPr>
        <w:t>)</w:t>
      </w:r>
      <w:r w:rsidRPr="004E66C4">
        <w:rPr>
          <w:rFonts w:ascii="Times New Roman" w:eastAsia="Times New Roman" w:hAnsi="Times New Roman"/>
          <w:sz w:val="24"/>
          <w:szCs w:val="24"/>
        </w:rPr>
        <w:t>. DIR field staff will contact all teachers of students in grades 1-5 in</w:t>
      </w:r>
      <w:r w:rsidR="00081B18" w:rsidRPr="004E66C4">
        <w:rPr>
          <w:rFonts w:ascii="Times New Roman" w:eastAsia="Times New Roman" w:hAnsi="Times New Roman"/>
          <w:sz w:val="24"/>
          <w:szCs w:val="24"/>
        </w:rPr>
        <w:t xml:space="preserve"> </w:t>
      </w:r>
      <w:r w:rsidR="00E90271" w:rsidRPr="004E66C4">
        <w:rPr>
          <w:rFonts w:ascii="Times New Roman" w:eastAsia="Times New Roman" w:hAnsi="Times New Roman"/>
          <w:sz w:val="24"/>
          <w:szCs w:val="24"/>
        </w:rPr>
        <w:t>89</w:t>
      </w:r>
      <w:r w:rsidRPr="004E66C4">
        <w:rPr>
          <w:rFonts w:ascii="Times New Roman" w:eastAsia="Times New Roman" w:hAnsi="Times New Roman"/>
          <w:sz w:val="24"/>
          <w:szCs w:val="24"/>
        </w:rPr>
        <w:t xml:space="preserve"> participating schools across </w:t>
      </w:r>
      <w:r w:rsidR="00081B18" w:rsidRPr="004E66C4">
        <w:rPr>
          <w:rFonts w:ascii="Times New Roman" w:eastAsia="Times New Roman" w:hAnsi="Times New Roman"/>
          <w:sz w:val="24"/>
          <w:szCs w:val="24"/>
        </w:rPr>
        <w:t>nine</w:t>
      </w:r>
      <w:r w:rsidRPr="004E66C4">
        <w:rPr>
          <w:rFonts w:ascii="Times New Roman" w:eastAsia="Times New Roman" w:hAnsi="Times New Roman"/>
          <w:sz w:val="24"/>
          <w:szCs w:val="24"/>
        </w:rPr>
        <w:t xml:space="preserve"> districts. The rating form is expected to take approximately </w:t>
      </w:r>
      <w:r w:rsidR="00E90271" w:rsidRPr="004E66C4">
        <w:rPr>
          <w:rFonts w:ascii="Times New Roman" w:eastAsia="Times New Roman" w:hAnsi="Times New Roman"/>
          <w:sz w:val="24"/>
          <w:szCs w:val="24"/>
        </w:rPr>
        <w:t>five</w:t>
      </w:r>
      <w:r w:rsidRPr="004E66C4">
        <w:rPr>
          <w:rFonts w:ascii="Times New Roman" w:eastAsia="Times New Roman" w:hAnsi="Times New Roman"/>
          <w:sz w:val="24"/>
          <w:szCs w:val="24"/>
        </w:rPr>
        <w:t xml:space="preserve"> minutes per student to complete and each teacher will rate all of their students. The study team </w:t>
      </w:r>
      <w:r w:rsidR="00D96D8A" w:rsidRPr="004E66C4">
        <w:rPr>
          <w:rFonts w:ascii="Times New Roman" w:eastAsia="Times New Roman" w:hAnsi="Times New Roman"/>
          <w:sz w:val="24"/>
          <w:szCs w:val="24"/>
        </w:rPr>
        <w:t>will</w:t>
      </w:r>
      <w:r w:rsidRPr="004E66C4">
        <w:rPr>
          <w:rFonts w:ascii="Times New Roman" w:eastAsia="Times New Roman" w:hAnsi="Times New Roman"/>
          <w:sz w:val="24"/>
          <w:szCs w:val="24"/>
        </w:rPr>
        <w:t xml:space="preserve"> collect active par</w:t>
      </w:r>
      <w:r w:rsidR="00D96D8A" w:rsidRPr="004E66C4">
        <w:rPr>
          <w:rFonts w:ascii="Times New Roman" w:eastAsia="Times New Roman" w:hAnsi="Times New Roman"/>
          <w:sz w:val="24"/>
          <w:szCs w:val="24"/>
        </w:rPr>
        <w:t xml:space="preserve">ental consent for this </w:t>
      </w:r>
      <w:r w:rsidR="00256185" w:rsidRPr="004E66C4">
        <w:rPr>
          <w:rFonts w:ascii="Times New Roman" w:eastAsia="Times New Roman" w:hAnsi="Times New Roman"/>
          <w:sz w:val="24"/>
          <w:szCs w:val="24"/>
        </w:rPr>
        <w:t>activity. See</w:t>
      </w:r>
      <w:r w:rsidRPr="004E66C4">
        <w:rPr>
          <w:rFonts w:ascii="Times New Roman" w:eastAsia="Times New Roman" w:hAnsi="Times New Roman"/>
          <w:sz w:val="24"/>
          <w:szCs w:val="24"/>
        </w:rPr>
        <w:t xml:space="preserve"> questions A-9 and B-3 for more detail on our proposed strategy for maximizing response rates on the consent form.  </w:t>
      </w:r>
    </w:p>
    <w:p w14:paraId="7255AB72"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73" w14:textId="77777777" w:rsidR="008B6C6C" w:rsidRPr="004E66C4" w:rsidRDefault="008B6C6C" w:rsidP="00051297">
      <w:pPr>
        <w:spacing w:after="0" w:line="240" w:lineRule="auto"/>
        <w:contextualSpacing/>
        <w:rPr>
          <w:rFonts w:ascii="Times New Roman" w:eastAsia="Times New Roman" w:hAnsi="Times New Roman"/>
          <w:sz w:val="24"/>
          <w:szCs w:val="24"/>
        </w:rPr>
      </w:pPr>
      <w:r w:rsidRPr="004E66C4">
        <w:rPr>
          <w:rFonts w:ascii="Times New Roman" w:eastAsia="Times New Roman" w:hAnsi="Times New Roman"/>
          <w:sz w:val="24"/>
          <w:szCs w:val="24"/>
        </w:rPr>
        <w:t>The rating checklist will be administered electronically with DIR using paper-based surveys to follow-up with non-responders. Fielding procedures for this instrument are consistent with the web-based staff survey described above. In summary, the teacher rating checklist data collection activities will be carried out as follows:</w:t>
      </w:r>
    </w:p>
    <w:p w14:paraId="7255AB74" w14:textId="77777777" w:rsidR="008B6C6C" w:rsidRPr="004E66C4" w:rsidRDefault="008B6C6C" w:rsidP="00051297">
      <w:pPr>
        <w:spacing w:after="0" w:line="240" w:lineRule="auto"/>
        <w:contextualSpacing/>
        <w:rPr>
          <w:rFonts w:ascii="Times New Roman" w:eastAsia="Times New Roman" w:hAnsi="Times New Roman"/>
          <w:sz w:val="24"/>
          <w:szCs w:val="24"/>
        </w:rPr>
      </w:pPr>
    </w:p>
    <w:p w14:paraId="7255AB75" w14:textId="77777777" w:rsidR="008B6C6C" w:rsidRPr="004E66C4" w:rsidRDefault="008B6C6C" w:rsidP="00081B18">
      <w:pPr>
        <w:numPr>
          <w:ilvl w:val="0"/>
          <w:numId w:val="27"/>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 xml:space="preserve">Two weeks prior to launching the web link, DIR will send teachers a personalized letter (via email and regular mail) with a description of the importance of the rating checklists, stressing the confidentiality of their responses, explaining how the results will be used, and indicating when they will receive their individualized link to complete the web version. DIR will also thank them in advance for their participation. </w:t>
      </w:r>
    </w:p>
    <w:p w14:paraId="7255AB76" w14:textId="77777777" w:rsidR="008B6C6C" w:rsidRPr="004E66C4" w:rsidRDefault="008B6C6C" w:rsidP="00081B18">
      <w:pPr>
        <w:numPr>
          <w:ilvl w:val="0"/>
          <w:numId w:val="27"/>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On the day of the web launch, DIR will send teachers an email announcing the launch of the web version. This email will contain a unique identification number and a link to complete the ratings checklist. For staff without an email address, DIR will send the same information via regular mail.</w:t>
      </w:r>
    </w:p>
    <w:p w14:paraId="7255AB77" w14:textId="77777777" w:rsidR="008B6C6C" w:rsidRPr="004E66C4" w:rsidRDefault="008B6C6C" w:rsidP="00081B18">
      <w:pPr>
        <w:numPr>
          <w:ilvl w:val="0"/>
          <w:numId w:val="27"/>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 xml:space="preserve">At the 3-day, 10-day, and 14-day mark, DIR will send reminder emails and/or postcards to thank teachers for their participation or encourage them to respond if they have not already done so. At the 14-day mark, the option to complete a hard-copy version of the ratings checklists will be included in the reminder. Upon request, hardcopy versions will be sent directly to the teacher via FedEx overnight delivery, along with a pre-paid return envelope.  </w:t>
      </w:r>
    </w:p>
    <w:p w14:paraId="7255AB78" w14:textId="77777777" w:rsidR="008B6C6C" w:rsidRPr="004E66C4" w:rsidRDefault="008B6C6C" w:rsidP="00081B18">
      <w:pPr>
        <w:numPr>
          <w:ilvl w:val="0"/>
          <w:numId w:val="27"/>
        </w:numPr>
        <w:spacing w:after="120" w:line="240" w:lineRule="auto"/>
        <w:rPr>
          <w:rFonts w:ascii="Times New Roman" w:eastAsia="Times New Roman" w:hAnsi="Times New Roman"/>
          <w:sz w:val="24"/>
          <w:szCs w:val="24"/>
        </w:rPr>
      </w:pPr>
      <w:r w:rsidRPr="004E66C4">
        <w:rPr>
          <w:rFonts w:ascii="Times New Roman" w:eastAsia="Times New Roman" w:hAnsi="Times New Roman"/>
          <w:sz w:val="24"/>
          <w:szCs w:val="24"/>
        </w:rPr>
        <w:t>DIR will ask school liaisons to send a reminder to teachers to express district/school support for the study and encourage participation. DIR will provide the specific text for them to send, in an effort to minimize the burden on the liaisons.</w:t>
      </w:r>
    </w:p>
    <w:p w14:paraId="7255AB79" w14:textId="77777777" w:rsidR="008B6C6C" w:rsidRPr="004E66C4" w:rsidRDefault="008B6C6C" w:rsidP="00051297">
      <w:pPr>
        <w:spacing w:after="0" w:line="240" w:lineRule="auto"/>
        <w:contextualSpacing/>
        <w:rPr>
          <w:rFonts w:ascii="Times New Roman" w:eastAsia="Cambria" w:hAnsi="Times New Roman"/>
          <w:sz w:val="24"/>
          <w:szCs w:val="24"/>
        </w:rPr>
      </w:pPr>
    </w:p>
    <w:p w14:paraId="7255AB7A" w14:textId="77777777" w:rsidR="008B6C6C" w:rsidRPr="004E66C4" w:rsidRDefault="008B6C6C" w:rsidP="00051297">
      <w:pPr>
        <w:numPr>
          <w:ilvl w:val="0"/>
          <w:numId w:val="12"/>
        </w:numPr>
        <w:spacing w:after="0" w:line="240" w:lineRule="auto"/>
        <w:contextualSpacing/>
        <w:rPr>
          <w:rFonts w:ascii="Times New Roman" w:eastAsia="Cambria" w:hAnsi="Times New Roman"/>
          <w:i/>
          <w:sz w:val="24"/>
          <w:szCs w:val="24"/>
        </w:rPr>
      </w:pPr>
      <w:r w:rsidRPr="004E66C4">
        <w:rPr>
          <w:rFonts w:ascii="Times New Roman" w:eastAsia="Cambria" w:hAnsi="Times New Roman"/>
          <w:i/>
          <w:sz w:val="24"/>
          <w:szCs w:val="24"/>
        </w:rPr>
        <w:t>Procedures to Maximize Response Rates</w:t>
      </w:r>
    </w:p>
    <w:p w14:paraId="7255AB7B" w14:textId="77777777" w:rsidR="008B6C6C" w:rsidRPr="004E66C4" w:rsidRDefault="008B6C6C" w:rsidP="00051297">
      <w:pPr>
        <w:spacing w:after="0" w:line="240" w:lineRule="auto"/>
        <w:ind w:left="720"/>
        <w:contextualSpacing/>
        <w:rPr>
          <w:rFonts w:ascii="Times New Roman" w:eastAsia="Cambria" w:hAnsi="Times New Roman"/>
          <w:i/>
          <w:sz w:val="24"/>
          <w:szCs w:val="24"/>
        </w:rPr>
      </w:pPr>
    </w:p>
    <w:p w14:paraId="7255AB7C" w14:textId="77777777" w:rsidR="008B6C6C" w:rsidRPr="004E66C4" w:rsidRDefault="008B6C6C" w:rsidP="00051297">
      <w:pPr>
        <w:spacing w:after="0" w:line="240" w:lineRule="auto"/>
        <w:contextualSpacing/>
        <w:rPr>
          <w:rFonts w:ascii="Times New Roman" w:eastAsia="Times New Roman" w:hAnsi="Times New Roman"/>
          <w:iCs/>
          <w:sz w:val="24"/>
          <w:szCs w:val="24"/>
        </w:rPr>
      </w:pPr>
      <w:r w:rsidRPr="004E66C4">
        <w:rPr>
          <w:rFonts w:ascii="Times New Roman" w:eastAsia="Times New Roman" w:hAnsi="Times New Roman"/>
          <w:iCs/>
          <w:sz w:val="24"/>
          <w:szCs w:val="24"/>
        </w:rPr>
        <w:t>The goal will be to achieve a 90 percent response rate or higher in each site for each data collection effort. Procedures for obtaining the maximum degree of cooperation include:</w:t>
      </w:r>
    </w:p>
    <w:p w14:paraId="7255AB7D" w14:textId="77777777" w:rsidR="008B6C6C" w:rsidRPr="004E66C4" w:rsidRDefault="008B6C6C" w:rsidP="00051297">
      <w:pPr>
        <w:spacing w:after="0" w:line="240" w:lineRule="auto"/>
        <w:contextualSpacing/>
        <w:rPr>
          <w:rFonts w:ascii="Times New Roman" w:eastAsia="Times New Roman" w:hAnsi="Times New Roman"/>
          <w:iCs/>
          <w:sz w:val="24"/>
          <w:szCs w:val="24"/>
        </w:rPr>
      </w:pPr>
    </w:p>
    <w:p w14:paraId="7255AB7E" w14:textId="77777777" w:rsidR="008B6C6C" w:rsidRPr="004E66C4" w:rsidRDefault="008B6C6C" w:rsidP="00081B18">
      <w:pPr>
        <w:numPr>
          <w:ilvl w:val="0"/>
          <w:numId w:val="19"/>
        </w:numPr>
        <w:spacing w:after="120" w:line="240" w:lineRule="auto"/>
        <w:rPr>
          <w:rFonts w:ascii="Times New Roman" w:eastAsia="Times New Roman" w:hAnsi="Times New Roman"/>
          <w:iCs/>
          <w:sz w:val="24"/>
          <w:szCs w:val="24"/>
        </w:rPr>
      </w:pPr>
      <w:r w:rsidRPr="004E66C4">
        <w:rPr>
          <w:rFonts w:ascii="Times New Roman" w:eastAsia="Times New Roman" w:hAnsi="Times New Roman"/>
          <w:iCs/>
          <w:sz w:val="24"/>
          <w:szCs w:val="24"/>
        </w:rPr>
        <w:t>Sending respondents cover materials</w:t>
      </w:r>
      <w:r w:rsidRPr="004E66C4">
        <w:rPr>
          <w:rFonts w:ascii="Times New Roman" w:eastAsia="Times New Roman" w:hAnsi="Times New Roman"/>
          <w:sz w:val="24"/>
          <w:szCs w:val="24"/>
        </w:rPr>
        <w:t xml:space="preserve"> </w:t>
      </w:r>
      <w:r w:rsidRPr="004E66C4">
        <w:rPr>
          <w:rFonts w:ascii="Times New Roman" w:eastAsia="Times New Roman" w:hAnsi="Times New Roman"/>
          <w:iCs/>
          <w:sz w:val="24"/>
          <w:szCs w:val="24"/>
        </w:rPr>
        <w:t xml:space="preserve">that address the importance and value of the study. </w:t>
      </w:r>
    </w:p>
    <w:p w14:paraId="7255AB7F" w14:textId="77777777" w:rsidR="008B6C6C" w:rsidRPr="004E66C4" w:rsidRDefault="008B6C6C" w:rsidP="00081B18">
      <w:pPr>
        <w:numPr>
          <w:ilvl w:val="0"/>
          <w:numId w:val="19"/>
        </w:numPr>
        <w:spacing w:after="120" w:line="240" w:lineRule="auto"/>
        <w:rPr>
          <w:rFonts w:ascii="Times New Roman" w:eastAsia="Times New Roman" w:hAnsi="Times New Roman"/>
          <w:iCs/>
          <w:sz w:val="24"/>
          <w:szCs w:val="24"/>
        </w:rPr>
      </w:pPr>
      <w:r w:rsidRPr="004E66C4">
        <w:rPr>
          <w:rFonts w:ascii="Times New Roman" w:eastAsia="Times New Roman" w:hAnsi="Times New Roman"/>
          <w:iCs/>
          <w:sz w:val="24"/>
          <w:szCs w:val="24"/>
        </w:rPr>
        <w:t>Collecting all parental consent forms for student data collection activities that require parental consent at the start of the school year</w:t>
      </w:r>
      <w:r w:rsidR="00081B18" w:rsidRPr="004E66C4">
        <w:rPr>
          <w:rFonts w:ascii="Times New Roman" w:eastAsia="Times New Roman" w:hAnsi="Times New Roman"/>
          <w:iCs/>
          <w:sz w:val="24"/>
          <w:szCs w:val="24"/>
        </w:rPr>
        <w:t>.</w:t>
      </w:r>
      <w:r w:rsidRPr="004E66C4">
        <w:rPr>
          <w:rFonts w:ascii="Times New Roman" w:eastAsia="Times New Roman" w:hAnsi="Times New Roman"/>
          <w:iCs/>
          <w:sz w:val="24"/>
          <w:szCs w:val="24"/>
        </w:rPr>
        <w:t xml:space="preserve"> </w:t>
      </w:r>
    </w:p>
    <w:p w14:paraId="7255AB80" w14:textId="0E930312" w:rsidR="008B6C6C" w:rsidRPr="004E66C4" w:rsidRDefault="008B6C6C" w:rsidP="00081B18">
      <w:pPr>
        <w:numPr>
          <w:ilvl w:val="0"/>
          <w:numId w:val="18"/>
        </w:numPr>
        <w:spacing w:after="120" w:line="240" w:lineRule="auto"/>
        <w:rPr>
          <w:rFonts w:ascii="Times New Roman" w:eastAsia="Times New Roman" w:hAnsi="Times New Roman"/>
          <w:iCs/>
          <w:sz w:val="24"/>
          <w:szCs w:val="24"/>
        </w:rPr>
      </w:pPr>
      <w:r w:rsidRPr="004E66C4">
        <w:rPr>
          <w:rFonts w:ascii="Times New Roman" w:eastAsia="Times New Roman" w:hAnsi="Times New Roman"/>
          <w:iCs/>
          <w:sz w:val="24"/>
          <w:szCs w:val="24"/>
        </w:rPr>
        <w:t xml:space="preserve">Working closely with school principals and/or liaisons to develop a schedule that will facilitate administration. </w:t>
      </w:r>
    </w:p>
    <w:p w14:paraId="7255AB82" w14:textId="2F3523DE" w:rsidR="008B6C6C" w:rsidRPr="004E66C4" w:rsidRDefault="008B6C6C" w:rsidP="001A6FF7">
      <w:pPr>
        <w:spacing w:after="120" w:line="240" w:lineRule="auto"/>
        <w:ind w:left="720"/>
        <w:rPr>
          <w:rFonts w:ascii="Times New Roman" w:eastAsia="Times New Roman" w:hAnsi="Times New Roman"/>
          <w:iCs/>
          <w:sz w:val="24"/>
          <w:szCs w:val="24"/>
        </w:rPr>
      </w:pPr>
    </w:p>
    <w:p w14:paraId="7255AB83" w14:textId="77777777" w:rsidR="008B6C6C" w:rsidRPr="004E66C4" w:rsidRDefault="008B6C6C" w:rsidP="00081B18">
      <w:pPr>
        <w:numPr>
          <w:ilvl w:val="0"/>
          <w:numId w:val="17"/>
        </w:numPr>
        <w:spacing w:after="120" w:line="240" w:lineRule="auto"/>
        <w:rPr>
          <w:rFonts w:ascii="Times New Roman" w:eastAsia="Times New Roman" w:hAnsi="Times New Roman"/>
          <w:iCs/>
          <w:sz w:val="24"/>
          <w:szCs w:val="24"/>
        </w:rPr>
      </w:pPr>
      <w:r w:rsidRPr="004E66C4">
        <w:rPr>
          <w:rFonts w:ascii="Times New Roman" w:eastAsia="Times New Roman" w:hAnsi="Times New Roman"/>
          <w:iCs/>
          <w:sz w:val="24"/>
          <w:szCs w:val="24"/>
        </w:rPr>
        <w:t>Allowing school staff and teachers multiple formats (web and paper-pencil) for completing the instruments.</w:t>
      </w:r>
    </w:p>
    <w:p w14:paraId="7255AB84" w14:textId="77777777" w:rsidR="008B6C6C" w:rsidRPr="004E66C4" w:rsidRDefault="008B6C6C" w:rsidP="00081B18">
      <w:pPr>
        <w:numPr>
          <w:ilvl w:val="0"/>
          <w:numId w:val="17"/>
        </w:numPr>
        <w:spacing w:after="120" w:line="240" w:lineRule="auto"/>
        <w:rPr>
          <w:rFonts w:ascii="Times New Roman" w:eastAsia="Times New Roman" w:hAnsi="Times New Roman"/>
          <w:iCs/>
          <w:sz w:val="24"/>
          <w:szCs w:val="24"/>
        </w:rPr>
      </w:pPr>
      <w:r w:rsidRPr="004E66C4">
        <w:rPr>
          <w:rFonts w:ascii="Times New Roman" w:eastAsia="Times New Roman" w:hAnsi="Times New Roman"/>
          <w:iCs/>
          <w:sz w:val="24"/>
          <w:szCs w:val="24"/>
        </w:rPr>
        <w:t xml:space="preserve">Offering appropriate payments to school staff and teachers. </w:t>
      </w:r>
    </w:p>
    <w:p w14:paraId="7255AB85" w14:textId="77777777" w:rsidR="008B6C6C" w:rsidRPr="004E66C4" w:rsidRDefault="008B6C6C" w:rsidP="00081B18">
      <w:pPr>
        <w:spacing w:after="120" w:line="240" w:lineRule="auto"/>
        <w:rPr>
          <w:rFonts w:ascii="Times New Roman" w:eastAsia="Times New Roman" w:hAnsi="Times New Roman"/>
          <w:color w:val="1F497D"/>
          <w:sz w:val="24"/>
          <w:szCs w:val="24"/>
        </w:rPr>
      </w:pPr>
      <w:r w:rsidRPr="004E66C4">
        <w:rPr>
          <w:rFonts w:ascii="Times New Roman" w:eastAsia="Times New Roman" w:hAnsi="Times New Roman"/>
          <w:sz w:val="24"/>
          <w:szCs w:val="24"/>
        </w:rPr>
        <w:t xml:space="preserve">Maximizing the response rate </w:t>
      </w:r>
      <w:r w:rsidR="00D96D8A" w:rsidRPr="004E66C4">
        <w:rPr>
          <w:rFonts w:ascii="Times New Roman" w:eastAsia="Times New Roman" w:hAnsi="Times New Roman"/>
          <w:sz w:val="24"/>
          <w:szCs w:val="24"/>
        </w:rPr>
        <w:t xml:space="preserve">for the parental consent </w:t>
      </w:r>
      <w:r w:rsidRPr="004E66C4">
        <w:rPr>
          <w:rFonts w:ascii="Times New Roman" w:eastAsia="Times New Roman" w:hAnsi="Times New Roman"/>
          <w:sz w:val="24"/>
          <w:szCs w:val="24"/>
        </w:rPr>
        <w:t>will require a multilingual and multistep approach. All materials will be prepared in both English and Spanish and distributed in packets by classroom to teachers with a request to distribute the forms to all children in their classrooms. Forms will be printed on 2-ply carbonless paper so that parents could keep a signed copy. The consent packet will include a written explanation of the study and a request that the parent or guardian allow their child’s participation in the study by signing the forms. As an incentive, teachers or schools data collection liaisons (</w:t>
      </w:r>
      <w:r w:rsidR="00081B18" w:rsidRPr="004E66C4">
        <w:rPr>
          <w:rFonts w:ascii="Times New Roman" w:eastAsia="Times New Roman" w:hAnsi="Times New Roman"/>
          <w:sz w:val="24"/>
          <w:szCs w:val="24"/>
        </w:rPr>
        <w:t>whoever</w:t>
      </w:r>
      <w:r w:rsidRPr="004E66C4">
        <w:rPr>
          <w:rFonts w:ascii="Times New Roman" w:eastAsia="Times New Roman" w:hAnsi="Times New Roman"/>
          <w:sz w:val="24"/>
          <w:szCs w:val="24"/>
        </w:rPr>
        <w:t xml:space="preserve"> is responsible for distributing the consent forms) will be offered a </w:t>
      </w:r>
      <w:r w:rsidR="00081B18" w:rsidRPr="004E66C4">
        <w:rPr>
          <w:rFonts w:ascii="Times New Roman" w:eastAsia="Times New Roman" w:hAnsi="Times New Roman"/>
          <w:sz w:val="24"/>
          <w:szCs w:val="24"/>
        </w:rPr>
        <w:t>$25 gift card if they achieve a 90 percent</w:t>
      </w:r>
      <w:r w:rsidRPr="004E66C4">
        <w:rPr>
          <w:rFonts w:ascii="Times New Roman" w:eastAsia="Times New Roman" w:hAnsi="Times New Roman"/>
          <w:sz w:val="24"/>
          <w:szCs w:val="24"/>
        </w:rPr>
        <w:t xml:space="preserve"> response rate or better return of parental consent forms</w:t>
      </w:r>
      <w:r w:rsidRPr="004E66C4">
        <w:rPr>
          <w:rFonts w:ascii="Times New Roman" w:eastAsia="Times New Roman" w:hAnsi="Times New Roman"/>
          <w:i/>
          <w:iCs/>
          <w:sz w:val="24"/>
          <w:szCs w:val="24"/>
        </w:rPr>
        <w:t>.</w:t>
      </w:r>
      <w:r w:rsidRPr="004E66C4">
        <w:rPr>
          <w:rFonts w:ascii="Times New Roman" w:eastAsia="Times New Roman" w:hAnsi="Times New Roman"/>
          <w:sz w:val="24"/>
          <w:szCs w:val="24"/>
        </w:rPr>
        <w:t xml:space="preserve"> </w:t>
      </w:r>
    </w:p>
    <w:p w14:paraId="7255AB86" w14:textId="77777777" w:rsidR="008B6C6C" w:rsidRPr="004E66C4" w:rsidRDefault="008B6C6C" w:rsidP="00051297">
      <w:pPr>
        <w:spacing w:after="0" w:line="240" w:lineRule="auto"/>
        <w:contextualSpacing/>
        <w:rPr>
          <w:rFonts w:ascii="Times New Roman" w:eastAsia="Times New Roman" w:hAnsi="Times New Roman"/>
          <w:color w:val="1F497D"/>
          <w:sz w:val="24"/>
          <w:szCs w:val="24"/>
        </w:rPr>
      </w:pPr>
    </w:p>
    <w:p w14:paraId="7255AB87" w14:textId="77777777" w:rsidR="008B6C6C" w:rsidRPr="004E66C4" w:rsidRDefault="008B6C6C" w:rsidP="00051297">
      <w:pPr>
        <w:numPr>
          <w:ilvl w:val="0"/>
          <w:numId w:val="12"/>
        </w:numPr>
        <w:spacing w:after="0" w:line="240" w:lineRule="auto"/>
        <w:contextualSpacing/>
        <w:rPr>
          <w:rFonts w:ascii="Times New Roman" w:eastAsia="Cambria" w:hAnsi="Times New Roman"/>
          <w:i/>
          <w:sz w:val="24"/>
          <w:szCs w:val="24"/>
        </w:rPr>
      </w:pPr>
      <w:r w:rsidRPr="004E66C4">
        <w:rPr>
          <w:rFonts w:ascii="Times New Roman" w:eastAsia="Cambria" w:hAnsi="Times New Roman"/>
          <w:i/>
          <w:sz w:val="24"/>
          <w:szCs w:val="24"/>
        </w:rPr>
        <w:t>Testing of Data Collection Procedures</w:t>
      </w:r>
    </w:p>
    <w:p w14:paraId="7255AB88" w14:textId="77777777" w:rsidR="008B6C6C" w:rsidRPr="004E66C4" w:rsidRDefault="008B6C6C" w:rsidP="00051297">
      <w:pPr>
        <w:spacing w:after="0" w:line="240" w:lineRule="auto"/>
        <w:contextualSpacing/>
        <w:rPr>
          <w:rFonts w:ascii="Times New Roman" w:eastAsia="Cambria" w:hAnsi="Times New Roman"/>
          <w:i/>
          <w:sz w:val="24"/>
          <w:szCs w:val="24"/>
        </w:rPr>
      </w:pPr>
    </w:p>
    <w:p w14:paraId="7255AB89"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Most of the questions proposed for this survey are either identical to questions used in prior MDRC or AIR evaluations</w:t>
      </w:r>
      <w:r w:rsidR="00081B18" w:rsidRPr="004E66C4">
        <w:rPr>
          <w:rFonts w:ascii="Times New Roman" w:eastAsia="Cambria" w:hAnsi="Times New Roman"/>
          <w:sz w:val="24"/>
          <w:szCs w:val="24"/>
        </w:rPr>
        <w:t>,</w:t>
      </w:r>
      <w:r w:rsidRPr="004E66C4">
        <w:rPr>
          <w:rFonts w:ascii="Times New Roman" w:eastAsia="Cambria" w:hAnsi="Times New Roman"/>
          <w:sz w:val="24"/>
          <w:szCs w:val="24"/>
          <w:vertAlign w:val="superscript"/>
        </w:rPr>
        <w:footnoteReference w:id="24"/>
      </w:r>
      <w:r w:rsidRPr="004E66C4">
        <w:rPr>
          <w:rFonts w:ascii="Times New Roman" w:eastAsia="Cambria" w:hAnsi="Times New Roman"/>
          <w:sz w:val="24"/>
          <w:szCs w:val="24"/>
        </w:rPr>
        <w:t xml:space="preserve"> or are similar to questions used in previous national surveys or major evaluations.</w:t>
      </w:r>
      <w:r w:rsidRPr="004E66C4">
        <w:rPr>
          <w:rFonts w:ascii="Times New Roman" w:eastAsia="Cambria" w:hAnsi="Times New Roman"/>
          <w:sz w:val="24"/>
          <w:szCs w:val="24"/>
          <w:vertAlign w:val="superscript"/>
        </w:rPr>
        <w:footnoteReference w:id="25"/>
      </w:r>
      <w:r w:rsidRPr="004E66C4">
        <w:rPr>
          <w:rFonts w:ascii="Times New Roman" w:eastAsia="Cambria" w:hAnsi="Times New Roman"/>
          <w:sz w:val="24"/>
          <w:szCs w:val="24"/>
        </w:rPr>
        <w:t xml:space="preserve"> Consequently, many of the items have been thoroughly tested on larger samples.</w:t>
      </w:r>
    </w:p>
    <w:p w14:paraId="7255AB8A" w14:textId="77777777" w:rsidR="008B6C6C" w:rsidRPr="004E66C4" w:rsidRDefault="008B6C6C" w:rsidP="00051297">
      <w:pPr>
        <w:spacing w:after="0" w:line="240" w:lineRule="auto"/>
        <w:contextualSpacing/>
        <w:rPr>
          <w:rFonts w:ascii="Times New Roman" w:eastAsia="Cambria" w:hAnsi="Times New Roman"/>
          <w:sz w:val="24"/>
          <w:szCs w:val="24"/>
        </w:rPr>
      </w:pPr>
    </w:p>
    <w:p w14:paraId="7255AB8B"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The MTSS-B surveys and interview protocols have already undergone a number of revisions, following critiques by internal staff, by project consultants, and by staff at IES. MDRC will also work closely with DIR and AIR senior staff to conduct formal pre-tests of these surveys and interview protocols, using fewer than nine appropriate respondents. </w:t>
      </w:r>
    </w:p>
    <w:p w14:paraId="7255AB8C" w14:textId="77777777" w:rsidR="008B6C6C" w:rsidRPr="004E66C4" w:rsidRDefault="008B6C6C" w:rsidP="00051297">
      <w:pPr>
        <w:spacing w:after="0" w:line="240" w:lineRule="auto"/>
        <w:contextualSpacing/>
        <w:rPr>
          <w:rFonts w:ascii="Times New Roman" w:eastAsia="Cambria" w:hAnsi="Times New Roman"/>
          <w:sz w:val="24"/>
          <w:szCs w:val="24"/>
        </w:rPr>
      </w:pPr>
    </w:p>
    <w:p w14:paraId="7255AB8E" w14:textId="77777777" w:rsidR="00F12214" w:rsidRPr="004E66C4" w:rsidRDefault="00F12214" w:rsidP="00051297">
      <w:pPr>
        <w:spacing w:after="0" w:line="240" w:lineRule="auto"/>
        <w:contextualSpacing/>
        <w:rPr>
          <w:rFonts w:ascii="Times New Roman" w:eastAsia="Cambria" w:hAnsi="Times New Roman"/>
          <w:sz w:val="24"/>
          <w:szCs w:val="24"/>
        </w:rPr>
      </w:pPr>
    </w:p>
    <w:p w14:paraId="7255AB8F" w14:textId="77777777" w:rsidR="008B6C6C" w:rsidRPr="004E66C4" w:rsidRDefault="008B6C6C" w:rsidP="00051297">
      <w:pPr>
        <w:numPr>
          <w:ilvl w:val="0"/>
          <w:numId w:val="12"/>
        </w:numPr>
        <w:spacing w:after="0" w:line="240" w:lineRule="auto"/>
        <w:contextualSpacing/>
        <w:rPr>
          <w:rFonts w:ascii="Times New Roman" w:eastAsia="Cambria" w:hAnsi="Times New Roman"/>
          <w:sz w:val="24"/>
          <w:szCs w:val="24"/>
        </w:rPr>
      </w:pPr>
      <w:r w:rsidRPr="004E66C4">
        <w:rPr>
          <w:rFonts w:ascii="Times New Roman" w:eastAsia="Cambria" w:hAnsi="Times New Roman"/>
          <w:i/>
          <w:sz w:val="24"/>
          <w:szCs w:val="24"/>
        </w:rPr>
        <w:t>Individuals Consulted on Statistical and Methodological Aspects of Data Collection</w:t>
      </w:r>
    </w:p>
    <w:p w14:paraId="7255AB90" w14:textId="77777777" w:rsidR="008B6C6C" w:rsidRPr="004E66C4" w:rsidRDefault="008B6C6C" w:rsidP="00051297">
      <w:pPr>
        <w:spacing w:after="0" w:line="240" w:lineRule="auto"/>
        <w:contextualSpacing/>
        <w:rPr>
          <w:rFonts w:ascii="Times New Roman" w:eastAsia="Cambria" w:hAnsi="Times New Roman"/>
          <w:sz w:val="24"/>
          <w:szCs w:val="24"/>
        </w:rPr>
      </w:pPr>
    </w:p>
    <w:p w14:paraId="7255AB91"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This project is being conducted under contract to the Department of Education by MDRC, AIR, Harvard University, and DIR. The data collection strategy and instruments were developed by Fred Doolittle</w:t>
      </w:r>
      <w:r w:rsidR="00081B18" w:rsidRPr="004E66C4">
        <w:rPr>
          <w:rFonts w:ascii="Times New Roman" w:eastAsia="Cambria" w:hAnsi="Times New Roman"/>
          <w:sz w:val="24"/>
          <w:szCs w:val="24"/>
        </w:rPr>
        <w:t xml:space="preserve"> and</w:t>
      </w:r>
      <w:r w:rsidRPr="004E66C4">
        <w:rPr>
          <w:rFonts w:ascii="Times New Roman" w:eastAsia="Cambria" w:hAnsi="Times New Roman"/>
          <w:sz w:val="24"/>
          <w:szCs w:val="24"/>
        </w:rPr>
        <w:t xml:space="preserve"> Barbara Condliffe of MDRC; Anj</w:t>
      </w:r>
      <w:r w:rsidR="00081B18" w:rsidRPr="004E66C4">
        <w:rPr>
          <w:rFonts w:ascii="Times New Roman" w:eastAsia="Cambria" w:hAnsi="Times New Roman"/>
          <w:sz w:val="24"/>
          <w:szCs w:val="24"/>
        </w:rPr>
        <w:t>a Kurki,</w:t>
      </w:r>
      <w:r w:rsidRPr="004E66C4">
        <w:rPr>
          <w:rFonts w:ascii="Times New Roman" w:eastAsia="Cambria" w:hAnsi="Times New Roman"/>
          <w:sz w:val="24"/>
          <w:szCs w:val="24"/>
        </w:rPr>
        <w:t xml:space="preserve"> Louis Danielson, Muna Shami and Gail Chan of AIR</w:t>
      </w:r>
      <w:r w:rsidR="00081B18" w:rsidRPr="004E66C4">
        <w:rPr>
          <w:rFonts w:ascii="Times New Roman" w:eastAsia="Cambria" w:hAnsi="Times New Roman"/>
          <w:sz w:val="24"/>
          <w:szCs w:val="24"/>
        </w:rPr>
        <w:t>;</w:t>
      </w:r>
      <w:r w:rsidRPr="004E66C4">
        <w:rPr>
          <w:rFonts w:ascii="Times New Roman" w:eastAsia="Cambria" w:hAnsi="Times New Roman"/>
          <w:sz w:val="24"/>
          <w:szCs w:val="24"/>
        </w:rPr>
        <w:t xml:space="preserve"> Stephanie Jones of Harvard Graduate School of Education</w:t>
      </w:r>
      <w:r w:rsidR="00081B18" w:rsidRPr="004E66C4">
        <w:rPr>
          <w:rFonts w:ascii="Times New Roman" w:eastAsia="Cambria" w:hAnsi="Times New Roman"/>
          <w:sz w:val="24"/>
          <w:szCs w:val="24"/>
        </w:rPr>
        <w:t>;</w:t>
      </w:r>
      <w:r w:rsidRPr="004E66C4">
        <w:rPr>
          <w:rFonts w:ascii="Times New Roman" w:eastAsia="Cambria" w:hAnsi="Times New Roman"/>
          <w:sz w:val="24"/>
          <w:szCs w:val="24"/>
        </w:rPr>
        <w:t xml:space="preserve"> and Catherine Bradshaw</w:t>
      </w:r>
      <w:r w:rsidR="00081B18" w:rsidRPr="004E66C4">
        <w:rPr>
          <w:rFonts w:ascii="Times New Roman" w:eastAsia="Cambria" w:hAnsi="Times New Roman"/>
          <w:sz w:val="24"/>
          <w:szCs w:val="24"/>
        </w:rPr>
        <w:t xml:space="preserve"> of the University of Virginia.</w:t>
      </w:r>
      <w:r w:rsidRPr="004E66C4">
        <w:rPr>
          <w:rFonts w:ascii="Times New Roman" w:eastAsia="Cambria" w:hAnsi="Times New Roman"/>
          <w:sz w:val="24"/>
          <w:szCs w:val="24"/>
        </w:rPr>
        <w:t xml:space="preserve"> Pei Zhu of MDRC is leading the statistical design of the study and the estimation of the impacts of the MTSS-B training and support.  </w:t>
      </w:r>
    </w:p>
    <w:p w14:paraId="7255AB92" w14:textId="77777777" w:rsidR="008B6C6C" w:rsidRPr="004E66C4" w:rsidRDefault="008B6C6C" w:rsidP="00051297">
      <w:pPr>
        <w:spacing w:after="0" w:line="240" w:lineRule="auto"/>
        <w:contextualSpacing/>
        <w:rPr>
          <w:rFonts w:ascii="Times New Roman" w:eastAsia="Cambria" w:hAnsi="Times New Roman"/>
          <w:sz w:val="24"/>
          <w:szCs w:val="24"/>
        </w:rPr>
      </w:pPr>
    </w:p>
    <w:p w14:paraId="7255AB93"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The organizations responsible for data collection activities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B6C6C" w:rsidRPr="004E66C4" w14:paraId="7255AB97" w14:textId="77777777" w:rsidTr="00B66D10">
        <w:tc>
          <w:tcPr>
            <w:tcW w:w="3192" w:type="dxa"/>
            <w:shd w:val="clear" w:color="auto" w:fill="auto"/>
          </w:tcPr>
          <w:p w14:paraId="7255AB94" w14:textId="77777777" w:rsidR="008B6C6C" w:rsidRPr="004E66C4" w:rsidRDefault="008B6C6C" w:rsidP="00051297">
            <w:pPr>
              <w:spacing w:after="0" w:line="240" w:lineRule="auto"/>
              <w:contextualSpacing/>
              <w:rPr>
                <w:rFonts w:ascii="Times New Roman" w:eastAsia="Cambria" w:hAnsi="Times New Roman"/>
                <w:b/>
                <w:sz w:val="24"/>
                <w:szCs w:val="24"/>
              </w:rPr>
            </w:pPr>
            <w:r w:rsidRPr="004E66C4">
              <w:rPr>
                <w:rFonts w:ascii="Times New Roman" w:eastAsia="Cambria" w:hAnsi="Times New Roman"/>
                <w:b/>
                <w:sz w:val="24"/>
                <w:szCs w:val="24"/>
              </w:rPr>
              <w:t>Organization</w:t>
            </w:r>
          </w:p>
        </w:tc>
        <w:tc>
          <w:tcPr>
            <w:tcW w:w="3192" w:type="dxa"/>
            <w:shd w:val="clear" w:color="auto" w:fill="auto"/>
          </w:tcPr>
          <w:p w14:paraId="7255AB95" w14:textId="77777777" w:rsidR="008B6C6C" w:rsidRPr="004E66C4" w:rsidRDefault="008B6C6C" w:rsidP="00051297">
            <w:pPr>
              <w:spacing w:after="0" w:line="240" w:lineRule="auto"/>
              <w:contextualSpacing/>
              <w:rPr>
                <w:rFonts w:ascii="Times New Roman" w:eastAsia="Cambria" w:hAnsi="Times New Roman"/>
                <w:b/>
                <w:sz w:val="24"/>
                <w:szCs w:val="24"/>
              </w:rPr>
            </w:pPr>
            <w:r w:rsidRPr="004E66C4">
              <w:rPr>
                <w:rFonts w:ascii="Times New Roman" w:eastAsia="Cambria" w:hAnsi="Times New Roman"/>
                <w:b/>
                <w:sz w:val="24"/>
                <w:szCs w:val="24"/>
              </w:rPr>
              <w:t xml:space="preserve">Primary Contact </w:t>
            </w:r>
          </w:p>
        </w:tc>
        <w:tc>
          <w:tcPr>
            <w:tcW w:w="3192" w:type="dxa"/>
            <w:shd w:val="clear" w:color="auto" w:fill="auto"/>
          </w:tcPr>
          <w:p w14:paraId="7255AB96" w14:textId="77777777" w:rsidR="008B6C6C" w:rsidRPr="004E66C4" w:rsidRDefault="008B6C6C" w:rsidP="00051297">
            <w:pPr>
              <w:spacing w:after="0" w:line="240" w:lineRule="auto"/>
              <w:contextualSpacing/>
              <w:rPr>
                <w:rFonts w:ascii="Times New Roman" w:eastAsia="Cambria" w:hAnsi="Times New Roman"/>
                <w:b/>
                <w:sz w:val="24"/>
                <w:szCs w:val="24"/>
              </w:rPr>
            </w:pPr>
            <w:r w:rsidRPr="004E66C4">
              <w:rPr>
                <w:rFonts w:ascii="Times New Roman" w:eastAsia="Cambria" w:hAnsi="Times New Roman"/>
                <w:b/>
                <w:sz w:val="24"/>
                <w:szCs w:val="24"/>
              </w:rPr>
              <w:t xml:space="preserve">Phone Number </w:t>
            </w:r>
          </w:p>
        </w:tc>
      </w:tr>
      <w:tr w:rsidR="008B6C6C" w:rsidRPr="004E66C4" w14:paraId="7255AB9C" w14:textId="77777777" w:rsidTr="00B66D10">
        <w:tc>
          <w:tcPr>
            <w:tcW w:w="3192" w:type="dxa"/>
            <w:shd w:val="clear" w:color="auto" w:fill="auto"/>
          </w:tcPr>
          <w:p w14:paraId="7255AB98"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MDRC</w:t>
            </w:r>
          </w:p>
        </w:tc>
        <w:tc>
          <w:tcPr>
            <w:tcW w:w="3192" w:type="dxa"/>
            <w:shd w:val="clear" w:color="auto" w:fill="auto"/>
          </w:tcPr>
          <w:p w14:paraId="7255AB99"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Fred Doolittle </w:t>
            </w:r>
          </w:p>
          <w:p w14:paraId="7255AB9A" w14:textId="77777777" w:rsidR="008B6C6C" w:rsidRPr="004E66C4" w:rsidRDefault="008B6C6C" w:rsidP="00051297">
            <w:pPr>
              <w:spacing w:after="0" w:line="240" w:lineRule="auto"/>
              <w:contextualSpacing/>
              <w:rPr>
                <w:rFonts w:ascii="Times New Roman" w:eastAsia="Cambria" w:hAnsi="Times New Roman"/>
                <w:sz w:val="24"/>
                <w:szCs w:val="24"/>
              </w:rPr>
            </w:pPr>
          </w:p>
        </w:tc>
        <w:tc>
          <w:tcPr>
            <w:tcW w:w="3192" w:type="dxa"/>
            <w:shd w:val="clear" w:color="auto" w:fill="auto"/>
          </w:tcPr>
          <w:p w14:paraId="7255AB9B"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 212-340-8638</w:t>
            </w:r>
          </w:p>
        </w:tc>
      </w:tr>
      <w:tr w:rsidR="008B6C6C" w:rsidRPr="004E66C4" w14:paraId="7255ABA1" w14:textId="77777777" w:rsidTr="00B66D10">
        <w:tc>
          <w:tcPr>
            <w:tcW w:w="3192" w:type="dxa"/>
            <w:shd w:val="clear" w:color="auto" w:fill="auto"/>
          </w:tcPr>
          <w:p w14:paraId="7255AB9D"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American Institutes for Research </w:t>
            </w:r>
            <w:r w:rsidR="00081B18" w:rsidRPr="004E66C4">
              <w:rPr>
                <w:rFonts w:ascii="Times New Roman" w:eastAsia="Cambria" w:hAnsi="Times New Roman"/>
                <w:sz w:val="24"/>
                <w:szCs w:val="24"/>
              </w:rPr>
              <w:t>(AIR)</w:t>
            </w:r>
          </w:p>
        </w:tc>
        <w:tc>
          <w:tcPr>
            <w:tcW w:w="3192" w:type="dxa"/>
            <w:shd w:val="clear" w:color="auto" w:fill="auto"/>
          </w:tcPr>
          <w:p w14:paraId="7255AB9E"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Anja Kurki</w:t>
            </w:r>
          </w:p>
          <w:p w14:paraId="7255AB9F" w14:textId="77777777" w:rsidR="008B6C6C" w:rsidRPr="004E66C4" w:rsidRDefault="008B6C6C" w:rsidP="00051297">
            <w:pPr>
              <w:spacing w:after="0" w:line="240" w:lineRule="auto"/>
              <w:contextualSpacing/>
              <w:rPr>
                <w:rFonts w:ascii="Times New Roman" w:eastAsia="Cambria" w:hAnsi="Times New Roman"/>
                <w:sz w:val="24"/>
                <w:szCs w:val="24"/>
              </w:rPr>
            </w:pPr>
          </w:p>
        </w:tc>
        <w:tc>
          <w:tcPr>
            <w:tcW w:w="3192" w:type="dxa"/>
            <w:shd w:val="clear" w:color="auto" w:fill="auto"/>
          </w:tcPr>
          <w:p w14:paraId="7255ABA0"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202-403-6022</w:t>
            </w:r>
          </w:p>
        </w:tc>
      </w:tr>
      <w:tr w:rsidR="008B6C6C" w:rsidRPr="004E66C4" w14:paraId="7255ABA5" w14:textId="77777777" w:rsidTr="00B66D10">
        <w:tc>
          <w:tcPr>
            <w:tcW w:w="3192" w:type="dxa"/>
            <w:shd w:val="clear" w:color="auto" w:fill="auto"/>
          </w:tcPr>
          <w:p w14:paraId="7255ABA2"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Decisions Information Resources (DIR) </w:t>
            </w:r>
          </w:p>
        </w:tc>
        <w:tc>
          <w:tcPr>
            <w:tcW w:w="3192" w:type="dxa"/>
            <w:shd w:val="clear" w:color="auto" w:fill="auto"/>
          </w:tcPr>
          <w:p w14:paraId="7255ABA3"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Russell Jackson </w:t>
            </w:r>
          </w:p>
        </w:tc>
        <w:tc>
          <w:tcPr>
            <w:tcW w:w="3192" w:type="dxa"/>
            <w:shd w:val="clear" w:color="auto" w:fill="auto"/>
          </w:tcPr>
          <w:p w14:paraId="7255ABA4"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713-650-1425</w:t>
            </w:r>
          </w:p>
        </w:tc>
      </w:tr>
    </w:tbl>
    <w:p w14:paraId="7255ABA6"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Individuals outside these organizations who were consulted on the design of data collection strategy are as follows:</w:t>
      </w:r>
    </w:p>
    <w:p w14:paraId="7255ABA7" w14:textId="77777777" w:rsidR="008B6C6C" w:rsidRPr="004E66C4" w:rsidRDefault="008B6C6C" w:rsidP="00051297">
      <w:pPr>
        <w:spacing w:after="0" w:line="240" w:lineRule="auto"/>
        <w:contextualSpacing/>
        <w:rPr>
          <w:rFonts w:ascii="Times New Roman" w:eastAsia="Cambria"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397"/>
        <w:gridCol w:w="2877"/>
      </w:tblGrid>
      <w:tr w:rsidR="008B6C6C" w:rsidRPr="004E66C4" w14:paraId="7255ABAB" w14:textId="77777777" w:rsidTr="00B66D10">
        <w:tc>
          <w:tcPr>
            <w:tcW w:w="3302" w:type="dxa"/>
            <w:shd w:val="clear" w:color="auto" w:fill="auto"/>
            <w:hideMark/>
          </w:tcPr>
          <w:p w14:paraId="7255ABA8" w14:textId="77777777" w:rsidR="008B6C6C" w:rsidRPr="004E66C4" w:rsidRDefault="008B6C6C" w:rsidP="00051297">
            <w:pPr>
              <w:spacing w:after="0" w:line="240" w:lineRule="auto"/>
              <w:contextualSpacing/>
              <w:rPr>
                <w:rFonts w:ascii="Times New Roman" w:eastAsia="Cambria" w:hAnsi="Times New Roman"/>
                <w:b/>
                <w:bCs/>
                <w:sz w:val="24"/>
                <w:szCs w:val="24"/>
              </w:rPr>
            </w:pPr>
            <w:r w:rsidRPr="004E66C4">
              <w:rPr>
                <w:rFonts w:ascii="Times New Roman" w:eastAsia="Cambria" w:hAnsi="Times New Roman"/>
                <w:b/>
                <w:bCs/>
                <w:sz w:val="24"/>
                <w:szCs w:val="24"/>
              </w:rPr>
              <w:t>Name</w:t>
            </w:r>
          </w:p>
        </w:tc>
        <w:tc>
          <w:tcPr>
            <w:tcW w:w="3397" w:type="dxa"/>
            <w:shd w:val="clear" w:color="auto" w:fill="auto"/>
            <w:hideMark/>
          </w:tcPr>
          <w:p w14:paraId="7255ABA9" w14:textId="77777777" w:rsidR="008B6C6C" w:rsidRPr="004E66C4" w:rsidRDefault="008B6C6C" w:rsidP="00051297">
            <w:pPr>
              <w:spacing w:after="0" w:line="240" w:lineRule="auto"/>
              <w:contextualSpacing/>
              <w:rPr>
                <w:rFonts w:ascii="Times New Roman" w:eastAsia="Cambria" w:hAnsi="Times New Roman"/>
                <w:b/>
                <w:bCs/>
                <w:sz w:val="24"/>
                <w:szCs w:val="24"/>
              </w:rPr>
            </w:pPr>
            <w:r w:rsidRPr="004E66C4">
              <w:rPr>
                <w:rFonts w:ascii="Times New Roman" w:eastAsia="Cambria" w:hAnsi="Times New Roman"/>
                <w:b/>
                <w:bCs/>
                <w:sz w:val="24"/>
                <w:szCs w:val="24"/>
              </w:rPr>
              <w:t>Organization</w:t>
            </w:r>
          </w:p>
        </w:tc>
        <w:tc>
          <w:tcPr>
            <w:tcW w:w="2877" w:type="dxa"/>
            <w:shd w:val="clear" w:color="auto" w:fill="auto"/>
            <w:hideMark/>
          </w:tcPr>
          <w:p w14:paraId="7255ABAA" w14:textId="77777777" w:rsidR="008B6C6C" w:rsidRPr="004E66C4" w:rsidRDefault="008B6C6C" w:rsidP="00051297">
            <w:pPr>
              <w:spacing w:after="0" w:line="240" w:lineRule="auto"/>
              <w:contextualSpacing/>
              <w:rPr>
                <w:rFonts w:ascii="Times New Roman" w:eastAsia="Cambria" w:hAnsi="Times New Roman"/>
                <w:b/>
                <w:bCs/>
                <w:sz w:val="24"/>
                <w:szCs w:val="24"/>
              </w:rPr>
            </w:pPr>
            <w:r w:rsidRPr="004E66C4">
              <w:rPr>
                <w:rFonts w:ascii="Times New Roman" w:eastAsia="Cambria" w:hAnsi="Times New Roman"/>
                <w:b/>
                <w:bCs/>
                <w:sz w:val="24"/>
                <w:szCs w:val="24"/>
              </w:rPr>
              <w:t>Phone number</w:t>
            </w:r>
          </w:p>
        </w:tc>
      </w:tr>
      <w:tr w:rsidR="008B6C6C" w:rsidRPr="004E66C4" w14:paraId="7255ABB0" w14:textId="77777777" w:rsidTr="00081B18">
        <w:tc>
          <w:tcPr>
            <w:tcW w:w="3302" w:type="dxa"/>
            <w:shd w:val="clear" w:color="auto" w:fill="auto"/>
            <w:hideMark/>
          </w:tcPr>
          <w:p w14:paraId="7255ABAC"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David Cordray</w:t>
            </w:r>
          </w:p>
        </w:tc>
        <w:tc>
          <w:tcPr>
            <w:tcW w:w="3397" w:type="dxa"/>
            <w:shd w:val="clear" w:color="auto" w:fill="auto"/>
            <w:hideMark/>
          </w:tcPr>
          <w:p w14:paraId="7255ABAD"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Vanderbilt University, Department of Psychology and Human Development</w:t>
            </w:r>
          </w:p>
        </w:tc>
        <w:tc>
          <w:tcPr>
            <w:tcW w:w="2877" w:type="dxa"/>
            <w:shd w:val="clear" w:color="auto" w:fill="auto"/>
          </w:tcPr>
          <w:p w14:paraId="7255ABAE" w14:textId="77777777" w:rsidR="008B6C6C" w:rsidRPr="004E66C4" w:rsidRDefault="008B6C6C" w:rsidP="00081B18">
            <w:pPr>
              <w:spacing w:after="0" w:line="240" w:lineRule="auto"/>
              <w:contextualSpacing/>
              <w:rPr>
                <w:rFonts w:ascii="Times New Roman" w:eastAsia="Cambria" w:hAnsi="Times New Roman"/>
                <w:bCs/>
                <w:sz w:val="24"/>
                <w:szCs w:val="24"/>
              </w:rPr>
            </w:pPr>
            <w:r w:rsidRPr="004E66C4">
              <w:rPr>
                <w:rFonts w:ascii="Times New Roman" w:eastAsia="Cambria" w:hAnsi="Times New Roman"/>
                <w:bCs/>
                <w:sz w:val="24"/>
                <w:szCs w:val="24"/>
              </w:rPr>
              <w:t>615-343-2699</w:t>
            </w:r>
          </w:p>
          <w:p w14:paraId="7255ABAF" w14:textId="77777777" w:rsidR="008B6C6C" w:rsidRPr="004E66C4" w:rsidRDefault="008B6C6C" w:rsidP="00081B18">
            <w:pPr>
              <w:spacing w:after="0" w:line="240" w:lineRule="auto"/>
              <w:contextualSpacing/>
              <w:rPr>
                <w:rFonts w:ascii="Times New Roman" w:eastAsia="Cambria" w:hAnsi="Times New Roman"/>
                <w:sz w:val="24"/>
                <w:szCs w:val="24"/>
              </w:rPr>
            </w:pPr>
          </w:p>
        </w:tc>
      </w:tr>
      <w:tr w:rsidR="008B6C6C" w:rsidRPr="004E66C4" w14:paraId="7255ABB5" w14:textId="77777777" w:rsidTr="00081B18">
        <w:tc>
          <w:tcPr>
            <w:tcW w:w="3302" w:type="dxa"/>
            <w:shd w:val="clear" w:color="auto" w:fill="auto"/>
            <w:hideMark/>
          </w:tcPr>
          <w:p w14:paraId="7255ABB1"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Brian Flay</w:t>
            </w:r>
          </w:p>
        </w:tc>
        <w:tc>
          <w:tcPr>
            <w:tcW w:w="3397" w:type="dxa"/>
            <w:shd w:val="clear" w:color="auto" w:fill="auto"/>
            <w:hideMark/>
          </w:tcPr>
          <w:p w14:paraId="7255ABB2"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Oregon State University, School of Social and Behavioral Health Sciences</w:t>
            </w:r>
          </w:p>
        </w:tc>
        <w:tc>
          <w:tcPr>
            <w:tcW w:w="2877" w:type="dxa"/>
            <w:shd w:val="clear" w:color="auto" w:fill="auto"/>
          </w:tcPr>
          <w:p w14:paraId="7255ABB3" w14:textId="77777777" w:rsidR="008B6C6C" w:rsidRPr="004E66C4" w:rsidRDefault="008B6C6C" w:rsidP="00081B18">
            <w:pPr>
              <w:spacing w:after="0" w:line="240" w:lineRule="auto"/>
              <w:contextualSpacing/>
              <w:rPr>
                <w:rFonts w:ascii="Times New Roman" w:eastAsia="Cambria" w:hAnsi="Times New Roman"/>
                <w:sz w:val="24"/>
                <w:szCs w:val="24"/>
                <w:lang w:val="en"/>
              </w:rPr>
            </w:pPr>
            <w:r w:rsidRPr="004E66C4">
              <w:rPr>
                <w:rFonts w:ascii="Times New Roman" w:eastAsia="Cambria" w:hAnsi="Times New Roman"/>
                <w:sz w:val="24"/>
                <w:szCs w:val="24"/>
                <w:lang w:val="en"/>
              </w:rPr>
              <w:t>541-737-3837</w:t>
            </w:r>
          </w:p>
          <w:p w14:paraId="7255ABB4" w14:textId="77777777" w:rsidR="008B6C6C" w:rsidRPr="004E66C4" w:rsidRDefault="008B6C6C" w:rsidP="00081B18">
            <w:pPr>
              <w:spacing w:after="0" w:line="240" w:lineRule="auto"/>
              <w:contextualSpacing/>
              <w:rPr>
                <w:rFonts w:ascii="Times New Roman" w:eastAsia="Cambria" w:hAnsi="Times New Roman"/>
                <w:sz w:val="24"/>
                <w:szCs w:val="24"/>
              </w:rPr>
            </w:pPr>
          </w:p>
        </w:tc>
      </w:tr>
      <w:tr w:rsidR="008B6C6C" w:rsidRPr="004E66C4" w14:paraId="7255ABB9" w14:textId="77777777" w:rsidTr="00081B18">
        <w:tc>
          <w:tcPr>
            <w:tcW w:w="3302" w:type="dxa"/>
            <w:shd w:val="clear" w:color="auto" w:fill="auto"/>
            <w:hideMark/>
          </w:tcPr>
          <w:p w14:paraId="7255ABB6"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Mary Louise Hemmeter</w:t>
            </w:r>
          </w:p>
        </w:tc>
        <w:tc>
          <w:tcPr>
            <w:tcW w:w="3397" w:type="dxa"/>
            <w:shd w:val="clear" w:color="auto" w:fill="auto"/>
            <w:hideMark/>
          </w:tcPr>
          <w:p w14:paraId="7255ABB7"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Vanderbilt University, Department of Special Education</w:t>
            </w:r>
          </w:p>
        </w:tc>
        <w:tc>
          <w:tcPr>
            <w:tcW w:w="2877" w:type="dxa"/>
            <w:shd w:val="clear" w:color="auto" w:fill="auto"/>
          </w:tcPr>
          <w:p w14:paraId="7255ABB8" w14:textId="77777777" w:rsidR="008B6C6C" w:rsidRPr="004E66C4" w:rsidRDefault="008B6C6C" w:rsidP="00081B18">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615-322-5648</w:t>
            </w:r>
          </w:p>
        </w:tc>
      </w:tr>
      <w:tr w:rsidR="008B6C6C" w:rsidRPr="004E66C4" w14:paraId="7255ABBD" w14:textId="77777777" w:rsidTr="00081B18">
        <w:tc>
          <w:tcPr>
            <w:tcW w:w="3302" w:type="dxa"/>
            <w:shd w:val="clear" w:color="auto" w:fill="auto"/>
            <w:hideMark/>
          </w:tcPr>
          <w:p w14:paraId="7255ABBA"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 xml:space="preserve">Sara E. Rimm-Kaufman, Ph.D. </w:t>
            </w:r>
          </w:p>
        </w:tc>
        <w:tc>
          <w:tcPr>
            <w:tcW w:w="3397" w:type="dxa"/>
            <w:shd w:val="clear" w:color="auto" w:fill="auto"/>
            <w:hideMark/>
          </w:tcPr>
          <w:p w14:paraId="7255ABBB"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University of Virginia, Curry School of Education and Center for the Advanced Study of Teaching and Learning</w:t>
            </w:r>
          </w:p>
        </w:tc>
        <w:tc>
          <w:tcPr>
            <w:tcW w:w="2877" w:type="dxa"/>
            <w:shd w:val="clear" w:color="auto" w:fill="auto"/>
          </w:tcPr>
          <w:p w14:paraId="7255ABBC" w14:textId="77777777" w:rsidR="008B6C6C" w:rsidRPr="004E66C4" w:rsidRDefault="008B6C6C" w:rsidP="00081B18">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434-982-2863</w:t>
            </w:r>
          </w:p>
        </w:tc>
      </w:tr>
      <w:tr w:rsidR="008B6C6C" w:rsidRPr="004E66C4" w14:paraId="7255ABC2" w14:textId="77777777" w:rsidTr="00B66D10">
        <w:tc>
          <w:tcPr>
            <w:tcW w:w="3302" w:type="dxa"/>
            <w:shd w:val="clear" w:color="auto" w:fill="auto"/>
            <w:hideMark/>
          </w:tcPr>
          <w:p w14:paraId="7255ABBE"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Lori Newcomer, Ph.D.</w:t>
            </w:r>
          </w:p>
        </w:tc>
        <w:tc>
          <w:tcPr>
            <w:tcW w:w="3397" w:type="dxa"/>
            <w:shd w:val="clear" w:color="auto" w:fill="auto"/>
            <w:hideMark/>
          </w:tcPr>
          <w:p w14:paraId="7255ABBF"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University of Missouri, Missouri Prevention Center / Department of Educational School and Counseling Psychology</w:t>
            </w:r>
          </w:p>
        </w:tc>
        <w:tc>
          <w:tcPr>
            <w:tcW w:w="2877" w:type="dxa"/>
            <w:shd w:val="clear" w:color="auto" w:fill="auto"/>
          </w:tcPr>
          <w:p w14:paraId="7255ABC0" w14:textId="77777777" w:rsidR="008B6C6C" w:rsidRPr="004E66C4" w:rsidRDefault="008B6C6C" w:rsidP="00051297">
            <w:pPr>
              <w:spacing w:after="0" w:line="240" w:lineRule="auto"/>
              <w:contextualSpacing/>
              <w:rPr>
                <w:rFonts w:ascii="Times New Roman" w:eastAsia="Cambria" w:hAnsi="Times New Roman"/>
                <w:sz w:val="24"/>
                <w:szCs w:val="24"/>
                <w:lang w:val="en"/>
              </w:rPr>
            </w:pPr>
            <w:r w:rsidRPr="004E66C4">
              <w:rPr>
                <w:rFonts w:ascii="Times New Roman" w:eastAsia="Cambria" w:hAnsi="Times New Roman"/>
                <w:sz w:val="24"/>
                <w:szCs w:val="24"/>
                <w:lang w:val="en"/>
              </w:rPr>
              <w:t xml:space="preserve">573-882-7731   </w:t>
            </w:r>
          </w:p>
          <w:p w14:paraId="7255ABC1"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314-605</w:t>
            </w:r>
            <w:r w:rsidRPr="004E66C4">
              <w:rPr>
                <w:rFonts w:ascii="Cambria Math" w:eastAsia="Cambria" w:hAnsi="Cambria Math" w:cs="Cambria Math"/>
                <w:sz w:val="24"/>
                <w:szCs w:val="24"/>
              </w:rPr>
              <w:t>‐</w:t>
            </w:r>
            <w:r w:rsidRPr="004E66C4">
              <w:rPr>
                <w:rFonts w:ascii="Times New Roman" w:eastAsia="Cambria" w:hAnsi="Times New Roman"/>
                <w:sz w:val="24"/>
                <w:szCs w:val="24"/>
              </w:rPr>
              <w:t>0235</w:t>
            </w:r>
          </w:p>
        </w:tc>
      </w:tr>
      <w:tr w:rsidR="008B6C6C" w:rsidRPr="004E66C4" w14:paraId="7255ABC7" w14:textId="77777777" w:rsidTr="00B66D10">
        <w:tc>
          <w:tcPr>
            <w:tcW w:w="3302" w:type="dxa"/>
            <w:shd w:val="clear" w:color="auto" w:fill="auto"/>
            <w:hideMark/>
          </w:tcPr>
          <w:p w14:paraId="7255ABC3"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Catherine Bradshaw, Ph.D.</w:t>
            </w:r>
          </w:p>
        </w:tc>
        <w:tc>
          <w:tcPr>
            <w:tcW w:w="3397" w:type="dxa"/>
            <w:shd w:val="clear" w:color="auto" w:fill="auto"/>
            <w:hideMark/>
          </w:tcPr>
          <w:p w14:paraId="7255ABC4"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University of Virginia</w:t>
            </w:r>
          </w:p>
          <w:p w14:paraId="7255ABC5"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Johns Hopkins University</w:t>
            </w:r>
          </w:p>
        </w:tc>
        <w:tc>
          <w:tcPr>
            <w:tcW w:w="2877" w:type="dxa"/>
            <w:shd w:val="clear" w:color="auto" w:fill="auto"/>
          </w:tcPr>
          <w:p w14:paraId="7255ABC6"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434-924-8121</w:t>
            </w:r>
          </w:p>
        </w:tc>
      </w:tr>
      <w:tr w:rsidR="008B6C6C" w:rsidRPr="004E66C4" w14:paraId="7255ABCC" w14:textId="77777777" w:rsidTr="00B66D10">
        <w:tc>
          <w:tcPr>
            <w:tcW w:w="3302" w:type="dxa"/>
            <w:shd w:val="clear" w:color="auto" w:fill="auto"/>
          </w:tcPr>
          <w:p w14:paraId="7255ABC8"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Stephanie Jones, Ph.D.</w:t>
            </w:r>
          </w:p>
        </w:tc>
        <w:tc>
          <w:tcPr>
            <w:tcW w:w="3397" w:type="dxa"/>
            <w:shd w:val="clear" w:color="auto" w:fill="auto"/>
          </w:tcPr>
          <w:p w14:paraId="7255ABC9"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Harvard University</w:t>
            </w:r>
          </w:p>
        </w:tc>
        <w:tc>
          <w:tcPr>
            <w:tcW w:w="2877" w:type="dxa"/>
            <w:shd w:val="clear" w:color="auto" w:fill="auto"/>
          </w:tcPr>
          <w:p w14:paraId="7255ABCA"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617 496-2223</w:t>
            </w:r>
          </w:p>
          <w:p w14:paraId="7255ABCB" w14:textId="77777777" w:rsidR="008B6C6C" w:rsidRPr="004E66C4" w:rsidRDefault="008B6C6C" w:rsidP="00051297">
            <w:pPr>
              <w:spacing w:after="0" w:line="240" w:lineRule="auto"/>
              <w:contextualSpacing/>
              <w:rPr>
                <w:rFonts w:ascii="Times New Roman" w:eastAsia="Cambria" w:hAnsi="Times New Roman"/>
                <w:sz w:val="24"/>
                <w:szCs w:val="24"/>
              </w:rPr>
            </w:pPr>
          </w:p>
        </w:tc>
      </w:tr>
    </w:tbl>
    <w:p w14:paraId="7255ABCD" w14:textId="77777777" w:rsidR="008B6C6C" w:rsidRPr="004E66C4" w:rsidRDefault="008B6C6C" w:rsidP="00051297">
      <w:pPr>
        <w:spacing w:after="0" w:line="240" w:lineRule="auto"/>
        <w:contextualSpacing/>
        <w:rPr>
          <w:rFonts w:ascii="Times New Roman" w:eastAsia="Cambria" w:hAnsi="Times New Roman"/>
          <w:sz w:val="24"/>
          <w:szCs w:val="24"/>
        </w:rPr>
      </w:pPr>
    </w:p>
    <w:p w14:paraId="7255ABCE" w14:textId="77777777" w:rsidR="008B6C6C" w:rsidRPr="004E66C4" w:rsidRDefault="008B6C6C" w:rsidP="00051297">
      <w:pPr>
        <w:spacing w:after="0" w:line="240" w:lineRule="auto"/>
        <w:contextualSpacing/>
        <w:rPr>
          <w:rFonts w:ascii="Times New Roman" w:eastAsia="Cambria" w:hAnsi="Times New Roman"/>
          <w:sz w:val="24"/>
          <w:szCs w:val="24"/>
        </w:rPr>
      </w:pPr>
    </w:p>
    <w:p w14:paraId="7255ABCF" w14:textId="77777777" w:rsidR="008B6C6C" w:rsidRPr="004E66C4" w:rsidRDefault="008B6C6C" w:rsidP="00051297">
      <w:pPr>
        <w:spacing w:after="0" w:line="240" w:lineRule="auto"/>
        <w:contextualSpacing/>
        <w:rPr>
          <w:rFonts w:ascii="Times New Roman" w:eastAsia="Cambria" w:hAnsi="Times New Roman"/>
          <w:sz w:val="24"/>
          <w:szCs w:val="24"/>
        </w:rPr>
      </w:pPr>
      <w:r w:rsidRPr="004E66C4">
        <w:rPr>
          <w:rFonts w:ascii="Times New Roman" w:eastAsia="Cambria" w:hAnsi="Times New Roman"/>
          <w:sz w:val="24"/>
          <w:szCs w:val="24"/>
        </w:rPr>
        <w:t>The contracting offer for this study is Dr. Lauren Angelo of the National Center for Education Evaluation (IES). Her phone number is: 202-219-2180.</w:t>
      </w:r>
    </w:p>
    <w:p w14:paraId="7255ABD0" w14:textId="77777777" w:rsidR="008B6C6C" w:rsidRPr="004E66C4" w:rsidRDefault="008B6C6C" w:rsidP="00051297">
      <w:pPr>
        <w:spacing w:after="0" w:line="240" w:lineRule="auto"/>
        <w:contextualSpacing/>
        <w:rPr>
          <w:rFonts w:ascii="Times New Roman" w:hAnsi="Times New Roman"/>
          <w:sz w:val="24"/>
          <w:szCs w:val="24"/>
        </w:rPr>
      </w:pPr>
    </w:p>
    <w:p w14:paraId="7255ABD1" w14:textId="77777777" w:rsidR="00142259" w:rsidRPr="004E66C4" w:rsidRDefault="00436465" w:rsidP="00051297">
      <w:pPr>
        <w:spacing w:after="240" w:line="240" w:lineRule="auto"/>
        <w:ind w:left="720" w:hanging="720"/>
        <w:contextualSpacing/>
        <w:jc w:val="center"/>
        <w:rPr>
          <w:rFonts w:ascii="Times New Roman" w:eastAsia="Times New Roman" w:hAnsi="Times New Roman"/>
          <w:b/>
          <w:sz w:val="24"/>
          <w:szCs w:val="24"/>
          <w:u w:val="single"/>
        </w:rPr>
      </w:pPr>
      <w:r w:rsidRPr="004E66C4">
        <w:rPr>
          <w:sz w:val="24"/>
          <w:szCs w:val="24"/>
        </w:rPr>
        <w:br w:type="page"/>
      </w:r>
      <w:r w:rsidR="00142259" w:rsidRPr="004E66C4">
        <w:rPr>
          <w:rFonts w:ascii="Times New Roman" w:eastAsia="Times New Roman" w:hAnsi="Times New Roman"/>
          <w:b/>
          <w:sz w:val="24"/>
          <w:szCs w:val="24"/>
          <w:u w:val="single"/>
        </w:rPr>
        <w:t>REFERENCES</w:t>
      </w:r>
      <w:r w:rsidR="00265CC0" w:rsidRPr="004E66C4">
        <w:rPr>
          <w:rFonts w:ascii="Times New Roman" w:eastAsia="Times New Roman" w:hAnsi="Times New Roman"/>
          <w:b/>
          <w:sz w:val="24"/>
          <w:szCs w:val="24"/>
          <w:u w:val="single"/>
        </w:rPr>
        <w:t xml:space="preserve"> USED IN PART B</w:t>
      </w:r>
    </w:p>
    <w:p w14:paraId="7255ABD2" w14:textId="77777777" w:rsidR="00081B18" w:rsidRPr="004E66C4" w:rsidRDefault="00081B18" w:rsidP="00051297">
      <w:pPr>
        <w:spacing w:after="240" w:line="240" w:lineRule="auto"/>
        <w:ind w:left="720" w:hanging="720"/>
        <w:contextualSpacing/>
        <w:jc w:val="center"/>
        <w:rPr>
          <w:rFonts w:ascii="Times New Roman" w:eastAsia="Times New Roman" w:hAnsi="Times New Roman"/>
          <w:sz w:val="24"/>
          <w:szCs w:val="24"/>
        </w:rPr>
      </w:pPr>
    </w:p>
    <w:p w14:paraId="7255ABD3"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Anderson, C. M., Teri Lewis-Palmer, Anne W. Todd, Robert H. Horner., George Sugai, N.K. Samson. 2008. "Individual student systems evaluation tool, version 2.6." Educational and Community Supports, University of Oregon.</w:t>
      </w:r>
    </w:p>
    <w:p w14:paraId="7255ABD4" w14:textId="77777777" w:rsidR="00521BC6" w:rsidRPr="004E66C4" w:rsidRDefault="00521BC6" w:rsidP="00521BC6">
      <w:pPr>
        <w:autoSpaceDE w:val="0"/>
        <w:autoSpaceDN w:val="0"/>
        <w:adjustRightInd w:val="0"/>
        <w:spacing w:after="240"/>
        <w:ind w:left="720" w:hanging="720"/>
        <w:rPr>
          <w:rFonts w:ascii="Times New Roman" w:hAnsi="Times New Roman"/>
          <w:sz w:val="24"/>
          <w:szCs w:val="24"/>
        </w:rPr>
      </w:pPr>
      <w:r w:rsidRPr="004E66C4">
        <w:rPr>
          <w:rFonts w:ascii="Times New Roman" w:hAnsi="Times New Roman"/>
          <w:sz w:val="24"/>
          <w:szCs w:val="24"/>
        </w:rPr>
        <w:t xml:space="preserve">Bradshaw, Catherine P., Celine E. Domitrovich, Jeanne Poduska, Wendy Reinke, and Elise T. Pas. (2009). </w:t>
      </w:r>
      <w:r w:rsidRPr="004E66C4">
        <w:rPr>
          <w:rFonts w:ascii="Times New Roman" w:hAnsi="Times New Roman"/>
          <w:i/>
          <w:sz w:val="24"/>
          <w:szCs w:val="24"/>
        </w:rPr>
        <w:t>Measure of Coach and Teacher Alliance – Teacher Report.</w:t>
      </w:r>
      <w:r w:rsidRPr="004E66C4">
        <w:rPr>
          <w:rFonts w:ascii="Times New Roman" w:hAnsi="Times New Roman"/>
          <w:sz w:val="24"/>
          <w:szCs w:val="24"/>
        </w:rPr>
        <w:t xml:space="preserve"> Unpublished Measure. Johns Hopkins University. Baltimore, MD.</w:t>
      </w:r>
    </w:p>
    <w:p w14:paraId="7255ABD5" w14:textId="77777777" w:rsidR="00521BC6" w:rsidRPr="004E66C4" w:rsidRDefault="00521BC6" w:rsidP="00521BC6">
      <w:pPr>
        <w:autoSpaceDE w:val="0"/>
        <w:autoSpaceDN w:val="0"/>
        <w:adjustRightInd w:val="0"/>
        <w:spacing w:after="240"/>
        <w:ind w:left="720" w:hanging="720"/>
        <w:rPr>
          <w:rFonts w:ascii="Times New Roman" w:hAnsi="Times New Roman"/>
          <w:sz w:val="24"/>
          <w:szCs w:val="24"/>
        </w:rPr>
      </w:pPr>
      <w:r w:rsidRPr="004E66C4">
        <w:rPr>
          <w:rFonts w:ascii="Times New Roman" w:hAnsi="Times New Roman"/>
          <w:sz w:val="24"/>
          <w:szCs w:val="24"/>
        </w:rPr>
        <w:t xml:space="preserve">Bradshaw, Catherine P., Tracey E. Waasdorp, Katrina J. Debnam, and Sarah Lindstrom Johnson. (2014). “Measuring school climate: A focus on safety, engagement, and the environment.” </w:t>
      </w:r>
      <w:r w:rsidRPr="004E66C4">
        <w:rPr>
          <w:rFonts w:ascii="Times New Roman" w:hAnsi="Times New Roman"/>
          <w:i/>
          <w:sz w:val="24"/>
          <w:szCs w:val="24"/>
        </w:rPr>
        <w:t>Journal of School Health</w:t>
      </w:r>
      <w:r w:rsidRPr="004E66C4">
        <w:rPr>
          <w:rFonts w:ascii="Times New Roman" w:hAnsi="Times New Roman"/>
          <w:sz w:val="24"/>
          <w:szCs w:val="24"/>
        </w:rPr>
        <w:t>, 84, 593-604. DOI: 10.1111/josh.12186</w:t>
      </w:r>
    </w:p>
    <w:p w14:paraId="7255ABD6" w14:textId="77777777" w:rsidR="00521BC6" w:rsidRPr="004E66C4" w:rsidRDefault="00521BC6" w:rsidP="00521BC6">
      <w:pPr>
        <w:autoSpaceDE w:val="0"/>
        <w:autoSpaceDN w:val="0"/>
        <w:adjustRightInd w:val="0"/>
        <w:spacing w:after="240"/>
        <w:ind w:left="720" w:hanging="720"/>
        <w:rPr>
          <w:rFonts w:ascii="Times New Roman" w:hAnsi="Times New Roman"/>
          <w:sz w:val="24"/>
          <w:szCs w:val="24"/>
        </w:rPr>
      </w:pPr>
      <w:r w:rsidRPr="004E66C4">
        <w:rPr>
          <w:rFonts w:ascii="Times New Roman" w:hAnsi="Times New Roman"/>
          <w:sz w:val="24"/>
          <w:szCs w:val="24"/>
        </w:rPr>
        <w:t xml:space="preserve">Bradshaw, Catherine P., Katrina J. Debnam, and Philip J. Leaf. (2009). </w:t>
      </w:r>
      <w:r w:rsidRPr="004E66C4">
        <w:rPr>
          <w:rFonts w:ascii="Times New Roman" w:hAnsi="Times New Roman"/>
          <w:i/>
          <w:sz w:val="24"/>
          <w:szCs w:val="24"/>
        </w:rPr>
        <w:t xml:space="preserve">Teacher Observation of Classroom Adaptation-Expanded Checklist (TOCA-EC). </w:t>
      </w:r>
      <w:r w:rsidRPr="004E66C4">
        <w:rPr>
          <w:rFonts w:ascii="Times New Roman" w:hAnsi="Times New Roman"/>
          <w:sz w:val="24"/>
          <w:szCs w:val="24"/>
        </w:rPr>
        <w:t xml:space="preserve">Unpublished Measure. Johns Hopkins University. Baltimore, MD. </w:t>
      </w:r>
    </w:p>
    <w:p w14:paraId="7255ABD7" w14:textId="77777777" w:rsidR="00142259" w:rsidRPr="004E66C4" w:rsidRDefault="00142259" w:rsidP="00142259">
      <w:pPr>
        <w:autoSpaceDE w:val="0"/>
        <w:autoSpaceDN w:val="0"/>
        <w:adjustRightInd w:val="0"/>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Bradshaw, Catherine P., Christine W. Koth, Katherine B. Bevans, Nicholas Ialongo, and Philip J. Leaf. 2008a. “The Impact of School-Wide Positive Behavioral Interventions and Supports (PBIS) on the Organizational Health of Elementary Schools.” </w:t>
      </w:r>
      <w:r w:rsidRPr="004E66C4">
        <w:rPr>
          <w:rFonts w:ascii="Times New Roman" w:eastAsia="Times New Roman" w:hAnsi="Times New Roman"/>
          <w:i/>
          <w:sz w:val="24"/>
          <w:szCs w:val="24"/>
        </w:rPr>
        <w:t xml:space="preserve">School Psychology Quarterly, </w:t>
      </w:r>
      <w:r w:rsidRPr="004E66C4">
        <w:rPr>
          <w:rFonts w:ascii="Times New Roman" w:eastAsia="Times New Roman" w:hAnsi="Times New Roman"/>
          <w:sz w:val="24"/>
          <w:szCs w:val="24"/>
        </w:rPr>
        <w:t>23, 4: 463-473.</w:t>
      </w:r>
    </w:p>
    <w:p w14:paraId="7255ABD8"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Bradshaw, Catherine P., Mary M. Mitchell, and Philip J. Leaf. 2010. “Examining the effects of School-Wide Positive Behavioral Interventions and Supports on student outcomes: Results from a randomized controlled effectiveness trial in elementary schools.” </w:t>
      </w:r>
      <w:r w:rsidRPr="004E66C4">
        <w:rPr>
          <w:rFonts w:ascii="Times New Roman" w:eastAsia="Times New Roman" w:hAnsi="Times New Roman"/>
          <w:i/>
          <w:sz w:val="24"/>
          <w:szCs w:val="24"/>
        </w:rPr>
        <w:t xml:space="preserve">Journal of Positive Behavior Interventions, 12, </w:t>
      </w:r>
      <w:r w:rsidRPr="004E66C4">
        <w:rPr>
          <w:rFonts w:ascii="Times New Roman" w:eastAsia="Times New Roman" w:hAnsi="Times New Roman"/>
          <w:sz w:val="24"/>
          <w:szCs w:val="24"/>
        </w:rPr>
        <w:t>133-148.</w:t>
      </w:r>
    </w:p>
    <w:p w14:paraId="7255ABD9" w14:textId="77777777" w:rsidR="00142259" w:rsidRPr="004E66C4" w:rsidRDefault="00142259" w:rsidP="00142259">
      <w:pPr>
        <w:autoSpaceDE w:val="0"/>
        <w:autoSpaceDN w:val="0"/>
        <w:adjustRightInd w:val="0"/>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Bradshaw, Catherine P., Wendy M. Reinke, Louis D. Brown, Katherine B. Bevans, and Philip J. Leaf. 2008b. “Implementation of school-wide Positive Behavioral Interventions and Supports (PBIS) in elementary schools: Observations from a randomized trial.” </w:t>
      </w:r>
      <w:r w:rsidRPr="004E66C4">
        <w:rPr>
          <w:rFonts w:ascii="Times New Roman" w:eastAsia="Times New Roman" w:hAnsi="Times New Roman"/>
          <w:i/>
          <w:iCs/>
          <w:sz w:val="24"/>
          <w:szCs w:val="24"/>
        </w:rPr>
        <w:t xml:space="preserve">Education and Treatment of Children, 31, </w:t>
      </w:r>
      <w:r w:rsidRPr="004E66C4">
        <w:rPr>
          <w:rFonts w:ascii="Times New Roman" w:eastAsia="Times New Roman" w:hAnsi="Times New Roman"/>
          <w:sz w:val="24"/>
          <w:szCs w:val="24"/>
        </w:rPr>
        <w:t>1–26.</w:t>
      </w:r>
    </w:p>
    <w:p w14:paraId="7255ABDA"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Bradshaw, Catherine P., Tracy E. Waasdorp, and Philip J. Leaf. 2012. "Effects of School-Wide Positive Behavioral Interventions and Supports on Child Behavior Outcomes." </w:t>
      </w:r>
      <w:r w:rsidRPr="004E66C4">
        <w:rPr>
          <w:rFonts w:ascii="Times New Roman" w:eastAsia="Times New Roman" w:hAnsi="Times New Roman"/>
          <w:i/>
          <w:sz w:val="24"/>
          <w:szCs w:val="24"/>
        </w:rPr>
        <w:t>PEDIATRICS</w:t>
      </w:r>
      <w:r w:rsidRPr="004E66C4">
        <w:rPr>
          <w:rFonts w:ascii="Times New Roman" w:eastAsia="Times New Roman" w:hAnsi="Times New Roman"/>
          <w:sz w:val="24"/>
          <w:szCs w:val="24"/>
        </w:rPr>
        <w:t xml:space="preserve"> 130, 5: e1136-e1145.</w:t>
      </w:r>
    </w:p>
    <w:p w14:paraId="7255ABDB" w14:textId="77777777" w:rsidR="00256185" w:rsidRPr="004E66C4" w:rsidRDefault="00256185"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Bradshaw, Catherine P., Tracey E. Waasdorp, Katrina J. Debnam, and Sarah Lindstrom Johnson. (2014). “Measuring school climate: A focus on safety, engagement, and the environment.” </w:t>
      </w:r>
      <w:r w:rsidRPr="004E66C4">
        <w:rPr>
          <w:rFonts w:ascii="Times New Roman" w:eastAsia="Times New Roman" w:hAnsi="Times New Roman"/>
          <w:i/>
          <w:sz w:val="24"/>
          <w:szCs w:val="24"/>
        </w:rPr>
        <w:t>Journal of School Health</w:t>
      </w:r>
      <w:r w:rsidRPr="004E66C4">
        <w:rPr>
          <w:rFonts w:ascii="Times New Roman" w:eastAsia="Times New Roman" w:hAnsi="Times New Roman"/>
          <w:sz w:val="24"/>
          <w:szCs w:val="24"/>
        </w:rPr>
        <w:t>, 84, 5</w:t>
      </w:r>
      <w:r w:rsidR="00081B18" w:rsidRPr="004E66C4">
        <w:rPr>
          <w:rFonts w:ascii="Times New Roman" w:eastAsia="Times New Roman" w:hAnsi="Times New Roman"/>
          <w:sz w:val="24"/>
          <w:szCs w:val="24"/>
        </w:rPr>
        <w:t>93-604. DOI: 10.1111/josh.12186.</w:t>
      </w:r>
    </w:p>
    <w:p w14:paraId="7255ABDC"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Debnam, Katrina J., Pas, Elise T., and Bradshaw, Catherine P. (2012). Secondary and tertiary support systems in schools implementing school-wide positive behavioral interventions and supports: A preliminary descriptive analysis. </w:t>
      </w:r>
      <w:r w:rsidRPr="004E66C4">
        <w:rPr>
          <w:rFonts w:ascii="Times New Roman" w:eastAsia="Times New Roman" w:hAnsi="Times New Roman"/>
          <w:i/>
          <w:sz w:val="24"/>
          <w:szCs w:val="24"/>
        </w:rPr>
        <w:t>Journal of Positive Behavior Interventions, 14(3),</w:t>
      </w:r>
      <w:r w:rsidRPr="004E66C4">
        <w:rPr>
          <w:rFonts w:ascii="Times New Roman" w:eastAsia="Times New Roman" w:hAnsi="Times New Roman"/>
          <w:sz w:val="24"/>
          <w:szCs w:val="24"/>
        </w:rPr>
        <w:t xml:space="preserve"> 142–152.</w:t>
      </w:r>
    </w:p>
    <w:p w14:paraId="7255ABDD" w14:textId="77777777" w:rsidR="00142259" w:rsidRPr="004E66C4" w:rsidRDefault="00142259" w:rsidP="00142259">
      <w:pPr>
        <w:spacing w:after="240" w:line="240" w:lineRule="auto"/>
        <w:ind w:left="720" w:hanging="720"/>
        <w:rPr>
          <w:rFonts w:ascii="Times New Roman" w:eastAsia="Times New Roman" w:hAnsi="Times New Roman"/>
          <w:color w:val="0000FF"/>
          <w:sz w:val="24"/>
          <w:szCs w:val="24"/>
          <w:u w:val="single"/>
        </w:rPr>
      </w:pPr>
      <w:r w:rsidRPr="004E66C4">
        <w:rPr>
          <w:rFonts w:ascii="Times New Roman" w:eastAsia="Times New Roman" w:hAnsi="Times New Roman"/>
          <w:sz w:val="24"/>
          <w:szCs w:val="24"/>
        </w:rPr>
        <w:t>Horner, Robert H. 2014. “The Role of District Leadership Teams in PBIS Implementation”. Presentation. Available at http://www.pbis.org/Common/Cms/files/pbisresources/1-Implementing%20PBIS.pptx.</w:t>
      </w:r>
    </w:p>
    <w:p w14:paraId="7255ABDE"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Horner, R. H., Todd, A. W., Lewis-Palmer, T., Irvin, L. K., Sugai, G., &amp; Boland, J. B. 2004. The school-wide evaluation tool (SET): A research instrument for assessing school-wide positive behavior support. </w:t>
      </w:r>
      <w:r w:rsidRPr="004E66C4">
        <w:rPr>
          <w:rFonts w:ascii="Times New Roman" w:eastAsia="Times New Roman" w:hAnsi="Times New Roman"/>
          <w:i/>
          <w:sz w:val="24"/>
          <w:szCs w:val="24"/>
        </w:rPr>
        <w:t>Journal of Positive Behavior Intervention</w:t>
      </w:r>
      <w:r w:rsidRPr="004E66C4">
        <w:rPr>
          <w:rFonts w:ascii="Times New Roman" w:eastAsia="Times New Roman" w:hAnsi="Times New Roman"/>
          <w:sz w:val="24"/>
          <w:szCs w:val="24"/>
        </w:rPr>
        <w:t>s, 6, 3–12.</w:t>
      </w:r>
    </w:p>
    <w:p w14:paraId="7255ABDF"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Horner, Robert H., George Sugai, Keith Smolkowski, Lucille Eber, Jean Nakasato, Anne W. Todd, and Jody Esperanza. 2009. "A randomized, wait-list controlled effectiveness trial assessing school-wide positive behavior support in elementary schools." </w:t>
      </w:r>
      <w:r w:rsidRPr="004E66C4">
        <w:rPr>
          <w:rFonts w:ascii="Times New Roman" w:eastAsia="Times New Roman" w:hAnsi="Times New Roman"/>
          <w:i/>
          <w:sz w:val="24"/>
          <w:szCs w:val="24"/>
        </w:rPr>
        <w:t>Journal of Positive Behavior Interventions</w:t>
      </w:r>
      <w:r w:rsidRPr="004E66C4">
        <w:rPr>
          <w:rFonts w:ascii="Times New Roman" w:eastAsia="Times New Roman" w:hAnsi="Times New Roman"/>
          <w:sz w:val="24"/>
          <w:szCs w:val="24"/>
        </w:rPr>
        <w:t xml:space="preserve"> 11, 3: 133-144.</w:t>
      </w:r>
    </w:p>
    <w:p w14:paraId="7255ABE0"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Hoy Wayne K. and Clemens John Tarter. 1997. </w:t>
      </w:r>
      <w:r w:rsidRPr="004E66C4">
        <w:rPr>
          <w:rFonts w:ascii="Times New Roman" w:eastAsia="Times New Roman" w:hAnsi="Times New Roman"/>
          <w:i/>
          <w:sz w:val="24"/>
          <w:szCs w:val="24"/>
        </w:rPr>
        <w:t>The Road to Open and Healthy Schools: A Handbook for Change, Elementary Edition</w:t>
      </w:r>
      <w:r w:rsidRPr="004E66C4">
        <w:rPr>
          <w:rFonts w:ascii="Times New Roman" w:eastAsia="Times New Roman" w:hAnsi="Times New Roman"/>
          <w:sz w:val="24"/>
          <w:szCs w:val="24"/>
        </w:rPr>
        <w:t xml:space="preserve">. Thousand Oaks, CA: Corwin Press. </w:t>
      </w:r>
    </w:p>
    <w:p w14:paraId="7255ABE1" w14:textId="77777777" w:rsidR="00521BC6" w:rsidRPr="004E66C4" w:rsidRDefault="00521BC6" w:rsidP="00521BC6">
      <w:pPr>
        <w:spacing w:after="240"/>
        <w:ind w:left="720" w:hanging="720"/>
        <w:rPr>
          <w:rFonts w:ascii="Times New Roman" w:hAnsi="Times New Roman"/>
          <w:sz w:val="24"/>
          <w:szCs w:val="24"/>
        </w:rPr>
      </w:pPr>
      <w:r w:rsidRPr="004E66C4">
        <w:rPr>
          <w:rFonts w:ascii="Times New Roman" w:hAnsi="Times New Roman"/>
          <w:sz w:val="24"/>
          <w:szCs w:val="24"/>
        </w:rPr>
        <w:t>Hurrell, Joseph J. and Margaret A. McLaney. (1988). “Exposure to job stress: A new psychometric instrument.”</w:t>
      </w:r>
      <w:r w:rsidRPr="004E66C4">
        <w:rPr>
          <w:rFonts w:ascii="Times New Roman" w:hAnsi="Times New Roman"/>
          <w:i/>
          <w:sz w:val="24"/>
          <w:szCs w:val="24"/>
        </w:rPr>
        <w:t xml:space="preserve"> Scandinavian Journal of Work Environment and Health</w:t>
      </w:r>
      <w:r w:rsidRPr="004E66C4">
        <w:rPr>
          <w:rFonts w:ascii="Times New Roman" w:hAnsi="Times New Roman"/>
          <w:sz w:val="24"/>
          <w:szCs w:val="24"/>
        </w:rPr>
        <w:t>, 14, 27-28.</w:t>
      </w:r>
    </w:p>
    <w:p w14:paraId="7255ABE2" w14:textId="77777777" w:rsidR="00521BC6" w:rsidRPr="004E66C4" w:rsidRDefault="00521BC6" w:rsidP="00521BC6">
      <w:pPr>
        <w:spacing w:after="240"/>
        <w:ind w:left="720" w:hanging="720"/>
        <w:rPr>
          <w:rFonts w:ascii="Times New Roman" w:hAnsi="Times New Roman"/>
          <w:sz w:val="24"/>
          <w:szCs w:val="24"/>
        </w:rPr>
      </w:pPr>
      <w:r w:rsidRPr="004E66C4">
        <w:rPr>
          <w:rFonts w:ascii="Times New Roman" w:hAnsi="Times New Roman"/>
          <w:sz w:val="24"/>
          <w:szCs w:val="24"/>
        </w:rPr>
        <w:t>Johnson,</w:t>
      </w:r>
      <w:r w:rsidR="00256185" w:rsidRPr="004E66C4">
        <w:rPr>
          <w:rFonts w:ascii="Times New Roman" w:hAnsi="Times New Roman"/>
          <w:sz w:val="24"/>
          <w:szCs w:val="24"/>
        </w:rPr>
        <w:t>Sarah</w:t>
      </w:r>
      <w:r w:rsidRPr="004E66C4">
        <w:rPr>
          <w:rFonts w:ascii="Times New Roman" w:hAnsi="Times New Roman"/>
          <w:sz w:val="24"/>
          <w:szCs w:val="24"/>
        </w:rPr>
        <w:t xml:space="preserve"> Elise T. Pas, and Catherine P. Bradshaw. (2015). “Identifying Factors Relating to the Coach-Teacher Alliance as Rated By Teachers and Coaches.” Manuscript submitted for publication.</w:t>
      </w:r>
    </w:p>
    <w:p w14:paraId="7255ABE3"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Jones, Stephanie M., Joshua L.Brown and J. Lawrence Aber. 2011a. The longitudinal impact of a universal school-based social-emotional and literacy intervention: An experiment in translational developmental research. </w:t>
      </w:r>
      <w:r w:rsidRPr="004E66C4">
        <w:rPr>
          <w:rFonts w:ascii="Times New Roman" w:eastAsia="Times New Roman" w:hAnsi="Times New Roman"/>
          <w:i/>
          <w:sz w:val="24"/>
          <w:szCs w:val="24"/>
        </w:rPr>
        <w:t>Child Development</w:t>
      </w:r>
      <w:r w:rsidR="00081B18" w:rsidRPr="004E66C4">
        <w:rPr>
          <w:rFonts w:ascii="Times New Roman" w:eastAsia="Times New Roman" w:hAnsi="Times New Roman"/>
          <w:sz w:val="24"/>
          <w:szCs w:val="24"/>
        </w:rPr>
        <w:t xml:space="preserve"> 82,2: 533-554.</w:t>
      </w:r>
      <w:r w:rsidRPr="004E66C4">
        <w:rPr>
          <w:rFonts w:ascii="Times New Roman" w:eastAsia="Times New Roman" w:hAnsi="Times New Roman"/>
          <w:sz w:val="24"/>
          <w:szCs w:val="24"/>
        </w:rPr>
        <w:t xml:space="preserve"> </w:t>
      </w:r>
    </w:p>
    <w:p w14:paraId="7255ABE4"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Jones, Stephanie M., Joshua L. Brown, and J. Lawrence Aber. 2011b “Two-Year Impacts of a Universal School-Based Social-Emotional and Literacy Intervention: An Experiment in Translational Developmental Research”. Psychology Faculty Publications. Paper 131. (http://fordham, bepress.com/psych_facultypubs/131).</w:t>
      </w:r>
    </w:p>
    <w:p w14:paraId="7255ABE5" w14:textId="77777777" w:rsidR="00142259" w:rsidRPr="004E66C4" w:rsidRDefault="00142259" w:rsidP="00142259">
      <w:pPr>
        <w:spacing w:after="240" w:line="240" w:lineRule="auto"/>
        <w:ind w:left="720" w:hanging="720"/>
        <w:rPr>
          <w:rFonts w:ascii="Times New Roman" w:eastAsia="Times New Roman" w:hAnsi="Times New Roman"/>
          <w:color w:val="222222"/>
          <w:sz w:val="24"/>
          <w:szCs w:val="24"/>
        </w:rPr>
      </w:pPr>
      <w:r w:rsidRPr="004E66C4">
        <w:rPr>
          <w:rFonts w:ascii="Times New Roman" w:eastAsia="Times New Roman" w:hAnsi="Times New Roman"/>
          <w:color w:val="222222"/>
          <w:sz w:val="24"/>
          <w:szCs w:val="24"/>
        </w:rPr>
        <w:t xml:space="preserve">Jones, Stephanie M., Joshua L. Brown, Wendy LG Hoglund, and J. Lawrence Aber. 2010. "A school-randomized clinical trial of an integrated social–emotional learning and literacy intervention: Impacts after 1 school year." </w:t>
      </w:r>
      <w:r w:rsidRPr="004E66C4">
        <w:rPr>
          <w:rFonts w:ascii="Times New Roman" w:eastAsia="Times New Roman" w:hAnsi="Times New Roman"/>
          <w:i/>
          <w:iCs/>
          <w:color w:val="222222"/>
          <w:sz w:val="24"/>
          <w:szCs w:val="24"/>
        </w:rPr>
        <w:t>Journal of Consulting and Clinical Psychology</w:t>
      </w:r>
      <w:r w:rsidRPr="004E66C4">
        <w:rPr>
          <w:rFonts w:ascii="Times New Roman" w:eastAsia="Times New Roman" w:hAnsi="Times New Roman"/>
          <w:color w:val="222222"/>
          <w:sz w:val="24"/>
          <w:szCs w:val="24"/>
        </w:rPr>
        <w:t xml:space="preserve"> 78, 6: 829.</w:t>
      </w:r>
    </w:p>
    <w:p w14:paraId="7255ABE6"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Koth, Christine W., Catherine P. Bradshaw, and Philip J. Leaf. 2009. "Teacher Observation of Classroom Adaptation—Checklist: Development and factor structure." </w:t>
      </w:r>
      <w:r w:rsidRPr="004E66C4">
        <w:rPr>
          <w:rFonts w:ascii="Times New Roman" w:eastAsia="Times New Roman" w:hAnsi="Times New Roman"/>
          <w:i/>
          <w:sz w:val="24"/>
          <w:szCs w:val="24"/>
        </w:rPr>
        <w:t xml:space="preserve">Measurement and Evaluation in Counseling and Development </w:t>
      </w:r>
      <w:r w:rsidRPr="004E66C4">
        <w:rPr>
          <w:rFonts w:ascii="Times New Roman" w:eastAsia="Times New Roman" w:hAnsi="Times New Roman"/>
          <w:sz w:val="24"/>
          <w:szCs w:val="24"/>
        </w:rPr>
        <w:t>42, 1: 15-30.</w:t>
      </w:r>
    </w:p>
    <w:p w14:paraId="7255ABE7" w14:textId="77777777" w:rsidR="00142259" w:rsidRPr="004E66C4" w:rsidRDefault="00142259" w:rsidP="00142259">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sz w:val="24"/>
          <w:szCs w:val="24"/>
        </w:rPr>
        <w:t xml:space="preserve">Maslach, Christina, and Susan E. Jackson. 1981. "The measurement of experienced burnout." </w:t>
      </w:r>
      <w:r w:rsidRPr="004E66C4">
        <w:rPr>
          <w:rFonts w:ascii="Times New Roman" w:eastAsia="Times New Roman" w:hAnsi="Times New Roman"/>
          <w:i/>
          <w:sz w:val="24"/>
          <w:szCs w:val="24"/>
        </w:rPr>
        <w:t>Journal of Organizational Behavior</w:t>
      </w:r>
      <w:r w:rsidRPr="004E66C4">
        <w:rPr>
          <w:rFonts w:ascii="Times New Roman" w:eastAsia="Times New Roman" w:hAnsi="Times New Roman"/>
          <w:sz w:val="24"/>
          <w:szCs w:val="24"/>
        </w:rPr>
        <w:t xml:space="preserve"> 2, 2: 99-113. </w:t>
      </w:r>
    </w:p>
    <w:p w14:paraId="7255ABE8" w14:textId="77777777" w:rsidR="00256185" w:rsidRDefault="00142259" w:rsidP="00521BC6">
      <w:pPr>
        <w:spacing w:after="240" w:line="240" w:lineRule="auto"/>
        <w:ind w:left="720" w:hanging="720"/>
        <w:rPr>
          <w:rFonts w:ascii="Times New Roman" w:eastAsia="Times New Roman" w:hAnsi="Times New Roman"/>
          <w:sz w:val="24"/>
          <w:szCs w:val="24"/>
        </w:rPr>
      </w:pPr>
      <w:r w:rsidRPr="004E66C4">
        <w:rPr>
          <w:rFonts w:ascii="Times New Roman" w:eastAsia="Times New Roman" w:hAnsi="Times New Roman"/>
          <w:color w:val="000000"/>
          <w:sz w:val="24"/>
          <w:szCs w:val="24"/>
        </w:rPr>
        <w:t>OSEP Center on Positive Behavioral Interventions and Supports. 2007. “Is School-Wide Positive</w:t>
      </w:r>
      <w:r w:rsidRPr="00521BC6">
        <w:rPr>
          <w:rFonts w:ascii="Times New Roman" w:eastAsia="Times New Roman" w:hAnsi="Times New Roman"/>
          <w:color w:val="000000"/>
          <w:sz w:val="24"/>
          <w:szCs w:val="24"/>
        </w:rPr>
        <w:t xml:space="preserve"> Behavior Support An Evidence-Based Practice? A Research Summary.” Website: www.pbismaryland.org.</w:t>
      </w:r>
    </w:p>
    <w:p w14:paraId="7255ABE9" w14:textId="77777777" w:rsidR="00256185" w:rsidRDefault="00256185" w:rsidP="00081B18">
      <w:pPr>
        <w:spacing w:after="240"/>
        <w:ind w:left="720" w:hanging="720"/>
        <w:rPr>
          <w:rFonts w:ascii="Times New Roman" w:eastAsia="Times New Roman" w:hAnsi="Times New Roman"/>
          <w:sz w:val="24"/>
          <w:szCs w:val="24"/>
        </w:rPr>
      </w:pPr>
      <w:r w:rsidRPr="00256185">
        <w:rPr>
          <w:rFonts w:ascii="Times New Roman" w:hAnsi="Times New Roman"/>
          <w:sz w:val="24"/>
          <w:szCs w:val="24"/>
        </w:rPr>
        <w:t xml:space="preserve">Silvia, Suyapa, Jonathan Blitstein, Jason Williams, Chris Ringwalt, Linda Dusenbury, and William Hansen. "Impacts of a Violence Prevention Program for Middle Schools: Findings after 3 Years of Implementation.” NCEE 2011-4017." </w:t>
      </w:r>
      <w:r w:rsidRPr="00256185">
        <w:rPr>
          <w:rFonts w:ascii="Times New Roman" w:hAnsi="Times New Roman"/>
          <w:i/>
          <w:iCs/>
          <w:sz w:val="24"/>
          <w:szCs w:val="24"/>
        </w:rPr>
        <w:t>National Center for Education Evaluation and Regional Assistance</w:t>
      </w:r>
      <w:r w:rsidRPr="00256185">
        <w:rPr>
          <w:rFonts w:ascii="Times New Roman" w:hAnsi="Times New Roman"/>
          <w:sz w:val="24"/>
          <w:szCs w:val="24"/>
        </w:rPr>
        <w:t xml:space="preserve"> (2011).</w:t>
      </w:r>
    </w:p>
    <w:p w14:paraId="7255ABEA" w14:textId="77777777" w:rsidR="00436465" w:rsidRPr="00521BC6" w:rsidRDefault="00142259" w:rsidP="00521BC6">
      <w:pPr>
        <w:spacing w:after="240" w:line="240" w:lineRule="auto"/>
        <w:ind w:left="720" w:hanging="720"/>
        <w:rPr>
          <w:rFonts w:ascii="Times New Roman" w:eastAsia="Times New Roman" w:hAnsi="Times New Roman"/>
          <w:sz w:val="24"/>
          <w:szCs w:val="24"/>
        </w:rPr>
      </w:pPr>
      <w:r w:rsidRPr="00521BC6">
        <w:rPr>
          <w:rFonts w:ascii="Times New Roman" w:eastAsia="Times New Roman" w:hAnsi="Times New Roman"/>
          <w:sz w:val="24"/>
          <w:szCs w:val="24"/>
        </w:rPr>
        <w:t>Sugai, George, Todd, Anne W., and Horner, Robert H. (2000). Effective Behavior Support (EBS) Survey: Assessing and planning behavior supports in schools. Eugene, OR: University of Oregon.</w:t>
      </w:r>
    </w:p>
    <w:sectPr w:rsidR="00436465" w:rsidRPr="00521BC6">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A9491" w14:textId="77777777" w:rsidR="00BA7A3B" w:rsidRDefault="00BA7A3B" w:rsidP="008B6C6C">
      <w:pPr>
        <w:spacing w:after="0" w:line="240" w:lineRule="auto"/>
      </w:pPr>
      <w:r>
        <w:separator/>
      </w:r>
    </w:p>
  </w:endnote>
  <w:endnote w:type="continuationSeparator" w:id="0">
    <w:p w14:paraId="09CD5CB2" w14:textId="77777777" w:rsidR="00BA7A3B" w:rsidRDefault="00BA7A3B" w:rsidP="008B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24E4A" w14:textId="77777777" w:rsidR="00AF0D4C" w:rsidRPr="00AF4AC5" w:rsidRDefault="00AF0D4C" w:rsidP="00FB424C">
    <w:pPr>
      <w:jc w:val="right"/>
    </w:pPr>
    <w:r>
      <w:fldChar w:fldCharType="begin"/>
    </w:r>
    <w:r>
      <w:instrText xml:space="preserve"> PAGE   \* MERGEFORMAT </w:instrText>
    </w:r>
    <w:r>
      <w:fldChar w:fldCharType="separate"/>
    </w:r>
    <w:r w:rsidR="00F80CFD">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A4E8" w14:textId="77777777" w:rsidR="00AF0D4C" w:rsidRPr="00BC57E3" w:rsidRDefault="00AF0D4C" w:rsidP="00FB424C">
    <w:pP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ABFD" w14:textId="77777777" w:rsidR="00AF0D4C" w:rsidRPr="00BC29DD" w:rsidRDefault="00AF0D4C" w:rsidP="00BC29DD">
    <w:pPr>
      <w:jc w:val="right"/>
      <w:rPr>
        <w:rFonts w:ascii="Times New Roman" w:hAnsi="Times New Roman"/>
      </w:rPr>
    </w:pPr>
    <w:r w:rsidRPr="00BC29DD">
      <w:rPr>
        <w:rFonts w:ascii="Times New Roman" w:hAnsi="Times New Roman"/>
      </w:rPr>
      <w:fldChar w:fldCharType="begin"/>
    </w:r>
    <w:r w:rsidRPr="00BC29DD">
      <w:rPr>
        <w:rFonts w:ascii="Times New Roman" w:hAnsi="Times New Roman"/>
      </w:rPr>
      <w:instrText xml:space="preserve"> PAGE   \* MERGEFORMAT </w:instrText>
    </w:r>
    <w:r w:rsidRPr="00BC29DD">
      <w:rPr>
        <w:rFonts w:ascii="Times New Roman" w:hAnsi="Times New Roman"/>
      </w:rPr>
      <w:fldChar w:fldCharType="separate"/>
    </w:r>
    <w:r w:rsidR="004E66C4">
      <w:rPr>
        <w:rFonts w:ascii="Times New Roman" w:hAnsi="Times New Roman"/>
        <w:noProof/>
      </w:rPr>
      <w:t>20</w:t>
    </w:r>
    <w:r w:rsidRPr="00BC29DD">
      <w:rPr>
        <w:rFonts w:ascii="Times New Roman" w:hAnsi="Times New Roman"/>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AC04" w14:textId="77777777" w:rsidR="00AF0D4C" w:rsidRPr="00BC57E3" w:rsidRDefault="00AF0D4C" w:rsidP="00B66D10">
    <w:pPr>
      <w:jc w:val="right"/>
    </w:pPr>
    <w:r>
      <w:fldChar w:fldCharType="begin"/>
    </w:r>
    <w:r>
      <w:instrText xml:space="preserve"> PAGE   \* MERGEFORMAT </w:instrText>
    </w:r>
    <w:r>
      <w:fldChar w:fldCharType="separate"/>
    </w:r>
    <w:r>
      <w:rPr>
        <w:noProof/>
      </w:rPr>
      <w:t>1</w:t>
    </w:r>
    <w:r>
      <w:rPr>
        <w:noProof/>
      </w:rPr>
      <w:fldChar w:fldCharType="end"/>
    </w:r>
  </w:p>
  <w:p w14:paraId="7255AC05" w14:textId="77777777" w:rsidR="00AF0D4C" w:rsidRDefault="00AF0D4C"/>
  <w:p w14:paraId="7255AC06" w14:textId="77777777" w:rsidR="00AF0D4C" w:rsidRDefault="00AF0D4C"/>
  <w:p w14:paraId="7255AC07" w14:textId="77777777" w:rsidR="00AF0D4C" w:rsidRDefault="00AF0D4C"/>
  <w:p w14:paraId="7255AC08" w14:textId="77777777" w:rsidR="00AF0D4C" w:rsidRDefault="00AF0D4C"/>
  <w:p w14:paraId="7255AC09" w14:textId="77777777" w:rsidR="00AF0D4C" w:rsidRDefault="00AF0D4C"/>
  <w:p w14:paraId="7255AC0A" w14:textId="77777777" w:rsidR="00AF0D4C" w:rsidRDefault="00AF0D4C"/>
  <w:p w14:paraId="7255AC0B" w14:textId="77777777" w:rsidR="00AF0D4C" w:rsidRDefault="00AF0D4C"/>
  <w:p w14:paraId="7255AC0C" w14:textId="77777777" w:rsidR="00AF0D4C" w:rsidRDefault="00AF0D4C"/>
  <w:p w14:paraId="7255AC0D" w14:textId="77777777" w:rsidR="00AF0D4C" w:rsidRDefault="00AF0D4C"/>
  <w:p w14:paraId="7255AC0E" w14:textId="77777777" w:rsidR="00AF0D4C" w:rsidRDefault="00AF0D4C"/>
  <w:p w14:paraId="7255AC0F" w14:textId="77777777" w:rsidR="00AF0D4C" w:rsidRDefault="00AF0D4C"/>
  <w:p w14:paraId="75A6F9D9" w14:textId="77777777" w:rsidR="00AF0D4C" w:rsidRDefault="00AF0D4C"/>
  <w:p w14:paraId="24B543CF" w14:textId="77777777" w:rsidR="00AF0D4C" w:rsidRDefault="00AF0D4C"/>
  <w:p w14:paraId="20592C92" w14:textId="77777777" w:rsidR="00AF0D4C" w:rsidRDefault="00AF0D4C"/>
  <w:p w14:paraId="137ED0EB" w14:textId="77777777" w:rsidR="00AF0D4C" w:rsidRDefault="00AF0D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3B716" w14:textId="77777777" w:rsidR="00BA7A3B" w:rsidRDefault="00BA7A3B" w:rsidP="008B6C6C">
      <w:pPr>
        <w:spacing w:after="0" w:line="240" w:lineRule="auto"/>
      </w:pPr>
      <w:r>
        <w:separator/>
      </w:r>
    </w:p>
  </w:footnote>
  <w:footnote w:type="continuationSeparator" w:id="0">
    <w:p w14:paraId="6CB27272" w14:textId="77777777" w:rsidR="00BA7A3B" w:rsidRDefault="00BA7A3B" w:rsidP="008B6C6C">
      <w:pPr>
        <w:spacing w:after="0" w:line="240" w:lineRule="auto"/>
      </w:pPr>
      <w:r>
        <w:continuationSeparator/>
      </w:r>
    </w:p>
  </w:footnote>
  <w:footnote w:id="1">
    <w:p w14:paraId="34938CC3" w14:textId="77777777" w:rsidR="00AF0D4C" w:rsidRPr="00C43AA2" w:rsidRDefault="00AF0D4C" w:rsidP="00FB424C">
      <w:pPr>
        <w:pStyle w:val="FootnoteText"/>
      </w:pPr>
      <w:r w:rsidRPr="00C43AA2">
        <w:rPr>
          <w:rStyle w:val="FootnoteReference"/>
        </w:rPr>
        <w:footnoteRef/>
      </w:r>
      <w:r w:rsidRPr="00C43AA2">
        <w:t xml:space="preserve"> Horner (2014).</w:t>
      </w:r>
    </w:p>
  </w:footnote>
  <w:footnote w:id="2">
    <w:p w14:paraId="1B8BD3A2" w14:textId="77777777" w:rsidR="00AF0D4C" w:rsidRPr="00C43AA2" w:rsidRDefault="00AF0D4C" w:rsidP="00FB424C">
      <w:pPr>
        <w:pStyle w:val="NormalWeb"/>
        <w:spacing w:before="2"/>
        <w:rPr>
          <w:sz w:val="20"/>
          <w:szCs w:val="20"/>
        </w:rPr>
      </w:pPr>
      <w:r w:rsidRPr="00C43AA2">
        <w:rPr>
          <w:rStyle w:val="FootnoteReference"/>
          <w:sz w:val="20"/>
          <w:szCs w:val="20"/>
        </w:rPr>
        <w:footnoteRef/>
      </w:r>
      <w:r w:rsidRPr="00C43AA2">
        <w:rPr>
          <w:sz w:val="20"/>
          <w:szCs w:val="20"/>
        </w:rPr>
        <w:t xml:space="preserve"> Bradshaw, Mitchell, and Leaf (2010)</w:t>
      </w:r>
      <w:r>
        <w:rPr>
          <w:sz w:val="20"/>
          <w:szCs w:val="20"/>
        </w:rPr>
        <w:t>; Horner et al. (2009); OSEP Center on Positive Behavior Interventions and Supports (2007)</w:t>
      </w:r>
      <w:r w:rsidRPr="00C43AA2">
        <w:rPr>
          <w:sz w:val="20"/>
          <w:szCs w:val="20"/>
        </w:rPr>
        <w:t>.</w:t>
      </w:r>
    </w:p>
  </w:footnote>
  <w:footnote w:id="3">
    <w:p w14:paraId="5E42A991" w14:textId="77777777" w:rsidR="00AF0D4C" w:rsidRDefault="00AF0D4C" w:rsidP="00FB424C">
      <w:pPr>
        <w:pStyle w:val="FootnoteText"/>
      </w:pPr>
      <w:r>
        <w:rPr>
          <w:rStyle w:val="FootnoteReference"/>
        </w:rPr>
        <w:footnoteRef/>
      </w:r>
      <w:r>
        <w:t xml:space="preserve"> Note that the School Leadership Team is a term used by CSBS but will more often be referred to as a “behavior team” in business as usual schools. We refer to the SLT when describing the CSBS program but the “behavior team” when describing the data collection strategy (e.g. interviews with behavior team leader).  </w:t>
      </w:r>
    </w:p>
  </w:footnote>
  <w:footnote w:id="4">
    <w:p w14:paraId="3E7016F6" w14:textId="77777777" w:rsidR="00AF0D4C" w:rsidRPr="00C43AA2" w:rsidRDefault="00AF0D4C" w:rsidP="00FB424C">
      <w:pPr>
        <w:pStyle w:val="FootnoteText"/>
      </w:pPr>
      <w:r w:rsidRPr="00C43AA2">
        <w:rPr>
          <w:rStyle w:val="FootnoteReference"/>
        </w:rPr>
        <w:footnoteRef/>
      </w:r>
      <w:r w:rsidRPr="00C43AA2">
        <w:t xml:space="preserve"> Core components of MTSS-B Tier I include teaching and reinforcing specific school-wide behavioral expectations, a classroom management system to support behavioral expectations, and the use of fidelity data to monitor and improve implementation. </w:t>
      </w:r>
    </w:p>
  </w:footnote>
  <w:footnote w:id="5">
    <w:p w14:paraId="6D2DBBCC" w14:textId="77777777" w:rsidR="00AF0D4C" w:rsidRPr="00C43AA2" w:rsidRDefault="00AF0D4C" w:rsidP="00FB424C">
      <w:pPr>
        <w:pStyle w:val="FootnoteText"/>
      </w:pPr>
      <w:r w:rsidRPr="00C43AA2">
        <w:rPr>
          <w:rStyle w:val="FootnoteReference"/>
        </w:rPr>
        <w:footnoteRef/>
      </w:r>
      <w:r w:rsidRPr="00C43AA2">
        <w:t xml:space="preserve"> Core components of MTSS-B Tier II (CICO) include use of data to identify and progress monitor students needing additional supports, additional instruction and time for students to develop behavioral skills, additional structures with increased opportunity for feedback from staff, and sharing information about student behavior between school and families. </w:t>
      </w:r>
    </w:p>
  </w:footnote>
  <w:footnote w:id="6">
    <w:p w14:paraId="0E8A788C" w14:textId="77777777" w:rsidR="00AF0D4C" w:rsidRPr="00C43AA2" w:rsidRDefault="00AF0D4C" w:rsidP="00FB424C">
      <w:pPr>
        <w:pStyle w:val="FootnoteText"/>
      </w:pPr>
      <w:r w:rsidRPr="00C43AA2">
        <w:rPr>
          <w:rStyle w:val="FootnoteReference"/>
        </w:rPr>
        <w:footnoteRef/>
      </w:r>
      <w:r w:rsidRPr="00C43AA2">
        <w:t xml:space="preserve"> CSBS will use fidelity measures to monitor schools’ progress, identify areas in need of improvement, and make adjustments in training when necessary. CSBS plans to use the Effective Behavior Support (EBS) survey and the </w:t>
      </w:r>
      <w:r>
        <w:t xml:space="preserve">Tiered Fidelity Inventory (TFI) </w:t>
      </w:r>
      <w:r w:rsidRPr="00C43AA2">
        <w:t>implementation tool for this purpose. CSBS will use the Behavior Education Program Fidelity of Implementation (BEP-FIM) to assess fidelity of implementation for the Tier II intervention.</w:t>
      </w:r>
    </w:p>
  </w:footnote>
  <w:footnote w:id="7">
    <w:p w14:paraId="268DBF7B" w14:textId="2B2A20BE" w:rsidR="00AF0D4C" w:rsidRDefault="00AF0D4C" w:rsidP="00FB424C">
      <w:pPr>
        <w:pStyle w:val="FootnoteText"/>
      </w:pPr>
      <w:r>
        <w:rPr>
          <w:rStyle w:val="FootnoteReference"/>
        </w:rPr>
        <w:footnoteRef/>
      </w:r>
      <w:r>
        <w:t xml:space="preserve"> </w:t>
      </w:r>
      <w:r w:rsidRPr="00AE3882">
        <w:t>For academic achievement, the MDES for the year 2 estimates are 0.189 for reading and 0.195 for math. The MDES for behavior ratings in year two is 0.089 for the high-risk subgroup and 0.069 for the random sample of all students. The MDES for teacher practice outcomes range from 0.118 to 0.201 depending on the parameter value assumptions and number of classrooms observed. The MDES for schoo</w:t>
      </w:r>
      <w:r>
        <w:t>l climate measures from the teacher</w:t>
      </w:r>
      <w:r w:rsidRPr="00AE3882">
        <w:t xml:space="preserve"> survey in year 2 is between 0.186 and 0.410 depending on the parameter value assumptions. </w:t>
      </w:r>
      <w:r>
        <w:t xml:space="preserve"> </w:t>
      </w:r>
    </w:p>
  </w:footnote>
  <w:footnote w:id="8">
    <w:p w14:paraId="243E2F9A" w14:textId="43BC5588" w:rsidR="00AF0D4C" w:rsidRDefault="00AF0D4C">
      <w:pPr>
        <w:pStyle w:val="FootnoteText"/>
      </w:pPr>
      <w:r>
        <w:rPr>
          <w:rStyle w:val="FootnoteReference"/>
        </w:rPr>
        <w:footnoteRef/>
      </w:r>
      <w:r>
        <w:t xml:space="preserve"> It may be possible to use school-level aggregates as a proxy for the 9</w:t>
      </w:r>
      <w:r w:rsidRPr="00AC27C6">
        <w:rPr>
          <w:vertAlign w:val="superscript"/>
        </w:rPr>
        <w:t>th</w:t>
      </w:r>
      <w:r>
        <w:t xml:space="preserve"> district for exploratory purposes.</w:t>
      </w:r>
    </w:p>
  </w:footnote>
  <w:footnote w:id="9">
    <w:p w14:paraId="03ECA2D8"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Horner et al. (2004).</w:t>
      </w:r>
    </w:p>
  </w:footnote>
  <w:footnote w:id="10">
    <w:p w14:paraId="282FD804"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Bradshaw, Waasdorp, and Leaf (2012).</w:t>
      </w:r>
    </w:p>
  </w:footnote>
  <w:footnote w:id="11">
    <w:p w14:paraId="4E7ED6FC"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Anderson et al. (2008).</w:t>
      </w:r>
    </w:p>
  </w:footnote>
  <w:footnote w:id="12">
    <w:p w14:paraId="730A70F6"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Debnam, Pas and Bradshaw (2012). </w:t>
      </w:r>
    </w:p>
  </w:footnote>
  <w:footnote w:id="13">
    <w:p w14:paraId="729C9163"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Hoy and Tartar (1997); Maslach and Jackson (1981). We have also drawn items from the NIOSH</w:t>
      </w:r>
      <w:r>
        <w:rPr>
          <w:rFonts w:eastAsia="Arial Unicode MS" w:hAnsi="Arial Unicode MS" w:cs="Arial Unicode MS"/>
        </w:rPr>
        <w:t>’</w:t>
      </w:r>
      <w:r>
        <w:rPr>
          <w:rFonts w:eastAsia="Arial Unicode MS" w:hAnsi="Arial Unicode MS" w:cs="Arial Unicode MS"/>
        </w:rPr>
        <w:t xml:space="preserve"> Job Stress Questionnaire to complement our measure of burnout (Hurrell &amp; McLaney, 1988).</w:t>
      </w:r>
    </w:p>
  </w:footnote>
  <w:footnote w:id="14">
    <w:p w14:paraId="7B82851D"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Bradshaw et al., 2008. </w:t>
      </w:r>
    </w:p>
  </w:footnote>
  <w:footnote w:id="15">
    <w:p w14:paraId="59399701"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Sugai, Todd, and Horner (2000). </w:t>
      </w:r>
    </w:p>
  </w:footnote>
  <w:footnote w:id="16">
    <w:p w14:paraId="1162E9BE" w14:textId="77777777" w:rsidR="00AF0D4C" w:rsidRDefault="00AF0D4C" w:rsidP="00FB424C">
      <w:pPr>
        <w:pStyle w:val="FootnoteText"/>
      </w:pPr>
      <w:r>
        <w:rPr>
          <w:rStyle w:val="FootnoteReference"/>
        </w:rPr>
        <w:footnoteRef/>
      </w:r>
      <w:r>
        <w:t xml:space="preserve"> Social and Character Development Consortium, 2010.</w:t>
      </w:r>
    </w:p>
  </w:footnote>
  <w:footnote w:id="17">
    <w:p w14:paraId="1AADD27A" w14:textId="77777777" w:rsidR="00AF0D4C" w:rsidRDefault="00AF0D4C" w:rsidP="00FB424C">
      <w:pPr>
        <w:pStyle w:val="FootnoteText"/>
      </w:pPr>
      <w:r>
        <w:rPr>
          <w:rStyle w:val="FootnoteReference"/>
        </w:rPr>
        <w:footnoteRef/>
      </w:r>
      <w:r>
        <w:t xml:space="preserve"> Debnam, Pas &amp;Bradshaw, 2012; Bradshaw et al., 2009; Johnson, Pas &amp; Bradshaw, 2015</w:t>
      </w:r>
    </w:p>
  </w:footnote>
  <w:footnote w:id="18">
    <w:p w14:paraId="19704B7E" w14:textId="77777777" w:rsidR="00AF0D4C" w:rsidRDefault="00AF0D4C" w:rsidP="00FB424C">
      <w:pPr>
        <w:pStyle w:val="FootnoteText"/>
      </w:pPr>
      <w:r>
        <w:rPr>
          <w:sz w:val="24"/>
          <w:szCs w:val="24"/>
          <w:vertAlign w:val="superscript"/>
        </w:rPr>
        <w:footnoteRef/>
      </w:r>
      <w:r>
        <w:rPr>
          <w:rFonts w:eastAsia="Arial Unicode MS" w:hAnsi="Arial Unicode MS" w:cs="Arial Unicode MS"/>
        </w:rPr>
        <w:t xml:space="preserve"> Fielding this survey at baseline will allow the study team to identify a high-risk sub-group at baseline. Identification of this subgroup is necessary for answering one of the study</w:t>
      </w:r>
      <w:r>
        <w:rPr>
          <w:rFonts w:ascii="Arial Unicode MS" w:eastAsia="Arial Unicode MS" w:cs="Arial Unicode MS"/>
        </w:rPr>
        <w:t>’</w:t>
      </w:r>
      <w:r>
        <w:rPr>
          <w:rFonts w:eastAsia="Arial Unicode MS" w:hAnsi="Arial Unicode MS" w:cs="Arial Unicode MS"/>
        </w:rPr>
        <w:t xml:space="preserve">s research questions regarding the effects of MTSS-B on at-risk students.  </w:t>
      </w:r>
    </w:p>
  </w:footnote>
  <w:footnote w:id="19">
    <w:p w14:paraId="040CEAF5" w14:textId="77777777" w:rsidR="00AF0D4C" w:rsidRDefault="00AF0D4C" w:rsidP="00FB424C">
      <w:pPr>
        <w:pStyle w:val="FootnoteText"/>
      </w:pPr>
      <w:r>
        <w:rPr>
          <w:vertAlign w:val="superscript"/>
        </w:rPr>
        <w:footnoteRef/>
      </w:r>
      <w:r>
        <w:rPr>
          <w:rFonts w:eastAsia="Arial Unicode MS" w:hAnsi="Arial Unicode MS" w:cs="Arial Unicode MS"/>
        </w:rPr>
        <w:t xml:space="preserve"> Koth, Bradshaw and Leaf (2009). </w:t>
      </w:r>
    </w:p>
  </w:footnote>
  <w:footnote w:id="20">
    <w:p w14:paraId="7E9E65BC" w14:textId="77777777" w:rsidR="00AF0D4C" w:rsidRDefault="00AF0D4C" w:rsidP="00FB424C">
      <w:pPr>
        <w:pStyle w:val="FootnoteText"/>
      </w:pPr>
      <w:r>
        <w:rPr>
          <w:vertAlign w:val="superscript"/>
        </w:rPr>
        <w:footnoteRef/>
      </w:r>
      <w:r>
        <w:rPr>
          <w:rFonts w:eastAsia="Arial Unicode MS" w:hAnsi="Arial Unicode MS" w:cs="Arial Unicode MS"/>
        </w:rPr>
        <w:t xml:space="preserve"> Bradshaw, Waasdorp, and Leaf (2012).</w:t>
      </w:r>
    </w:p>
  </w:footnote>
  <w:footnote w:id="21">
    <w:p w14:paraId="1DB1C7FF" w14:textId="77777777" w:rsidR="00AF0D4C" w:rsidRDefault="00AF0D4C" w:rsidP="00FB424C">
      <w:pPr>
        <w:pStyle w:val="FootnoteText"/>
      </w:pPr>
      <w:r>
        <w:rPr>
          <w:rStyle w:val="FootnoteReference"/>
        </w:rPr>
        <w:footnoteRef/>
      </w:r>
      <w:r>
        <w:t xml:space="preserve"> Bradshaw, Debnam &amp; Leaf, 2009.</w:t>
      </w:r>
    </w:p>
  </w:footnote>
  <w:footnote w:id="22">
    <w:p w14:paraId="7255AC28" w14:textId="77777777" w:rsidR="00AF0D4C" w:rsidRDefault="00AF0D4C" w:rsidP="008B6C6C">
      <w:pPr>
        <w:pStyle w:val="FootnoteText"/>
      </w:pPr>
      <w:r>
        <w:rPr>
          <w:rStyle w:val="FootnoteReference"/>
        </w:rPr>
        <w:footnoteRef/>
      </w:r>
      <w:r>
        <w:t xml:space="preserve"> Anderson et al., 2008; Horner et al., 2004; Debman, Pas and Bradshaw, 2012. </w:t>
      </w:r>
    </w:p>
  </w:footnote>
  <w:footnote w:id="23">
    <w:p w14:paraId="7255AC29" w14:textId="77777777" w:rsidR="00AF0D4C" w:rsidRDefault="00AF0D4C" w:rsidP="008B6C6C">
      <w:pPr>
        <w:pStyle w:val="FootnoteText"/>
      </w:pPr>
      <w:r>
        <w:rPr>
          <w:rStyle w:val="FootnoteReference"/>
        </w:rPr>
        <w:footnoteRef/>
      </w:r>
      <w:r>
        <w:t xml:space="preserve"> Bradshaw and her colleagues have used the site visit protocols being used in this study in multiple other studies of MTSS-B; for example, see Debman, Pas, and Bradshaw (2012). </w:t>
      </w:r>
    </w:p>
  </w:footnote>
  <w:footnote w:id="24">
    <w:p w14:paraId="7255AC2A" w14:textId="77777777" w:rsidR="00AF0D4C" w:rsidRPr="005B550D" w:rsidRDefault="00AF0D4C" w:rsidP="008B6C6C">
      <w:pPr>
        <w:pStyle w:val="FootnoteText"/>
        <w:rPr>
          <w:sz w:val="18"/>
        </w:rPr>
      </w:pPr>
      <w:r w:rsidRPr="005B550D">
        <w:rPr>
          <w:rStyle w:val="FootnoteReference"/>
          <w:sz w:val="18"/>
        </w:rPr>
        <w:footnoteRef/>
      </w:r>
      <w:r w:rsidRPr="005B550D">
        <w:rPr>
          <w:sz w:val="18"/>
        </w:rPr>
        <w:t xml:space="preserve"> Some examples of such evaluations include MDRC's current Evaluation of Response to Intervention for Elementary School Reading (report due in 2015; </w:t>
      </w:r>
      <w:hyperlink r:id="rId1" w:history="1">
        <w:r w:rsidRPr="005B550D">
          <w:rPr>
            <w:rStyle w:val="Hyperlink"/>
            <w:sz w:val="18"/>
          </w:rPr>
          <w:t>http://ies.ed.gov/ncee/projects/evaluation/disabilities_rti.asp</w:t>
        </w:r>
      </w:hyperlink>
      <w:r w:rsidRPr="005B550D">
        <w:rPr>
          <w:sz w:val="18"/>
        </w:rPr>
        <w:t>) and AIR's Good Behavior Game Professional Development Study (http://www.air.org/project/good-behavior-game-professional-development-study).</w:t>
      </w:r>
    </w:p>
  </w:footnote>
  <w:footnote w:id="25">
    <w:p w14:paraId="7255AC2B" w14:textId="77777777" w:rsidR="00AF0D4C" w:rsidRDefault="00AF0D4C" w:rsidP="008B6C6C">
      <w:pPr>
        <w:pStyle w:val="FootnoteText"/>
      </w:pPr>
      <w:r w:rsidRPr="005B550D">
        <w:rPr>
          <w:rStyle w:val="FootnoteReference"/>
          <w:sz w:val="18"/>
        </w:rPr>
        <w:footnoteRef/>
      </w:r>
      <w:r w:rsidRPr="005B550D">
        <w:rPr>
          <w:sz w:val="18"/>
        </w:rPr>
        <w:t xml:space="preserve"> For example,</w:t>
      </w:r>
      <w:r>
        <w:rPr>
          <w:sz w:val="18"/>
        </w:rPr>
        <w:t xml:space="preserve">. </w:t>
      </w:r>
      <w:r w:rsidRPr="005B550D">
        <w:rPr>
          <w:sz w:val="18"/>
        </w:rPr>
        <w:t>Anderson et al. (2008); Bradshaw et al. (2008a); Bradshaw et al. (2008b); Bradshaw, Mitchell, and Leaf (2010); Bradshaw, Waasdorp, and Leaf (2012); Jones, Brown, Hoglund, and Aber (2010); Jones, Brown, and Aber (2011</w:t>
      </w:r>
      <w:r>
        <w:rPr>
          <w:sz w:val="18"/>
        </w:rPr>
        <w:t>a</w:t>
      </w:r>
      <w:r w:rsidRPr="005B550D">
        <w:rPr>
          <w:sz w:val="18"/>
        </w:rPr>
        <w:t xml:space="preserve">); </w:t>
      </w:r>
      <w:r>
        <w:rPr>
          <w:sz w:val="18"/>
        </w:rPr>
        <w:t xml:space="preserve">Bradshaw et al., 2014; Jones, Brown, and Aber (2011b); </w:t>
      </w:r>
      <w:r w:rsidRPr="005B550D">
        <w:rPr>
          <w:sz w:val="18"/>
        </w:rPr>
        <w:t>Koth, Bradshaw, and Leaf (2009</w:t>
      </w:r>
      <w:r w:rsidRPr="00256185">
        <w:rPr>
          <w:sz w:val="18"/>
        </w:rPr>
        <w:t xml:space="preserve"> </w:t>
      </w:r>
      <w:r>
        <w:rPr>
          <w:sz w:val="18"/>
        </w:rPr>
        <w:t>Silvia et al., 2010</w:t>
      </w:r>
      <w:r w:rsidRPr="005B550D">
        <w:rPr>
          <w:sz w:val="18"/>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1B3"/>
    <w:multiLevelType w:val="hybridMultilevel"/>
    <w:tmpl w:val="79E23426"/>
    <w:lvl w:ilvl="0" w:tplc="D0C0F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C59C8"/>
    <w:multiLevelType w:val="hybridMultilevel"/>
    <w:tmpl w:val="14B2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568D3"/>
    <w:multiLevelType w:val="multilevel"/>
    <w:tmpl w:val="69A2CDE0"/>
    <w:styleLink w:val="List4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3">
    <w:nsid w:val="17932433"/>
    <w:multiLevelType w:val="hybridMultilevel"/>
    <w:tmpl w:val="954E3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134514"/>
    <w:multiLevelType w:val="hybridMultilevel"/>
    <w:tmpl w:val="95A45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63925"/>
    <w:multiLevelType w:val="multilevel"/>
    <w:tmpl w:val="E5BACC18"/>
    <w:styleLink w:val="List2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6">
    <w:nsid w:val="1D312629"/>
    <w:multiLevelType w:val="multilevel"/>
    <w:tmpl w:val="66ECCB9E"/>
    <w:styleLink w:val="List3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7">
    <w:nsid w:val="29380C46"/>
    <w:multiLevelType w:val="hybridMultilevel"/>
    <w:tmpl w:val="7E8681F6"/>
    <w:lvl w:ilvl="0" w:tplc="DC8C70B0">
      <w:start w:val="1"/>
      <w:numFmt w:val="upperLetter"/>
      <w:lvlText w:val="%1."/>
      <w:lvlJc w:val="left"/>
      <w:pPr>
        <w:ind w:left="720" w:hanging="360"/>
      </w:pPr>
      <w:rPr>
        <w:rFonts w:eastAsia="Cambria"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038DB"/>
    <w:multiLevelType w:val="hybridMultilevel"/>
    <w:tmpl w:val="E7625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C536A"/>
    <w:multiLevelType w:val="multilevel"/>
    <w:tmpl w:val="C78E0A1E"/>
    <w:styleLink w:val="List1"/>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0">
    <w:nsid w:val="320945BF"/>
    <w:multiLevelType w:val="hybridMultilevel"/>
    <w:tmpl w:val="C95C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27DEF"/>
    <w:multiLevelType w:val="hybridMultilevel"/>
    <w:tmpl w:val="FC806D4C"/>
    <w:lvl w:ilvl="0" w:tplc="2A426C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E17AAA"/>
    <w:multiLevelType w:val="hybridMultilevel"/>
    <w:tmpl w:val="45B8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AE5024"/>
    <w:multiLevelType w:val="hybridMultilevel"/>
    <w:tmpl w:val="949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1D2216"/>
    <w:multiLevelType w:val="hybridMultilevel"/>
    <w:tmpl w:val="D6E0E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294E3F"/>
    <w:multiLevelType w:val="multilevel"/>
    <w:tmpl w:val="1BC48052"/>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6">
    <w:nsid w:val="53A17F0A"/>
    <w:multiLevelType w:val="multilevel"/>
    <w:tmpl w:val="F9D88898"/>
    <w:styleLink w:val="List0"/>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17">
    <w:nsid w:val="580461F8"/>
    <w:multiLevelType w:val="hybridMultilevel"/>
    <w:tmpl w:val="8676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81403A"/>
    <w:multiLevelType w:val="hybridMultilevel"/>
    <w:tmpl w:val="7DA6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340489"/>
    <w:multiLevelType w:val="hybridMultilevel"/>
    <w:tmpl w:val="51582B78"/>
    <w:lvl w:ilvl="0" w:tplc="0409000F">
      <w:start w:val="1"/>
      <w:numFmt w:val="decimal"/>
      <w:lvlText w:val="%1."/>
      <w:lvlJc w:val="left"/>
      <w:pPr>
        <w:ind w:left="720" w:hanging="360"/>
      </w:pPr>
      <w:rPr>
        <w:rFonts w:hint="default"/>
      </w:rPr>
    </w:lvl>
    <w:lvl w:ilvl="1" w:tplc="148CBDCC">
      <w:start w:val="1"/>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AE2C72"/>
    <w:multiLevelType w:val="hybridMultilevel"/>
    <w:tmpl w:val="B06E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0669E"/>
    <w:multiLevelType w:val="hybridMultilevel"/>
    <w:tmpl w:val="21E4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AF425C"/>
    <w:multiLevelType w:val="hybridMultilevel"/>
    <w:tmpl w:val="02D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EE03DB"/>
    <w:multiLevelType w:val="hybridMultilevel"/>
    <w:tmpl w:val="0F161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275022"/>
    <w:multiLevelType w:val="hybridMultilevel"/>
    <w:tmpl w:val="C7D6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49731B"/>
    <w:multiLevelType w:val="multilevel"/>
    <w:tmpl w:val="2F00986E"/>
    <w:lvl w:ilvl="0">
      <w:numFmt w:val="bullet"/>
      <w:lvlText w:val="•"/>
      <w:lvlJc w:val="left"/>
      <w:pPr>
        <w:tabs>
          <w:tab w:val="num" w:pos="720"/>
        </w:tabs>
        <w:ind w:left="720" w:hanging="360"/>
      </w:pPr>
      <w:rPr>
        <w:rFonts w:ascii="Calibri" w:eastAsia="Calibri" w:hAnsi="Calibri" w:cs="Times"/>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380"/>
        </w:tabs>
        <w:ind w:left="13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00"/>
        </w:tabs>
        <w:ind w:left="21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20"/>
        </w:tabs>
        <w:ind w:left="28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40"/>
        </w:tabs>
        <w:ind w:left="354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260"/>
        </w:tabs>
        <w:ind w:left="426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980"/>
        </w:tabs>
        <w:ind w:left="498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00"/>
        </w:tabs>
        <w:ind w:left="570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20"/>
        </w:tabs>
        <w:ind w:left="6420" w:hanging="300"/>
      </w:pPr>
      <w:rPr>
        <w:rFonts w:ascii="Calibri" w:eastAsia="Calibri" w:hAnsi="Calibri" w:cs="Times"/>
        <w:caps w:val="0"/>
        <w:smallCaps w:val="0"/>
        <w:strike w:val="0"/>
        <w:dstrike w:val="0"/>
        <w:color w:val="000000"/>
        <w:spacing w:val="0"/>
        <w:kern w:val="0"/>
        <w:position w:val="0"/>
        <w:sz w:val="20"/>
        <w:szCs w:val="20"/>
        <w:u w:val="none" w:color="000000"/>
        <w:vertAlign w:val="baseline"/>
        <w:rtl w:val="0"/>
        <w:lang w:val="en-US"/>
      </w:rPr>
    </w:lvl>
  </w:abstractNum>
  <w:abstractNum w:abstractNumId="26">
    <w:nsid w:val="7BA67164"/>
    <w:multiLevelType w:val="hybridMultilevel"/>
    <w:tmpl w:val="79E23426"/>
    <w:lvl w:ilvl="0" w:tplc="D0C0F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22"/>
  </w:num>
  <w:num w:numId="4">
    <w:abstractNumId w:val="24"/>
  </w:num>
  <w:num w:numId="5">
    <w:abstractNumId w:val="16"/>
  </w:num>
  <w:num w:numId="6">
    <w:abstractNumId w:val="25"/>
  </w:num>
  <w:num w:numId="7">
    <w:abstractNumId w:val="9"/>
  </w:num>
  <w:num w:numId="8">
    <w:abstractNumId w:val="15"/>
  </w:num>
  <w:num w:numId="9">
    <w:abstractNumId w:val="5"/>
  </w:num>
  <w:num w:numId="10">
    <w:abstractNumId w:val="6"/>
  </w:num>
  <w:num w:numId="11">
    <w:abstractNumId w:val="2"/>
  </w:num>
  <w:num w:numId="12">
    <w:abstractNumId w:val="19"/>
  </w:num>
  <w:num w:numId="13">
    <w:abstractNumId w:val="21"/>
  </w:num>
  <w:num w:numId="14">
    <w:abstractNumId w:val="11"/>
  </w:num>
  <w:num w:numId="15">
    <w:abstractNumId w:val="1"/>
  </w:num>
  <w:num w:numId="16">
    <w:abstractNumId w:val="23"/>
  </w:num>
  <w:num w:numId="17">
    <w:abstractNumId w:val="12"/>
  </w:num>
  <w:num w:numId="18">
    <w:abstractNumId w:val="10"/>
  </w:num>
  <w:num w:numId="19">
    <w:abstractNumId w:val="13"/>
  </w:num>
  <w:num w:numId="20">
    <w:abstractNumId w:val="18"/>
  </w:num>
  <w:num w:numId="21">
    <w:abstractNumId w:val="0"/>
  </w:num>
  <w:num w:numId="22">
    <w:abstractNumId w:val="7"/>
  </w:num>
  <w:num w:numId="23">
    <w:abstractNumId w:val="3"/>
  </w:num>
  <w:num w:numId="24">
    <w:abstractNumId w:val="14"/>
  </w:num>
  <w:num w:numId="25">
    <w:abstractNumId w:val="4"/>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6C"/>
    <w:rsid w:val="00000F48"/>
    <w:rsid w:val="00007ECD"/>
    <w:rsid w:val="00030009"/>
    <w:rsid w:val="00047C6C"/>
    <w:rsid w:val="00051297"/>
    <w:rsid w:val="00057109"/>
    <w:rsid w:val="00081B18"/>
    <w:rsid w:val="000D56E4"/>
    <w:rsid w:val="0010037A"/>
    <w:rsid w:val="00114F9C"/>
    <w:rsid w:val="0013241C"/>
    <w:rsid w:val="001368CF"/>
    <w:rsid w:val="001407C8"/>
    <w:rsid w:val="00142259"/>
    <w:rsid w:val="001A6FF7"/>
    <w:rsid w:val="001F185D"/>
    <w:rsid w:val="00217D72"/>
    <w:rsid w:val="00221A6F"/>
    <w:rsid w:val="00256185"/>
    <w:rsid w:val="002565C0"/>
    <w:rsid w:val="00265CC0"/>
    <w:rsid w:val="0027054D"/>
    <w:rsid w:val="002771E1"/>
    <w:rsid w:val="00285FB1"/>
    <w:rsid w:val="00293F14"/>
    <w:rsid w:val="00297475"/>
    <w:rsid w:val="002C552A"/>
    <w:rsid w:val="002C67E4"/>
    <w:rsid w:val="0032778F"/>
    <w:rsid w:val="00330425"/>
    <w:rsid w:val="003376AE"/>
    <w:rsid w:val="00345A78"/>
    <w:rsid w:val="003512C7"/>
    <w:rsid w:val="003524B0"/>
    <w:rsid w:val="00392184"/>
    <w:rsid w:val="00401E1A"/>
    <w:rsid w:val="00403F20"/>
    <w:rsid w:val="00436465"/>
    <w:rsid w:val="00440801"/>
    <w:rsid w:val="004456DC"/>
    <w:rsid w:val="00461757"/>
    <w:rsid w:val="00466A72"/>
    <w:rsid w:val="00472CB3"/>
    <w:rsid w:val="00474BF6"/>
    <w:rsid w:val="004B1702"/>
    <w:rsid w:val="004B2727"/>
    <w:rsid w:val="004E66C4"/>
    <w:rsid w:val="004F5495"/>
    <w:rsid w:val="00521BC6"/>
    <w:rsid w:val="00526A8D"/>
    <w:rsid w:val="00530638"/>
    <w:rsid w:val="005460D1"/>
    <w:rsid w:val="00552E45"/>
    <w:rsid w:val="00584F59"/>
    <w:rsid w:val="00584F79"/>
    <w:rsid w:val="0059692B"/>
    <w:rsid w:val="005C3270"/>
    <w:rsid w:val="005D0DE5"/>
    <w:rsid w:val="005E32D9"/>
    <w:rsid w:val="005F11FA"/>
    <w:rsid w:val="005F40EA"/>
    <w:rsid w:val="006121FE"/>
    <w:rsid w:val="006E4A76"/>
    <w:rsid w:val="007074BE"/>
    <w:rsid w:val="0074635E"/>
    <w:rsid w:val="007A39A0"/>
    <w:rsid w:val="007B210F"/>
    <w:rsid w:val="00800179"/>
    <w:rsid w:val="0080791F"/>
    <w:rsid w:val="00844CDC"/>
    <w:rsid w:val="0085521A"/>
    <w:rsid w:val="00871511"/>
    <w:rsid w:val="008A5C00"/>
    <w:rsid w:val="008B6C6C"/>
    <w:rsid w:val="00937453"/>
    <w:rsid w:val="00941CB9"/>
    <w:rsid w:val="00954707"/>
    <w:rsid w:val="00957EF5"/>
    <w:rsid w:val="00960515"/>
    <w:rsid w:val="00976803"/>
    <w:rsid w:val="00977AF1"/>
    <w:rsid w:val="009B60D3"/>
    <w:rsid w:val="009E2E26"/>
    <w:rsid w:val="00A271F3"/>
    <w:rsid w:val="00A60A37"/>
    <w:rsid w:val="00A87FA8"/>
    <w:rsid w:val="00A900DB"/>
    <w:rsid w:val="00A92C8D"/>
    <w:rsid w:val="00AA5298"/>
    <w:rsid w:val="00AB07F3"/>
    <w:rsid w:val="00AB4B35"/>
    <w:rsid w:val="00AF0D4C"/>
    <w:rsid w:val="00AF2571"/>
    <w:rsid w:val="00B12B8D"/>
    <w:rsid w:val="00B3420A"/>
    <w:rsid w:val="00B547A2"/>
    <w:rsid w:val="00B54944"/>
    <w:rsid w:val="00B653B2"/>
    <w:rsid w:val="00B66D10"/>
    <w:rsid w:val="00B76C09"/>
    <w:rsid w:val="00B94056"/>
    <w:rsid w:val="00BA7A3B"/>
    <w:rsid w:val="00BC07C4"/>
    <w:rsid w:val="00BC29DD"/>
    <w:rsid w:val="00C17F65"/>
    <w:rsid w:val="00C33812"/>
    <w:rsid w:val="00C5333A"/>
    <w:rsid w:val="00C9002D"/>
    <w:rsid w:val="00CA1864"/>
    <w:rsid w:val="00CA3B2C"/>
    <w:rsid w:val="00CE61B7"/>
    <w:rsid w:val="00CF6760"/>
    <w:rsid w:val="00D12118"/>
    <w:rsid w:val="00D1649A"/>
    <w:rsid w:val="00D45A8D"/>
    <w:rsid w:val="00D93C41"/>
    <w:rsid w:val="00D96D8A"/>
    <w:rsid w:val="00DC0E1D"/>
    <w:rsid w:val="00E2604A"/>
    <w:rsid w:val="00E546FA"/>
    <w:rsid w:val="00E80AAE"/>
    <w:rsid w:val="00E832DC"/>
    <w:rsid w:val="00E86FAB"/>
    <w:rsid w:val="00E90271"/>
    <w:rsid w:val="00EC6A29"/>
    <w:rsid w:val="00ED4CC3"/>
    <w:rsid w:val="00EF5304"/>
    <w:rsid w:val="00F01618"/>
    <w:rsid w:val="00F12214"/>
    <w:rsid w:val="00F5612A"/>
    <w:rsid w:val="00F6564E"/>
    <w:rsid w:val="00F80CFD"/>
    <w:rsid w:val="00F829D7"/>
    <w:rsid w:val="00F97DA9"/>
    <w:rsid w:val="00FA0B94"/>
    <w:rsid w:val="00FB424C"/>
    <w:rsid w:val="00FC7D3F"/>
    <w:rsid w:val="00FD31DF"/>
    <w:rsid w:val="00FD58EF"/>
    <w:rsid w:val="00FE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5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B6C6C"/>
    <w:rPr>
      <w:sz w:val="16"/>
      <w:szCs w:val="16"/>
    </w:rPr>
  </w:style>
  <w:style w:type="paragraph" w:styleId="CommentText">
    <w:name w:val="annotation text"/>
    <w:basedOn w:val="Normal"/>
    <w:link w:val="CommentTextChar"/>
    <w:uiPriority w:val="99"/>
    <w:unhideWhenUsed/>
    <w:rsid w:val="008B6C6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8B6C6C"/>
    <w:rPr>
      <w:rFonts w:ascii="Times New Roman" w:eastAsia="Times New Roman" w:hAnsi="Times New Roman"/>
    </w:rPr>
  </w:style>
  <w:style w:type="paragraph" w:styleId="FootnoteText">
    <w:name w:val="footnote text"/>
    <w:basedOn w:val="Normal"/>
    <w:link w:val="FootnoteTextChar"/>
    <w:uiPriority w:val="99"/>
    <w:rsid w:val="008B6C6C"/>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8B6C6C"/>
    <w:rPr>
      <w:rFonts w:ascii="Times New Roman" w:eastAsia="Times New Roman" w:hAnsi="Times New Roman"/>
    </w:rPr>
  </w:style>
  <w:style w:type="character" w:styleId="FootnoteReference">
    <w:name w:val="footnote reference"/>
    <w:aliases w:val="*Footnote Reference"/>
    <w:rsid w:val="008B6C6C"/>
    <w:rPr>
      <w:vertAlign w:val="superscript"/>
    </w:rPr>
  </w:style>
  <w:style w:type="paragraph" w:styleId="NormalWeb">
    <w:name w:val="Normal (Web)"/>
    <w:basedOn w:val="Normal"/>
    <w:uiPriority w:val="99"/>
    <w:unhideWhenUsed/>
    <w:rsid w:val="008B6C6C"/>
    <w:pPr>
      <w:spacing w:after="0" w:line="240" w:lineRule="auto"/>
    </w:pPr>
    <w:rPr>
      <w:rFonts w:ascii="Times New Roman" w:eastAsia="Times New Roman" w:hAnsi="Times New Roman"/>
      <w:sz w:val="24"/>
      <w:szCs w:val="24"/>
    </w:rPr>
  </w:style>
  <w:style w:type="numbering" w:customStyle="1" w:styleId="List0">
    <w:name w:val="List 0"/>
    <w:basedOn w:val="NoList"/>
    <w:rsid w:val="008B6C6C"/>
    <w:pPr>
      <w:numPr>
        <w:numId w:val="5"/>
      </w:numPr>
    </w:pPr>
  </w:style>
  <w:style w:type="numbering" w:customStyle="1" w:styleId="List1">
    <w:name w:val="List 1"/>
    <w:basedOn w:val="NoList"/>
    <w:rsid w:val="008B6C6C"/>
    <w:pPr>
      <w:numPr>
        <w:numId w:val="7"/>
      </w:numPr>
    </w:pPr>
  </w:style>
  <w:style w:type="numbering" w:customStyle="1" w:styleId="List21">
    <w:name w:val="List 21"/>
    <w:basedOn w:val="NoList"/>
    <w:rsid w:val="008B6C6C"/>
    <w:pPr>
      <w:numPr>
        <w:numId w:val="9"/>
      </w:numPr>
    </w:pPr>
  </w:style>
  <w:style w:type="numbering" w:customStyle="1" w:styleId="List31">
    <w:name w:val="List 31"/>
    <w:basedOn w:val="NoList"/>
    <w:rsid w:val="008B6C6C"/>
    <w:pPr>
      <w:numPr>
        <w:numId w:val="10"/>
      </w:numPr>
    </w:pPr>
  </w:style>
  <w:style w:type="numbering" w:customStyle="1" w:styleId="List41">
    <w:name w:val="List 41"/>
    <w:basedOn w:val="NoList"/>
    <w:rsid w:val="008B6C6C"/>
    <w:pPr>
      <w:numPr>
        <w:numId w:val="11"/>
      </w:numPr>
    </w:pPr>
  </w:style>
  <w:style w:type="paragraph" w:styleId="BalloonText">
    <w:name w:val="Balloon Text"/>
    <w:basedOn w:val="Normal"/>
    <w:link w:val="BalloonTextChar"/>
    <w:uiPriority w:val="99"/>
    <w:semiHidden/>
    <w:unhideWhenUsed/>
    <w:rsid w:val="008B6C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6C6C"/>
    <w:rPr>
      <w:rFonts w:ascii="Tahoma" w:hAnsi="Tahoma" w:cs="Tahoma"/>
      <w:sz w:val="16"/>
      <w:szCs w:val="16"/>
    </w:rPr>
  </w:style>
  <w:style w:type="character" w:styleId="Hyperlink">
    <w:name w:val="Hyperlink"/>
    <w:uiPriority w:val="99"/>
    <w:rsid w:val="008B6C6C"/>
    <w:rPr>
      <w:color w:val="0000FF"/>
      <w:u w:val="single"/>
    </w:rPr>
  </w:style>
  <w:style w:type="table" w:styleId="TableGrid">
    <w:name w:val="Table Grid"/>
    <w:basedOn w:val="TableNormal"/>
    <w:uiPriority w:val="59"/>
    <w:rsid w:val="008B6C6C"/>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B6C6C"/>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F2571"/>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AF2571"/>
    <w:rPr>
      <w:rFonts w:ascii="Times New Roman" w:eastAsia="Times New Roman" w:hAnsi="Times New Roman"/>
      <w:b/>
      <w:bCs/>
    </w:rPr>
  </w:style>
  <w:style w:type="numbering" w:customStyle="1" w:styleId="List01">
    <w:name w:val="List 01"/>
    <w:basedOn w:val="NoList"/>
    <w:rsid w:val="00265CC0"/>
  </w:style>
  <w:style w:type="numbering" w:customStyle="1" w:styleId="List11">
    <w:name w:val="List 11"/>
    <w:basedOn w:val="NoList"/>
    <w:rsid w:val="00265CC0"/>
  </w:style>
  <w:style w:type="numbering" w:customStyle="1" w:styleId="List211">
    <w:name w:val="List 211"/>
    <w:basedOn w:val="NoList"/>
    <w:rsid w:val="00265CC0"/>
  </w:style>
  <w:style w:type="numbering" w:customStyle="1" w:styleId="List311">
    <w:name w:val="List 311"/>
    <w:basedOn w:val="NoList"/>
    <w:rsid w:val="00265CC0"/>
  </w:style>
  <w:style w:type="numbering" w:customStyle="1" w:styleId="List411">
    <w:name w:val="List 411"/>
    <w:basedOn w:val="NoList"/>
    <w:rsid w:val="00265CC0"/>
  </w:style>
  <w:style w:type="paragraph" w:styleId="ListParagraph">
    <w:name w:val="List Paragraph"/>
    <w:basedOn w:val="Normal"/>
    <w:link w:val="ListParagraphChar"/>
    <w:uiPriority w:val="34"/>
    <w:qFormat/>
    <w:rsid w:val="00E90271"/>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E90271"/>
    <w:rPr>
      <w:rFonts w:ascii="Times New Roman" w:eastAsia="Times New Roman" w:hAnsi="Times New Roman"/>
      <w:sz w:val="24"/>
      <w:szCs w:val="24"/>
    </w:rPr>
  </w:style>
  <w:style w:type="paragraph" w:styleId="ListBullet">
    <w:name w:val="List Bullet"/>
    <w:basedOn w:val="Normal"/>
    <w:autoRedefine/>
    <w:uiPriority w:val="99"/>
    <w:rsid w:val="00E90271"/>
    <w:pPr>
      <w:spacing w:after="0" w:line="240" w:lineRule="auto"/>
      <w:ind w:left="360"/>
    </w:pPr>
    <w:rPr>
      <w:rFonts w:ascii="Times New Roman" w:eastAsia="Times New Roman" w:hAnsi="Times New Roman" w:cs="Arial"/>
      <w:bCs/>
      <w:sz w:val="24"/>
    </w:rPr>
  </w:style>
  <w:style w:type="paragraph" w:styleId="Revision">
    <w:name w:val="Revision"/>
    <w:hidden/>
    <w:uiPriority w:val="99"/>
    <w:semiHidden/>
    <w:rsid w:val="00F6564E"/>
    <w:rPr>
      <w:sz w:val="22"/>
      <w:szCs w:val="22"/>
    </w:rPr>
  </w:style>
  <w:style w:type="numbering" w:customStyle="1" w:styleId="List312">
    <w:name w:val="List 312"/>
    <w:basedOn w:val="NoList"/>
    <w:rsid w:val="007B210F"/>
  </w:style>
  <w:style w:type="numbering" w:customStyle="1" w:styleId="List412">
    <w:name w:val="List 412"/>
    <w:basedOn w:val="NoList"/>
    <w:rsid w:val="007B210F"/>
  </w:style>
  <w:style w:type="paragraph" w:styleId="Header">
    <w:name w:val="header"/>
    <w:basedOn w:val="Normal"/>
    <w:link w:val="HeaderChar"/>
    <w:uiPriority w:val="99"/>
    <w:unhideWhenUsed/>
    <w:rsid w:val="00CF6760"/>
    <w:pPr>
      <w:tabs>
        <w:tab w:val="center" w:pos="4680"/>
        <w:tab w:val="right" w:pos="9360"/>
      </w:tabs>
    </w:pPr>
  </w:style>
  <w:style w:type="character" w:customStyle="1" w:styleId="HeaderChar">
    <w:name w:val="Header Char"/>
    <w:link w:val="Header"/>
    <w:uiPriority w:val="99"/>
    <w:rsid w:val="00CF6760"/>
    <w:rPr>
      <w:sz w:val="22"/>
      <w:szCs w:val="22"/>
    </w:rPr>
  </w:style>
  <w:style w:type="paragraph" w:styleId="Footer">
    <w:name w:val="footer"/>
    <w:basedOn w:val="Normal"/>
    <w:link w:val="FooterChar"/>
    <w:uiPriority w:val="99"/>
    <w:unhideWhenUsed/>
    <w:rsid w:val="00CF6760"/>
    <w:pPr>
      <w:tabs>
        <w:tab w:val="center" w:pos="4680"/>
        <w:tab w:val="right" w:pos="9360"/>
      </w:tabs>
    </w:pPr>
  </w:style>
  <w:style w:type="character" w:customStyle="1" w:styleId="FooterChar">
    <w:name w:val="Footer Char"/>
    <w:link w:val="Footer"/>
    <w:uiPriority w:val="99"/>
    <w:rsid w:val="00CF6760"/>
    <w:rPr>
      <w:sz w:val="22"/>
      <w:szCs w:val="22"/>
    </w:rPr>
  </w:style>
  <w:style w:type="numbering" w:customStyle="1" w:styleId="List313">
    <w:name w:val="List 313"/>
    <w:basedOn w:val="NoList"/>
    <w:rsid w:val="00F12214"/>
  </w:style>
  <w:style w:type="numbering" w:customStyle="1" w:styleId="List413">
    <w:name w:val="List 413"/>
    <w:basedOn w:val="NoList"/>
    <w:rsid w:val="00F12214"/>
  </w:style>
  <w:style w:type="numbering" w:customStyle="1" w:styleId="List314">
    <w:name w:val="List 314"/>
    <w:basedOn w:val="NoList"/>
    <w:rsid w:val="00FB424C"/>
  </w:style>
  <w:style w:type="numbering" w:customStyle="1" w:styleId="List414">
    <w:name w:val="List 414"/>
    <w:basedOn w:val="NoList"/>
    <w:rsid w:val="00FB4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B6C6C"/>
    <w:rPr>
      <w:sz w:val="16"/>
      <w:szCs w:val="16"/>
    </w:rPr>
  </w:style>
  <w:style w:type="paragraph" w:styleId="CommentText">
    <w:name w:val="annotation text"/>
    <w:basedOn w:val="Normal"/>
    <w:link w:val="CommentTextChar"/>
    <w:uiPriority w:val="99"/>
    <w:unhideWhenUsed/>
    <w:rsid w:val="008B6C6C"/>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8B6C6C"/>
    <w:rPr>
      <w:rFonts w:ascii="Times New Roman" w:eastAsia="Times New Roman" w:hAnsi="Times New Roman"/>
    </w:rPr>
  </w:style>
  <w:style w:type="paragraph" w:styleId="FootnoteText">
    <w:name w:val="footnote text"/>
    <w:basedOn w:val="Normal"/>
    <w:link w:val="FootnoteTextChar"/>
    <w:uiPriority w:val="99"/>
    <w:rsid w:val="008B6C6C"/>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8B6C6C"/>
    <w:rPr>
      <w:rFonts w:ascii="Times New Roman" w:eastAsia="Times New Roman" w:hAnsi="Times New Roman"/>
    </w:rPr>
  </w:style>
  <w:style w:type="character" w:styleId="FootnoteReference">
    <w:name w:val="footnote reference"/>
    <w:aliases w:val="*Footnote Reference"/>
    <w:rsid w:val="008B6C6C"/>
    <w:rPr>
      <w:vertAlign w:val="superscript"/>
    </w:rPr>
  </w:style>
  <w:style w:type="paragraph" w:styleId="NormalWeb">
    <w:name w:val="Normal (Web)"/>
    <w:basedOn w:val="Normal"/>
    <w:uiPriority w:val="99"/>
    <w:unhideWhenUsed/>
    <w:rsid w:val="008B6C6C"/>
    <w:pPr>
      <w:spacing w:after="0" w:line="240" w:lineRule="auto"/>
    </w:pPr>
    <w:rPr>
      <w:rFonts w:ascii="Times New Roman" w:eastAsia="Times New Roman" w:hAnsi="Times New Roman"/>
      <w:sz w:val="24"/>
      <w:szCs w:val="24"/>
    </w:rPr>
  </w:style>
  <w:style w:type="numbering" w:customStyle="1" w:styleId="List0">
    <w:name w:val="List 0"/>
    <w:basedOn w:val="NoList"/>
    <w:rsid w:val="008B6C6C"/>
    <w:pPr>
      <w:numPr>
        <w:numId w:val="5"/>
      </w:numPr>
    </w:pPr>
  </w:style>
  <w:style w:type="numbering" w:customStyle="1" w:styleId="List1">
    <w:name w:val="List 1"/>
    <w:basedOn w:val="NoList"/>
    <w:rsid w:val="008B6C6C"/>
    <w:pPr>
      <w:numPr>
        <w:numId w:val="7"/>
      </w:numPr>
    </w:pPr>
  </w:style>
  <w:style w:type="numbering" w:customStyle="1" w:styleId="List21">
    <w:name w:val="List 21"/>
    <w:basedOn w:val="NoList"/>
    <w:rsid w:val="008B6C6C"/>
    <w:pPr>
      <w:numPr>
        <w:numId w:val="9"/>
      </w:numPr>
    </w:pPr>
  </w:style>
  <w:style w:type="numbering" w:customStyle="1" w:styleId="List31">
    <w:name w:val="List 31"/>
    <w:basedOn w:val="NoList"/>
    <w:rsid w:val="008B6C6C"/>
    <w:pPr>
      <w:numPr>
        <w:numId w:val="10"/>
      </w:numPr>
    </w:pPr>
  </w:style>
  <w:style w:type="numbering" w:customStyle="1" w:styleId="List41">
    <w:name w:val="List 41"/>
    <w:basedOn w:val="NoList"/>
    <w:rsid w:val="008B6C6C"/>
    <w:pPr>
      <w:numPr>
        <w:numId w:val="11"/>
      </w:numPr>
    </w:pPr>
  </w:style>
  <w:style w:type="paragraph" w:styleId="BalloonText">
    <w:name w:val="Balloon Text"/>
    <w:basedOn w:val="Normal"/>
    <w:link w:val="BalloonTextChar"/>
    <w:uiPriority w:val="99"/>
    <w:semiHidden/>
    <w:unhideWhenUsed/>
    <w:rsid w:val="008B6C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6C6C"/>
    <w:rPr>
      <w:rFonts w:ascii="Tahoma" w:hAnsi="Tahoma" w:cs="Tahoma"/>
      <w:sz w:val="16"/>
      <w:szCs w:val="16"/>
    </w:rPr>
  </w:style>
  <w:style w:type="character" w:styleId="Hyperlink">
    <w:name w:val="Hyperlink"/>
    <w:uiPriority w:val="99"/>
    <w:rsid w:val="008B6C6C"/>
    <w:rPr>
      <w:color w:val="0000FF"/>
      <w:u w:val="single"/>
    </w:rPr>
  </w:style>
  <w:style w:type="table" w:styleId="TableGrid">
    <w:name w:val="Table Grid"/>
    <w:basedOn w:val="TableNormal"/>
    <w:uiPriority w:val="59"/>
    <w:rsid w:val="008B6C6C"/>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B6C6C"/>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F2571"/>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AF2571"/>
    <w:rPr>
      <w:rFonts w:ascii="Times New Roman" w:eastAsia="Times New Roman" w:hAnsi="Times New Roman"/>
      <w:b/>
      <w:bCs/>
    </w:rPr>
  </w:style>
  <w:style w:type="numbering" w:customStyle="1" w:styleId="List01">
    <w:name w:val="List 01"/>
    <w:basedOn w:val="NoList"/>
    <w:rsid w:val="00265CC0"/>
  </w:style>
  <w:style w:type="numbering" w:customStyle="1" w:styleId="List11">
    <w:name w:val="List 11"/>
    <w:basedOn w:val="NoList"/>
    <w:rsid w:val="00265CC0"/>
  </w:style>
  <w:style w:type="numbering" w:customStyle="1" w:styleId="List211">
    <w:name w:val="List 211"/>
    <w:basedOn w:val="NoList"/>
    <w:rsid w:val="00265CC0"/>
  </w:style>
  <w:style w:type="numbering" w:customStyle="1" w:styleId="List311">
    <w:name w:val="List 311"/>
    <w:basedOn w:val="NoList"/>
    <w:rsid w:val="00265CC0"/>
  </w:style>
  <w:style w:type="numbering" w:customStyle="1" w:styleId="List411">
    <w:name w:val="List 411"/>
    <w:basedOn w:val="NoList"/>
    <w:rsid w:val="00265CC0"/>
  </w:style>
  <w:style w:type="paragraph" w:styleId="ListParagraph">
    <w:name w:val="List Paragraph"/>
    <w:basedOn w:val="Normal"/>
    <w:link w:val="ListParagraphChar"/>
    <w:uiPriority w:val="34"/>
    <w:qFormat/>
    <w:rsid w:val="00E90271"/>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E90271"/>
    <w:rPr>
      <w:rFonts w:ascii="Times New Roman" w:eastAsia="Times New Roman" w:hAnsi="Times New Roman"/>
      <w:sz w:val="24"/>
      <w:szCs w:val="24"/>
    </w:rPr>
  </w:style>
  <w:style w:type="paragraph" w:styleId="ListBullet">
    <w:name w:val="List Bullet"/>
    <w:basedOn w:val="Normal"/>
    <w:autoRedefine/>
    <w:uiPriority w:val="99"/>
    <w:rsid w:val="00E90271"/>
    <w:pPr>
      <w:spacing w:after="0" w:line="240" w:lineRule="auto"/>
      <w:ind w:left="360"/>
    </w:pPr>
    <w:rPr>
      <w:rFonts w:ascii="Times New Roman" w:eastAsia="Times New Roman" w:hAnsi="Times New Roman" w:cs="Arial"/>
      <w:bCs/>
      <w:sz w:val="24"/>
    </w:rPr>
  </w:style>
  <w:style w:type="paragraph" w:styleId="Revision">
    <w:name w:val="Revision"/>
    <w:hidden/>
    <w:uiPriority w:val="99"/>
    <w:semiHidden/>
    <w:rsid w:val="00F6564E"/>
    <w:rPr>
      <w:sz w:val="22"/>
      <w:szCs w:val="22"/>
    </w:rPr>
  </w:style>
  <w:style w:type="numbering" w:customStyle="1" w:styleId="List312">
    <w:name w:val="List 312"/>
    <w:basedOn w:val="NoList"/>
    <w:rsid w:val="007B210F"/>
  </w:style>
  <w:style w:type="numbering" w:customStyle="1" w:styleId="List412">
    <w:name w:val="List 412"/>
    <w:basedOn w:val="NoList"/>
    <w:rsid w:val="007B210F"/>
  </w:style>
  <w:style w:type="paragraph" w:styleId="Header">
    <w:name w:val="header"/>
    <w:basedOn w:val="Normal"/>
    <w:link w:val="HeaderChar"/>
    <w:uiPriority w:val="99"/>
    <w:unhideWhenUsed/>
    <w:rsid w:val="00CF6760"/>
    <w:pPr>
      <w:tabs>
        <w:tab w:val="center" w:pos="4680"/>
        <w:tab w:val="right" w:pos="9360"/>
      </w:tabs>
    </w:pPr>
  </w:style>
  <w:style w:type="character" w:customStyle="1" w:styleId="HeaderChar">
    <w:name w:val="Header Char"/>
    <w:link w:val="Header"/>
    <w:uiPriority w:val="99"/>
    <w:rsid w:val="00CF6760"/>
    <w:rPr>
      <w:sz w:val="22"/>
      <w:szCs w:val="22"/>
    </w:rPr>
  </w:style>
  <w:style w:type="paragraph" w:styleId="Footer">
    <w:name w:val="footer"/>
    <w:basedOn w:val="Normal"/>
    <w:link w:val="FooterChar"/>
    <w:uiPriority w:val="99"/>
    <w:unhideWhenUsed/>
    <w:rsid w:val="00CF6760"/>
    <w:pPr>
      <w:tabs>
        <w:tab w:val="center" w:pos="4680"/>
        <w:tab w:val="right" w:pos="9360"/>
      </w:tabs>
    </w:pPr>
  </w:style>
  <w:style w:type="character" w:customStyle="1" w:styleId="FooterChar">
    <w:name w:val="Footer Char"/>
    <w:link w:val="Footer"/>
    <w:uiPriority w:val="99"/>
    <w:rsid w:val="00CF6760"/>
    <w:rPr>
      <w:sz w:val="22"/>
      <w:szCs w:val="22"/>
    </w:rPr>
  </w:style>
  <w:style w:type="numbering" w:customStyle="1" w:styleId="List313">
    <w:name w:val="List 313"/>
    <w:basedOn w:val="NoList"/>
    <w:rsid w:val="00F12214"/>
  </w:style>
  <w:style w:type="numbering" w:customStyle="1" w:styleId="List413">
    <w:name w:val="List 413"/>
    <w:basedOn w:val="NoList"/>
    <w:rsid w:val="00F12214"/>
  </w:style>
  <w:style w:type="numbering" w:customStyle="1" w:styleId="List314">
    <w:name w:val="List 314"/>
    <w:basedOn w:val="NoList"/>
    <w:rsid w:val="00FB424C"/>
  </w:style>
  <w:style w:type="numbering" w:customStyle="1" w:styleId="List414">
    <w:name w:val="List 414"/>
    <w:basedOn w:val="NoList"/>
    <w:rsid w:val="00FB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red.Doolittle@md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es.ed.gov/ncee/projects/evaluation/disabilities_rt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e xmlns="583f3e17-97da-4797-8536-699434d3084b" xsi:nil="true"/>
    <Team xmlns="583f3e17-97da-4797-8536-699434d3084b">Design</Team>
    <Provider_x0020_Name xmlns="583f3e17-97da-4797-8536-699434d3084b" xsi:nil="true"/>
    <doc_x0020_type_x0020_TEST xmlns="583f3e17-97da-4797-8536-699434d3084b">
      <Value>Data Collection &amp; Acquisition</Value>
    </doc_x0020_type_x0020_TEST>
    <Description0 xmlns="583f3e17-97da-4797-8536-699434d3084b">OMB Y3</Description0>
    <State_x002f_District_x0020_Specific_x0020_Document_x0020__x003f_ xmlns="583f3e17-97da-4797-8536-699434d3084b">NA</State_x002f_District_x0020_Specific_x0020_Document_x0020__x003f_>
    <Provider xmlns="583f3e17-97da-4797-8536-699434d3084b">NA</Provider>
    <Year xmlns="583f3e17-97da-4797-8536-699434d3084b">
      <Value>0</Value>
    </Year>
    <Data_x0020_Collection_x0020_Subcategory xmlns="583f3e17-97da-4797-8536-699434d3084b"/>
    <District_x0020_2 xmlns="583f3e17-97da-4797-8536-699434d3084b">
      <Value>N/A</Value>
    </District_x0020_2>
    <Final xmlns="583f3e17-97da-4797-8536-699434d3084b">false</Fi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9" ma:contentTypeDescription="Create a new document." ma:contentTypeScope="" ma:versionID="55cea3e9a0a4edcf4fc932980729cde2">
  <xsd:schema xmlns:xsd="http://www.w3.org/2001/XMLSchema" xmlns:p="http://schemas.microsoft.com/office/2006/metadata/properties" xmlns:ns2="583f3e17-97da-4797-8536-699434d3084b" targetNamespace="http://schemas.microsoft.com/office/2006/metadata/properties" ma:root="true" ma:fieldsID="3ba6ec0c1bb2e53386b0a5cd1ea8ace6" ns2:_="">
    <xsd:import namespace="583f3e17-97da-4797-8536-699434d3084b"/>
    <xsd:element name="properties">
      <xsd:complexType>
        <xsd:sequence>
          <xsd:element name="documentManagement">
            <xsd:complexType>
              <xsd:all>
                <xsd:element ref="ns2:Team" minOccurs="0"/>
                <xsd:element ref="ns2:doc_x0020_type_x0020_TEST" minOccurs="0"/>
                <xsd:element ref="ns2:Data_x0020_Collection_x0020_Subcategory" minOccurs="0"/>
                <xsd:element ref="ns2:Description0" minOccurs="0"/>
                <xsd:element ref="ns2:State_x002f_District_x0020_Specific_x0020_Document_x0020__x003f_" minOccurs="0"/>
                <xsd:element ref="ns2:District_x0020_2" minOccurs="0"/>
                <xsd:element ref="ns2:State" minOccurs="0"/>
                <xsd:element ref="ns2:Provider" minOccurs="0"/>
                <xsd:element ref="ns2:Provider_x0020_Name" minOccurs="0"/>
                <xsd:element ref="ns2:Final" minOccurs="0"/>
                <xsd:element ref="ns2:Year"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Management"/>
          <xsd:enumeration value="Design"/>
          <xsd:enumeration value="Impact"/>
          <xsd:enumeration value="Implementation"/>
          <xsd:enumeration value="Operations"/>
          <xsd:enumeration value="Reports"/>
          <xsd:enumeration value="Survey Unit"/>
          <xsd:enumeration value="Data Team"/>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AIR Weekly Update"/>
                    <xsd:enumeration value="DIR Weekly Update"/>
                    <xsd:enumeration value="Analysis Planning"/>
                    <xsd:enumeration value="Compensation"/>
                    <xsd:enumeration value="Data Collection &amp; Acquisition"/>
                    <xsd:enumeration value="Data Management"/>
                    <xsd:enumeration value="Funder Communication"/>
                    <xsd:enumeration value="Instrument"/>
                    <xsd:enumeration value="Interview Coding"/>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TWG"/>
                  </xsd:restriction>
                </xsd:simpleType>
              </xsd:element>
            </xsd:sequence>
          </xsd:extension>
        </xsd:complexContent>
      </xsd:complexType>
    </xsd:element>
    <xsd:element name="Data_x0020_Collection_x0020_Subcategory" ma:index="4" nillable="true" ma:displayName="Data Collection Subcategory" ma:description="Subcategory for Data Collection &amp; Acquisition documents" ma:internalName="Data_x0020_Collection_x0020_Subcategory">
      <xsd:complexType>
        <xsd:complexContent>
          <xsd:extension base="dms:MultiChoice">
            <xsd:sequence>
              <xsd:element name="Value" maxOccurs="unbounded" minOccurs="0" nillable="true">
                <xsd:simpleType>
                  <xsd:restriction base="dms:Choice">
                    <xsd:enumeration value="Classroom Observations"/>
                    <xsd:enumeration value="Consents"/>
                    <xsd:enumeration value="District Records"/>
                    <xsd:enumeration value="General"/>
                    <xsd:enumeration value="Interviews"/>
                    <xsd:enumeration value="Protocols"/>
                    <xsd:enumeration value="Research Applications"/>
                    <xsd:enumeration value="Student Survey"/>
                    <xsd:enumeration value="Teacher Ratings"/>
                    <xsd:enumeration value="Tracker"/>
                    <xsd:enumeration value="Training Materials"/>
                  </xsd:restriction>
                </xsd:simpleType>
              </xsd:element>
            </xsd:sequence>
          </xsd:extension>
        </xsd:complexContent>
      </xsd:complexType>
    </xsd:element>
    <xsd:element name="Description0" ma:index="5" nillable="true" ma:displayName="Description" ma:internalName="Description0">
      <xsd:simpleType>
        <xsd:restriction base="dms:Note"/>
      </xsd:simpleType>
    </xsd:element>
    <xsd:element name="State_x002f_District_x0020_Specific_x0020_Document_x0020__x003f_" ma:index="6"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element name="District_x0020_2" ma:index="7" nillable="true" ma:displayName="District" ma:default="N/A" ma:internalName="District_x0020_2">
      <xsd:complexType>
        <xsd:complexContent>
          <xsd:extension base="dms:MultiChoice">
            <xsd:sequence>
              <xsd:element name="Value" maxOccurs="unbounded" minOccurs="0" nillable="true">
                <xsd:simpleType>
                  <xsd:restriction base="dms:Choice">
                    <xsd:enumeration value="N/A"/>
                    <xsd:enumeration value="All Districts"/>
                    <xsd:enumeration value="Charlotte Mecklenburg Schools"/>
                    <xsd:enumeration value="Evergreen"/>
                    <xsd:enumeration value="Pharr"/>
                    <xsd:enumeration value="Santa Clara Unified"/>
                    <xsd:enumeration value="Scottsdale"/>
                    <xsd:enumeration value="La Joya"/>
                    <xsd:enumeration value="Montebello"/>
                    <xsd:enumeration value="Moreno Valley"/>
                    <xsd:enumeration value="VA Beach"/>
                  </xsd:restriction>
                </xsd:simpleType>
              </xsd:element>
            </xsd:sequence>
          </xsd:extension>
        </xsd:complexContent>
      </xsd:complexType>
    </xsd:element>
    <xsd:element name="State" ma:index="8" nillable="true" ma:displayName="State" ma:list="{1bb280fd-894d-4868-ba7a-aa76c33ee066}" ma:internalName="State" ma:showField="Title">
      <xsd:simpleType>
        <xsd:restriction base="dms:Lookup"/>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Final" ma:index="17" nillable="true" ma:displayName="Final" ma:default="0" ma:internalName="Final">
      <xsd:simpleType>
        <xsd:restriction base="dms:Boolean"/>
      </xsd:simpleType>
    </xsd:element>
    <xsd:element name="Year" ma:index="18" nillable="true" ma:displayName="Year" ma:default="0" ma:description="Study year" ma:internalName="Year">
      <xsd:complexType>
        <xsd:complexContent>
          <xsd:extension base="dms:MultiChoice">
            <xsd:sequence>
              <xsd:element name="Value" maxOccurs="unbounded" minOccurs="0" nillable="true">
                <xsd:simpleType>
                  <xsd:restriction base="dms:Choice">
                    <xsd:enumeration value="0"/>
                    <xsd:enumeration value="1"/>
                    <xsd:enumeration value="2"/>
                    <xsd:enumeration value="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140AD-5418-49B0-8CA8-9BA1743FADD4}">
  <ds:schemaRefs>
    <ds:schemaRef ds:uri="http://schemas.microsoft.com/office/2006/metadata/properties"/>
    <ds:schemaRef ds:uri="http://schemas.microsoft.com/office/infopath/2007/PartnerControls"/>
    <ds:schemaRef ds:uri="583f3e17-97da-4797-8536-699434d3084b"/>
  </ds:schemaRefs>
</ds:datastoreItem>
</file>

<file path=customXml/itemProps2.xml><?xml version="1.0" encoding="utf-8"?>
<ds:datastoreItem xmlns:ds="http://schemas.openxmlformats.org/officeDocument/2006/customXml" ds:itemID="{328E1ED7-7DDE-4DB9-A740-CFD0E180772F}">
  <ds:schemaRefs>
    <ds:schemaRef ds:uri="http://schemas.microsoft.com/sharepoint/v3/contenttype/forms"/>
  </ds:schemaRefs>
</ds:datastoreItem>
</file>

<file path=customXml/itemProps3.xml><?xml version="1.0" encoding="utf-8"?>
<ds:datastoreItem xmlns:ds="http://schemas.openxmlformats.org/officeDocument/2006/customXml" ds:itemID="{5EF7DF6D-9173-4D6B-AF6F-A6321B7D9F2B}">
  <ds:schemaRefs>
    <ds:schemaRef ds:uri="http://schemas.microsoft.com/office/2006/metadata/longProperties"/>
  </ds:schemaRefs>
</ds:datastoreItem>
</file>

<file path=customXml/itemProps4.xml><?xml version="1.0" encoding="utf-8"?>
<ds:datastoreItem xmlns:ds="http://schemas.openxmlformats.org/officeDocument/2006/customXml" ds:itemID="{8A4B4A54-EBA7-43EB-AB21-F85BE6998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9C7DD52-45CE-4697-954B-60E3A015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9259</Words>
  <Characters>52781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61917</CharactersWithSpaces>
  <SharedDoc>false</SharedDoc>
  <HLinks>
    <vt:vector size="12" baseType="variant">
      <vt:variant>
        <vt:i4>1769580</vt:i4>
      </vt:variant>
      <vt:variant>
        <vt:i4>0</vt:i4>
      </vt:variant>
      <vt:variant>
        <vt:i4>0</vt:i4>
      </vt:variant>
      <vt:variant>
        <vt:i4>5</vt:i4>
      </vt:variant>
      <vt:variant>
        <vt:lpwstr>mailto:Fred.Doolittle@mdrc.org</vt:lpwstr>
      </vt:variant>
      <vt:variant>
        <vt:lpwstr/>
      </vt:variant>
      <vt:variant>
        <vt:i4>2031670</vt:i4>
      </vt:variant>
      <vt:variant>
        <vt:i4>0</vt:i4>
      </vt:variant>
      <vt:variant>
        <vt:i4>0</vt:i4>
      </vt:variant>
      <vt:variant>
        <vt:i4>5</vt:i4>
      </vt:variant>
      <vt:variant>
        <vt:lpwstr>http://ies.ed.gov/ncee/projects/evaluation/disabilities_rti.asp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2017-07-10T11:47:00Z</cp:lastPrinted>
  <dcterms:created xsi:type="dcterms:W3CDTF">2017-09-25T16:08:00Z</dcterms:created>
  <dcterms:modified xsi:type="dcterms:W3CDTF">2017-09-25T16:08:00Z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ite Visit Document">
    <vt:lpwstr>NA</vt:lpwstr>
  </property>
  <property fmtid="{D5CDD505-2E9C-101B-9397-08002B2CF9AE}" pid="4" name="ContentTypeId">
    <vt:lpwstr>0x010100E239A010012E4348BB6F77C4938CCA7F</vt:lpwstr>
  </property>
</Properties>
</file>