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35021" w14:textId="77777777" w:rsidR="00FB0D16" w:rsidRPr="00D92F32" w:rsidRDefault="00FB0D16" w:rsidP="003E5EB8">
      <w:pPr>
        <w:ind w:right="72" w:firstLine="0"/>
        <w:rPr>
          <w:rFonts w:ascii="Times New Roman" w:hAnsi="Times New Roman"/>
        </w:rPr>
      </w:pPr>
      <w:bookmarkStart w:id="0" w:name="_GoBack"/>
      <w:bookmarkEnd w:id="0"/>
    </w:p>
    <w:p w14:paraId="0E85DC39" w14:textId="77777777" w:rsidR="00FB0D16" w:rsidRPr="00D92F32" w:rsidRDefault="00FB0D16" w:rsidP="003E5EB8">
      <w:pPr>
        <w:ind w:right="72" w:firstLine="0"/>
        <w:rPr>
          <w:rFonts w:ascii="Times New Roman" w:hAnsi="Times New Roman"/>
        </w:rPr>
      </w:pPr>
    </w:p>
    <w:p w14:paraId="405E3CFD" w14:textId="77777777" w:rsidR="00FB0D16" w:rsidRPr="00D92F32" w:rsidRDefault="00FB0D16" w:rsidP="003E5EB8">
      <w:pPr>
        <w:pStyle w:val="Title"/>
        <w:tabs>
          <w:tab w:val="left" w:pos="2430"/>
        </w:tabs>
        <w:ind w:right="72" w:firstLine="0"/>
        <w:jc w:val="left"/>
        <w:rPr>
          <w:rFonts w:ascii="Times New Roman" w:hAnsi="Times New Roman"/>
        </w:rPr>
      </w:pPr>
    </w:p>
    <w:p w14:paraId="7A569E48" w14:textId="77777777" w:rsidR="00FB0D16" w:rsidRPr="00D92F32" w:rsidRDefault="00FB0D16" w:rsidP="003E5EB8">
      <w:pPr>
        <w:ind w:right="72" w:firstLine="0"/>
        <w:jc w:val="center"/>
        <w:rPr>
          <w:rFonts w:ascii="Times New Roman" w:hAnsi="Times New Roman"/>
          <w:i/>
          <w:sz w:val="24"/>
        </w:rPr>
      </w:pPr>
    </w:p>
    <w:p w14:paraId="68033155" w14:textId="23AFC662" w:rsidR="00FB0D16" w:rsidRPr="003E5EB8" w:rsidRDefault="003E5EB8" w:rsidP="003E5EB8">
      <w:pPr>
        <w:pStyle w:val="C1-CtrBoldHd"/>
        <w:spacing w:after="0"/>
        <w:ind w:right="72"/>
        <w:rPr>
          <w:caps w:val="0"/>
          <w:sz w:val="48"/>
          <w:szCs w:val="48"/>
        </w:rPr>
      </w:pPr>
      <w:r w:rsidRPr="003E5EB8">
        <w:rPr>
          <w:caps w:val="0"/>
          <w:sz w:val="48"/>
          <w:szCs w:val="48"/>
        </w:rPr>
        <w:t>Quick Response Information System</w:t>
      </w:r>
    </w:p>
    <w:p w14:paraId="2460A231" w14:textId="2A3AF7EF" w:rsidR="003E5EB8" w:rsidRPr="003E5EB8" w:rsidRDefault="00FB0D16" w:rsidP="003E5EB8">
      <w:pPr>
        <w:ind w:right="72" w:firstLine="0"/>
        <w:jc w:val="center"/>
        <w:rPr>
          <w:rFonts w:ascii="Garamond" w:hAnsi="Garamond"/>
          <w:b/>
          <w:sz w:val="48"/>
          <w:szCs w:val="48"/>
        </w:rPr>
      </w:pPr>
      <w:r w:rsidRPr="003E5EB8">
        <w:rPr>
          <w:rFonts w:ascii="Garamond" w:hAnsi="Garamond"/>
          <w:b/>
          <w:sz w:val="48"/>
          <w:szCs w:val="48"/>
        </w:rPr>
        <w:t>(QRIS)</w:t>
      </w:r>
      <w:r w:rsidR="003E5EB8" w:rsidRPr="003E5EB8">
        <w:rPr>
          <w:rFonts w:ascii="Garamond" w:hAnsi="Garamond"/>
          <w:b/>
          <w:sz w:val="48"/>
          <w:szCs w:val="48"/>
        </w:rPr>
        <w:t xml:space="preserve"> 2017-2020 System Clearance</w:t>
      </w:r>
    </w:p>
    <w:p w14:paraId="5D886969" w14:textId="7D8D74C5" w:rsidR="00FB0D16" w:rsidRPr="003E5EB8" w:rsidRDefault="00FB0D16" w:rsidP="003E5EB8">
      <w:pPr>
        <w:pStyle w:val="C1-CtrBoldHd"/>
        <w:spacing w:after="0"/>
        <w:ind w:right="72"/>
        <w:rPr>
          <w:caps w:val="0"/>
          <w:sz w:val="48"/>
          <w:szCs w:val="48"/>
        </w:rPr>
      </w:pPr>
    </w:p>
    <w:p w14:paraId="5540D1B0" w14:textId="77777777" w:rsidR="00FB0D16" w:rsidRPr="00D92F32" w:rsidRDefault="00FB0D16" w:rsidP="003E5EB8">
      <w:pPr>
        <w:ind w:right="72" w:firstLine="0"/>
        <w:jc w:val="center"/>
        <w:rPr>
          <w:rFonts w:ascii="Times New Roman" w:hAnsi="Times New Roman"/>
          <w:b/>
          <w:i/>
          <w:sz w:val="24"/>
        </w:rPr>
      </w:pPr>
    </w:p>
    <w:p w14:paraId="1B47433E" w14:textId="6DC590F1" w:rsidR="00FB0D16" w:rsidRPr="003E5EB8" w:rsidRDefault="003E5EB8" w:rsidP="003E5EB8">
      <w:pPr>
        <w:pStyle w:val="C1-CtrBoldHd"/>
        <w:spacing w:after="0"/>
        <w:ind w:right="72"/>
        <w:rPr>
          <w:caps w:val="0"/>
          <w:color w:val="000099"/>
          <w:sz w:val="48"/>
          <w:szCs w:val="48"/>
        </w:rPr>
      </w:pPr>
      <w:r w:rsidRPr="003E5EB8">
        <w:rPr>
          <w:caps w:val="0"/>
          <w:color w:val="000099"/>
          <w:sz w:val="48"/>
          <w:szCs w:val="48"/>
        </w:rPr>
        <w:t>Supporting Statement Part A</w:t>
      </w:r>
    </w:p>
    <w:p w14:paraId="17EB67F5" w14:textId="77777777" w:rsidR="00FB0D16" w:rsidRPr="00D92F32" w:rsidRDefault="00FB0D16" w:rsidP="003E5EB8">
      <w:pPr>
        <w:ind w:right="72" w:firstLine="0"/>
        <w:jc w:val="center"/>
        <w:rPr>
          <w:rFonts w:ascii="Times New Roman" w:hAnsi="Times New Roman"/>
          <w:b/>
          <w:i/>
          <w:sz w:val="36"/>
        </w:rPr>
      </w:pPr>
    </w:p>
    <w:p w14:paraId="3CFFF1F4" w14:textId="77777777" w:rsidR="00FB0D16" w:rsidRPr="00D92F32" w:rsidRDefault="00FB0D16" w:rsidP="003E5EB8">
      <w:pPr>
        <w:ind w:right="72" w:firstLine="0"/>
        <w:jc w:val="center"/>
        <w:rPr>
          <w:rFonts w:ascii="Times New Roman" w:hAnsi="Times New Roman"/>
          <w:i/>
          <w:sz w:val="24"/>
        </w:rPr>
      </w:pPr>
    </w:p>
    <w:p w14:paraId="799927E6" w14:textId="77777777" w:rsidR="00FB0D16" w:rsidRPr="00D92F32" w:rsidRDefault="00FB0D16" w:rsidP="003E5EB8">
      <w:pPr>
        <w:ind w:right="72" w:firstLine="0"/>
        <w:jc w:val="center"/>
        <w:rPr>
          <w:rFonts w:ascii="Times New Roman" w:hAnsi="Times New Roman"/>
          <w:i/>
          <w:sz w:val="24"/>
        </w:rPr>
      </w:pPr>
    </w:p>
    <w:p w14:paraId="1DF70BF4" w14:textId="77777777" w:rsidR="00FB0D16" w:rsidRPr="00D92F32" w:rsidRDefault="00FB0D16" w:rsidP="003E5EB8">
      <w:pPr>
        <w:ind w:right="72" w:firstLine="0"/>
        <w:jc w:val="center"/>
        <w:rPr>
          <w:rFonts w:ascii="Times New Roman" w:hAnsi="Times New Roman"/>
          <w:b/>
          <w:i/>
          <w:sz w:val="24"/>
        </w:rPr>
      </w:pPr>
    </w:p>
    <w:p w14:paraId="29925447" w14:textId="337A898B" w:rsidR="00FB0D16" w:rsidRPr="003E5EB8" w:rsidRDefault="00924D56" w:rsidP="003E5EB8">
      <w:pPr>
        <w:pStyle w:val="Title"/>
        <w:tabs>
          <w:tab w:val="left" w:pos="2430"/>
        </w:tabs>
        <w:ind w:right="72" w:firstLine="0"/>
        <w:rPr>
          <w:rFonts w:ascii="Garamond" w:hAnsi="Garamond"/>
          <w:caps/>
          <w:kern w:val="0"/>
          <w:sz w:val="36"/>
          <w:szCs w:val="36"/>
        </w:rPr>
      </w:pPr>
      <w:r w:rsidRPr="003E5EB8">
        <w:rPr>
          <w:rFonts w:ascii="Garamond" w:hAnsi="Garamond"/>
          <w:caps/>
          <w:kern w:val="0"/>
          <w:sz w:val="36"/>
          <w:szCs w:val="36"/>
        </w:rPr>
        <w:t xml:space="preserve">OMB # 1850-0733 </w:t>
      </w:r>
      <w:r w:rsidR="003E5EB8" w:rsidRPr="003E5EB8">
        <w:rPr>
          <w:rFonts w:ascii="Garamond" w:hAnsi="Garamond"/>
          <w:kern w:val="0"/>
          <w:sz w:val="36"/>
          <w:szCs w:val="36"/>
        </w:rPr>
        <w:t>v</w:t>
      </w:r>
      <w:r w:rsidRPr="003E5EB8">
        <w:rPr>
          <w:rFonts w:ascii="Garamond" w:hAnsi="Garamond"/>
          <w:caps/>
          <w:kern w:val="0"/>
          <w:sz w:val="36"/>
          <w:szCs w:val="36"/>
        </w:rPr>
        <w:t>.34</w:t>
      </w:r>
    </w:p>
    <w:p w14:paraId="6DB7E9F4" w14:textId="77777777" w:rsidR="00FB0D16" w:rsidRPr="00D92F32" w:rsidRDefault="00FB0D16" w:rsidP="003E5EB8">
      <w:pPr>
        <w:pStyle w:val="Title"/>
        <w:tabs>
          <w:tab w:val="left" w:pos="2430"/>
        </w:tabs>
        <w:ind w:right="72" w:firstLine="0"/>
        <w:jc w:val="left"/>
        <w:rPr>
          <w:rFonts w:ascii="Times New Roman" w:hAnsi="Times New Roman"/>
        </w:rPr>
      </w:pPr>
    </w:p>
    <w:p w14:paraId="43971E64" w14:textId="77777777" w:rsidR="00FB0D16" w:rsidRDefault="00FB0D16" w:rsidP="003E5EB8">
      <w:pPr>
        <w:pStyle w:val="Title"/>
        <w:tabs>
          <w:tab w:val="left" w:pos="2430"/>
        </w:tabs>
        <w:ind w:right="72" w:firstLine="0"/>
        <w:jc w:val="left"/>
        <w:rPr>
          <w:rFonts w:ascii="Times New Roman" w:hAnsi="Times New Roman"/>
        </w:rPr>
      </w:pPr>
    </w:p>
    <w:p w14:paraId="71846324" w14:textId="77777777" w:rsidR="003E5EB8" w:rsidRDefault="003E5EB8" w:rsidP="003E5EB8">
      <w:pPr>
        <w:pStyle w:val="Title"/>
        <w:tabs>
          <w:tab w:val="left" w:pos="2430"/>
        </w:tabs>
        <w:ind w:right="72" w:firstLine="0"/>
        <w:jc w:val="left"/>
        <w:rPr>
          <w:rFonts w:ascii="Times New Roman" w:hAnsi="Times New Roman"/>
        </w:rPr>
      </w:pPr>
    </w:p>
    <w:p w14:paraId="7EDC4B91" w14:textId="77777777" w:rsidR="003E5EB8" w:rsidRDefault="003E5EB8" w:rsidP="003E5EB8">
      <w:pPr>
        <w:pStyle w:val="Title"/>
        <w:tabs>
          <w:tab w:val="left" w:pos="2430"/>
        </w:tabs>
        <w:ind w:right="72" w:firstLine="0"/>
        <w:jc w:val="left"/>
        <w:rPr>
          <w:rFonts w:ascii="Times New Roman" w:hAnsi="Times New Roman"/>
        </w:rPr>
      </w:pPr>
    </w:p>
    <w:p w14:paraId="644C04AA" w14:textId="77777777" w:rsidR="003E5EB8" w:rsidRPr="00D92F32" w:rsidRDefault="003E5EB8" w:rsidP="003E5EB8">
      <w:pPr>
        <w:pStyle w:val="Title"/>
        <w:tabs>
          <w:tab w:val="left" w:pos="2430"/>
        </w:tabs>
        <w:ind w:right="72" w:firstLine="0"/>
        <w:jc w:val="left"/>
        <w:rPr>
          <w:rFonts w:ascii="Times New Roman" w:hAnsi="Times New Roman"/>
        </w:rPr>
      </w:pPr>
    </w:p>
    <w:p w14:paraId="1775B9C6" w14:textId="77777777" w:rsidR="00FB0D16" w:rsidRPr="00D92F32" w:rsidRDefault="00FB0D16" w:rsidP="003E5EB8">
      <w:pPr>
        <w:pStyle w:val="Title"/>
        <w:tabs>
          <w:tab w:val="left" w:pos="2430"/>
        </w:tabs>
        <w:ind w:right="72" w:firstLine="0"/>
        <w:jc w:val="left"/>
        <w:rPr>
          <w:rFonts w:ascii="Times New Roman" w:hAnsi="Times New Roman"/>
        </w:rPr>
      </w:pPr>
    </w:p>
    <w:p w14:paraId="36C5A067" w14:textId="77777777" w:rsidR="003E5EB8" w:rsidRPr="00387E87" w:rsidRDefault="003E5EB8" w:rsidP="003E5EB8">
      <w:pPr>
        <w:pStyle w:val="C1-CtrBoldHd"/>
        <w:spacing w:after="0"/>
        <w:ind w:right="72"/>
      </w:pPr>
      <w:r w:rsidRPr="00387E87">
        <w:rPr>
          <w:caps w:val="0"/>
        </w:rPr>
        <w:t>National Center for Education Statistics</w:t>
      </w:r>
      <w:r>
        <w:rPr>
          <w:caps w:val="0"/>
        </w:rPr>
        <w:t xml:space="preserve"> (NCES)</w:t>
      </w:r>
    </w:p>
    <w:p w14:paraId="56A76C67" w14:textId="77777777" w:rsidR="003E5EB8" w:rsidRPr="00387E87" w:rsidRDefault="003E5EB8" w:rsidP="003E5EB8">
      <w:pPr>
        <w:pStyle w:val="C1-CtrBoldHd"/>
        <w:spacing w:after="0"/>
        <w:ind w:right="72"/>
        <w:rPr>
          <w:caps w:val="0"/>
        </w:rPr>
      </w:pPr>
      <w:r w:rsidRPr="00387E87">
        <w:rPr>
          <w:caps w:val="0"/>
        </w:rPr>
        <w:t>U.S. Department of Education</w:t>
      </w:r>
    </w:p>
    <w:p w14:paraId="6FF69537" w14:textId="77777777" w:rsidR="003E5EB8" w:rsidRPr="003E5EB8" w:rsidRDefault="003E5EB8" w:rsidP="003E5EB8">
      <w:pPr>
        <w:pStyle w:val="C1-CtrBoldHd"/>
        <w:spacing w:after="0"/>
        <w:ind w:right="72"/>
        <w:rPr>
          <w:caps w:val="0"/>
        </w:rPr>
      </w:pPr>
      <w:r w:rsidRPr="00387E87">
        <w:rPr>
          <w:caps w:val="0"/>
        </w:rPr>
        <w:t>Institute of Education Sciences</w:t>
      </w:r>
    </w:p>
    <w:p w14:paraId="61C74B1A" w14:textId="77777777" w:rsidR="003E5EB8" w:rsidRPr="003E5EB8" w:rsidRDefault="003E5EB8" w:rsidP="003E5EB8">
      <w:pPr>
        <w:pStyle w:val="C1-CtrBoldHd"/>
        <w:spacing w:after="0"/>
        <w:ind w:right="72"/>
        <w:rPr>
          <w:caps w:val="0"/>
        </w:rPr>
      </w:pPr>
      <w:r w:rsidRPr="00387E87">
        <w:rPr>
          <w:caps w:val="0"/>
        </w:rPr>
        <w:t>Washington, DC</w:t>
      </w:r>
    </w:p>
    <w:p w14:paraId="1A64936F" w14:textId="77777777" w:rsidR="00FB0D16" w:rsidRPr="00D92F32" w:rsidRDefault="00FB0D16" w:rsidP="003E5EB8">
      <w:pPr>
        <w:pStyle w:val="Title"/>
        <w:tabs>
          <w:tab w:val="left" w:pos="2430"/>
        </w:tabs>
        <w:ind w:right="72" w:firstLine="0"/>
        <w:jc w:val="left"/>
        <w:rPr>
          <w:rFonts w:ascii="Times New Roman" w:hAnsi="Times New Roman"/>
        </w:rPr>
      </w:pPr>
    </w:p>
    <w:p w14:paraId="74ED4EFE" w14:textId="77777777" w:rsidR="00FB0D16" w:rsidRPr="003E5EB8" w:rsidRDefault="00421733" w:rsidP="003E5EB8">
      <w:pPr>
        <w:pStyle w:val="Title"/>
        <w:tabs>
          <w:tab w:val="left" w:pos="2430"/>
        </w:tabs>
        <w:ind w:right="72" w:firstLine="0"/>
        <w:rPr>
          <w:rFonts w:ascii="Garamond" w:hAnsi="Garamond"/>
          <w:kern w:val="0"/>
          <w:szCs w:val="32"/>
        </w:rPr>
      </w:pPr>
      <w:r w:rsidRPr="003E5EB8">
        <w:rPr>
          <w:rFonts w:ascii="Garamond" w:hAnsi="Garamond"/>
          <w:kern w:val="0"/>
          <w:szCs w:val="32"/>
        </w:rPr>
        <w:t xml:space="preserve">July </w:t>
      </w:r>
      <w:r w:rsidR="00FB0D16" w:rsidRPr="003E5EB8">
        <w:rPr>
          <w:rFonts w:ascii="Garamond" w:hAnsi="Garamond"/>
          <w:kern w:val="0"/>
          <w:szCs w:val="32"/>
        </w:rPr>
        <w:t>201</w:t>
      </w:r>
      <w:r w:rsidR="00924D56" w:rsidRPr="003E5EB8">
        <w:rPr>
          <w:rFonts w:ascii="Garamond" w:hAnsi="Garamond"/>
          <w:kern w:val="0"/>
          <w:szCs w:val="32"/>
        </w:rPr>
        <w:t>7</w:t>
      </w:r>
    </w:p>
    <w:p w14:paraId="4EFC5FE2" w14:textId="77777777" w:rsidR="00C164EB" w:rsidRPr="00D92F32" w:rsidRDefault="00C164EB" w:rsidP="003E5EB8">
      <w:pPr>
        <w:pStyle w:val="C2-CtrSp12"/>
        <w:ind w:right="72"/>
        <w:rPr>
          <w:rFonts w:ascii="Times New Roman" w:hAnsi="Times New Roman"/>
        </w:rPr>
      </w:pPr>
    </w:p>
    <w:p w14:paraId="42F73373" w14:textId="77777777" w:rsidR="00C164EB" w:rsidRPr="00D92F32" w:rsidRDefault="00FB0D16" w:rsidP="003E5EB8">
      <w:pPr>
        <w:pStyle w:val="H1-SecHead"/>
        <w:spacing w:line="240" w:lineRule="auto"/>
        <w:ind w:left="0" w:right="72" w:firstLine="0"/>
        <w:jc w:val="center"/>
        <w:rPr>
          <w:rFonts w:ascii="Times New Roman" w:hAnsi="Times New Roman"/>
        </w:rPr>
      </w:pPr>
      <w:r w:rsidRPr="00D92F32">
        <w:rPr>
          <w:rFonts w:ascii="Times New Roman" w:hAnsi="Times New Roman"/>
        </w:rPr>
        <w:br w:type="page"/>
      </w:r>
      <w:r w:rsidR="00D331BD" w:rsidRPr="00D92F32">
        <w:rPr>
          <w:rFonts w:ascii="Times New Roman" w:hAnsi="Times New Roman"/>
        </w:rPr>
        <w:lastRenderedPageBreak/>
        <w:t>Section A.</w:t>
      </w:r>
      <w:r w:rsidR="00D331BD" w:rsidRPr="00D92F32">
        <w:rPr>
          <w:rFonts w:ascii="Times New Roman" w:hAnsi="Times New Roman"/>
        </w:rPr>
        <w:tab/>
        <w:t>Justification</w:t>
      </w:r>
    </w:p>
    <w:p w14:paraId="207D8E28"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A.1.</w:t>
      </w:r>
      <w:r w:rsidRPr="00D92F32">
        <w:rPr>
          <w:rFonts w:ascii="Times New Roman" w:hAnsi="Times New Roman"/>
        </w:rPr>
        <w:tab/>
        <w:t>Importance of the Information</w:t>
      </w:r>
    </w:p>
    <w:p w14:paraId="0BC36409" w14:textId="77777777" w:rsidR="00C164EB" w:rsidRPr="00D92F32" w:rsidRDefault="00C164EB" w:rsidP="00E27C0D">
      <w:pPr>
        <w:pStyle w:val="HS-BlankSpace"/>
        <w:spacing w:line="240" w:lineRule="auto"/>
        <w:rPr>
          <w:rFonts w:ascii="Times New Roman" w:hAnsi="Times New Roman"/>
        </w:rPr>
      </w:pPr>
    </w:p>
    <w:p w14:paraId="61E15607" w14:textId="2813E0BD" w:rsidR="003834BA" w:rsidRPr="00D92F32" w:rsidRDefault="00D331BD" w:rsidP="003834BA">
      <w:pPr>
        <w:spacing w:line="240" w:lineRule="auto"/>
        <w:ind w:firstLine="0"/>
        <w:jc w:val="left"/>
        <w:rPr>
          <w:rFonts w:ascii="Times New Roman" w:hAnsi="Times New Roman"/>
        </w:rPr>
      </w:pPr>
      <w:r w:rsidRPr="00D92F32">
        <w:rPr>
          <w:rFonts w:ascii="Times New Roman" w:hAnsi="Times New Roman"/>
        </w:rPr>
        <w:t xml:space="preserve">The </w:t>
      </w:r>
      <w:smartTag w:uri="urn:schemas-microsoft-com:office:smarttags" w:element="place">
        <w:smartTag w:uri="urn:schemas-microsoft-com:office:smarttags" w:element="PlaceName">
          <w:r w:rsidRPr="00D92F32">
            <w:rPr>
              <w:rFonts w:ascii="Times New Roman" w:hAnsi="Times New Roman"/>
            </w:rPr>
            <w:t>National</w:t>
          </w:r>
        </w:smartTag>
        <w:r w:rsidRPr="00D92F32">
          <w:rPr>
            <w:rFonts w:ascii="Times New Roman" w:hAnsi="Times New Roman"/>
          </w:rPr>
          <w:t xml:space="preserve"> </w:t>
        </w:r>
        <w:smartTag w:uri="urn:schemas-microsoft-com:office:smarttags" w:element="PlaceType">
          <w:r w:rsidRPr="00D92F32">
            <w:rPr>
              <w:rFonts w:ascii="Times New Roman" w:hAnsi="Times New Roman"/>
            </w:rPr>
            <w:t>Center</w:t>
          </w:r>
        </w:smartTag>
      </w:smartTag>
      <w:r w:rsidRPr="00D92F32">
        <w:rPr>
          <w:rFonts w:ascii="Times New Roman" w:hAnsi="Times New Roman"/>
        </w:rPr>
        <w:t xml:space="preserve"> for Education Statistics (NCES) Quick Response Information System (QRIS) consists of the Fast Response Survey System (FRSS) and the Postsecondary Education Quick Information System (PEQIS).</w:t>
      </w:r>
      <w:r w:rsidR="00E27C0D" w:rsidRPr="00D92F32">
        <w:rPr>
          <w:rFonts w:ascii="Times New Roman" w:hAnsi="Times New Roman"/>
        </w:rPr>
        <w:t xml:space="preserve"> </w:t>
      </w:r>
      <w:r w:rsidRPr="00D92F32">
        <w:rPr>
          <w:rFonts w:ascii="Times New Roman" w:hAnsi="Times New Roman"/>
        </w:rPr>
        <w:t xml:space="preserve">The QRIS currently conducts surveys under OMB generic clearance 1850-0733, which expires in </w:t>
      </w:r>
      <w:r w:rsidR="00924D56">
        <w:rPr>
          <w:rFonts w:ascii="Times New Roman" w:hAnsi="Times New Roman"/>
        </w:rPr>
        <w:t>February</w:t>
      </w:r>
      <w:r w:rsidR="00DE0B17" w:rsidRPr="00D92F32">
        <w:rPr>
          <w:rFonts w:ascii="Times New Roman" w:hAnsi="Times New Roman"/>
        </w:rPr>
        <w:t xml:space="preserve"> </w:t>
      </w:r>
      <w:r w:rsidRPr="00D92F32">
        <w:rPr>
          <w:rFonts w:ascii="Times New Roman" w:hAnsi="Times New Roman"/>
        </w:rPr>
        <w:t>20</w:t>
      </w:r>
      <w:r w:rsidR="00DE0B17" w:rsidRPr="00D92F32">
        <w:rPr>
          <w:rFonts w:ascii="Times New Roman" w:hAnsi="Times New Roman"/>
        </w:rPr>
        <w:t>1</w:t>
      </w:r>
      <w:r w:rsidR="00924D56">
        <w:rPr>
          <w:rFonts w:ascii="Times New Roman" w:hAnsi="Times New Roman"/>
        </w:rPr>
        <w:t>8</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 xml:space="preserve">This request </w:t>
      </w:r>
      <w:r w:rsidR="00582ABD">
        <w:rPr>
          <w:rFonts w:ascii="Times New Roman" w:hAnsi="Times New Roman"/>
        </w:rPr>
        <w:t>is to continue</w:t>
      </w:r>
      <w:r w:rsidRPr="00D92F32">
        <w:rPr>
          <w:rFonts w:ascii="Times New Roman" w:hAnsi="Times New Roman"/>
        </w:rPr>
        <w:t xml:space="preserve"> the current clearance </w:t>
      </w:r>
      <w:r w:rsidR="005F4E86">
        <w:rPr>
          <w:rFonts w:ascii="Times New Roman" w:hAnsi="Times New Roman"/>
        </w:rPr>
        <w:t>for the next 3 years</w:t>
      </w:r>
      <w:r w:rsidR="00582ABD">
        <w:rPr>
          <w:rFonts w:ascii="Times New Roman" w:hAnsi="Times New Roman"/>
        </w:rPr>
        <w:t>, through the end of 2020</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FRSS primarily conducts surveys of the elementary/secondary sector (districts, schools) and public libraries.</w:t>
      </w:r>
      <w:r w:rsidR="00E27C0D" w:rsidRPr="00D92F32">
        <w:rPr>
          <w:rFonts w:ascii="Times New Roman" w:hAnsi="Times New Roman"/>
        </w:rPr>
        <w:t xml:space="preserve"> </w:t>
      </w:r>
      <w:r w:rsidRPr="00D92F32">
        <w:rPr>
          <w:rFonts w:ascii="Times New Roman" w:hAnsi="Times New Roman"/>
        </w:rPr>
        <w:t>PEQIS conducts surveys of the postsecondary education sector.</w:t>
      </w:r>
      <w:r w:rsidR="00E27C0D" w:rsidRPr="00D92F32">
        <w:rPr>
          <w:rFonts w:ascii="Times New Roman" w:hAnsi="Times New Roman"/>
        </w:rPr>
        <w:t xml:space="preserve"> </w:t>
      </w:r>
      <w:r w:rsidRPr="00D92F32">
        <w:rPr>
          <w:rFonts w:ascii="Times New Roman" w:hAnsi="Times New Roman"/>
        </w:rPr>
        <w:t>FRSS and PEQIS surveys are cleared under the QRIS generic clearance.</w:t>
      </w:r>
      <w:r w:rsidR="00E27C0D" w:rsidRPr="00D92F32">
        <w:rPr>
          <w:rFonts w:ascii="Times New Roman" w:hAnsi="Times New Roman"/>
        </w:rPr>
        <w:t xml:space="preserve"> </w:t>
      </w:r>
      <w:r w:rsidRPr="00D92F32">
        <w:rPr>
          <w:rFonts w:ascii="Times New Roman" w:hAnsi="Times New Roman"/>
        </w:rPr>
        <w:t xml:space="preserve">The QRIS </w:t>
      </w:r>
      <w:r w:rsidR="00D674CF" w:rsidRPr="00D92F32">
        <w:rPr>
          <w:rFonts w:ascii="Times New Roman" w:hAnsi="Times New Roman"/>
        </w:rPr>
        <w:t xml:space="preserve">generic </w:t>
      </w:r>
      <w:r w:rsidRPr="00D92F32">
        <w:rPr>
          <w:rFonts w:ascii="Times New Roman" w:hAnsi="Times New Roman"/>
        </w:rPr>
        <w:t>clearance goes through the regular clearance process at OMB with a 60-day notice and a 30-day notice as part of the 120-day review period.</w:t>
      </w:r>
      <w:r w:rsidR="00E27C0D" w:rsidRPr="00D92F32">
        <w:rPr>
          <w:rFonts w:ascii="Times New Roman" w:hAnsi="Times New Roman"/>
        </w:rPr>
        <w:t xml:space="preserve"> </w:t>
      </w:r>
      <w:r w:rsidRPr="00D92F32">
        <w:rPr>
          <w:rFonts w:ascii="Times New Roman" w:hAnsi="Times New Roman"/>
        </w:rPr>
        <w:t>The QRIS package describes the general scope of the surveys, their quick turnaround time, their length, size of sample, sample design, and some typical topics.</w:t>
      </w:r>
      <w:r w:rsidR="00E27C0D" w:rsidRPr="00D92F32">
        <w:rPr>
          <w:rFonts w:ascii="Times New Roman" w:hAnsi="Times New Roman"/>
        </w:rPr>
        <w:t xml:space="preserve"> </w:t>
      </w:r>
      <w:r w:rsidRPr="00D92F32">
        <w:rPr>
          <w:rFonts w:ascii="Times New Roman" w:hAnsi="Times New Roman"/>
        </w:rPr>
        <w:t>Each individual FRSS or PEQIS survey goes into the clearance process with an abbreviated clearance package, justifying the particular content of the survey, describing the sample design, the timeline for the survey activities, and the questionnaire.</w:t>
      </w:r>
      <w:r w:rsidR="00E27C0D" w:rsidRPr="00D92F32">
        <w:rPr>
          <w:rFonts w:ascii="Times New Roman" w:hAnsi="Times New Roman"/>
        </w:rPr>
        <w:t xml:space="preserve"> </w:t>
      </w:r>
      <w:r w:rsidRPr="00D92F32">
        <w:rPr>
          <w:rFonts w:ascii="Times New Roman" w:hAnsi="Times New Roman"/>
        </w:rPr>
        <w:t>The review period for each individual survey is 45 days, including a 30-day Federal Register notice period.</w:t>
      </w:r>
      <w:r w:rsidR="00E27C0D" w:rsidRPr="00D92F32">
        <w:rPr>
          <w:rFonts w:ascii="Times New Roman" w:hAnsi="Times New Roman"/>
        </w:rPr>
        <w:t xml:space="preserve"> </w:t>
      </w:r>
      <w:r w:rsidRPr="00D92F32">
        <w:rPr>
          <w:rFonts w:ascii="Times New Roman" w:hAnsi="Times New Roman"/>
        </w:rPr>
        <w:t>OMB will provide comments as soon after the end of the 30-day notice period as possible.</w:t>
      </w:r>
      <w:r w:rsidR="00E27C0D" w:rsidRPr="00D92F32">
        <w:rPr>
          <w:rFonts w:ascii="Times New Roman" w:hAnsi="Times New Roman"/>
        </w:rPr>
        <w:t xml:space="preserve"> </w:t>
      </w:r>
      <w:r w:rsidRPr="00D92F32">
        <w:rPr>
          <w:rFonts w:ascii="Times New Roman" w:hAnsi="Times New Roman"/>
        </w:rPr>
        <w:t>This generic clearance request is for surveys of state education agencies, school districts, schools, postsecondary ins</w:t>
      </w:r>
      <w:r w:rsidR="0053391F">
        <w:rPr>
          <w:rFonts w:ascii="Times New Roman" w:hAnsi="Times New Roman"/>
        </w:rPr>
        <w:t>titutions, and libraries</w:t>
      </w:r>
      <w:r w:rsidRPr="00D92F32">
        <w:rPr>
          <w:rFonts w:ascii="Times New Roman" w:hAnsi="Times New Roman"/>
        </w:rPr>
        <w:t>.</w:t>
      </w:r>
    </w:p>
    <w:p w14:paraId="1CAE438E" w14:textId="77777777" w:rsidR="00C164EB" w:rsidRPr="00D92F32" w:rsidRDefault="00C164EB" w:rsidP="003834BA">
      <w:pPr>
        <w:spacing w:line="240" w:lineRule="auto"/>
        <w:jc w:val="left"/>
        <w:rPr>
          <w:rFonts w:ascii="Times New Roman" w:hAnsi="Times New Roman"/>
        </w:rPr>
      </w:pPr>
    </w:p>
    <w:p w14:paraId="64625F79" w14:textId="77777777" w:rsidR="003834BA" w:rsidRPr="00D92F32" w:rsidRDefault="00D331BD" w:rsidP="003834BA">
      <w:pPr>
        <w:spacing w:line="240" w:lineRule="auto"/>
        <w:ind w:firstLine="0"/>
        <w:jc w:val="left"/>
        <w:rPr>
          <w:rFonts w:ascii="Times New Roman" w:hAnsi="Times New Roman"/>
        </w:rPr>
      </w:pPr>
      <w:r w:rsidRPr="00D92F32">
        <w:rPr>
          <w:rFonts w:ascii="Times New Roman" w:hAnsi="Times New Roman"/>
        </w:rPr>
        <w:t>The Fast Response Survey System (FRSS), established in 1975, and the Postsecondary Education Quick Information System (PEQIS), established in 1991, are operated by the National Center for Education Statistics (NCES), Institute of Education Sciences, U.S. Department of Education, to meet the data needs of Department of Education officials and other government officials with education data needs (e.g., the Department of Agriculture or the National Endowment for the Arts).</w:t>
      </w:r>
      <w:r w:rsidR="00E27C0D" w:rsidRPr="00D92F32">
        <w:rPr>
          <w:rFonts w:ascii="Times New Roman" w:hAnsi="Times New Roman"/>
        </w:rPr>
        <w:t xml:space="preserve"> </w:t>
      </w:r>
      <w:r w:rsidRPr="00D92F32">
        <w:rPr>
          <w:rFonts w:ascii="Times New Roman" w:hAnsi="Times New Roman"/>
        </w:rPr>
        <w:t>FRSS and PEQIS, referred to in their combined form as the Quick Response Information System (QRIS), provide information that is needed quickly and that cannot be collected through traditional NCES surveys, either because the topic of interest is not covered by current surveys or because of time constraints.</w:t>
      </w:r>
      <w:r w:rsidR="00E27C0D" w:rsidRPr="00D92F32">
        <w:rPr>
          <w:rFonts w:ascii="Times New Roman" w:hAnsi="Times New Roman"/>
        </w:rPr>
        <w:t xml:space="preserve"> </w:t>
      </w:r>
      <w:r w:rsidRPr="00D92F32">
        <w:rPr>
          <w:rFonts w:ascii="Times New Roman" w:hAnsi="Times New Roman"/>
        </w:rPr>
        <w:t>NCES receives requests for data to help formulate policy; to make legislative, budgetary, and planning decisions for existing programs; and to develop new programs.</w:t>
      </w:r>
      <w:r w:rsidR="00E27C0D" w:rsidRPr="00D92F32">
        <w:rPr>
          <w:rFonts w:ascii="Times New Roman" w:hAnsi="Times New Roman"/>
        </w:rPr>
        <w:t xml:space="preserve"> </w:t>
      </w:r>
      <w:r w:rsidRPr="00D92F32">
        <w:rPr>
          <w:rFonts w:ascii="Times New Roman" w:hAnsi="Times New Roman"/>
        </w:rPr>
        <w:t>Findings from QRIS surveys may be included in Congressional reports, testimony to Congressional subcommittees, and Department of Education reports.</w:t>
      </w:r>
      <w:r w:rsidR="00E27C0D" w:rsidRPr="00D92F32">
        <w:rPr>
          <w:rFonts w:ascii="Times New Roman" w:hAnsi="Times New Roman"/>
        </w:rPr>
        <w:t xml:space="preserve"> </w:t>
      </w:r>
      <w:r w:rsidRPr="00D92F32">
        <w:rPr>
          <w:rFonts w:ascii="Times New Roman" w:hAnsi="Times New Roman"/>
        </w:rPr>
        <w:t>The findings may also be used by state and local education officials.</w:t>
      </w:r>
      <w:r w:rsidR="00E27C0D" w:rsidRPr="00D92F32">
        <w:rPr>
          <w:rFonts w:ascii="Times New Roman" w:hAnsi="Times New Roman"/>
        </w:rPr>
        <w:t xml:space="preserve"> </w:t>
      </w:r>
      <w:r w:rsidR="007F79FB" w:rsidRPr="00D92F32">
        <w:rPr>
          <w:rFonts w:ascii="Times New Roman" w:hAnsi="Times New Roman"/>
        </w:rPr>
        <w:t>QRIS surveys are authorized under the Education Sciences Reform Act of 2002 (ERSA 2002, 20 U.S.C. §95</w:t>
      </w:r>
      <w:r w:rsidR="00C360B9" w:rsidRPr="00D92F32">
        <w:rPr>
          <w:rFonts w:ascii="Times New Roman" w:hAnsi="Times New Roman"/>
        </w:rPr>
        <w:t>4</w:t>
      </w:r>
      <w:r w:rsidR="007F79FB" w:rsidRPr="00D92F32">
        <w:rPr>
          <w:rFonts w:ascii="Times New Roman" w:hAnsi="Times New Roman"/>
        </w:rPr>
        <w:t>3), which authorizes NCES to collect and report statistical data related to education in the United States.</w:t>
      </w:r>
    </w:p>
    <w:p w14:paraId="2CF58A56" w14:textId="77777777" w:rsidR="00C164EB" w:rsidRPr="00D92F32" w:rsidRDefault="00C164EB" w:rsidP="003834BA">
      <w:pPr>
        <w:spacing w:line="240" w:lineRule="auto"/>
        <w:jc w:val="left"/>
        <w:rPr>
          <w:rFonts w:ascii="Times New Roman" w:hAnsi="Times New Roman"/>
        </w:rPr>
      </w:pPr>
    </w:p>
    <w:p w14:paraId="62C8D5DD" w14:textId="77777777" w:rsidR="00C164EB" w:rsidRPr="00D92F32" w:rsidRDefault="00D331BD" w:rsidP="003834BA">
      <w:pPr>
        <w:spacing w:line="240" w:lineRule="auto"/>
        <w:ind w:firstLine="0"/>
        <w:jc w:val="left"/>
        <w:rPr>
          <w:rFonts w:ascii="Times New Roman" w:hAnsi="Times New Roman"/>
        </w:rPr>
      </w:pPr>
      <w:r w:rsidRPr="00D92F32">
        <w:rPr>
          <w:rFonts w:ascii="Times New Roman" w:hAnsi="Times New Roman"/>
        </w:rPr>
        <w:t>FRSS is designed to conduct brief surveys of state education agencies (SEAs), public school districts, public and private elementary and secondary schools, and school and public libraries.</w:t>
      </w:r>
      <w:r w:rsidR="00E27C0D" w:rsidRPr="00D92F32">
        <w:rPr>
          <w:rFonts w:ascii="Times New Roman" w:hAnsi="Times New Roman"/>
        </w:rPr>
        <w:t xml:space="preserve"> </w:t>
      </w:r>
      <w:r w:rsidRPr="00D92F32">
        <w:rPr>
          <w:rFonts w:ascii="Times New Roman" w:hAnsi="Times New Roman"/>
        </w:rPr>
        <w:t>A nationally representative probability sample of the appropriate respondent group is selected for each FRSS survey.</w:t>
      </w:r>
      <w:r w:rsidR="00E27C0D" w:rsidRPr="00D92F32">
        <w:rPr>
          <w:rFonts w:ascii="Times New Roman" w:hAnsi="Times New Roman"/>
        </w:rPr>
        <w:t xml:space="preserve"> </w:t>
      </w:r>
      <w:r w:rsidRPr="00D92F32">
        <w:rPr>
          <w:rFonts w:ascii="Times New Roman" w:hAnsi="Times New Roman"/>
        </w:rPr>
        <w:t>The typical sample size for an FRSS survey of districts or schools is 1,200 respondents.</w:t>
      </w:r>
      <w:r w:rsidR="00E27C0D" w:rsidRPr="00D92F32">
        <w:rPr>
          <w:rFonts w:ascii="Times New Roman" w:hAnsi="Times New Roman"/>
        </w:rPr>
        <w:t xml:space="preserve"> </w:t>
      </w:r>
      <w:r w:rsidRPr="00D92F32">
        <w:rPr>
          <w:rFonts w:ascii="Times New Roman" w:hAnsi="Times New Roman"/>
        </w:rPr>
        <w:t>Depending on the survey topic, samples are either nationally representative general purpose probability-proportionate-to-size (</w:t>
      </w:r>
      <w:smartTag w:uri="urn:schemas-microsoft-com:office:smarttags" w:element="stockticker">
        <w:r w:rsidRPr="00D92F32">
          <w:rPr>
            <w:rFonts w:ascii="Times New Roman" w:hAnsi="Times New Roman"/>
          </w:rPr>
          <w:t>PPS</w:t>
        </w:r>
      </w:smartTag>
      <w:r w:rsidRPr="00D92F32">
        <w:rPr>
          <w:rFonts w:ascii="Times New Roman" w:hAnsi="Times New Roman"/>
        </w:rPr>
        <w:t>) samples selected from the appropriate NCES sampling frame (e.g., the Common Core of Data district or school frames), or nationally representative special purpose samples tailored to the specific needs of a survey (e.g., districts with Title I funding or schools with specific grade spans).</w:t>
      </w:r>
      <w:r w:rsidR="00E27C0D" w:rsidRPr="00D92F32">
        <w:rPr>
          <w:rFonts w:ascii="Times New Roman" w:hAnsi="Times New Roman"/>
        </w:rPr>
        <w:t xml:space="preserve"> </w:t>
      </w:r>
      <w:r w:rsidRPr="00D92F32">
        <w:rPr>
          <w:rFonts w:ascii="Times New Roman" w:hAnsi="Times New Roman"/>
        </w:rPr>
        <w:t xml:space="preserve">FRSS sampling approaches are discussed in more detail in </w:t>
      </w:r>
      <w:r w:rsidR="005F46B2" w:rsidRPr="00D92F32">
        <w:rPr>
          <w:rFonts w:ascii="Times New Roman" w:hAnsi="Times New Roman"/>
        </w:rPr>
        <w:t>Part</w:t>
      </w:r>
      <w:r w:rsidRPr="00D92F32">
        <w:rPr>
          <w:rFonts w:ascii="Times New Roman" w:hAnsi="Times New Roman"/>
        </w:rPr>
        <w:t xml:space="preserve"> B.</w:t>
      </w:r>
    </w:p>
    <w:p w14:paraId="4DC16A35" w14:textId="77777777" w:rsidR="00C164EB" w:rsidRPr="00D92F32" w:rsidRDefault="00C164EB" w:rsidP="003834BA">
      <w:pPr>
        <w:spacing w:line="240" w:lineRule="auto"/>
        <w:jc w:val="left"/>
        <w:rPr>
          <w:rFonts w:ascii="Times New Roman" w:hAnsi="Times New Roman"/>
        </w:rPr>
      </w:pPr>
    </w:p>
    <w:p w14:paraId="101454D0" w14:textId="77777777" w:rsidR="00C164EB" w:rsidRPr="00D92F32" w:rsidRDefault="00D331BD" w:rsidP="003834BA">
      <w:pPr>
        <w:spacing w:line="240" w:lineRule="auto"/>
        <w:ind w:firstLine="0"/>
        <w:jc w:val="left"/>
        <w:rPr>
          <w:rFonts w:ascii="Times New Roman" w:hAnsi="Times New Roman"/>
        </w:rPr>
      </w:pPr>
      <w:r w:rsidRPr="00D92F32">
        <w:rPr>
          <w:rFonts w:ascii="Times New Roman" w:hAnsi="Times New Roman"/>
        </w:rPr>
        <w:t>PEQIS is designed to conduct brief surveys of postsecondary education institutions or state higher education agencies.</w:t>
      </w:r>
      <w:r w:rsidR="00E27C0D" w:rsidRPr="00D92F32">
        <w:rPr>
          <w:rFonts w:ascii="Times New Roman" w:hAnsi="Times New Roman"/>
        </w:rPr>
        <w:t xml:space="preserve"> </w:t>
      </w:r>
      <w:r w:rsidRPr="00D92F32">
        <w:rPr>
          <w:rFonts w:ascii="Times New Roman" w:hAnsi="Times New Roman"/>
        </w:rPr>
        <w:t>Most PEQIS surveys of postsecondary education institutions use the PEQIS panel, which is a nationally representative sample of approximately 1,6</w:t>
      </w:r>
      <w:r w:rsidR="00EB22C9" w:rsidRPr="00D92F32">
        <w:rPr>
          <w:rFonts w:ascii="Times New Roman" w:hAnsi="Times New Roman"/>
        </w:rPr>
        <w:t>5</w:t>
      </w:r>
      <w:r w:rsidRPr="00D92F32">
        <w:rPr>
          <w:rFonts w:ascii="Times New Roman" w:hAnsi="Times New Roman"/>
        </w:rPr>
        <w:t xml:space="preserve">0 2-year, 4-year, and graduate level postsecondary institutions in the United States (see </w:t>
      </w:r>
      <w:r w:rsidR="005F46B2" w:rsidRPr="00D92F32">
        <w:rPr>
          <w:rFonts w:ascii="Times New Roman" w:hAnsi="Times New Roman"/>
        </w:rPr>
        <w:t>Part</w:t>
      </w:r>
      <w:r w:rsidRPr="00D92F32">
        <w:rPr>
          <w:rFonts w:ascii="Times New Roman" w:hAnsi="Times New Roman"/>
        </w:rPr>
        <w:t xml:space="preserve"> B for additional information about the PEQIS panel).</w:t>
      </w:r>
      <w:r w:rsidR="00E27C0D" w:rsidRPr="00D92F32">
        <w:rPr>
          <w:rFonts w:ascii="Times New Roman" w:hAnsi="Times New Roman"/>
        </w:rPr>
        <w:t xml:space="preserve"> </w:t>
      </w:r>
      <w:r w:rsidRPr="00D92F32">
        <w:rPr>
          <w:rFonts w:ascii="Times New Roman" w:hAnsi="Times New Roman"/>
        </w:rPr>
        <w:t>The panel consists of all types of Title IV degree-granting postsecondary institutions at the 2-year, 4-year, and graduate levels, including universities, baccalaureate colleges, community colleges, technical schools, graduate and professional schools, and nursing and health science schools.</w:t>
      </w:r>
      <w:r w:rsidR="00E27C0D" w:rsidRPr="00D92F32">
        <w:rPr>
          <w:rFonts w:ascii="Times New Roman" w:hAnsi="Times New Roman"/>
        </w:rPr>
        <w:t xml:space="preserve"> </w:t>
      </w:r>
      <w:r w:rsidRPr="00D92F32">
        <w:rPr>
          <w:rFonts w:ascii="Times New Roman" w:hAnsi="Times New Roman"/>
        </w:rPr>
        <w:t>PEQIS can also include a supplementary sample of less-than-2-year or non-degree-granting postsecondary institutions when required for a particular survey.</w:t>
      </w:r>
      <w:r w:rsidR="00E27C0D" w:rsidRPr="00D92F32">
        <w:rPr>
          <w:rFonts w:ascii="Times New Roman" w:hAnsi="Times New Roman"/>
        </w:rPr>
        <w:t xml:space="preserve"> </w:t>
      </w:r>
      <w:r w:rsidRPr="00D92F32">
        <w:rPr>
          <w:rFonts w:ascii="Times New Roman" w:hAnsi="Times New Roman"/>
        </w:rPr>
        <w:t>These institutions were not included in the basic PEQIS panel because of the great volatility of these types of institutions and low frequency of survey topics for which these institutions are appropriate.</w:t>
      </w:r>
      <w:r w:rsidR="00E27C0D" w:rsidRPr="00D92F32">
        <w:rPr>
          <w:rFonts w:ascii="Times New Roman" w:hAnsi="Times New Roman"/>
        </w:rPr>
        <w:t xml:space="preserve"> </w:t>
      </w:r>
      <w:r w:rsidRPr="00D92F32">
        <w:rPr>
          <w:rFonts w:ascii="Times New Roman" w:hAnsi="Times New Roman"/>
        </w:rPr>
        <w:t>These institutions, many of which are proprietary, open and close at a much faster rate than the types of postsecondary institutions included in the PEQIS panel.</w:t>
      </w:r>
      <w:r w:rsidR="00E27C0D" w:rsidRPr="00D92F32">
        <w:rPr>
          <w:rFonts w:ascii="Times New Roman" w:hAnsi="Times New Roman"/>
        </w:rPr>
        <w:t xml:space="preserve"> </w:t>
      </w:r>
      <w:r w:rsidRPr="00D92F32">
        <w:rPr>
          <w:rFonts w:ascii="Times New Roman" w:hAnsi="Times New Roman"/>
        </w:rPr>
        <w:t>Thus, NCES decided that when a survey was requested through PEQIS that included less-than-2-year or non-degree-granting institutions, the most recent IPEDS Institutional Characteristics file would be used to draw an up-to-date supplementary sample of these institutions to be used for that survey.</w:t>
      </w:r>
      <w:r w:rsidR="00E27C0D" w:rsidRPr="00D92F32">
        <w:rPr>
          <w:rFonts w:ascii="Times New Roman" w:hAnsi="Times New Roman"/>
        </w:rPr>
        <w:t xml:space="preserve"> </w:t>
      </w:r>
      <w:r w:rsidRPr="00D92F32">
        <w:rPr>
          <w:rFonts w:ascii="Times New Roman" w:hAnsi="Times New Roman"/>
        </w:rPr>
        <w:t>This procedure was used for the PEQIS surveys on financial aid, campus crime, and occupational programs, where obtaining information from less-than-2-year institutions was crucial.</w:t>
      </w:r>
      <w:r w:rsidR="00E27C0D" w:rsidRPr="00D92F32">
        <w:rPr>
          <w:rFonts w:ascii="Times New Roman" w:hAnsi="Times New Roman"/>
        </w:rPr>
        <w:t xml:space="preserve"> </w:t>
      </w:r>
      <w:r w:rsidRPr="00D92F32">
        <w:rPr>
          <w:rFonts w:ascii="Times New Roman" w:hAnsi="Times New Roman"/>
        </w:rPr>
        <w:t xml:space="preserve">The PEQIS universe and panel are discussed in more detail in </w:t>
      </w:r>
      <w:r w:rsidR="005F46B2" w:rsidRPr="00D92F32">
        <w:rPr>
          <w:rFonts w:ascii="Times New Roman" w:hAnsi="Times New Roman"/>
        </w:rPr>
        <w:t>Part</w:t>
      </w:r>
      <w:r w:rsidRPr="00D92F32">
        <w:rPr>
          <w:rFonts w:ascii="Times New Roman" w:hAnsi="Times New Roman"/>
        </w:rPr>
        <w:t xml:space="preserve"> B.</w:t>
      </w:r>
      <w:r w:rsidR="00E27C0D" w:rsidRPr="00D92F32">
        <w:rPr>
          <w:rFonts w:ascii="Times New Roman" w:hAnsi="Times New Roman"/>
        </w:rPr>
        <w:t xml:space="preserve"> </w:t>
      </w:r>
      <w:r w:rsidRPr="00D92F32">
        <w:rPr>
          <w:rFonts w:ascii="Times New Roman" w:hAnsi="Times New Roman"/>
        </w:rPr>
        <w:t>Depending on the topic of the survey, questionnaires can either be sent to all institutions in the PEQIS panel or to a subsample of the institutions, for example, 2-year institutions.</w:t>
      </w:r>
      <w:r w:rsidR="00E27C0D" w:rsidRPr="00D92F32">
        <w:rPr>
          <w:rFonts w:ascii="Times New Roman" w:hAnsi="Times New Roman"/>
        </w:rPr>
        <w:t xml:space="preserve"> </w:t>
      </w:r>
      <w:r w:rsidRPr="00D92F32">
        <w:rPr>
          <w:rFonts w:ascii="Times New Roman" w:hAnsi="Times New Roman"/>
        </w:rPr>
        <w:t>Surveys can also be sent to state higher education agencies.</w:t>
      </w:r>
    </w:p>
    <w:p w14:paraId="77067611" w14:textId="77777777" w:rsidR="00C164EB" w:rsidRPr="00D92F32" w:rsidRDefault="00C164EB" w:rsidP="00E27C0D">
      <w:pPr>
        <w:spacing w:line="240" w:lineRule="auto"/>
        <w:rPr>
          <w:rFonts w:ascii="Times New Roman" w:hAnsi="Times New Roman"/>
        </w:rPr>
      </w:pPr>
    </w:p>
    <w:p w14:paraId="4DEC6775" w14:textId="5E9DF77C" w:rsidR="00DB78DB" w:rsidRPr="00D92F32" w:rsidRDefault="00DB78DB" w:rsidP="003834BA">
      <w:pPr>
        <w:spacing w:line="240" w:lineRule="auto"/>
        <w:ind w:firstLine="0"/>
        <w:jc w:val="left"/>
        <w:rPr>
          <w:rFonts w:ascii="Times New Roman" w:hAnsi="Times New Roman"/>
        </w:rPr>
      </w:pPr>
      <w:r w:rsidRPr="00D92F32">
        <w:rPr>
          <w:rFonts w:ascii="Times New Roman" w:hAnsi="Times New Roman"/>
        </w:rPr>
        <w:t>QRIS surveys are designed to encourage fast response and minimize respondent burden.</w:t>
      </w:r>
      <w:r w:rsidR="00E27C0D" w:rsidRPr="00D92F32">
        <w:rPr>
          <w:rFonts w:ascii="Times New Roman" w:hAnsi="Times New Roman"/>
        </w:rPr>
        <w:t xml:space="preserve"> </w:t>
      </w:r>
      <w:r w:rsidRPr="00D92F32">
        <w:rPr>
          <w:rFonts w:ascii="Times New Roman" w:hAnsi="Times New Roman"/>
        </w:rPr>
        <w:t>The</w:t>
      </w:r>
      <w:r w:rsidR="00396BE1" w:rsidRPr="00D92F32">
        <w:rPr>
          <w:rFonts w:ascii="Times New Roman" w:hAnsi="Times New Roman"/>
        </w:rPr>
        <w:t>y</w:t>
      </w:r>
      <w:r w:rsidRPr="00D92F32">
        <w:rPr>
          <w:rFonts w:ascii="Times New Roman" w:hAnsi="Times New Roman"/>
        </w:rPr>
        <w:t xml:space="preserve"> are limited to three pages of items that take approximately 30 to 45 minutes to complete.</w:t>
      </w:r>
      <w:r w:rsidR="00E27C0D" w:rsidRPr="00D92F32">
        <w:rPr>
          <w:rFonts w:ascii="Times New Roman" w:hAnsi="Times New Roman"/>
        </w:rPr>
        <w:t xml:space="preserve"> </w:t>
      </w:r>
      <w:r w:rsidRPr="00D92F32">
        <w:rPr>
          <w:rFonts w:ascii="Times New Roman" w:hAnsi="Times New Roman"/>
        </w:rPr>
        <w:t>QRIS uses a mixed-mode data collection approach, with respondents given the option of completing the survey by mail or via the Web.</w:t>
      </w:r>
      <w:r w:rsidR="00E27C0D" w:rsidRPr="00D92F32">
        <w:rPr>
          <w:rFonts w:ascii="Times New Roman" w:hAnsi="Times New Roman"/>
        </w:rPr>
        <w:t xml:space="preserve"> </w:t>
      </w:r>
      <w:r w:rsidRPr="00D92F32">
        <w:rPr>
          <w:rFonts w:ascii="Times New Roman" w:hAnsi="Times New Roman"/>
        </w:rPr>
        <w:t xml:space="preserve">Telephone </w:t>
      </w:r>
      <w:r w:rsidR="00F10C9F" w:rsidRPr="00D92F32">
        <w:rPr>
          <w:rFonts w:ascii="Times New Roman" w:hAnsi="Times New Roman"/>
        </w:rPr>
        <w:t>follow-up</w:t>
      </w:r>
      <w:r w:rsidRPr="00D92F32">
        <w:rPr>
          <w:rFonts w:ascii="Times New Roman" w:hAnsi="Times New Roman"/>
        </w:rPr>
        <w:t xml:space="preserve"> is conducted for survey nonresponse and data clarification.</w:t>
      </w:r>
      <w:r w:rsidR="00E27C0D" w:rsidRPr="00D92F32">
        <w:rPr>
          <w:rFonts w:ascii="Times New Roman" w:hAnsi="Times New Roman"/>
        </w:rPr>
        <w:t xml:space="preserve"> </w:t>
      </w:r>
      <w:r w:rsidRPr="00D92F32">
        <w:rPr>
          <w:rFonts w:ascii="Times New Roman" w:hAnsi="Times New Roman"/>
        </w:rPr>
        <w:t>Data are</w:t>
      </w:r>
      <w:r w:rsidR="005813F8" w:rsidRPr="00D92F32">
        <w:rPr>
          <w:rFonts w:ascii="Times New Roman" w:hAnsi="Times New Roman"/>
        </w:rPr>
        <w:t xml:space="preserve"> imputed for item nonresponse and</w:t>
      </w:r>
      <w:r w:rsidRPr="00D92F32">
        <w:rPr>
          <w:rFonts w:ascii="Times New Roman" w:hAnsi="Times New Roman"/>
        </w:rPr>
        <w:t xml:space="preserve"> weighted to produce national estimates of the sampled education sect</w:t>
      </w:r>
      <w:r w:rsidR="005813F8" w:rsidRPr="00D92F32">
        <w:rPr>
          <w:rFonts w:ascii="Times New Roman" w:hAnsi="Times New Roman"/>
        </w:rPr>
        <w:t>or.</w:t>
      </w:r>
      <w:r w:rsidR="00E27C0D" w:rsidRPr="00D92F32">
        <w:rPr>
          <w:rFonts w:ascii="Times New Roman" w:hAnsi="Times New Roman"/>
        </w:rPr>
        <w:t xml:space="preserve"> </w:t>
      </w:r>
      <w:r w:rsidR="005813F8" w:rsidRPr="00D92F32">
        <w:rPr>
          <w:rFonts w:ascii="Times New Roman" w:hAnsi="Times New Roman"/>
        </w:rPr>
        <w:t xml:space="preserve">A report summarizing the data is </w:t>
      </w:r>
      <w:r w:rsidR="00D21ED5" w:rsidRPr="00D92F32">
        <w:rPr>
          <w:rFonts w:ascii="Times New Roman" w:hAnsi="Times New Roman"/>
        </w:rPr>
        <w:t>released on the NCES website.</w:t>
      </w:r>
      <w:r w:rsidR="00E27C0D" w:rsidRPr="00D92F32">
        <w:rPr>
          <w:rFonts w:ascii="Times New Roman" w:hAnsi="Times New Roman"/>
        </w:rPr>
        <w:t xml:space="preserve"> </w:t>
      </w:r>
      <w:r w:rsidR="00D21ED5" w:rsidRPr="00D92F32">
        <w:rPr>
          <w:rFonts w:ascii="Times New Roman" w:hAnsi="Times New Roman"/>
        </w:rPr>
        <w:t>In addition, a</w:t>
      </w:r>
      <w:r w:rsidR="005813F8" w:rsidRPr="00D92F32">
        <w:rPr>
          <w:rFonts w:ascii="Times New Roman" w:hAnsi="Times New Roman"/>
        </w:rPr>
        <w:t xml:space="preserve"> disclosure risk analysis designed to protect respondent confidentiality is conducted, and a public use data file is made available through the NCES website.</w:t>
      </w:r>
    </w:p>
    <w:p w14:paraId="0149C1F5" w14:textId="77777777" w:rsidR="00DB78DB" w:rsidRPr="00D92F32" w:rsidRDefault="00DB78DB" w:rsidP="00E27C0D">
      <w:pPr>
        <w:spacing w:line="240" w:lineRule="auto"/>
        <w:rPr>
          <w:rFonts w:ascii="Times New Roman" w:hAnsi="Times New Roman"/>
        </w:rPr>
      </w:pPr>
    </w:p>
    <w:p w14:paraId="05A28E4D"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A.2.</w:t>
      </w:r>
      <w:r w:rsidRPr="00D92F32">
        <w:rPr>
          <w:rFonts w:ascii="Times New Roman" w:hAnsi="Times New Roman"/>
        </w:rPr>
        <w:tab/>
        <w:t>Purposes and Uses of the Data</w:t>
      </w:r>
    </w:p>
    <w:p w14:paraId="4839DF96" w14:textId="77777777" w:rsidR="00C164EB" w:rsidRPr="00D92F32" w:rsidRDefault="00C164EB" w:rsidP="00E27C0D">
      <w:pPr>
        <w:pStyle w:val="HS-BlankSpace"/>
        <w:spacing w:line="240" w:lineRule="auto"/>
        <w:rPr>
          <w:rFonts w:ascii="Times New Roman" w:hAnsi="Times New Roman"/>
        </w:rPr>
      </w:pPr>
    </w:p>
    <w:p w14:paraId="6F436AFE" w14:textId="77777777" w:rsidR="00C164EB" w:rsidRPr="00D92F32" w:rsidRDefault="00D331BD" w:rsidP="003834BA">
      <w:pPr>
        <w:spacing w:line="240" w:lineRule="auto"/>
        <w:ind w:firstLine="0"/>
        <w:jc w:val="left"/>
        <w:rPr>
          <w:rFonts w:ascii="Times New Roman" w:hAnsi="Times New Roman"/>
        </w:rPr>
      </w:pPr>
      <w:r w:rsidRPr="00D92F32">
        <w:rPr>
          <w:rFonts w:ascii="Times New Roman" w:hAnsi="Times New Roman"/>
        </w:rPr>
        <w:t xml:space="preserve">QRIS is designed to conduct </w:t>
      </w:r>
      <w:r w:rsidR="00924D56">
        <w:rPr>
          <w:rFonts w:ascii="Times New Roman" w:hAnsi="Times New Roman"/>
        </w:rPr>
        <w:t>up</w:t>
      </w:r>
      <w:r w:rsidRPr="00D92F32">
        <w:rPr>
          <w:rFonts w:ascii="Times New Roman" w:hAnsi="Times New Roman"/>
        </w:rPr>
        <w:t xml:space="preserve"> to 10 surveys each year in response to requests from Department of Education and other government officials who have education data needs that cannot be met through other NCES surveys</w:t>
      </w:r>
      <w:r w:rsidR="004A5EFD" w:rsidRPr="00D92F32">
        <w:rPr>
          <w:rFonts w:ascii="Times New Roman" w:hAnsi="Times New Roman"/>
        </w:rPr>
        <w:t>.</w:t>
      </w:r>
      <w:r w:rsidR="00E27C0D" w:rsidRPr="00D92F32">
        <w:rPr>
          <w:rFonts w:ascii="Times New Roman" w:hAnsi="Times New Roman"/>
        </w:rPr>
        <w:t xml:space="preserve"> </w:t>
      </w:r>
      <w:r w:rsidR="004A5EFD" w:rsidRPr="00D92F32">
        <w:rPr>
          <w:rFonts w:ascii="Times New Roman" w:hAnsi="Times New Roman"/>
        </w:rPr>
        <w:t>For example, the FRSS survey</w:t>
      </w:r>
      <w:r w:rsidRPr="00D92F32">
        <w:rPr>
          <w:rFonts w:ascii="Times New Roman" w:hAnsi="Times New Roman"/>
        </w:rPr>
        <w:t xml:space="preserve"> on </w:t>
      </w:r>
      <w:r w:rsidR="004A5EFD" w:rsidRPr="00D92F32">
        <w:rPr>
          <w:rFonts w:ascii="Times New Roman" w:hAnsi="Times New Roman"/>
        </w:rPr>
        <w:t xml:space="preserve">dual credit and exam-based courses </w:t>
      </w:r>
      <w:r w:rsidRPr="00D92F32">
        <w:rPr>
          <w:rFonts w:ascii="Times New Roman" w:hAnsi="Times New Roman"/>
        </w:rPr>
        <w:t xml:space="preserve">in public </w:t>
      </w:r>
      <w:r w:rsidR="004A5EFD" w:rsidRPr="00D92F32">
        <w:rPr>
          <w:rFonts w:ascii="Times New Roman" w:hAnsi="Times New Roman"/>
        </w:rPr>
        <w:t xml:space="preserve">high </w:t>
      </w:r>
      <w:r w:rsidRPr="00D92F32">
        <w:rPr>
          <w:rFonts w:ascii="Times New Roman" w:hAnsi="Times New Roman"/>
        </w:rPr>
        <w:t xml:space="preserve">schools provided data on a timely basis to the </w:t>
      </w:r>
      <w:r w:rsidR="004A5EFD" w:rsidRPr="00D92F32">
        <w:rPr>
          <w:rFonts w:ascii="Times New Roman" w:hAnsi="Times New Roman"/>
        </w:rPr>
        <w:t xml:space="preserve">Office of Elementary and Secondary </w:t>
      </w:r>
      <w:r w:rsidRPr="00D92F32">
        <w:rPr>
          <w:rFonts w:ascii="Times New Roman" w:hAnsi="Times New Roman"/>
        </w:rPr>
        <w:t>Education regarding the</w:t>
      </w:r>
      <w:r w:rsidR="004A5EFD" w:rsidRPr="00D92F32">
        <w:rPr>
          <w:rFonts w:ascii="Times New Roman" w:hAnsi="Times New Roman"/>
        </w:rPr>
        <w:t xml:space="preserve"> availability of courses through which high school students can earn high school and postsecondary credit simultaneously.</w:t>
      </w:r>
      <w:r w:rsidR="00E27C0D" w:rsidRPr="00D92F32">
        <w:rPr>
          <w:rFonts w:ascii="Times New Roman" w:hAnsi="Times New Roman"/>
        </w:rPr>
        <w:t xml:space="preserve"> </w:t>
      </w:r>
      <w:r w:rsidRPr="00D92F32">
        <w:rPr>
          <w:rFonts w:ascii="Times New Roman" w:hAnsi="Times New Roman"/>
        </w:rPr>
        <w:t>Other recent FRSS surveys provided information about</w:t>
      </w:r>
      <w:r w:rsidR="00ED5DFA">
        <w:rPr>
          <w:rFonts w:ascii="Times New Roman" w:hAnsi="Times New Roman"/>
        </w:rPr>
        <w:t xml:space="preserve"> career and technical education programs in public school districts, programs and services for high school English learners,</w:t>
      </w:r>
      <w:r w:rsidRPr="00D92F32">
        <w:rPr>
          <w:rFonts w:ascii="Times New Roman" w:hAnsi="Times New Roman"/>
        </w:rPr>
        <w:t xml:space="preserve"> distance education courses for public elementary and secondary school students</w:t>
      </w:r>
      <w:r w:rsidR="00180980" w:rsidRPr="00D92F32">
        <w:rPr>
          <w:rFonts w:ascii="Times New Roman" w:hAnsi="Times New Roman"/>
        </w:rPr>
        <w:t>;</w:t>
      </w:r>
      <w:r w:rsidR="004A5EFD" w:rsidRPr="00D92F32">
        <w:rPr>
          <w:rFonts w:ascii="Times New Roman" w:hAnsi="Times New Roman"/>
        </w:rPr>
        <w:t xml:space="preserve"> alternative schools and programs for public school students at risk of educational </w:t>
      </w:r>
      <w:r w:rsidR="009D310E" w:rsidRPr="00D92F32">
        <w:rPr>
          <w:rFonts w:ascii="Times New Roman" w:hAnsi="Times New Roman"/>
        </w:rPr>
        <w:t>failure</w:t>
      </w:r>
      <w:r w:rsidR="00180980" w:rsidRPr="00D92F32">
        <w:rPr>
          <w:rFonts w:ascii="Times New Roman" w:hAnsi="Times New Roman"/>
        </w:rPr>
        <w:t>;</w:t>
      </w:r>
      <w:r w:rsidR="004A5EFD" w:rsidRPr="00D92F32">
        <w:rPr>
          <w:rFonts w:ascii="Times New Roman" w:hAnsi="Times New Roman"/>
        </w:rPr>
        <w:t xml:space="preserve"> dropout prevention services and programs in public school districts</w:t>
      </w:r>
      <w:r w:rsidR="00180980" w:rsidRPr="00D92F32">
        <w:rPr>
          <w:rFonts w:ascii="Times New Roman" w:hAnsi="Times New Roman"/>
        </w:rPr>
        <w:t>;</w:t>
      </w:r>
      <w:r w:rsidRPr="00D92F32">
        <w:rPr>
          <w:rFonts w:ascii="Times New Roman" w:hAnsi="Times New Roman"/>
        </w:rPr>
        <w:t xml:space="preserve"> </w:t>
      </w:r>
      <w:r w:rsidR="004A5EFD" w:rsidRPr="00D92F32">
        <w:rPr>
          <w:rFonts w:ascii="Times New Roman" w:hAnsi="Times New Roman"/>
        </w:rPr>
        <w:t xml:space="preserve">arts education </w:t>
      </w:r>
      <w:r w:rsidRPr="00D92F32">
        <w:rPr>
          <w:rFonts w:ascii="Times New Roman" w:hAnsi="Times New Roman"/>
        </w:rPr>
        <w:t>in public schools</w:t>
      </w:r>
      <w:r w:rsidR="00180980" w:rsidRPr="00D92F32">
        <w:rPr>
          <w:rFonts w:ascii="Times New Roman" w:hAnsi="Times New Roman"/>
        </w:rPr>
        <w:t>;</w:t>
      </w:r>
      <w:r w:rsidR="00C171BF" w:rsidRPr="00D92F32">
        <w:rPr>
          <w:rFonts w:ascii="Times New Roman" w:hAnsi="Times New Roman"/>
        </w:rPr>
        <w:t xml:space="preserve"> and</w:t>
      </w:r>
      <w:r w:rsidR="00983EF9" w:rsidRPr="00D92F32">
        <w:rPr>
          <w:rFonts w:ascii="Times New Roman" w:hAnsi="Times New Roman"/>
        </w:rPr>
        <w:t xml:space="preserve"> the condition of public school facilities</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 xml:space="preserve">A recent PEQIS survey provided information about </w:t>
      </w:r>
      <w:r w:rsidR="000240E6" w:rsidRPr="00D92F32">
        <w:rPr>
          <w:rFonts w:ascii="Times New Roman" w:hAnsi="Times New Roman"/>
        </w:rPr>
        <w:t>dual enrollment programs for high school students at postsecondary institutions</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Other PEQIS surveys provided information about</w:t>
      </w:r>
      <w:r w:rsidR="00ED5DFA">
        <w:rPr>
          <w:rFonts w:ascii="Times New Roman" w:hAnsi="Times New Roman"/>
        </w:rPr>
        <w:t xml:space="preserve"> </w:t>
      </w:r>
      <w:r w:rsidR="000240E6" w:rsidRPr="00D92F32">
        <w:rPr>
          <w:rFonts w:ascii="Times New Roman" w:hAnsi="Times New Roman"/>
        </w:rPr>
        <w:t>distance education at postsecondary institutions</w:t>
      </w:r>
      <w:r w:rsidR="000478C9" w:rsidRPr="00D92F32">
        <w:rPr>
          <w:rFonts w:ascii="Times New Roman" w:hAnsi="Times New Roman"/>
        </w:rPr>
        <w:t>;</w:t>
      </w:r>
      <w:r w:rsidRPr="00D92F32">
        <w:rPr>
          <w:rFonts w:ascii="Times New Roman" w:hAnsi="Times New Roman"/>
        </w:rPr>
        <w:t xml:space="preserve"> </w:t>
      </w:r>
      <w:r w:rsidR="000240E6" w:rsidRPr="00D92F32">
        <w:rPr>
          <w:rFonts w:ascii="Times New Roman" w:hAnsi="Times New Roman"/>
        </w:rPr>
        <w:t xml:space="preserve">students with disabilities </w:t>
      </w:r>
      <w:r w:rsidR="0004284E" w:rsidRPr="00D92F32">
        <w:rPr>
          <w:rFonts w:ascii="Times New Roman" w:hAnsi="Times New Roman"/>
        </w:rPr>
        <w:t>at postsecondary institutions</w:t>
      </w:r>
      <w:r w:rsidR="00532DCF" w:rsidRPr="00D92F32">
        <w:rPr>
          <w:rFonts w:ascii="Times New Roman" w:hAnsi="Times New Roman"/>
        </w:rPr>
        <w:t>; and services and support programs for military service members and veterans at postsecondary institutions</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 xml:space="preserve">Individual surveys typically are nonrecurring, although a few, such as the </w:t>
      </w:r>
      <w:r w:rsidR="007B6B67" w:rsidRPr="00D92F32">
        <w:rPr>
          <w:rFonts w:ascii="Times New Roman" w:hAnsi="Times New Roman"/>
        </w:rPr>
        <w:t xml:space="preserve">arts education </w:t>
      </w:r>
      <w:r w:rsidRPr="00D92F32">
        <w:rPr>
          <w:rFonts w:ascii="Times New Roman" w:hAnsi="Times New Roman"/>
        </w:rPr>
        <w:t>and distance education surveys, have been repeated at various intervals.</w:t>
      </w:r>
      <w:r w:rsidR="00E27C0D" w:rsidRPr="00D92F32">
        <w:rPr>
          <w:rFonts w:ascii="Times New Roman" w:hAnsi="Times New Roman"/>
        </w:rPr>
        <w:t xml:space="preserve"> </w:t>
      </w:r>
      <w:r w:rsidR="003834BA" w:rsidRPr="00D92F32">
        <w:rPr>
          <w:rFonts w:ascii="Times New Roman" w:hAnsi="Times New Roman"/>
        </w:rPr>
        <w:t xml:space="preserve">Over </w:t>
      </w:r>
      <w:r w:rsidR="007B6B67" w:rsidRPr="00D92F32">
        <w:rPr>
          <w:rFonts w:ascii="Times New Roman" w:hAnsi="Times New Roman"/>
        </w:rPr>
        <w:t>10</w:t>
      </w:r>
      <w:r w:rsidRPr="00D92F32">
        <w:rPr>
          <w:rFonts w:ascii="Times New Roman" w:hAnsi="Times New Roman"/>
        </w:rPr>
        <w:t xml:space="preserve">0 </w:t>
      </w:r>
      <w:r w:rsidR="003834BA" w:rsidRPr="00D92F32">
        <w:rPr>
          <w:rFonts w:ascii="Times New Roman" w:hAnsi="Times New Roman"/>
        </w:rPr>
        <w:t xml:space="preserve">FRSS </w:t>
      </w:r>
      <w:r w:rsidR="00A26328" w:rsidRPr="00D92F32">
        <w:rPr>
          <w:rFonts w:ascii="Times New Roman" w:hAnsi="Times New Roman"/>
        </w:rPr>
        <w:t xml:space="preserve">and </w:t>
      </w:r>
      <w:r w:rsidR="003834BA" w:rsidRPr="00D92F32">
        <w:rPr>
          <w:rFonts w:ascii="Times New Roman" w:hAnsi="Times New Roman"/>
        </w:rPr>
        <w:t xml:space="preserve">18 </w:t>
      </w:r>
      <w:r w:rsidR="00A26328" w:rsidRPr="00D92F32">
        <w:rPr>
          <w:rFonts w:ascii="Times New Roman" w:hAnsi="Times New Roman"/>
        </w:rPr>
        <w:t xml:space="preserve">PEQIS </w:t>
      </w:r>
      <w:r w:rsidRPr="00D92F32">
        <w:rPr>
          <w:rFonts w:ascii="Times New Roman" w:hAnsi="Times New Roman"/>
        </w:rPr>
        <w:t xml:space="preserve">surveys </w:t>
      </w:r>
      <w:r w:rsidR="003834BA" w:rsidRPr="00D92F32">
        <w:rPr>
          <w:rFonts w:ascii="Times New Roman" w:hAnsi="Times New Roman"/>
        </w:rPr>
        <w:t xml:space="preserve">have been conducted </w:t>
      </w:r>
      <w:r w:rsidRPr="00D92F32">
        <w:rPr>
          <w:rFonts w:ascii="Times New Roman" w:hAnsi="Times New Roman"/>
        </w:rPr>
        <w:t>thus far on a variety of topics.</w:t>
      </w:r>
      <w:r w:rsidR="00E27C0D" w:rsidRPr="00D92F32">
        <w:rPr>
          <w:rFonts w:ascii="Times New Roman" w:hAnsi="Times New Roman"/>
        </w:rPr>
        <w:t xml:space="preserve"> </w:t>
      </w:r>
      <w:r w:rsidRPr="00D92F32">
        <w:rPr>
          <w:rFonts w:ascii="Times New Roman" w:hAnsi="Times New Roman"/>
        </w:rPr>
        <w:t xml:space="preserve">A listing of the surveys conducted under FRSS and PEQIS is </w:t>
      </w:r>
      <w:r w:rsidR="00035B2C" w:rsidRPr="00D92F32">
        <w:rPr>
          <w:rFonts w:ascii="Times New Roman" w:hAnsi="Times New Roman"/>
        </w:rPr>
        <w:t>provided</w:t>
      </w:r>
      <w:r w:rsidR="003834BA" w:rsidRPr="00D92F32">
        <w:rPr>
          <w:rFonts w:ascii="Times New Roman" w:hAnsi="Times New Roman"/>
        </w:rPr>
        <w:t xml:space="preserve"> in Exhibit 1 a and b.</w:t>
      </w:r>
    </w:p>
    <w:p w14:paraId="086C89A3" w14:textId="77777777" w:rsidR="00C164EB" w:rsidRPr="00D92F32" w:rsidRDefault="00C164EB" w:rsidP="00E27C0D">
      <w:pPr>
        <w:spacing w:line="240" w:lineRule="auto"/>
        <w:rPr>
          <w:rFonts w:ascii="Times New Roman" w:hAnsi="Times New Roman"/>
        </w:rPr>
      </w:pPr>
    </w:p>
    <w:p w14:paraId="46E8F354"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A.3.</w:t>
      </w:r>
      <w:r w:rsidRPr="00D92F32">
        <w:rPr>
          <w:rFonts w:ascii="Times New Roman" w:hAnsi="Times New Roman"/>
        </w:rPr>
        <w:tab/>
        <w:t>Improved Information Technology</w:t>
      </w:r>
    </w:p>
    <w:p w14:paraId="71CBB16F" w14:textId="77777777" w:rsidR="00C164EB" w:rsidRPr="00D92F32" w:rsidRDefault="00C164EB" w:rsidP="00E27C0D">
      <w:pPr>
        <w:pStyle w:val="H1-SecHead"/>
        <w:spacing w:line="240" w:lineRule="auto"/>
        <w:rPr>
          <w:rFonts w:ascii="Times New Roman" w:hAnsi="Times New Roman"/>
        </w:rPr>
      </w:pPr>
    </w:p>
    <w:p w14:paraId="2E62D9F3" w14:textId="7A8384AE" w:rsidR="00C164EB" w:rsidRPr="00D92F32" w:rsidRDefault="00291843" w:rsidP="00A31156">
      <w:pPr>
        <w:spacing w:line="240" w:lineRule="auto"/>
        <w:ind w:firstLine="0"/>
        <w:jc w:val="left"/>
        <w:rPr>
          <w:rFonts w:ascii="Times New Roman" w:hAnsi="Times New Roman"/>
        </w:rPr>
      </w:pPr>
      <w:r w:rsidRPr="00D92F32">
        <w:rPr>
          <w:rFonts w:ascii="Times New Roman" w:hAnsi="Times New Roman"/>
        </w:rPr>
        <w:t>QRIS uses a mixed-mode data collection approach, with respondents given the option of completing the survey by mail or via the Web.</w:t>
      </w:r>
      <w:r w:rsidR="00E27C0D" w:rsidRPr="00D92F32">
        <w:rPr>
          <w:rFonts w:ascii="Times New Roman" w:hAnsi="Times New Roman"/>
        </w:rPr>
        <w:t xml:space="preserve"> </w:t>
      </w:r>
      <w:r w:rsidRPr="00D92F32">
        <w:rPr>
          <w:rFonts w:ascii="Times New Roman" w:hAnsi="Times New Roman"/>
        </w:rPr>
        <w:t xml:space="preserve">Telephone </w:t>
      </w:r>
      <w:r w:rsidR="00F10C9F" w:rsidRPr="00D92F32">
        <w:rPr>
          <w:rFonts w:ascii="Times New Roman" w:hAnsi="Times New Roman"/>
        </w:rPr>
        <w:t>follow-up</w:t>
      </w:r>
      <w:r w:rsidRPr="00D92F32">
        <w:rPr>
          <w:rFonts w:ascii="Times New Roman" w:hAnsi="Times New Roman"/>
        </w:rPr>
        <w:t xml:space="preserve"> is conducted for survey nonresponse and data clarification. </w:t>
      </w:r>
      <w:r w:rsidR="00D331BD" w:rsidRPr="00D92F32">
        <w:rPr>
          <w:rFonts w:ascii="Times New Roman" w:hAnsi="Times New Roman"/>
        </w:rPr>
        <w:t>When paper versions of the questionnaire are used, they are transmitted to and from respondents by</w:t>
      </w:r>
      <w:r w:rsidRPr="00D92F32">
        <w:rPr>
          <w:rFonts w:ascii="Times New Roman" w:hAnsi="Times New Roman"/>
        </w:rPr>
        <w:t xml:space="preserve"> secure</w:t>
      </w:r>
      <w:r w:rsidR="00D331BD" w:rsidRPr="00D92F32">
        <w:rPr>
          <w:rFonts w:ascii="Times New Roman" w:hAnsi="Times New Roman"/>
        </w:rPr>
        <w:t xml:space="preserve"> fax</w:t>
      </w:r>
      <w:r w:rsidRPr="00D92F32">
        <w:rPr>
          <w:rFonts w:ascii="Times New Roman" w:hAnsi="Times New Roman"/>
        </w:rPr>
        <w:t xml:space="preserve"> server</w:t>
      </w:r>
      <w:r w:rsidR="00D331BD" w:rsidRPr="00D92F32">
        <w:rPr>
          <w:rFonts w:ascii="Times New Roman" w:hAnsi="Times New Roman"/>
        </w:rPr>
        <w:t xml:space="preserve"> whenever possible.</w:t>
      </w:r>
      <w:r w:rsidR="00E27C0D" w:rsidRPr="00D92F32">
        <w:rPr>
          <w:rFonts w:ascii="Times New Roman" w:hAnsi="Times New Roman"/>
        </w:rPr>
        <w:t xml:space="preserve"> </w:t>
      </w:r>
      <w:r w:rsidR="00D331BD" w:rsidRPr="00D92F32">
        <w:rPr>
          <w:rFonts w:ascii="Times New Roman" w:hAnsi="Times New Roman"/>
        </w:rPr>
        <w:t>In addition, the email address for the contractor</w:t>
      </w:r>
      <w:r w:rsidR="00422FF9">
        <w:rPr>
          <w:rFonts w:ascii="Times New Roman" w:hAnsi="Times New Roman"/>
        </w:rPr>
        <w:t xml:space="preserve"> </w:t>
      </w:r>
      <w:r w:rsidR="00D331BD" w:rsidRPr="00D92F32">
        <w:rPr>
          <w:rFonts w:ascii="Times New Roman" w:hAnsi="Times New Roman"/>
        </w:rPr>
        <w:t>responsible for answering respondent questions is included on the front of the questionnaire.</w:t>
      </w:r>
      <w:r w:rsidR="00E27C0D" w:rsidRPr="00D92F32">
        <w:rPr>
          <w:rFonts w:ascii="Times New Roman" w:hAnsi="Times New Roman"/>
        </w:rPr>
        <w:t xml:space="preserve"> </w:t>
      </w:r>
      <w:r w:rsidR="00D331BD" w:rsidRPr="00D92F32">
        <w:rPr>
          <w:rFonts w:ascii="Times New Roman" w:hAnsi="Times New Roman"/>
        </w:rPr>
        <w:t>These procedures are all designed to minimize burden on respondents.</w:t>
      </w:r>
    </w:p>
    <w:p w14:paraId="2150050A" w14:textId="77777777" w:rsidR="00C164EB" w:rsidRPr="00D92F32" w:rsidRDefault="00C164EB" w:rsidP="00E27C0D">
      <w:pPr>
        <w:spacing w:line="240" w:lineRule="auto"/>
        <w:rPr>
          <w:rFonts w:ascii="Times New Roman" w:hAnsi="Times New Roman"/>
        </w:rPr>
      </w:pPr>
    </w:p>
    <w:p w14:paraId="15DE083C" w14:textId="77777777" w:rsidR="00C164EB" w:rsidRPr="00D92F32" w:rsidRDefault="00D331BD" w:rsidP="00E27C0D">
      <w:pPr>
        <w:spacing w:line="240" w:lineRule="auto"/>
        <w:ind w:firstLine="0"/>
        <w:jc w:val="left"/>
        <w:rPr>
          <w:rFonts w:ascii="Times New Roman" w:hAnsi="Times New Roman"/>
          <w:b/>
        </w:rPr>
      </w:pPr>
      <w:r w:rsidRPr="00D92F32">
        <w:rPr>
          <w:rFonts w:ascii="Times New Roman" w:hAnsi="Times New Roman"/>
          <w:b/>
        </w:rPr>
        <w:t>Exhibit 1</w:t>
      </w:r>
      <w:r w:rsidR="00E27C0D" w:rsidRPr="00D92F32">
        <w:rPr>
          <w:rFonts w:ascii="Times New Roman" w:hAnsi="Times New Roman"/>
          <w:b/>
        </w:rPr>
        <w:t>a</w:t>
      </w:r>
      <w:r w:rsidRPr="00D92F32">
        <w:rPr>
          <w:rFonts w:ascii="Times New Roman" w:hAnsi="Times New Roman"/>
          <w:b/>
        </w:rPr>
        <w:t>.</w:t>
      </w:r>
      <w:r w:rsidR="00E27C0D" w:rsidRPr="00D92F32">
        <w:rPr>
          <w:rFonts w:ascii="Times New Roman" w:hAnsi="Times New Roman"/>
          <w:b/>
        </w:rPr>
        <w:t xml:space="preserve"> </w:t>
      </w:r>
      <w:r w:rsidRPr="00D92F32">
        <w:rPr>
          <w:rFonts w:ascii="Times New Roman" w:hAnsi="Times New Roman"/>
          <w:b/>
        </w:rPr>
        <w:t xml:space="preserve">Summary of FRSS surveys and data requesters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4183"/>
        <w:gridCol w:w="2006"/>
        <w:gridCol w:w="3984"/>
      </w:tblGrid>
      <w:tr w:rsidR="0087241C" w:rsidRPr="00D92F32" w14:paraId="1F5D2B14" w14:textId="77777777" w:rsidTr="0087241C">
        <w:trPr>
          <w:cantSplit/>
          <w:tblHeader/>
        </w:trPr>
        <w:tc>
          <w:tcPr>
            <w:tcW w:w="0" w:type="auto"/>
            <w:shd w:val="clear" w:color="auto" w:fill="auto"/>
            <w:vAlign w:val="center"/>
          </w:tcPr>
          <w:p w14:paraId="01EE90BC" w14:textId="77777777" w:rsidR="0087241C" w:rsidRPr="00D92F32" w:rsidRDefault="0087241C" w:rsidP="00E27C0D">
            <w:pPr>
              <w:spacing w:line="240" w:lineRule="auto"/>
              <w:ind w:firstLine="0"/>
              <w:jc w:val="center"/>
              <w:rPr>
                <w:rFonts w:ascii="Times New Roman" w:eastAsia="Calibri" w:hAnsi="Times New Roman"/>
                <w:b/>
                <w:sz w:val="20"/>
              </w:rPr>
            </w:pPr>
            <w:r w:rsidRPr="00D92F32">
              <w:rPr>
                <w:rFonts w:ascii="Times New Roman" w:eastAsia="Calibri" w:hAnsi="Times New Roman"/>
                <w:b/>
                <w:sz w:val="20"/>
              </w:rPr>
              <w:t>No</w:t>
            </w:r>
          </w:p>
        </w:tc>
        <w:tc>
          <w:tcPr>
            <w:tcW w:w="0" w:type="auto"/>
            <w:shd w:val="clear" w:color="auto" w:fill="auto"/>
            <w:vAlign w:val="center"/>
          </w:tcPr>
          <w:p w14:paraId="383332D8" w14:textId="77777777" w:rsidR="0087241C" w:rsidRPr="00D92F32" w:rsidRDefault="0087241C" w:rsidP="00E27C0D">
            <w:pPr>
              <w:spacing w:line="240" w:lineRule="auto"/>
              <w:ind w:firstLine="0"/>
              <w:jc w:val="center"/>
              <w:rPr>
                <w:rFonts w:ascii="Times New Roman" w:eastAsia="Calibri" w:hAnsi="Times New Roman"/>
                <w:b/>
                <w:sz w:val="20"/>
              </w:rPr>
            </w:pPr>
            <w:r w:rsidRPr="00D92F32">
              <w:rPr>
                <w:rFonts w:ascii="Times New Roman" w:eastAsia="Calibri" w:hAnsi="Times New Roman"/>
                <w:b/>
                <w:sz w:val="20"/>
              </w:rPr>
              <w:t>FRSS Survey Title</w:t>
            </w:r>
          </w:p>
        </w:tc>
        <w:tc>
          <w:tcPr>
            <w:tcW w:w="0" w:type="auto"/>
            <w:shd w:val="clear" w:color="auto" w:fill="auto"/>
            <w:vAlign w:val="center"/>
          </w:tcPr>
          <w:p w14:paraId="1F326B4E" w14:textId="77777777" w:rsidR="0087241C" w:rsidRPr="00D92F32" w:rsidRDefault="0087241C" w:rsidP="00E27C0D">
            <w:pPr>
              <w:spacing w:line="240" w:lineRule="auto"/>
              <w:ind w:firstLine="0"/>
              <w:jc w:val="center"/>
              <w:rPr>
                <w:rFonts w:ascii="Times New Roman" w:eastAsia="Calibri" w:hAnsi="Times New Roman"/>
                <w:b/>
                <w:sz w:val="20"/>
              </w:rPr>
            </w:pPr>
            <w:r w:rsidRPr="00D92F32">
              <w:rPr>
                <w:rFonts w:ascii="Times New Roman" w:eastAsia="Calibri" w:hAnsi="Times New Roman"/>
                <w:b/>
                <w:sz w:val="20"/>
              </w:rPr>
              <w:t>Sector Surveyed</w:t>
            </w:r>
          </w:p>
        </w:tc>
        <w:tc>
          <w:tcPr>
            <w:tcW w:w="0" w:type="auto"/>
            <w:shd w:val="clear" w:color="auto" w:fill="auto"/>
            <w:vAlign w:val="center"/>
          </w:tcPr>
          <w:p w14:paraId="6C4B49DA" w14:textId="77777777" w:rsidR="0087241C" w:rsidRPr="00D92F32" w:rsidRDefault="0087241C" w:rsidP="00E27C0D">
            <w:pPr>
              <w:spacing w:line="240" w:lineRule="auto"/>
              <w:ind w:firstLine="0"/>
              <w:jc w:val="center"/>
              <w:rPr>
                <w:rFonts w:ascii="Times New Roman" w:eastAsia="Calibri" w:hAnsi="Times New Roman"/>
                <w:b/>
                <w:sz w:val="20"/>
              </w:rPr>
            </w:pPr>
            <w:r w:rsidRPr="00D92F32">
              <w:rPr>
                <w:rFonts w:ascii="Times New Roman" w:eastAsia="Calibri" w:hAnsi="Times New Roman"/>
                <w:b/>
                <w:sz w:val="20"/>
              </w:rPr>
              <w:t>Data Requester</w:t>
            </w:r>
          </w:p>
        </w:tc>
      </w:tr>
      <w:tr w:rsidR="0087241C" w:rsidRPr="00D92F32" w14:paraId="0D241D15" w14:textId="77777777" w:rsidTr="0087241C">
        <w:trPr>
          <w:cantSplit/>
        </w:trPr>
        <w:tc>
          <w:tcPr>
            <w:tcW w:w="0" w:type="auto"/>
            <w:shd w:val="clear" w:color="auto" w:fill="auto"/>
            <w:vAlign w:val="center"/>
          </w:tcPr>
          <w:p w14:paraId="544A73E8"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w:t>
            </w:r>
          </w:p>
        </w:tc>
        <w:tc>
          <w:tcPr>
            <w:tcW w:w="0" w:type="auto"/>
            <w:shd w:val="clear" w:color="auto" w:fill="auto"/>
            <w:vAlign w:val="center"/>
          </w:tcPr>
          <w:p w14:paraId="474D7CB9"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Statewide Developments in Performance-Based Education, 1976</w:t>
            </w:r>
          </w:p>
        </w:tc>
        <w:tc>
          <w:tcPr>
            <w:tcW w:w="0" w:type="auto"/>
            <w:shd w:val="clear" w:color="auto" w:fill="auto"/>
            <w:vAlign w:val="center"/>
          </w:tcPr>
          <w:p w14:paraId="02B69F33"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14:paraId="330620C6"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Institute of Education (NIE)/DHEW</w:t>
            </w:r>
          </w:p>
        </w:tc>
      </w:tr>
      <w:tr w:rsidR="0087241C" w:rsidRPr="00D92F32" w14:paraId="69018DAA" w14:textId="77777777" w:rsidTr="0087241C">
        <w:trPr>
          <w:cantSplit/>
        </w:trPr>
        <w:tc>
          <w:tcPr>
            <w:tcW w:w="0" w:type="auto"/>
            <w:shd w:val="clear" w:color="auto" w:fill="auto"/>
            <w:vAlign w:val="center"/>
          </w:tcPr>
          <w:p w14:paraId="3D7C6E3E"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2.</w:t>
            </w:r>
          </w:p>
        </w:tc>
        <w:tc>
          <w:tcPr>
            <w:tcW w:w="0" w:type="auto"/>
            <w:shd w:val="clear" w:color="auto" w:fill="auto"/>
            <w:vAlign w:val="center"/>
          </w:tcPr>
          <w:p w14:paraId="699E2287"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Job Placement Services Provided by Public School Districts to High School Students, Graduates, and Dropouts, 1976</w:t>
            </w:r>
          </w:p>
        </w:tc>
        <w:tc>
          <w:tcPr>
            <w:tcW w:w="0" w:type="auto"/>
            <w:shd w:val="clear" w:color="auto" w:fill="auto"/>
            <w:vAlign w:val="center"/>
          </w:tcPr>
          <w:p w14:paraId="729F855C"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6CCBFEF9"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Assistant Secretary for Education (OASE)/DHEW -- coordinated with U.S.E.S.</w:t>
            </w:r>
          </w:p>
        </w:tc>
      </w:tr>
      <w:tr w:rsidR="0087241C" w:rsidRPr="00D92F32" w14:paraId="0197B9B7" w14:textId="77777777" w:rsidTr="0087241C">
        <w:trPr>
          <w:cantSplit/>
        </w:trPr>
        <w:tc>
          <w:tcPr>
            <w:tcW w:w="0" w:type="auto"/>
            <w:shd w:val="clear" w:color="auto" w:fill="auto"/>
            <w:vAlign w:val="center"/>
          </w:tcPr>
          <w:p w14:paraId="7BA4B2A8"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3.</w:t>
            </w:r>
          </w:p>
        </w:tc>
        <w:tc>
          <w:tcPr>
            <w:tcW w:w="0" w:type="auto"/>
            <w:shd w:val="clear" w:color="auto" w:fill="auto"/>
            <w:vAlign w:val="center"/>
          </w:tcPr>
          <w:p w14:paraId="7866D98E"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Part-time Student Financial Aid Counselors in Institutions of Higher Education, 1977</w:t>
            </w:r>
          </w:p>
        </w:tc>
        <w:tc>
          <w:tcPr>
            <w:tcW w:w="0" w:type="auto"/>
            <w:shd w:val="clear" w:color="auto" w:fill="auto"/>
            <w:vAlign w:val="center"/>
          </w:tcPr>
          <w:p w14:paraId="1CB5069D"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Colleges</w:t>
            </w:r>
          </w:p>
        </w:tc>
        <w:tc>
          <w:tcPr>
            <w:tcW w:w="0" w:type="auto"/>
            <w:shd w:val="clear" w:color="auto" w:fill="auto"/>
            <w:vAlign w:val="center"/>
          </w:tcPr>
          <w:p w14:paraId="67CB6968"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Planning, Budget and Evaluation, OE/DHEW</w:t>
            </w:r>
          </w:p>
        </w:tc>
      </w:tr>
      <w:tr w:rsidR="0087241C" w:rsidRPr="00D92F32" w14:paraId="27DC9D0C" w14:textId="77777777" w:rsidTr="0087241C">
        <w:trPr>
          <w:cantSplit/>
        </w:trPr>
        <w:tc>
          <w:tcPr>
            <w:tcW w:w="0" w:type="auto"/>
            <w:shd w:val="clear" w:color="auto" w:fill="auto"/>
            <w:vAlign w:val="center"/>
          </w:tcPr>
          <w:p w14:paraId="34BC496B"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4.</w:t>
            </w:r>
          </w:p>
        </w:tc>
        <w:tc>
          <w:tcPr>
            <w:tcW w:w="0" w:type="auto"/>
            <w:shd w:val="clear" w:color="auto" w:fill="auto"/>
            <w:vAlign w:val="center"/>
          </w:tcPr>
          <w:p w14:paraId="36596098"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Teacher and Administrator Shortages in Public School Systems, Fall 1977</w:t>
            </w:r>
          </w:p>
        </w:tc>
        <w:tc>
          <w:tcPr>
            <w:tcW w:w="0" w:type="auto"/>
            <w:shd w:val="clear" w:color="auto" w:fill="auto"/>
            <w:vAlign w:val="center"/>
          </w:tcPr>
          <w:p w14:paraId="1DDB7A94"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07FA4959"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Center for Education Statistics (NCES)/DHEW</w:t>
            </w:r>
          </w:p>
        </w:tc>
      </w:tr>
      <w:tr w:rsidR="0087241C" w:rsidRPr="00D92F32" w14:paraId="1903D6DE" w14:textId="77777777" w:rsidTr="0087241C">
        <w:trPr>
          <w:cantSplit/>
        </w:trPr>
        <w:tc>
          <w:tcPr>
            <w:tcW w:w="0" w:type="auto"/>
            <w:shd w:val="clear" w:color="auto" w:fill="auto"/>
            <w:vAlign w:val="center"/>
          </w:tcPr>
          <w:p w14:paraId="5581944C"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5.</w:t>
            </w:r>
          </w:p>
        </w:tc>
        <w:tc>
          <w:tcPr>
            <w:tcW w:w="0" w:type="auto"/>
            <w:shd w:val="clear" w:color="auto" w:fill="auto"/>
            <w:vAlign w:val="center"/>
          </w:tcPr>
          <w:p w14:paraId="672317A0"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Training Needs of Public School Administrators, Summer 1978</w:t>
            </w:r>
          </w:p>
        </w:tc>
        <w:tc>
          <w:tcPr>
            <w:tcW w:w="0" w:type="auto"/>
            <w:shd w:val="clear" w:color="auto" w:fill="auto"/>
            <w:vAlign w:val="center"/>
          </w:tcPr>
          <w:p w14:paraId="484E442B"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7D9A06CD"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Assistant Secretary for Education/ DHEW—coordinated with American Association of School Administrators</w:t>
            </w:r>
          </w:p>
        </w:tc>
      </w:tr>
      <w:tr w:rsidR="0087241C" w:rsidRPr="00D92F32" w14:paraId="6DAF49C6" w14:textId="77777777" w:rsidTr="0087241C">
        <w:trPr>
          <w:cantSplit/>
        </w:trPr>
        <w:tc>
          <w:tcPr>
            <w:tcW w:w="0" w:type="auto"/>
            <w:shd w:val="clear" w:color="auto" w:fill="auto"/>
            <w:vAlign w:val="center"/>
          </w:tcPr>
          <w:p w14:paraId="4356C7CF"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6.</w:t>
            </w:r>
          </w:p>
        </w:tc>
        <w:tc>
          <w:tcPr>
            <w:tcW w:w="0" w:type="auto"/>
            <w:shd w:val="clear" w:color="auto" w:fill="auto"/>
            <w:vAlign w:val="center"/>
          </w:tcPr>
          <w:p w14:paraId="733C1CC6"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Arts Education: Policies and Programs, Winter 1978-1979</w:t>
            </w:r>
          </w:p>
        </w:tc>
        <w:tc>
          <w:tcPr>
            <w:tcW w:w="0" w:type="auto"/>
            <w:shd w:val="clear" w:color="auto" w:fill="auto"/>
            <w:vAlign w:val="center"/>
          </w:tcPr>
          <w:p w14:paraId="6428CA32"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14:paraId="0BE1BA28"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Arts Coordinator, OE/DHEW</w:t>
            </w:r>
          </w:p>
        </w:tc>
      </w:tr>
      <w:tr w:rsidR="0087241C" w:rsidRPr="00D92F32" w14:paraId="12403CC0" w14:textId="77777777" w:rsidTr="0087241C">
        <w:trPr>
          <w:cantSplit/>
        </w:trPr>
        <w:tc>
          <w:tcPr>
            <w:tcW w:w="0" w:type="auto"/>
            <w:shd w:val="clear" w:color="auto" w:fill="auto"/>
            <w:vAlign w:val="center"/>
          </w:tcPr>
          <w:p w14:paraId="78AE2870"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7.</w:t>
            </w:r>
          </w:p>
        </w:tc>
        <w:tc>
          <w:tcPr>
            <w:tcW w:w="0" w:type="auto"/>
            <w:shd w:val="clear" w:color="auto" w:fill="auto"/>
            <w:vAlign w:val="center"/>
          </w:tcPr>
          <w:p w14:paraId="4C52461A"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School Districts Participating in Multiple Federal Programs, Winter 1978-79</w:t>
            </w:r>
          </w:p>
        </w:tc>
        <w:tc>
          <w:tcPr>
            <w:tcW w:w="0" w:type="auto"/>
            <w:shd w:val="clear" w:color="auto" w:fill="auto"/>
            <w:vAlign w:val="center"/>
          </w:tcPr>
          <w:p w14:paraId="0B581F34"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4EB1B381"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Assistant Secretary for Education (OASE)/DHEW</w:t>
            </w:r>
          </w:p>
        </w:tc>
      </w:tr>
      <w:tr w:rsidR="0087241C" w:rsidRPr="00D92F32" w14:paraId="34226DDA" w14:textId="77777777" w:rsidTr="0087241C">
        <w:trPr>
          <w:cantSplit/>
        </w:trPr>
        <w:tc>
          <w:tcPr>
            <w:tcW w:w="0" w:type="auto"/>
            <w:shd w:val="clear" w:color="auto" w:fill="auto"/>
            <w:vAlign w:val="center"/>
          </w:tcPr>
          <w:p w14:paraId="45673FE8"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8.</w:t>
            </w:r>
          </w:p>
        </w:tc>
        <w:tc>
          <w:tcPr>
            <w:tcW w:w="0" w:type="auto"/>
            <w:shd w:val="clear" w:color="auto" w:fill="auto"/>
            <w:vAlign w:val="center"/>
          </w:tcPr>
          <w:p w14:paraId="250B7CED"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ESEA Title I Evaluation: School District Needs for Technical Assistance, 1979</w:t>
            </w:r>
          </w:p>
        </w:tc>
        <w:tc>
          <w:tcPr>
            <w:tcW w:w="0" w:type="auto"/>
            <w:shd w:val="clear" w:color="auto" w:fill="auto"/>
            <w:vAlign w:val="center"/>
          </w:tcPr>
          <w:p w14:paraId="44C45B2D"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3BEAA756"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Assistant Secretary for Planning and Evaluation (ASPE)/DHEW</w:t>
            </w:r>
          </w:p>
        </w:tc>
      </w:tr>
      <w:tr w:rsidR="0087241C" w:rsidRPr="00D92F32" w14:paraId="3FADDC3E" w14:textId="77777777" w:rsidTr="0087241C">
        <w:trPr>
          <w:cantSplit/>
        </w:trPr>
        <w:tc>
          <w:tcPr>
            <w:tcW w:w="0" w:type="auto"/>
            <w:shd w:val="clear" w:color="auto" w:fill="auto"/>
            <w:vAlign w:val="center"/>
          </w:tcPr>
          <w:p w14:paraId="27DD1558"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9.</w:t>
            </w:r>
          </w:p>
        </w:tc>
        <w:tc>
          <w:tcPr>
            <w:tcW w:w="0" w:type="auto"/>
            <w:shd w:val="clear" w:color="auto" w:fill="auto"/>
            <w:vAlign w:val="center"/>
          </w:tcPr>
          <w:p w14:paraId="67889FF1"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ESEA Title I Schoolwide Projects: Eligibility and Participation, 1979</w:t>
            </w:r>
          </w:p>
        </w:tc>
        <w:tc>
          <w:tcPr>
            <w:tcW w:w="0" w:type="auto"/>
            <w:shd w:val="clear" w:color="auto" w:fill="auto"/>
            <w:vAlign w:val="center"/>
          </w:tcPr>
          <w:p w14:paraId="7F6CCB9F"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14:paraId="0BCC8242"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Legislation, OE/DHEW</w:t>
            </w:r>
          </w:p>
        </w:tc>
      </w:tr>
      <w:tr w:rsidR="0087241C" w:rsidRPr="00D92F32" w14:paraId="0175AFED" w14:textId="77777777" w:rsidTr="0087241C">
        <w:trPr>
          <w:cantSplit/>
        </w:trPr>
        <w:tc>
          <w:tcPr>
            <w:tcW w:w="0" w:type="auto"/>
            <w:shd w:val="clear" w:color="auto" w:fill="auto"/>
            <w:vAlign w:val="center"/>
          </w:tcPr>
          <w:p w14:paraId="0BE70E31"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10.</w:t>
            </w:r>
          </w:p>
        </w:tc>
        <w:tc>
          <w:tcPr>
            <w:tcW w:w="0" w:type="auto"/>
            <w:shd w:val="clear" w:color="auto" w:fill="auto"/>
            <w:vAlign w:val="center"/>
          </w:tcPr>
          <w:p w14:paraId="3A183535"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Availability of Evening-Weekend Baccalaureate Degree-Credit Courses, 1980</w:t>
            </w:r>
          </w:p>
        </w:tc>
        <w:tc>
          <w:tcPr>
            <w:tcW w:w="0" w:type="auto"/>
            <w:shd w:val="clear" w:color="auto" w:fill="auto"/>
            <w:vAlign w:val="center"/>
          </w:tcPr>
          <w:p w14:paraId="4DBE1010"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Four-year colleges</w:t>
            </w:r>
          </w:p>
        </w:tc>
        <w:tc>
          <w:tcPr>
            <w:tcW w:w="0" w:type="auto"/>
            <w:shd w:val="clear" w:color="auto" w:fill="auto"/>
            <w:vAlign w:val="center"/>
          </w:tcPr>
          <w:p w14:paraId="0F7B1F8A"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Council on Women's Educational Programs/DHEW</w:t>
            </w:r>
          </w:p>
        </w:tc>
      </w:tr>
      <w:tr w:rsidR="0087241C" w:rsidRPr="00D92F32" w14:paraId="6DBB4E73" w14:textId="77777777" w:rsidTr="0087241C">
        <w:trPr>
          <w:cantSplit/>
        </w:trPr>
        <w:tc>
          <w:tcPr>
            <w:tcW w:w="0" w:type="auto"/>
            <w:shd w:val="clear" w:color="auto" w:fill="auto"/>
            <w:vAlign w:val="center"/>
          </w:tcPr>
          <w:p w14:paraId="1AEAD2D1"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11.</w:t>
            </w:r>
          </w:p>
        </w:tc>
        <w:tc>
          <w:tcPr>
            <w:tcW w:w="0" w:type="auto"/>
            <w:shd w:val="clear" w:color="auto" w:fill="auto"/>
            <w:vAlign w:val="center"/>
          </w:tcPr>
          <w:p w14:paraId="3DA66CDA"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State Vocational Education Programs in the Arts and Related Careers, 1980</w:t>
            </w:r>
          </w:p>
        </w:tc>
        <w:tc>
          <w:tcPr>
            <w:tcW w:w="0" w:type="auto"/>
            <w:shd w:val="clear" w:color="auto" w:fill="auto"/>
            <w:vAlign w:val="center"/>
          </w:tcPr>
          <w:p w14:paraId="34AAACC4"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14:paraId="12B2BAF7"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Occupational and Adult Education(OAE)/ED</w:t>
            </w:r>
          </w:p>
        </w:tc>
      </w:tr>
      <w:tr w:rsidR="0087241C" w:rsidRPr="00D92F32" w14:paraId="007DF287" w14:textId="77777777" w:rsidTr="0087241C">
        <w:trPr>
          <w:cantSplit/>
        </w:trPr>
        <w:tc>
          <w:tcPr>
            <w:tcW w:w="0" w:type="auto"/>
            <w:shd w:val="clear" w:color="auto" w:fill="auto"/>
            <w:vAlign w:val="center"/>
          </w:tcPr>
          <w:p w14:paraId="45BD7EDF"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12.</w:t>
            </w:r>
          </w:p>
        </w:tc>
        <w:tc>
          <w:tcPr>
            <w:tcW w:w="0" w:type="auto"/>
            <w:shd w:val="clear" w:color="auto" w:fill="auto"/>
            <w:vAlign w:val="center"/>
          </w:tcPr>
          <w:p w14:paraId="11B91CD6"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Interactive Use of Computers for Instruction, 1980</w:t>
            </w:r>
          </w:p>
        </w:tc>
        <w:tc>
          <w:tcPr>
            <w:tcW w:w="0" w:type="auto"/>
            <w:shd w:val="clear" w:color="auto" w:fill="auto"/>
            <w:vAlign w:val="center"/>
          </w:tcPr>
          <w:p w14:paraId="0593FFD5"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19CA49CD"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w:t>
            </w:r>
          </w:p>
        </w:tc>
      </w:tr>
      <w:tr w:rsidR="0087241C" w:rsidRPr="00D92F32" w14:paraId="0DCFAA52" w14:textId="77777777" w:rsidTr="0087241C">
        <w:trPr>
          <w:cantSplit/>
        </w:trPr>
        <w:tc>
          <w:tcPr>
            <w:tcW w:w="0" w:type="auto"/>
            <w:shd w:val="clear" w:color="auto" w:fill="auto"/>
            <w:vAlign w:val="center"/>
          </w:tcPr>
          <w:p w14:paraId="7ACDC93B"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13.</w:t>
            </w:r>
          </w:p>
        </w:tc>
        <w:tc>
          <w:tcPr>
            <w:tcW w:w="0" w:type="auto"/>
            <w:shd w:val="clear" w:color="auto" w:fill="auto"/>
            <w:vAlign w:val="center"/>
          </w:tcPr>
          <w:p w14:paraId="43ADD25F"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School District Perceptions of Federal Competitive Education Programs, 1981</w:t>
            </w:r>
          </w:p>
        </w:tc>
        <w:tc>
          <w:tcPr>
            <w:tcW w:w="0" w:type="auto"/>
            <w:shd w:val="clear" w:color="auto" w:fill="auto"/>
            <w:vAlign w:val="center"/>
          </w:tcPr>
          <w:p w14:paraId="7E6C6824"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1FE420EB"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School Finance Project/ED</w:t>
            </w:r>
          </w:p>
        </w:tc>
      </w:tr>
      <w:tr w:rsidR="0087241C" w:rsidRPr="00D92F32" w14:paraId="3F010A7F" w14:textId="77777777" w:rsidTr="0087241C">
        <w:trPr>
          <w:cantSplit/>
        </w:trPr>
        <w:tc>
          <w:tcPr>
            <w:tcW w:w="0" w:type="auto"/>
            <w:shd w:val="clear" w:color="auto" w:fill="auto"/>
            <w:vAlign w:val="center"/>
          </w:tcPr>
          <w:p w14:paraId="72C5C22F"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14.</w:t>
            </w:r>
          </w:p>
        </w:tc>
        <w:tc>
          <w:tcPr>
            <w:tcW w:w="0" w:type="auto"/>
            <w:shd w:val="clear" w:color="auto" w:fill="auto"/>
            <w:vAlign w:val="center"/>
          </w:tcPr>
          <w:p w14:paraId="27B78055"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Instructional Use of Computers in Public Schools, 1982</w:t>
            </w:r>
          </w:p>
        </w:tc>
        <w:tc>
          <w:tcPr>
            <w:tcW w:w="0" w:type="auto"/>
            <w:shd w:val="clear" w:color="auto" w:fill="auto"/>
            <w:vAlign w:val="center"/>
          </w:tcPr>
          <w:p w14:paraId="45C30F13"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14:paraId="67262FB4"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Assistant Secretary for Educational Research and Improvement/ED</w:t>
            </w:r>
          </w:p>
        </w:tc>
      </w:tr>
      <w:tr w:rsidR="0087241C" w:rsidRPr="00D92F32" w14:paraId="32B4EC58" w14:textId="77777777" w:rsidTr="0087241C">
        <w:trPr>
          <w:cantSplit/>
        </w:trPr>
        <w:tc>
          <w:tcPr>
            <w:tcW w:w="0" w:type="auto"/>
            <w:shd w:val="clear" w:color="auto" w:fill="auto"/>
            <w:vAlign w:val="center"/>
          </w:tcPr>
          <w:p w14:paraId="25FC7883"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15.</w:t>
            </w:r>
          </w:p>
        </w:tc>
        <w:tc>
          <w:tcPr>
            <w:tcW w:w="0" w:type="auto"/>
            <w:shd w:val="clear" w:color="auto" w:fill="auto"/>
            <w:vAlign w:val="center"/>
          </w:tcPr>
          <w:p w14:paraId="61A81347"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School District Academic Requirements and Achievement, 1982</w:t>
            </w:r>
          </w:p>
        </w:tc>
        <w:tc>
          <w:tcPr>
            <w:tcW w:w="0" w:type="auto"/>
            <w:shd w:val="clear" w:color="auto" w:fill="auto"/>
            <w:vAlign w:val="center"/>
          </w:tcPr>
          <w:p w14:paraId="07F874E5"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61A93075"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Commission on Excellence in Education/ED</w:t>
            </w:r>
          </w:p>
        </w:tc>
      </w:tr>
      <w:tr w:rsidR="0087241C" w:rsidRPr="00D92F32" w14:paraId="0BA80103" w14:textId="77777777" w:rsidTr="0087241C">
        <w:trPr>
          <w:cantSplit/>
        </w:trPr>
        <w:tc>
          <w:tcPr>
            <w:tcW w:w="0" w:type="auto"/>
            <w:shd w:val="clear" w:color="auto" w:fill="auto"/>
            <w:vAlign w:val="center"/>
          </w:tcPr>
          <w:p w14:paraId="61DBBEC3"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16.</w:t>
            </w:r>
          </w:p>
        </w:tc>
        <w:tc>
          <w:tcPr>
            <w:tcW w:w="0" w:type="auto"/>
            <w:shd w:val="clear" w:color="auto" w:fill="auto"/>
            <w:vAlign w:val="center"/>
          </w:tcPr>
          <w:p w14:paraId="46323407"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Undergraduate Teacher Education, 1982-83</w:t>
            </w:r>
          </w:p>
        </w:tc>
        <w:tc>
          <w:tcPr>
            <w:tcW w:w="0" w:type="auto"/>
            <w:shd w:val="clear" w:color="auto" w:fill="auto"/>
            <w:vAlign w:val="center"/>
          </w:tcPr>
          <w:p w14:paraId="0F02CDAF"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Four-year colleges</w:t>
            </w:r>
          </w:p>
        </w:tc>
        <w:tc>
          <w:tcPr>
            <w:tcW w:w="0" w:type="auto"/>
            <w:shd w:val="clear" w:color="auto" w:fill="auto"/>
            <w:vAlign w:val="center"/>
          </w:tcPr>
          <w:p w14:paraId="79995D94"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Commission on Excellence in Education/ED</w:t>
            </w:r>
          </w:p>
        </w:tc>
      </w:tr>
      <w:tr w:rsidR="0087241C" w:rsidRPr="00D92F32" w14:paraId="41F1956E" w14:textId="77777777" w:rsidTr="0087241C">
        <w:trPr>
          <w:cantSplit/>
        </w:trPr>
        <w:tc>
          <w:tcPr>
            <w:tcW w:w="0" w:type="auto"/>
            <w:shd w:val="clear" w:color="auto" w:fill="auto"/>
            <w:vAlign w:val="center"/>
          </w:tcPr>
          <w:p w14:paraId="473B8883"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17.</w:t>
            </w:r>
          </w:p>
        </w:tc>
        <w:tc>
          <w:tcPr>
            <w:tcW w:w="0" w:type="auto"/>
            <w:shd w:val="clear" w:color="auto" w:fill="auto"/>
            <w:vAlign w:val="center"/>
          </w:tcPr>
          <w:p w14:paraId="51F0DAD0"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Federal Discretionary Program Priorities for the Office of Vocational and Adult Education (OVAE), 1983-84</w:t>
            </w:r>
          </w:p>
        </w:tc>
        <w:tc>
          <w:tcPr>
            <w:tcW w:w="0" w:type="auto"/>
            <w:shd w:val="clear" w:color="auto" w:fill="auto"/>
            <w:vAlign w:val="center"/>
          </w:tcPr>
          <w:p w14:paraId="20073382"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14:paraId="4F4FC2D0" w14:textId="77777777"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Vocational and Adult Education (OVAE)/ED</w:t>
            </w:r>
          </w:p>
        </w:tc>
      </w:tr>
      <w:tr w:rsidR="0087241C" w:rsidRPr="00D92F32" w14:paraId="1637CBE6" w14:textId="77777777" w:rsidTr="0087241C">
        <w:trPr>
          <w:cantSplit/>
        </w:trPr>
        <w:tc>
          <w:tcPr>
            <w:tcW w:w="0" w:type="auto"/>
            <w:shd w:val="clear" w:color="auto" w:fill="auto"/>
            <w:vAlign w:val="center"/>
          </w:tcPr>
          <w:p w14:paraId="6BFE7E1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18.</w:t>
            </w:r>
          </w:p>
        </w:tc>
        <w:tc>
          <w:tcPr>
            <w:tcW w:w="0" w:type="auto"/>
            <w:shd w:val="clear" w:color="auto" w:fill="auto"/>
            <w:vAlign w:val="center"/>
          </w:tcPr>
          <w:p w14:paraId="1D373B9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Preparation in the Use of Computers in Education, 1984</w:t>
            </w:r>
          </w:p>
        </w:tc>
        <w:tc>
          <w:tcPr>
            <w:tcW w:w="0" w:type="auto"/>
            <w:shd w:val="clear" w:color="auto" w:fill="auto"/>
            <w:vAlign w:val="center"/>
          </w:tcPr>
          <w:p w14:paraId="6AF64C4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Four-year colleges</w:t>
            </w:r>
          </w:p>
        </w:tc>
        <w:tc>
          <w:tcPr>
            <w:tcW w:w="0" w:type="auto"/>
            <w:shd w:val="clear" w:color="auto" w:fill="auto"/>
            <w:vAlign w:val="center"/>
          </w:tcPr>
          <w:p w14:paraId="05D9F92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Assistant Secretary for Educational Research and Improvement/ED</w:t>
            </w:r>
          </w:p>
        </w:tc>
      </w:tr>
      <w:tr w:rsidR="0087241C" w:rsidRPr="00D92F32" w14:paraId="39E22584" w14:textId="77777777" w:rsidTr="0087241C">
        <w:trPr>
          <w:cantSplit/>
        </w:trPr>
        <w:tc>
          <w:tcPr>
            <w:tcW w:w="0" w:type="auto"/>
            <w:shd w:val="clear" w:color="auto" w:fill="auto"/>
            <w:vAlign w:val="center"/>
          </w:tcPr>
          <w:p w14:paraId="7595E6A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19.</w:t>
            </w:r>
          </w:p>
        </w:tc>
        <w:tc>
          <w:tcPr>
            <w:tcW w:w="0" w:type="auto"/>
            <w:shd w:val="clear" w:color="auto" w:fill="auto"/>
            <w:vAlign w:val="center"/>
          </w:tcPr>
          <w:p w14:paraId="12BEAC6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Remedial/Developmental Studies in Institutions of Higher Education, 1984</w:t>
            </w:r>
          </w:p>
        </w:tc>
        <w:tc>
          <w:tcPr>
            <w:tcW w:w="0" w:type="auto"/>
            <w:shd w:val="clear" w:color="auto" w:fill="auto"/>
            <w:vAlign w:val="center"/>
          </w:tcPr>
          <w:p w14:paraId="37E8982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Colleges</w:t>
            </w:r>
          </w:p>
        </w:tc>
        <w:tc>
          <w:tcPr>
            <w:tcW w:w="0" w:type="auto"/>
            <w:shd w:val="clear" w:color="auto" w:fill="auto"/>
            <w:vAlign w:val="center"/>
          </w:tcPr>
          <w:p w14:paraId="7121D48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Under-Secretary of Education/ED</w:t>
            </w:r>
          </w:p>
        </w:tc>
      </w:tr>
      <w:tr w:rsidR="0087241C" w:rsidRPr="00D92F32" w14:paraId="7BABED7A" w14:textId="77777777" w:rsidTr="0087241C">
        <w:trPr>
          <w:cantSplit/>
        </w:trPr>
        <w:tc>
          <w:tcPr>
            <w:tcW w:w="0" w:type="auto"/>
            <w:shd w:val="clear" w:color="auto" w:fill="auto"/>
            <w:vAlign w:val="center"/>
          </w:tcPr>
          <w:p w14:paraId="33C60BE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20.</w:t>
            </w:r>
          </w:p>
        </w:tc>
        <w:tc>
          <w:tcPr>
            <w:tcW w:w="0" w:type="auto"/>
            <w:shd w:val="clear" w:color="auto" w:fill="auto"/>
            <w:vAlign w:val="center"/>
          </w:tcPr>
          <w:p w14:paraId="4FC3535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Patron Use of Computers in Public Libraries, 1984-85</w:t>
            </w:r>
          </w:p>
        </w:tc>
        <w:tc>
          <w:tcPr>
            <w:tcW w:w="0" w:type="auto"/>
            <w:shd w:val="clear" w:color="auto" w:fill="auto"/>
            <w:vAlign w:val="center"/>
          </w:tcPr>
          <w:p w14:paraId="13601F5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library systems</w:t>
            </w:r>
          </w:p>
        </w:tc>
        <w:tc>
          <w:tcPr>
            <w:tcW w:w="0" w:type="auto"/>
            <w:shd w:val="clear" w:color="auto" w:fill="auto"/>
            <w:vAlign w:val="center"/>
          </w:tcPr>
          <w:p w14:paraId="699E5EE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Center for Libraries and Education Information, Office of Educational Research and Improvement (OERI)/ED</w:t>
            </w:r>
          </w:p>
        </w:tc>
      </w:tr>
      <w:tr w:rsidR="0087241C" w:rsidRPr="00D92F32" w14:paraId="4E97EE35" w14:textId="77777777" w:rsidTr="0087241C">
        <w:trPr>
          <w:cantSplit/>
        </w:trPr>
        <w:tc>
          <w:tcPr>
            <w:tcW w:w="0" w:type="auto"/>
            <w:shd w:val="clear" w:color="auto" w:fill="auto"/>
            <w:vAlign w:val="center"/>
          </w:tcPr>
          <w:p w14:paraId="0DC2638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21.</w:t>
            </w:r>
          </w:p>
        </w:tc>
        <w:tc>
          <w:tcPr>
            <w:tcW w:w="0" w:type="auto"/>
            <w:shd w:val="clear" w:color="auto" w:fill="auto"/>
            <w:vAlign w:val="center"/>
          </w:tcPr>
          <w:p w14:paraId="7571C00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Discipline Policies and Practices, 1985</w:t>
            </w:r>
          </w:p>
        </w:tc>
        <w:tc>
          <w:tcPr>
            <w:tcW w:w="0" w:type="auto"/>
            <w:shd w:val="clear" w:color="auto" w:fill="auto"/>
            <w:vAlign w:val="center"/>
          </w:tcPr>
          <w:p w14:paraId="27DFF7E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14:paraId="56351C9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Council on Educational Research (NCER) through the National Institute of Education (NIE)/ED</w:t>
            </w:r>
          </w:p>
        </w:tc>
      </w:tr>
      <w:tr w:rsidR="0087241C" w:rsidRPr="00D92F32" w14:paraId="6A463FB7" w14:textId="77777777" w:rsidTr="0087241C">
        <w:trPr>
          <w:cantSplit/>
        </w:trPr>
        <w:tc>
          <w:tcPr>
            <w:tcW w:w="0" w:type="auto"/>
            <w:shd w:val="clear" w:color="auto" w:fill="auto"/>
            <w:vAlign w:val="center"/>
          </w:tcPr>
          <w:p w14:paraId="359A370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22.</w:t>
            </w:r>
          </w:p>
        </w:tc>
        <w:tc>
          <w:tcPr>
            <w:tcW w:w="0" w:type="auto"/>
            <w:shd w:val="clear" w:color="auto" w:fill="auto"/>
            <w:vAlign w:val="center"/>
          </w:tcPr>
          <w:p w14:paraId="783ED8B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Use of Volunteers in Adult Literacy, 1985</w:t>
            </w:r>
          </w:p>
        </w:tc>
        <w:tc>
          <w:tcPr>
            <w:tcW w:w="0" w:type="auto"/>
            <w:shd w:val="clear" w:color="auto" w:fill="auto"/>
            <w:vAlign w:val="center"/>
          </w:tcPr>
          <w:p w14:paraId="1E0CF35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Adult literacy programs</w:t>
            </w:r>
          </w:p>
        </w:tc>
        <w:tc>
          <w:tcPr>
            <w:tcW w:w="0" w:type="auto"/>
            <w:shd w:val="clear" w:color="auto" w:fill="auto"/>
            <w:vAlign w:val="center"/>
          </w:tcPr>
          <w:p w14:paraId="71E145F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Adult Literacy Initiative</w:t>
            </w:r>
          </w:p>
        </w:tc>
      </w:tr>
      <w:tr w:rsidR="0087241C" w:rsidRPr="00D92F32" w14:paraId="2A67C495" w14:textId="77777777" w:rsidTr="0087241C">
        <w:trPr>
          <w:cantSplit/>
        </w:trPr>
        <w:tc>
          <w:tcPr>
            <w:tcW w:w="0" w:type="auto"/>
            <w:shd w:val="clear" w:color="auto" w:fill="auto"/>
            <w:vAlign w:val="center"/>
          </w:tcPr>
          <w:p w14:paraId="24073CC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23.</w:t>
            </w:r>
          </w:p>
        </w:tc>
        <w:tc>
          <w:tcPr>
            <w:tcW w:w="0" w:type="auto"/>
            <w:shd w:val="clear" w:color="auto" w:fill="auto"/>
            <w:vAlign w:val="center"/>
          </w:tcPr>
          <w:p w14:paraId="44B45ED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High School Academic Requirements/ Initiatives, 1985</w:t>
            </w:r>
          </w:p>
        </w:tc>
        <w:tc>
          <w:tcPr>
            <w:tcW w:w="0" w:type="auto"/>
            <w:shd w:val="clear" w:color="auto" w:fill="auto"/>
            <w:vAlign w:val="center"/>
          </w:tcPr>
          <w:p w14:paraId="56A713D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62B08EE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Commission on Excellence in Education (NCEE)/ED</w:t>
            </w:r>
          </w:p>
        </w:tc>
      </w:tr>
      <w:tr w:rsidR="0087241C" w:rsidRPr="00D92F32" w14:paraId="7767DD52" w14:textId="77777777" w:rsidTr="0087241C">
        <w:trPr>
          <w:cantSplit/>
        </w:trPr>
        <w:tc>
          <w:tcPr>
            <w:tcW w:w="0" w:type="auto"/>
            <w:shd w:val="clear" w:color="auto" w:fill="auto"/>
            <w:vAlign w:val="center"/>
          </w:tcPr>
          <w:p w14:paraId="69ED619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24.</w:t>
            </w:r>
          </w:p>
        </w:tc>
        <w:tc>
          <w:tcPr>
            <w:tcW w:w="0" w:type="auto"/>
            <w:shd w:val="clear" w:color="auto" w:fill="auto"/>
            <w:vAlign w:val="center"/>
          </w:tcPr>
          <w:p w14:paraId="52C5D96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ECIA Chapter 1 Oversight Experience, 1986</w:t>
            </w:r>
          </w:p>
        </w:tc>
        <w:tc>
          <w:tcPr>
            <w:tcW w:w="0" w:type="auto"/>
            <w:shd w:val="clear" w:color="auto" w:fill="auto"/>
            <w:vAlign w:val="center"/>
          </w:tcPr>
          <w:p w14:paraId="0B327F2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2B44546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Research, Office of Educational Research and Improvements (OERI)/ED</w:t>
            </w:r>
          </w:p>
        </w:tc>
      </w:tr>
      <w:tr w:rsidR="0087241C" w:rsidRPr="00D92F32" w14:paraId="10DBD398" w14:textId="77777777" w:rsidTr="0087241C">
        <w:trPr>
          <w:cantSplit/>
        </w:trPr>
        <w:tc>
          <w:tcPr>
            <w:tcW w:w="0" w:type="auto"/>
            <w:shd w:val="clear" w:color="auto" w:fill="auto"/>
            <w:vAlign w:val="center"/>
          </w:tcPr>
          <w:p w14:paraId="66A2791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25.</w:t>
            </w:r>
          </w:p>
        </w:tc>
        <w:tc>
          <w:tcPr>
            <w:tcW w:w="0" w:type="auto"/>
            <w:shd w:val="clear" w:color="auto" w:fill="auto"/>
            <w:vAlign w:val="center"/>
          </w:tcPr>
          <w:p w14:paraId="020B58C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ECIA Chapter 1 Participation of Nonpublic School Students, 1986</w:t>
            </w:r>
          </w:p>
        </w:tc>
        <w:tc>
          <w:tcPr>
            <w:tcW w:w="0" w:type="auto"/>
            <w:shd w:val="clear" w:color="auto" w:fill="auto"/>
            <w:vAlign w:val="center"/>
          </w:tcPr>
          <w:p w14:paraId="08593E0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62AC8E4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Research, Office of Educational Research and Improvements (OERI)/ED</w:t>
            </w:r>
          </w:p>
        </w:tc>
      </w:tr>
      <w:tr w:rsidR="0087241C" w:rsidRPr="00D92F32" w14:paraId="18949729" w14:textId="77777777" w:rsidTr="0087241C">
        <w:trPr>
          <w:cantSplit/>
        </w:trPr>
        <w:tc>
          <w:tcPr>
            <w:tcW w:w="0" w:type="auto"/>
            <w:shd w:val="clear" w:color="auto" w:fill="auto"/>
            <w:vAlign w:val="center"/>
          </w:tcPr>
          <w:p w14:paraId="5C51182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26.</w:t>
            </w:r>
          </w:p>
        </w:tc>
        <w:tc>
          <w:tcPr>
            <w:tcW w:w="0" w:type="auto"/>
            <w:shd w:val="clear" w:color="auto" w:fill="auto"/>
            <w:vAlign w:val="center"/>
          </w:tcPr>
          <w:p w14:paraId="2E196BC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Perspectives of School Discipline, 1986-87</w:t>
            </w:r>
          </w:p>
        </w:tc>
        <w:tc>
          <w:tcPr>
            <w:tcW w:w="0" w:type="auto"/>
            <w:shd w:val="clear" w:color="auto" w:fill="auto"/>
            <w:vAlign w:val="center"/>
          </w:tcPr>
          <w:p w14:paraId="2047E38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schools</w:t>
            </w:r>
          </w:p>
        </w:tc>
        <w:tc>
          <w:tcPr>
            <w:tcW w:w="0" w:type="auto"/>
            <w:shd w:val="clear" w:color="auto" w:fill="auto"/>
            <w:vAlign w:val="center"/>
          </w:tcPr>
          <w:p w14:paraId="00F02A5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General Counsel/ED</w:t>
            </w:r>
          </w:p>
        </w:tc>
      </w:tr>
      <w:tr w:rsidR="0087241C" w:rsidRPr="00D92F32" w14:paraId="381C8F46" w14:textId="77777777" w:rsidTr="0087241C">
        <w:trPr>
          <w:cantSplit/>
        </w:trPr>
        <w:tc>
          <w:tcPr>
            <w:tcW w:w="0" w:type="auto"/>
            <w:shd w:val="clear" w:color="auto" w:fill="auto"/>
            <w:vAlign w:val="center"/>
          </w:tcPr>
          <w:p w14:paraId="1777ADA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27.</w:t>
            </w:r>
          </w:p>
        </w:tc>
        <w:tc>
          <w:tcPr>
            <w:tcW w:w="0" w:type="auto"/>
            <w:shd w:val="clear" w:color="auto" w:fill="auto"/>
            <w:vAlign w:val="center"/>
          </w:tcPr>
          <w:p w14:paraId="654EAA8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Arts and Humanities Policies of School Districts, 1987</w:t>
            </w:r>
          </w:p>
        </w:tc>
        <w:tc>
          <w:tcPr>
            <w:tcW w:w="0" w:type="auto"/>
            <w:shd w:val="clear" w:color="auto" w:fill="auto"/>
            <w:vAlign w:val="center"/>
          </w:tcPr>
          <w:p w14:paraId="15F051E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3F83A34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National Endowment for the Arts (NEA) and National Endowment for the Humanities (NEH) </w:t>
            </w:r>
          </w:p>
        </w:tc>
      </w:tr>
      <w:tr w:rsidR="0087241C" w:rsidRPr="00D92F32" w14:paraId="4D63C7FA" w14:textId="77777777" w:rsidTr="0087241C">
        <w:trPr>
          <w:cantSplit/>
        </w:trPr>
        <w:tc>
          <w:tcPr>
            <w:tcW w:w="0" w:type="auto"/>
            <w:shd w:val="clear" w:color="auto" w:fill="auto"/>
            <w:vAlign w:val="center"/>
          </w:tcPr>
          <w:p w14:paraId="3AB1432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28.</w:t>
            </w:r>
          </w:p>
        </w:tc>
        <w:tc>
          <w:tcPr>
            <w:tcW w:w="0" w:type="auto"/>
            <w:shd w:val="clear" w:color="auto" w:fill="auto"/>
            <w:vAlign w:val="center"/>
          </w:tcPr>
          <w:p w14:paraId="3D69F70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Library Services to Young Adults in Public Libraries, 1987</w:t>
            </w:r>
          </w:p>
        </w:tc>
        <w:tc>
          <w:tcPr>
            <w:tcW w:w="0" w:type="auto"/>
            <w:shd w:val="clear" w:color="auto" w:fill="auto"/>
            <w:vAlign w:val="center"/>
          </w:tcPr>
          <w:p w14:paraId="2536827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14:paraId="3736D3B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Library Programs, Office of Educational Research and Improvement (OERI)/ED</w:t>
            </w:r>
          </w:p>
        </w:tc>
      </w:tr>
      <w:tr w:rsidR="0087241C" w:rsidRPr="00D92F32" w14:paraId="0DEEAF35" w14:textId="77777777" w:rsidTr="0087241C">
        <w:trPr>
          <w:cantSplit/>
        </w:trPr>
        <w:tc>
          <w:tcPr>
            <w:tcW w:w="0" w:type="auto"/>
            <w:shd w:val="clear" w:color="auto" w:fill="auto"/>
            <w:vAlign w:val="center"/>
          </w:tcPr>
          <w:p w14:paraId="07FB8EC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29a.</w:t>
            </w:r>
          </w:p>
        </w:tc>
        <w:tc>
          <w:tcPr>
            <w:tcW w:w="0" w:type="auto"/>
            <w:shd w:val="clear" w:color="auto" w:fill="auto"/>
            <w:vAlign w:val="center"/>
          </w:tcPr>
          <w:p w14:paraId="58A10A4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Survey on Substance Abuse Education, 1987</w:t>
            </w:r>
          </w:p>
        </w:tc>
        <w:tc>
          <w:tcPr>
            <w:tcW w:w="0" w:type="auto"/>
            <w:shd w:val="clear" w:color="auto" w:fill="auto"/>
            <w:vAlign w:val="center"/>
          </w:tcPr>
          <w:p w14:paraId="3515645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14:paraId="10B86B0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Planning, Budget and Evaluation (OPBE)/ED</w:t>
            </w:r>
          </w:p>
        </w:tc>
      </w:tr>
      <w:tr w:rsidR="0087241C" w:rsidRPr="00D92F32" w14:paraId="70BB4C6C" w14:textId="77777777" w:rsidTr="0087241C">
        <w:trPr>
          <w:cantSplit/>
        </w:trPr>
        <w:tc>
          <w:tcPr>
            <w:tcW w:w="0" w:type="auto"/>
            <w:shd w:val="clear" w:color="auto" w:fill="auto"/>
            <w:vAlign w:val="center"/>
          </w:tcPr>
          <w:p w14:paraId="18C4388E"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29b.</w:t>
            </w:r>
          </w:p>
        </w:tc>
        <w:tc>
          <w:tcPr>
            <w:tcW w:w="0" w:type="auto"/>
            <w:shd w:val="clear" w:color="auto" w:fill="auto"/>
            <w:vAlign w:val="center"/>
          </w:tcPr>
          <w:p w14:paraId="3ABA712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District Survey on Substance Abuse Education, 1987</w:t>
            </w:r>
          </w:p>
        </w:tc>
        <w:tc>
          <w:tcPr>
            <w:tcW w:w="0" w:type="auto"/>
            <w:shd w:val="clear" w:color="auto" w:fill="auto"/>
            <w:vAlign w:val="center"/>
          </w:tcPr>
          <w:p w14:paraId="1D94EA7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74F4DC7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Planning, Budget and Evaluation (OPBE)/ED</w:t>
            </w:r>
          </w:p>
        </w:tc>
      </w:tr>
      <w:tr w:rsidR="0087241C" w:rsidRPr="00D92F32" w14:paraId="364D5B28" w14:textId="77777777" w:rsidTr="0087241C">
        <w:trPr>
          <w:cantSplit/>
        </w:trPr>
        <w:tc>
          <w:tcPr>
            <w:tcW w:w="0" w:type="auto"/>
            <w:shd w:val="clear" w:color="auto" w:fill="auto"/>
            <w:vAlign w:val="center"/>
          </w:tcPr>
          <w:p w14:paraId="5C6FC13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30.</w:t>
            </w:r>
          </w:p>
        </w:tc>
        <w:tc>
          <w:tcPr>
            <w:tcW w:w="0" w:type="auto"/>
            <w:shd w:val="clear" w:color="auto" w:fill="auto"/>
            <w:vAlign w:val="center"/>
          </w:tcPr>
          <w:p w14:paraId="46556B0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Vocational Education Policies, 1987</w:t>
            </w:r>
          </w:p>
        </w:tc>
        <w:tc>
          <w:tcPr>
            <w:tcW w:w="0" w:type="auto"/>
            <w:shd w:val="clear" w:color="auto" w:fill="auto"/>
            <w:vAlign w:val="center"/>
          </w:tcPr>
          <w:p w14:paraId="55F7968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14:paraId="1657831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Planning, Budget and Evaluation (OPBE)/ED</w:t>
            </w:r>
          </w:p>
        </w:tc>
      </w:tr>
      <w:tr w:rsidR="0087241C" w:rsidRPr="00D92F32" w14:paraId="7EE76F80" w14:textId="77777777" w:rsidTr="0087241C">
        <w:trPr>
          <w:cantSplit/>
        </w:trPr>
        <w:tc>
          <w:tcPr>
            <w:tcW w:w="0" w:type="auto"/>
            <w:shd w:val="clear" w:color="auto" w:fill="auto"/>
            <w:vAlign w:val="center"/>
          </w:tcPr>
          <w:p w14:paraId="50AED7C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31.</w:t>
            </w:r>
          </w:p>
        </w:tc>
        <w:tc>
          <w:tcPr>
            <w:tcW w:w="0" w:type="auto"/>
            <w:shd w:val="clear" w:color="auto" w:fill="auto"/>
            <w:vAlign w:val="center"/>
          </w:tcPr>
          <w:p w14:paraId="5E99141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Early Estimates, 1987</w:t>
            </w:r>
          </w:p>
        </w:tc>
        <w:tc>
          <w:tcPr>
            <w:tcW w:w="0" w:type="auto"/>
            <w:shd w:val="clear" w:color="auto" w:fill="auto"/>
            <w:vAlign w:val="center"/>
          </w:tcPr>
          <w:p w14:paraId="31A45035" w14:textId="77777777" w:rsidR="0087241C" w:rsidRPr="00D92F32" w:rsidRDefault="0087241C" w:rsidP="00E27C0D">
            <w:pPr>
              <w:spacing w:line="240" w:lineRule="auto"/>
              <w:ind w:firstLine="0"/>
              <w:jc w:val="left"/>
              <w:rPr>
                <w:rFonts w:ascii="Times New Roman" w:eastAsia="Calibri" w:hAnsi="Times New Roman"/>
                <w:sz w:val="20"/>
              </w:rPr>
            </w:pPr>
          </w:p>
        </w:tc>
        <w:tc>
          <w:tcPr>
            <w:tcW w:w="0" w:type="auto"/>
            <w:shd w:val="clear" w:color="auto" w:fill="auto"/>
            <w:vAlign w:val="center"/>
          </w:tcPr>
          <w:p w14:paraId="07A5CE4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canceled by NCES</w:t>
            </w:r>
          </w:p>
        </w:tc>
      </w:tr>
      <w:tr w:rsidR="0087241C" w:rsidRPr="00D92F32" w14:paraId="703D3394" w14:textId="77777777" w:rsidTr="0087241C">
        <w:trPr>
          <w:cantSplit/>
        </w:trPr>
        <w:tc>
          <w:tcPr>
            <w:tcW w:w="0" w:type="auto"/>
            <w:shd w:val="clear" w:color="auto" w:fill="auto"/>
            <w:vAlign w:val="center"/>
          </w:tcPr>
          <w:p w14:paraId="0FAD8F6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32.</w:t>
            </w:r>
          </w:p>
        </w:tc>
        <w:tc>
          <w:tcPr>
            <w:tcW w:w="0" w:type="auto"/>
            <w:shd w:val="clear" w:color="auto" w:fill="auto"/>
            <w:vAlign w:val="center"/>
          </w:tcPr>
          <w:p w14:paraId="1063B08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Principals' Perceptions of Academic Reform, 1987</w:t>
            </w:r>
          </w:p>
        </w:tc>
        <w:tc>
          <w:tcPr>
            <w:tcW w:w="0" w:type="auto"/>
            <w:shd w:val="clear" w:color="auto" w:fill="auto"/>
            <w:vAlign w:val="center"/>
          </w:tcPr>
          <w:p w14:paraId="5B78B8E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Principals in public high schools</w:t>
            </w:r>
          </w:p>
        </w:tc>
        <w:tc>
          <w:tcPr>
            <w:tcW w:w="0" w:type="auto"/>
            <w:shd w:val="clear" w:color="auto" w:fill="auto"/>
            <w:vAlign w:val="center"/>
          </w:tcPr>
          <w:p w14:paraId="415B8D0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w:t>
            </w:r>
          </w:p>
        </w:tc>
      </w:tr>
      <w:tr w:rsidR="0087241C" w:rsidRPr="00D92F32" w14:paraId="0D013A69" w14:textId="77777777" w:rsidTr="0087241C">
        <w:trPr>
          <w:cantSplit/>
        </w:trPr>
        <w:tc>
          <w:tcPr>
            <w:tcW w:w="0" w:type="auto"/>
            <w:shd w:val="clear" w:color="auto" w:fill="auto"/>
            <w:vAlign w:val="center"/>
          </w:tcPr>
          <w:p w14:paraId="76F0BB4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33.</w:t>
            </w:r>
          </w:p>
        </w:tc>
        <w:tc>
          <w:tcPr>
            <w:tcW w:w="0" w:type="auto"/>
            <w:shd w:val="clear" w:color="auto" w:fill="auto"/>
            <w:vAlign w:val="center"/>
          </w:tcPr>
          <w:p w14:paraId="0C4CD4F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Education Partnerships, 1988</w:t>
            </w:r>
          </w:p>
        </w:tc>
        <w:tc>
          <w:tcPr>
            <w:tcW w:w="0" w:type="auto"/>
            <w:shd w:val="clear" w:color="auto" w:fill="auto"/>
            <w:vAlign w:val="center"/>
          </w:tcPr>
          <w:p w14:paraId="7A935A5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14:paraId="01FE1F3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Sector Initiative (</w:t>
            </w:r>
            <w:smartTag w:uri="urn:schemas-microsoft-com:office:smarttags" w:element="stockticker">
              <w:r w:rsidRPr="00D92F32">
                <w:rPr>
                  <w:rFonts w:ascii="Times New Roman" w:eastAsia="Calibri" w:hAnsi="Times New Roman"/>
                  <w:sz w:val="20"/>
                </w:rPr>
                <w:t>PSI</w:t>
              </w:r>
            </w:smartTag>
            <w:r w:rsidRPr="00D92F32">
              <w:rPr>
                <w:rFonts w:ascii="Times New Roman" w:eastAsia="Calibri" w:hAnsi="Times New Roman"/>
                <w:sz w:val="20"/>
              </w:rPr>
              <w:t>)/ED</w:t>
            </w:r>
          </w:p>
        </w:tc>
      </w:tr>
      <w:tr w:rsidR="0087241C" w:rsidRPr="00D92F32" w14:paraId="45A6E2C6" w14:textId="77777777" w:rsidTr="0087241C">
        <w:trPr>
          <w:cantSplit/>
        </w:trPr>
        <w:tc>
          <w:tcPr>
            <w:tcW w:w="0" w:type="auto"/>
            <w:shd w:val="clear" w:color="auto" w:fill="auto"/>
            <w:vAlign w:val="center"/>
          </w:tcPr>
          <w:p w14:paraId="032A7A0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34.</w:t>
            </w:r>
          </w:p>
        </w:tc>
        <w:tc>
          <w:tcPr>
            <w:tcW w:w="0" w:type="auto"/>
            <w:shd w:val="clear" w:color="auto" w:fill="auto"/>
            <w:vAlign w:val="center"/>
          </w:tcPr>
          <w:p w14:paraId="0F99467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Use of Research and Development Resources, 1989</w:t>
            </w:r>
          </w:p>
        </w:tc>
        <w:tc>
          <w:tcPr>
            <w:tcW w:w="0" w:type="auto"/>
            <w:shd w:val="clear" w:color="auto" w:fill="auto"/>
            <w:vAlign w:val="center"/>
          </w:tcPr>
          <w:p w14:paraId="06320B1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48DF9D6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w:t>
            </w:r>
          </w:p>
        </w:tc>
      </w:tr>
      <w:tr w:rsidR="0087241C" w:rsidRPr="00D92F32" w14:paraId="21B75FC0" w14:textId="77777777" w:rsidTr="0087241C">
        <w:trPr>
          <w:cantSplit/>
        </w:trPr>
        <w:tc>
          <w:tcPr>
            <w:tcW w:w="0" w:type="auto"/>
            <w:shd w:val="clear" w:color="auto" w:fill="auto"/>
            <w:vAlign w:val="center"/>
          </w:tcPr>
          <w:p w14:paraId="2E56AE3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35.</w:t>
            </w:r>
          </w:p>
        </w:tc>
        <w:tc>
          <w:tcPr>
            <w:tcW w:w="0" w:type="auto"/>
            <w:shd w:val="clear" w:color="auto" w:fill="auto"/>
            <w:vAlign w:val="center"/>
          </w:tcPr>
          <w:p w14:paraId="4E66E14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School Early Estimates, 1988</w:t>
            </w:r>
          </w:p>
        </w:tc>
        <w:tc>
          <w:tcPr>
            <w:tcW w:w="0" w:type="auto"/>
            <w:shd w:val="clear" w:color="auto" w:fill="auto"/>
            <w:vAlign w:val="center"/>
          </w:tcPr>
          <w:p w14:paraId="5BDD447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schools</w:t>
            </w:r>
          </w:p>
        </w:tc>
        <w:tc>
          <w:tcPr>
            <w:tcW w:w="0" w:type="auto"/>
            <w:shd w:val="clear" w:color="auto" w:fill="auto"/>
            <w:vAlign w:val="center"/>
          </w:tcPr>
          <w:p w14:paraId="5297B99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5433779F" w14:textId="77777777" w:rsidTr="0087241C">
        <w:trPr>
          <w:cantSplit/>
        </w:trPr>
        <w:tc>
          <w:tcPr>
            <w:tcW w:w="0" w:type="auto"/>
            <w:shd w:val="clear" w:color="auto" w:fill="auto"/>
            <w:vAlign w:val="center"/>
          </w:tcPr>
          <w:p w14:paraId="12E0FB5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36.</w:t>
            </w:r>
          </w:p>
        </w:tc>
        <w:tc>
          <w:tcPr>
            <w:tcW w:w="0" w:type="auto"/>
            <w:shd w:val="clear" w:color="auto" w:fill="auto"/>
            <w:vAlign w:val="center"/>
          </w:tcPr>
          <w:p w14:paraId="5C16904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Services to Children in Public Libraries, 1989</w:t>
            </w:r>
          </w:p>
        </w:tc>
        <w:tc>
          <w:tcPr>
            <w:tcW w:w="0" w:type="auto"/>
            <w:shd w:val="clear" w:color="auto" w:fill="auto"/>
            <w:vAlign w:val="center"/>
          </w:tcPr>
          <w:p w14:paraId="68AA71B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14:paraId="6DD9B64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Library Programs, Office of Educational Research and Improvement (OERI)/ED</w:t>
            </w:r>
          </w:p>
        </w:tc>
      </w:tr>
      <w:tr w:rsidR="0087241C" w:rsidRPr="00D92F32" w14:paraId="400D2EA9" w14:textId="77777777" w:rsidTr="0087241C">
        <w:trPr>
          <w:cantSplit/>
        </w:trPr>
        <w:tc>
          <w:tcPr>
            <w:tcW w:w="0" w:type="auto"/>
            <w:shd w:val="clear" w:color="auto" w:fill="auto"/>
            <w:vAlign w:val="center"/>
          </w:tcPr>
          <w:p w14:paraId="5580EBE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37.</w:t>
            </w:r>
          </w:p>
        </w:tc>
        <w:tc>
          <w:tcPr>
            <w:tcW w:w="0" w:type="auto"/>
            <w:shd w:val="clear" w:color="auto" w:fill="auto"/>
            <w:vAlign w:val="center"/>
          </w:tcPr>
          <w:p w14:paraId="4DE6A7E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of State Library Agencies, 1989</w:t>
            </w:r>
          </w:p>
        </w:tc>
        <w:tc>
          <w:tcPr>
            <w:tcW w:w="0" w:type="auto"/>
            <w:shd w:val="clear" w:color="auto" w:fill="auto"/>
            <w:vAlign w:val="center"/>
          </w:tcPr>
          <w:p w14:paraId="24C512FB" w14:textId="77777777" w:rsidR="0087241C" w:rsidRPr="00D92F32" w:rsidRDefault="0087241C" w:rsidP="00E27C0D">
            <w:pPr>
              <w:spacing w:line="240" w:lineRule="auto"/>
              <w:ind w:firstLine="0"/>
              <w:jc w:val="left"/>
              <w:rPr>
                <w:rFonts w:ascii="Times New Roman" w:eastAsia="Calibri" w:hAnsi="Times New Roman"/>
                <w:sz w:val="20"/>
              </w:rPr>
            </w:pPr>
          </w:p>
        </w:tc>
        <w:tc>
          <w:tcPr>
            <w:tcW w:w="0" w:type="auto"/>
            <w:shd w:val="clear" w:color="auto" w:fill="auto"/>
            <w:vAlign w:val="center"/>
          </w:tcPr>
          <w:p w14:paraId="3775DF8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canceled by Office of Library Programs/ED</w:t>
            </w:r>
          </w:p>
        </w:tc>
      </w:tr>
      <w:tr w:rsidR="0087241C" w:rsidRPr="00D92F32" w14:paraId="5E107CCA" w14:textId="77777777" w:rsidTr="0087241C">
        <w:trPr>
          <w:cantSplit/>
        </w:trPr>
        <w:tc>
          <w:tcPr>
            <w:tcW w:w="0" w:type="auto"/>
            <w:shd w:val="clear" w:color="auto" w:fill="auto"/>
            <w:vAlign w:val="center"/>
          </w:tcPr>
          <w:p w14:paraId="54C3E37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38.</w:t>
            </w:r>
          </w:p>
        </w:tc>
        <w:tc>
          <w:tcPr>
            <w:tcW w:w="0" w:type="auto"/>
            <w:shd w:val="clear" w:color="auto" w:fill="auto"/>
            <w:vAlign w:val="center"/>
          </w:tcPr>
          <w:p w14:paraId="79F9E61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Remedial Developmental Studies in Colleges, 1990</w:t>
            </w:r>
          </w:p>
        </w:tc>
        <w:tc>
          <w:tcPr>
            <w:tcW w:w="0" w:type="auto"/>
            <w:shd w:val="clear" w:color="auto" w:fill="auto"/>
            <w:vAlign w:val="center"/>
          </w:tcPr>
          <w:p w14:paraId="02FC80A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Colleges</w:t>
            </w:r>
          </w:p>
        </w:tc>
        <w:tc>
          <w:tcPr>
            <w:tcW w:w="0" w:type="auto"/>
            <w:shd w:val="clear" w:color="auto" w:fill="auto"/>
            <w:vAlign w:val="center"/>
          </w:tcPr>
          <w:p w14:paraId="2BE07C6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4BBF546C" w14:textId="77777777" w:rsidTr="0087241C">
        <w:trPr>
          <w:cantSplit/>
        </w:trPr>
        <w:tc>
          <w:tcPr>
            <w:tcW w:w="0" w:type="auto"/>
            <w:shd w:val="clear" w:color="auto" w:fill="auto"/>
            <w:vAlign w:val="center"/>
          </w:tcPr>
          <w:p w14:paraId="3990434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39.</w:t>
            </w:r>
          </w:p>
        </w:tc>
        <w:tc>
          <w:tcPr>
            <w:tcW w:w="0" w:type="auto"/>
            <w:shd w:val="clear" w:color="auto" w:fill="auto"/>
            <w:vAlign w:val="center"/>
          </w:tcPr>
          <w:p w14:paraId="6E71B1D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for Civil Rights Feasibility Study, 1991</w:t>
            </w:r>
          </w:p>
        </w:tc>
        <w:tc>
          <w:tcPr>
            <w:tcW w:w="0" w:type="auto"/>
            <w:shd w:val="clear" w:color="auto" w:fill="auto"/>
            <w:vAlign w:val="center"/>
          </w:tcPr>
          <w:p w14:paraId="1AC1588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066E2CF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for Civil Rights (</w:t>
            </w:r>
            <w:smartTag w:uri="urn:schemas-microsoft-com:office:smarttags" w:element="stockticker">
              <w:r w:rsidRPr="00D92F32">
                <w:rPr>
                  <w:rFonts w:ascii="Times New Roman" w:eastAsia="Calibri" w:hAnsi="Times New Roman"/>
                  <w:sz w:val="20"/>
                </w:rPr>
                <w:t>OCR</w:t>
              </w:r>
            </w:smartTag>
            <w:r w:rsidRPr="00D92F32">
              <w:rPr>
                <w:rFonts w:ascii="Times New Roman" w:eastAsia="Calibri" w:hAnsi="Times New Roman"/>
                <w:sz w:val="20"/>
              </w:rPr>
              <w:t>)/ED</w:t>
            </w:r>
          </w:p>
        </w:tc>
      </w:tr>
      <w:tr w:rsidR="0087241C" w:rsidRPr="00D92F32" w14:paraId="47252C93" w14:textId="77777777" w:rsidTr="0087241C">
        <w:trPr>
          <w:cantSplit/>
        </w:trPr>
        <w:tc>
          <w:tcPr>
            <w:tcW w:w="0" w:type="auto"/>
            <w:shd w:val="clear" w:color="auto" w:fill="auto"/>
            <w:vAlign w:val="center"/>
          </w:tcPr>
          <w:p w14:paraId="06168D8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40.</w:t>
            </w:r>
          </w:p>
        </w:tc>
        <w:tc>
          <w:tcPr>
            <w:tcW w:w="0" w:type="auto"/>
            <w:shd w:val="clear" w:color="auto" w:fill="auto"/>
            <w:vAlign w:val="center"/>
          </w:tcPr>
          <w:p w14:paraId="2A4022C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District Survey on Safe, Drug-free, Disciplined Schools, 1991</w:t>
            </w:r>
          </w:p>
        </w:tc>
        <w:tc>
          <w:tcPr>
            <w:tcW w:w="0" w:type="auto"/>
            <w:shd w:val="clear" w:color="auto" w:fill="auto"/>
            <w:vAlign w:val="center"/>
          </w:tcPr>
          <w:p w14:paraId="7983D32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5147B63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Office of Planning, Budget, and Evaluation (OPBE)/ED</w:t>
            </w:r>
          </w:p>
        </w:tc>
      </w:tr>
      <w:tr w:rsidR="0087241C" w:rsidRPr="00D92F32" w14:paraId="7A2F3982" w14:textId="77777777" w:rsidTr="0087241C">
        <w:trPr>
          <w:cantSplit/>
        </w:trPr>
        <w:tc>
          <w:tcPr>
            <w:tcW w:w="0" w:type="auto"/>
            <w:shd w:val="clear" w:color="auto" w:fill="auto"/>
            <w:vAlign w:val="center"/>
          </w:tcPr>
          <w:p w14:paraId="782BD4C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41.</w:t>
            </w:r>
          </w:p>
        </w:tc>
        <w:tc>
          <w:tcPr>
            <w:tcW w:w="0" w:type="auto"/>
            <w:shd w:val="clear" w:color="auto" w:fill="auto"/>
            <w:vAlign w:val="center"/>
          </w:tcPr>
          <w:p w14:paraId="448E93C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Survey on Safe, Drug-free, Disciplined Schools, 1991</w:t>
            </w:r>
          </w:p>
        </w:tc>
        <w:tc>
          <w:tcPr>
            <w:tcW w:w="0" w:type="auto"/>
            <w:shd w:val="clear" w:color="auto" w:fill="auto"/>
            <w:vAlign w:val="center"/>
          </w:tcPr>
          <w:p w14:paraId="2CC94AF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14:paraId="414E76C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Office of Planning, Budget, and Evaluation (OPBE)/ED</w:t>
            </w:r>
          </w:p>
        </w:tc>
      </w:tr>
      <w:tr w:rsidR="0087241C" w:rsidRPr="00D92F32" w14:paraId="246C73D2" w14:textId="77777777" w:rsidTr="0087241C">
        <w:trPr>
          <w:cantSplit/>
        </w:trPr>
        <w:tc>
          <w:tcPr>
            <w:tcW w:w="0" w:type="auto"/>
            <w:shd w:val="clear" w:color="auto" w:fill="auto"/>
            <w:vAlign w:val="center"/>
          </w:tcPr>
          <w:p w14:paraId="00BE172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42.</w:t>
            </w:r>
          </w:p>
        </w:tc>
        <w:tc>
          <w:tcPr>
            <w:tcW w:w="0" w:type="auto"/>
            <w:shd w:val="clear" w:color="auto" w:fill="auto"/>
            <w:vAlign w:val="center"/>
          </w:tcPr>
          <w:p w14:paraId="178C095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Teacher Survey on Safe, Drug-free, Disciplined Schools, 1991 </w:t>
            </w:r>
          </w:p>
        </w:tc>
        <w:tc>
          <w:tcPr>
            <w:tcW w:w="0" w:type="auto"/>
            <w:shd w:val="clear" w:color="auto" w:fill="auto"/>
            <w:vAlign w:val="center"/>
          </w:tcPr>
          <w:p w14:paraId="725023D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schools</w:t>
            </w:r>
          </w:p>
        </w:tc>
        <w:tc>
          <w:tcPr>
            <w:tcW w:w="0" w:type="auto"/>
            <w:shd w:val="clear" w:color="auto" w:fill="auto"/>
            <w:vAlign w:val="center"/>
          </w:tcPr>
          <w:p w14:paraId="077B68B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Office of Planning, Budget, and Evaluation (OPBE)/ED</w:t>
            </w:r>
          </w:p>
        </w:tc>
      </w:tr>
      <w:tr w:rsidR="0087241C" w:rsidRPr="00D92F32" w14:paraId="0129FB32" w14:textId="77777777" w:rsidTr="0087241C">
        <w:trPr>
          <w:cantSplit/>
        </w:trPr>
        <w:tc>
          <w:tcPr>
            <w:tcW w:w="0" w:type="auto"/>
            <w:shd w:val="clear" w:color="auto" w:fill="auto"/>
            <w:vAlign w:val="center"/>
          </w:tcPr>
          <w:p w14:paraId="6FA3FC2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43.</w:t>
            </w:r>
          </w:p>
        </w:tc>
        <w:tc>
          <w:tcPr>
            <w:tcW w:w="0" w:type="auto"/>
            <w:shd w:val="clear" w:color="auto" w:fill="auto"/>
            <w:vAlign w:val="center"/>
          </w:tcPr>
          <w:p w14:paraId="010C6AB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Postsecondary Institutional Reporting Capability, 1991</w:t>
            </w:r>
          </w:p>
        </w:tc>
        <w:tc>
          <w:tcPr>
            <w:tcW w:w="0" w:type="auto"/>
            <w:shd w:val="clear" w:color="auto" w:fill="auto"/>
            <w:vAlign w:val="center"/>
          </w:tcPr>
          <w:p w14:paraId="5466912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Postsecondary institutions</w:t>
            </w:r>
          </w:p>
        </w:tc>
        <w:tc>
          <w:tcPr>
            <w:tcW w:w="0" w:type="auto"/>
            <w:shd w:val="clear" w:color="auto" w:fill="auto"/>
            <w:vAlign w:val="center"/>
          </w:tcPr>
          <w:p w14:paraId="7DDC22A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3693B76D" w14:textId="77777777" w:rsidTr="0087241C">
        <w:trPr>
          <w:cantSplit/>
        </w:trPr>
        <w:tc>
          <w:tcPr>
            <w:tcW w:w="0" w:type="auto"/>
            <w:shd w:val="clear" w:color="auto" w:fill="auto"/>
            <w:vAlign w:val="center"/>
          </w:tcPr>
          <w:p w14:paraId="42966C5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44.</w:t>
            </w:r>
          </w:p>
        </w:tc>
        <w:tc>
          <w:tcPr>
            <w:tcW w:w="0" w:type="auto"/>
            <w:shd w:val="clear" w:color="auto" w:fill="auto"/>
            <w:vAlign w:val="center"/>
          </w:tcPr>
          <w:p w14:paraId="1FC6B11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on Teacher Performance Evaluations, 1993</w:t>
            </w:r>
          </w:p>
        </w:tc>
        <w:tc>
          <w:tcPr>
            <w:tcW w:w="0" w:type="auto"/>
            <w:shd w:val="clear" w:color="auto" w:fill="auto"/>
            <w:vAlign w:val="center"/>
          </w:tcPr>
          <w:p w14:paraId="2484140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schools</w:t>
            </w:r>
          </w:p>
        </w:tc>
        <w:tc>
          <w:tcPr>
            <w:tcW w:w="0" w:type="auto"/>
            <w:shd w:val="clear" w:color="auto" w:fill="auto"/>
            <w:vAlign w:val="center"/>
          </w:tcPr>
          <w:p w14:paraId="7A01EAA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Research, Office of Educational Research and Improvement (OERI)/ED</w:t>
            </w:r>
          </w:p>
        </w:tc>
      </w:tr>
      <w:tr w:rsidR="0087241C" w:rsidRPr="00D92F32" w14:paraId="5747D827" w14:textId="77777777" w:rsidTr="0087241C">
        <w:trPr>
          <w:cantSplit/>
        </w:trPr>
        <w:tc>
          <w:tcPr>
            <w:tcW w:w="0" w:type="auto"/>
            <w:shd w:val="clear" w:color="auto" w:fill="auto"/>
            <w:vAlign w:val="center"/>
          </w:tcPr>
          <w:p w14:paraId="5BF0914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45.</w:t>
            </w:r>
          </w:p>
        </w:tc>
        <w:tc>
          <w:tcPr>
            <w:tcW w:w="0" w:type="auto"/>
            <w:shd w:val="clear" w:color="auto" w:fill="auto"/>
            <w:vAlign w:val="center"/>
          </w:tcPr>
          <w:p w14:paraId="370187D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Assessment of Vocational Education Survey of Teachers, 1992</w:t>
            </w:r>
          </w:p>
        </w:tc>
        <w:tc>
          <w:tcPr>
            <w:tcW w:w="0" w:type="auto"/>
            <w:shd w:val="clear" w:color="auto" w:fill="auto"/>
            <w:vAlign w:val="center"/>
          </w:tcPr>
          <w:p w14:paraId="50C4138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secondary schools</w:t>
            </w:r>
          </w:p>
        </w:tc>
        <w:tc>
          <w:tcPr>
            <w:tcW w:w="0" w:type="auto"/>
            <w:shd w:val="clear" w:color="auto" w:fill="auto"/>
            <w:vAlign w:val="center"/>
          </w:tcPr>
          <w:p w14:paraId="0D2ECBA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Research, Office of Educational Research and Improvement (OERI)/ED</w:t>
            </w:r>
          </w:p>
        </w:tc>
      </w:tr>
      <w:tr w:rsidR="0087241C" w:rsidRPr="00D92F32" w14:paraId="6C70F762" w14:textId="77777777" w:rsidTr="0087241C">
        <w:trPr>
          <w:cantSplit/>
        </w:trPr>
        <w:tc>
          <w:tcPr>
            <w:tcW w:w="0" w:type="auto"/>
            <w:shd w:val="clear" w:color="auto" w:fill="auto"/>
            <w:vAlign w:val="center"/>
          </w:tcPr>
          <w:p w14:paraId="7A3C2E2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46.</w:t>
            </w:r>
          </w:p>
        </w:tc>
        <w:tc>
          <w:tcPr>
            <w:tcW w:w="0" w:type="auto"/>
            <w:shd w:val="clear" w:color="auto" w:fill="auto"/>
            <w:vAlign w:val="center"/>
          </w:tcPr>
          <w:p w14:paraId="71C2794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Kindergarten Teacher Survey on School Readiness, 1993</w:t>
            </w:r>
          </w:p>
        </w:tc>
        <w:tc>
          <w:tcPr>
            <w:tcW w:w="0" w:type="auto"/>
            <w:shd w:val="clear" w:color="auto" w:fill="auto"/>
            <w:vAlign w:val="center"/>
          </w:tcPr>
          <w:p w14:paraId="4CB3C28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Kindergarten teachers in public schools</w:t>
            </w:r>
          </w:p>
        </w:tc>
        <w:tc>
          <w:tcPr>
            <w:tcW w:w="0" w:type="auto"/>
            <w:shd w:val="clear" w:color="auto" w:fill="auto"/>
            <w:vAlign w:val="center"/>
          </w:tcPr>
          <w:p w14:paraId="2739B8B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 and National Education Goals Panel</w:t>
            </w:r>
          </w:p>
        </w:tc>
      </w:tr>
      <w:tr w:rsidR="0087241C" w:rsidRPr="00D92F32" w14:paraId="55AFB314" w14:textId="77777777" w:rsidTr="0087241C">
        <w:trPr>
          <w:cantSplit/>
        </w:trPr>
        <w:tc>
          <w:tcPr>
            <w:tcW w:w="0" w:type="auto"/>
            <w:shd w:val="clear" w:color="auto" w:fill="auto"/>
            <w:vAlign w:val="center"/>
          </w:tcPr>
          <w:p w14:paraId="44CF6AC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47a.</w:t>
            </w:r>
          </w:p>
        </w:tc>
        <w:tc>
          <w:tcPr>
            <w:tcW w:w="0" w:type="auto"/>
            <w:shd w:val="clear" w:color="auto" w:fill="auto"/>
            <w:vAlign w:val="center"/>
          </w:tcPr>
          <w:p w14:paraId="6441329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Library Services to Children, 1994</w:t>
            </w:r>
          </w:p>
        </w:tc>
        <w:tc>
          <w:tcPr>
            <w:tcW w:w="0" w:type="auto"/>
            <w:shd w:val="clear" w:color="auto" w:fill="auto"/>
            <w:vAlign w:val="center"/>
          </w:tcPr>
          <w:p w14:paraId="343E5E7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14:paraId="57BBAB8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Library Programs, Office of Educational Research and Improvement (OERI)/ED</w:t>
            </w:r>
          </w:p>
        </w:tc>
      </w:tr>
      <w:tr w:rsidR="0087241C" w:rsidRPr="00D92F32" w14:paraId="1686B110" w14:textId="77777777" w:rsidTr="0087241C">
        <w:trPr>
          <w:cantSplit/>
        </w:trPr>
        <w:tc>
          <w:tcPr>
            <w:tcW w:w="0" w:type="auto"/>
            <w:shd w:val="clear" w:color="auto" w:fill="auto"/>
            <w:vAlign w:val="center"/>
          </w:tcPr>
          <w:p w14:paraId="5075F515"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47b.</w:t>
            </w:r>
          </w:p>
        </w:tc>
        <w:tc>
          <w:tcPr>
            <w:tcW w:w="0" w:type="auto"/>
            <w:shd w:val="clear" w:color="auto" w:fill="auto"/>
            <w:vAlign w:val="center"/>
          </w:tcPr>
          <w:p w14:paraId="5848194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Library Services to Young Adults, 1994</w:t>
            </w:r>
          </w:p>
        </w:tc>
        <w:tc>
          <w:tcPr>
            <w:tcW w:w="0" w:type="auto"/>
            <w:shd w:val="clear" w:color="auto" w:fill="auto"/>
            <w:vAlign w:val="center"/>
          </w:tcPr>
          <w:p w14:paraId="60FE427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14:paraId="15486CE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Library Programs, Office of Educational Research and Improvement (OERI)/ED</w:t>
            </w:r>
          </w:p>
        </w:tc>
      </w:tr>
      <w:tr w:rsidR="0087241C" w:rsidRPr="00D92F32" w14:paraId="658D6EF9" w14:textId="77777777" w:rsidTr="0087241C">
        <w:trPr>
          <w:cantSplit/>
        </w:trPr>
        <w:tc>
          <w:tcPr>
            <w:tcW w:w="0" w:type="auto"/>
            <w:shd w:val="clear" w:color="auto" w:fill="auto"/>
            <w:vAlign w:val="center"/>
          </w:tcPr>
          <w:p w14:paraId="48436FC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48.</w:t>
            </w:r>
          </w:p>
        </w:tc>
        <w:tc>
          <w:tcPr>
            <w:tcW w:w="0" w:type="auto"/>
            <w:shd w:val="clear" w:color="auto" w:fill="auto"/>
            <w:vAlign w:val="center"/>
          </w:tcPr>
          <w:p w14:paraId="5E25062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High School Curricular Options, 1993-94</w:t>
            </w:r>
          </w:p>
        </w:tc>
        <w:tc>
          <w:tcPr>
            <w:tcW w:w="0" w:type="auto"/>
            <w:shd w:val="clear" w:color="auto" w:fill="auto"/>
            <w:vAlign w:val="center"/>
          </w:tcPr>
          <w:p w14:paraId="4D69071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high schools</w:t>
            </w:r>
          </w:p>
        </w:tc>
        <w:tc>
          <w:tcPr>
            <w:tcW w:w="0" w:type="auto"/>
            <w:shd w:val="clear" w:color="auto" w:fill="auto"/>
            <w:vAlign w:val="center"/>
          </w:tcPr>
          <w:p w14:paraId="5141D4C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5C7BA72F" w14:textId="77777777" w:rsidTr="0087241C">
        <w:trPr>
          <w:cantSplit/>
        </w:trPr>
        <w:tc>
          <w:tcPr>
            <w:tcW w:w="0" w:type="auto"/>
            <w:shd w:val="clear" w:color="auto" w:fill="auto"/>
            <w:vAlign w:val="center"/>
          </w:tcPr>
          <w:p w14:paraId="7DE730A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49.</w:t>
            </w:r>
          </w:p>
        </w:tc>
        <w:tc>
          <w:tcPr>
            <w:tcW w:w="0" w:type="auto"/>
            <w:shd w:val="clear" w:color="auto" w:fill="auto"/>
            <w:vAlign w:val="center"/>
          </w:tcPr>
          <w:p w14:paraId="2941791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of Attitudes and Expectations toward Secondary Education in the U.S., 1994</w:t>
            </w:r>
          </w:p>
        </w:tc>
        <w:tc>
          <w:tcPr>
            <w:tcW w:w="0" w:type="auto"/>
            <w:shd w:val="clear" w:color="auto" w:fill="auto"/>
            <w:vAlign w:val="center"/>
          </w:tcPr>
          <w:p w14:paraId="4FCF30B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Household RDD</w:t>
            </w:r>
          </w:p>
        </w:tc>
        <w:tc>
          <w:tcPr>
            <w:tcW w:w="0" w:type="auto"/>
            <w:shd w:val="clear" w:color="auto" w:fill="auto"/>
            <w:vAlign w:val="center"/>
          </w:tcPr>
          <w:p w14:paraId="5A8C894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7496596C" w14:textId="77777777" w:rsidTr="0087241C">
        <w:trPr>
          <w:cantSplit/>
        </w:trPr>
        <w:tc>
          <w:tcPr>
            <w:tcW w:w="0" w:type="auto"/>
            <w:shd w:val="clear" w:color="auto" w:fill="auto"/>
            <w:vAlign w:val="center"/>
          </w:tcPr>
          <w:p w14:paraId="0EC9A4F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50a.</w:t>
            </w:r>
          </w:p>
        </w:tc>
        <w:tc>
          <w:tcPr>
            <w:tcW w:w="0" w:type="auto"/>
            <w:shd w:val="clear" w:color="auto" w:fill="auto"/>
            <w:vAlign w:val="center"/>
          </w:tcPr>
          <w:p w14:paraId="68CA915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Arts Education for Elementary Schools, 1994</w:t>
            </w:r>
          </w:p>
        </w:tc>
        <w:tc>
          <w:tcPr>
            <w:tcW w:w="0" w:type="auto"/>
            <w:shd w:val="clear" w:color="auto" w:fill="auto"/>
            <w:vAlign w:val="center"/>
          </w:tcPr>
          <w:p w14:paraId="3E3688E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14:paraId="4D2DE42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Endowment for the Arts (NEA)</w:t>
            </w:r>
          </w:p>
        </w:tc>
      </w:tr>
      <w:tr w:rsidR="0087241C" w:rsidRPr="00D92F32" w14:paraId="2C1A4BBA" w14:textId="77777777" w:rsidTr="0087241C">
        <w:trPr>
          <w:cantSplit/>
        </w:trPr>
        <w:tc>
          <w:tcPr>
            <w:tcW w:w="0" w:type="auto"/>
            <w:shd w:val="clear" w:color="auto" w:fill="auto"/>
            <w:vAlign w:val="center"/>
          </w:tcPr>
          <w:p w14:paraId="46F17959"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50b.</w:t>
            </w:r>
          </w:p>
        </w:tc>
        <w:tc>
          <w:tcPr>
            <w:tcW w:w="0" w:type="auto"/>
            <w:shd w:val="clear" w:color="auto" w:fill="auto"/>
            <w:vAlign w:val="center"/>
          </w:tcPr>
          <w:p w14:paraId="38C9219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Arts Education for Secondary Schools, 1994</w:t>
            </w:r>
          </w:p>
        </w:tc>
        <w:tc>
          <w:tcPr>
            <w:tcW w:w="0" w:type="auto"/>
            <w:shd w:val="clear" w:color="auto" w:fill="auto"/>
            <w:vAlign w:val="center"/>
          </w:tcPr>
          <w:p w14:paraId="1719E0D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secondary schools</w:t>
            </w:r>
          </w:p>
        </w:tc>
        <w:tc>
          <w:tcPr>
            <w:tcW w:w="0" w:type="auto"/>
            <w:shd w:val="clear" w:color="auto" w:fill="auto"/>
            <w:vAlign w:val="center"/>
          </w:tcPr>
          <w:p w14:paraId="56D45DA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Endowment for the Arts (NEA)</w:t>
            </w:r>
          </w:p>
        </w:tc>
      </w:tr>
      <w:tr w:rsidR="0087241C" w:rsidRPr="00D92F32" w14:paraId="0AC92ECE" w14:textId="77777777" w:rsidTr="0087241C">
        <w:trPr>
          <w:cantSplit/>
        </w:trPr>
        <w:tc>
          <w:tcPr>
            <w:tcW w:w="0" w:type="auto"/>
            <w:shd w:val="clear" w:color="auto" w:fill="auto"/>
            <w:vAlign w:val="center"/>
          </w:tcPr>
          <w:p w14:paraId="07D7F9E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51.</w:t>
            </w:r>
          </w:p>
        </w:tc>
        <w:tc>
          <w:tcPr>
            <w:tcW w:w="0" w:type="auto"/>
            <w:shd w:val="clear" w:color="auto" w:fill="auto"/>
            <w:vAlign w:val="center"/>
          </w:tcPr>
          <w:p w14:paraId="039B233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Public Elementary and Secondary Schools, 1994</w:t>
            </w:r>
          </w:p>
        </w:tc>
        <w:tc>
          <w:tcPr>
            <w:tcW w:w="0" w:type="auto"/>
            <w:shd w:val="clear" w:color="auto" w:fill="auto"/>
            <w:vAlign w:val="center"/>
          </w:tcPr>
          <w:p w14:paraId="71A3622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23F861B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677FF174" w14:textId="77777777" w:rsidTr="0087241C">
        <w:trPr>
          <w:cantSplit/>
        </w:trPr>
        <w:tc>
          <w:tcPr>
            <w:tcW w:w="0" w:type="auto"/>
            <w:shd w:val="clear" w:color="auto" w:fill="auto"/>
            <w:vAlign w:val="center"/>
          </w:tcPr>
          <w:p w14:paraId="6315445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52.</w:t>
            </w:r>
          </w:p>
        </w:tc>
        <w:tc>
          <w:tcPr>
            <w:tcW w:w="0" w:type="auto"/>
            <w:shd w:val="clear" w:color="auto" w:fill="auto"/>
            <w:vAlign w:val="center"/>
          </w:tcPr>
          <w:p w14:paraId="41EB9D9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Nutrition Education in U.S. Public Schools, 1995</w:t>
            </w:r>
          </w:p>
        </w:tc>
        <w:tc>
          <w:tcPr>
            <w:tcW w:w="0" w:type="auto"/>
            <w:shd w:val="clear" w:color="auto" w:fill="auto"/>
            <w:vAlign w:val="center"/>
          </w:tcPr>
          <w:p w14:paraId="0709777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11398A6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Analysis and Evaluation, Food and Consumer Service, U.S. Department of Agriculture and the National Center for Education Statistics (NCES)/ED</w:t>
            </w:r>
          </w:p>
        </w:tc>
      </w:tr>
      <w:tr w:rsidR="0087241C" w:rsidRPr="00D92F32" w14:paraId="6D63AE7C" w14:textId="77777777" w:rsidTr="0087241C">
        <w:trPr>
          <w:cantSplit/>
        </w:trPr>
        <w:tc>
          <w:tcPr>
            <w:tcW w:w="0" w:type="auto"/>
            <w:shd w:val="clear" w:color="auto" w:fill="auto"/>
            <w:vAlign w:val="center"/>
          </w:tcPr>
          <w:p w14:paraId="325ECD0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53.</w:t>
            </w:r>
          </w:p>
        </w:tc>
        <w:tc>
          <w:tcPr>
            <w:tcW w:w="0" w:type="auto"/>
            <w:shd w:val="clear" w:color="auto" w:fill="auto"/>
            <w:vAlign w:val="center"/>
          </w:tcPr>
          <w:p w14:paraId="79EC4FD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Survey on Racial and Ethnic Classifications, 1995</w:t>
            </w:r>
          </w:p>
        </w:tc>
        <w:tc>
          <w:tcPr>
            <w:tcW w:w="0" w:type="auto"/>
            <w:shd w:val="clear" w:color="auto" w:fill="auto"/>
            <w:vAlign w:val="center"/>
          </w:tcPr>
          <w:p w14:paraId="79C0FF0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 principals</w:t>
            </w:r>
          </w:p>
        </w:tc>
        <w:tc>
          <w:tcPr>
            <w:tcW w:w="0" w:type="auto"/>
            <w:shd w:val="clear" w:color="auto" w:fill="auto"/>
            <w:vAlign w:val="center"/>
          </w:tcPr>
          <w:p w14:paraId="7C052B8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the Office for Civil Rights (</w:t>
            </w:r>
            <w:smartTag w:uri="urn:schemas-microsoft-com:office:smarttags" w:element="stockticker">
              <w:r w:rsidRPr="00D92F32">
                <w:rPr>
                  <w:rFonts w:ascii="Times New Roman" w:eastAsia="Calibri" w:hAnsi="Times New Roman"/>
                  <w:sz w:val="20"/>
                </w:rPr>
                <w:t>OCR</w:t>
              </w:r>
            </w:smartTag>
            <w:r w:rsidRPr="00D92F32">
              <w:rPr>
                <w:rFonts w:ascii="Times New Roman" w:eastAsia="Calibri" w:hAnsi="Times New Roman"/>
                <w:sz w:val="20"/>
              </w:rPr>
              <w:t>)/ED</w:t>
            </w:r>
          </w:p>
        </w:tc>
      </w:tr>
      <w:tr w:rsidR="0087241C" w:rsidRPr="00D92F32" w14:paraId="2D8F8B48" w14:textId="77777777" w:rsidTr="0087241C">
        <w:trPr>
          <w:cantSplit/>
        </w:trPr>
        <w:tc>
          <w:tcPr>
            <w:tcW w:w="0" w:type="auto"/>
            <w:shd w:val="clear" w:color="auto" w:fill="auto"/>
            <w:vAlign w:val="center"/>
          </w:tcPr>
          <w:p w14:paraId="2429C02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54.</w:t>
            </w:r>
          </w:p>
        </w:tc>
        <w:tc>
          <w:tcPr>
            <w:tcW w:w="0" w:type="auto"/>
            <w:shd w:val="clear" w:color="auto" w:fill="auto"/>
            <w:vAlign w:val="center"/>
          </w:tcPr>
          <w:p w14:paraId="70BDBB2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Education Reform, 1996</w:t>
            </w:r>
          </w:p>
        </w:tc>
        <w:tc>
          <w:tcPr>
            <w:tcW w:w="0" w:type="auto"/>
            <w:shd w:val="clear" w:color="auto" w:fill="auto"/>
            <w:vAlign w:val="center"/>
          </w:tcPr>
          <w:p w14:paraId="39C10A2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 principals</w:t>
            </w:r>
          </w:p>
        </w:tc>
        <w:tc>
          <w:tcPr>
            <w:tcW w:w="0" w:type="auto"/>
            <w:shd w:val="clear" w:color="auto" w:fill="auto"/>
            <w:vAlign w:val="center"/>
          </w:tcPr>
          <w:p w14:paraId="3DB03FE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 and the Planning and Evaluation Service (PES)/ED</w:t>
            </w:r>
          </w:p>
        </w:tc>
      </w:tr>
      <w:tr w:rsidR="0087241C" w:rsidRPr="00D92F32" w14:paraId="6668C2AB" w14:textId="77777777" w:rsidTr="0087241C">
        <w:trPr>
          <w:cantSplit/>
        </w:trPr>
        <w:tc>
          <w:tcPr>
            <w:tcW w:w="0" w:type="auto"/>
            <w:shd w:val="clear" w:color="auto" w:fill="auto"/>
            <w:vAlign w:val="center"/>
          </w:tcPr>
          <w:p w14:paraId="76DF1C4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55.</w:t>
            </w:r>
          </w:p>
        </w:tc>
        <w:tc>
          <w:tcPr>
            <w:tcW w:w="0" w:type="auto"/>
            <w:shd w:val="clear" w:color="auto" w:fill="auto"/>
            <w:vAlign w:val="center"/>
          </w:tcPr>
          <w:p w14:paraId="684BADF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Education Reform, 1996</w:t>
            </w:r>
          </w:p>
        </w:tc>
        <w:tc>
          <w:tcPr>
            <w:tcW w:w="0" w:type="auto"/>
            <w:shd w:val="clear" w:color="auto" w:fill="auto"/>
            <w:vAlign w:val="center"/>
          </w:tcPr>
          <w:p w14:paraId="3A5D0FE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 teachers</w:t>
            </w:r>
          </w:p>
        </w:tc>
        <w:tc>
          <w:tcPr>
            <w:tcW w:w="0" w:type="auto"/>
            <w:shd w:val="clear" w:color="auto" w:fill="auto"/>
            <w:vAlign w:val="center"/>
          </w:tcPr>
          <w:p w14:paraId="1F38F05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 and the Planning and Evaluation Service (PES)/ED</w:t>
            </w:r>
          </w:p>
        </w:tc>
      </w:tr>
      <w:tr w:rsidR="0087241C" w:rsidRPr="00D92F32" w14:paraId="21C8F067" w14:textId="77777777" w:rsidTr="0087241C">
        <w:trPr>
          <w:cantSplit/>
        </w:trPr>
        <w:tc>
          <w:tcPr>
            <w:tcW w:w="0" w:type="auto"/>
            <w:shd w:val="clear" w:color="auto" w:fill="auto"/>
            <w:vAlign w:val="center"/>
          </w:tcPr>
          <w:p w14:paraId="5C01197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56.</w:t>
            </w:r>
          </w:p>
        </w:tc>
        <w:tc>
          <w:tcPr>
            <w:tcW w:w="0" w:type="auto"/>
            <w:shd w:val="clear" w:color="auto" w:fill="auto"/>
            <w:vAlign w:val="center"/>
          </w:tcPr>
          <w:p w14:paraId="313C153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U.S. Private Schools, K-12, 1995</w:t>
            </w:r>
          </w:p>
        </w:tc>
        <w:tc>
          <w:tcPr>
            <w:tcW w:w="0" w:type="auto"/>
            <w:shd w:val="clear" w:color="auto" w:fill="auto"/>
            <w:vAlign w:val="center"/>
          </w:tcPr>
          <w:p w14:paraId="6907F23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schools, K-12</w:t>
            </w:r>
          </w:p>
        </w:tc>
        <w:tc>
          <w:tcPr>
            <w:tcW w:w="0" w:type="auto"/>
            <w:shd w:val="clear" w:color="auto" w:fill="auto"/>
            <w:vAlign w:val="center"/>
          </w:tcPr>
          <w:p w14:paraId="70E524F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Nonpublic Education/ED</w:t>
            </w:r>
          </w:p>
        </w:tc>
      </w:tr>
      <w:tr w:rsidR="0087241C" w:rsidRPr="00D92F32" w14:paraId="12A8ADFA" w14:textId="77777777" w:rsidTr="0087241C">
        <w:trPr>
          <w:cantSplit/>
        </w:trPr>
        <w:tc>
          <w:tcPr>
            <w:tcW w:w="0" w:type="auto"/>
            <w:shd w:val="clear" w:color="auto" w:fill="auto"/>
            <w:vAlign w:val="center"/>
          </w:tcPr>
          <w:p w14:paraId="34BB67E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57.</w:t>
            </w:r>
          </w:p>
        </w:tc>
        <w:tc>
          <w:tcPr>
            <w:tcW w:w="0" w:type="auto"/>
            <w:shd w:val="clear" w:color="auto" w:fill="auto"/>
            <w:vAlign w:val="center"/>
          </w:tcPr>
          <w:p w14:paraId="148CC8A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U.S. Public Schools, K-12, 1995</w:t>
            </w:r>
          </w:p>
        </w:tc>
        <w:tc>
          <w:tcPr>
            <w:tcW w:w="0" w:type="auto"/>
            <w:shd w:val="clear" w:color="auto" w:fill="auto"/>
            <w:vAlign w:val="center"/>
          </w:tcPr>
          <w:p w14:paraId="77FA850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 K-12</w:t>
            </w:r>
          </w:p>
        </w:tc>
        <w:tc>
          <w:tcPr>
            <w:tcW w:w="0" w:type="auto"/>
            <w:shd w:val="clear" w:color="auto" w:fill="auto"/>
            <w:vAlign w:val="center"/>
          </w:tcPr>
          <w:p w14:paraId="60CF7AD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 /ED</w:t>
            </w:r>
          </w:p>
        </w:tc>
      </w:tr>
      <w:tr w:rsidR="0087241C" w:rsidRPr="00D92F32" w14:paraId="0612D580" w14:textId="77777777" w:rsidTr="0087241C">
        <w:trPr>
          <w:cantSplit/>
        </w:trPr>
        <w:tc>
          <w:tcPr>
            <w:tcW w:w="0" w:type="auto"/>
            <w:shd w:val="clear" w:color="auto" w:fill="auto"/>
            <w:vAlign w:val="center"/>
          </w:tcPr>
          <w:p w14:paraId="6C270CC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58.</w:t>
            </w:r>
          </w:p>
        </w:tc>
        <w:tc>
          <w:tcPr>
            <w:tcW w:w="0" w:type="auto"/>
            <w:shd w:val="clear" w:color="auto" w:fill="auto"/>
            <w:vAlign w:val="center"/>
          </w:tcPr>
          <w:p w14:paraId="31235BD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Parental Involvement in Public Schools, 1996</w:t>
            </w:r>
          </w:p>
        </w:tc>
        <w:tc>
          <w:tcPr>
            <w:tcW w:w="0" w:type="auto"/>
            <w:shd w:val="clear" w:color="auto" w:fill="auto"/>
            <w:vAlign w:val="center"/>
          </w:tcPr>
          <w:p w14:paraId="3487C7B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14:paraId="580655B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457E2E16" w14:textId="77777777" w:rsidTr="0087241C">
        <w:trPr>
          <w:cantSplit/>
        </w:trPr>
        <w:tc>
          <w:tcPr>
            <w:tcW w:w="0" w:type="auto"/>
            <w:shd w:val="clear" w:color="auto" w:fill="auto"/>
            <w:vAlign w:val="center"/>
          </w:tcPr>
          <w:p w14:paraId="1B9553B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59.</w:t>
            </w:r>
          </w:p>
        </w:tc>
        <w:tc>
          <w:tcPr>
            <w:tcW w:w="0" w:type="auto"/>
            <w:shd w:val="clear" w:color="auto" w:fill="auto"/>
            <w:vAlign w:val="center"/>
          </w:tcPr>
          <w:p w14:paraId="4AB845A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Survey on Racial and Ethnic Classifications in Public Schools, 1997</w:t>
            </w:r>
          </w:p>
        </w:tc>
        <w:tc>
          <w:tcPr>
            <w:tcW w:w="0" w:type="auto"/>
            <w:shd w:val="clear" w:color="auto" w:fill="auto"/>
            <w:vAlign w:val="center"/>
          </w:tcPr>
          <w:p w14:paraId="1A54F2C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Telephone survey of SEAs</w:t>
            </w:r>
          </w:p>
        </w:tc>
        <w:tc>
          <w:tcPr>
            <w:tcW w:w="0" w:type="auto"/>
            <w:shd w:val="clear" w:color="auto" w:fill="auto"/>
            <w:vAlign w:val="center"/>
          </w:tcPr>
          <w:p w14:paraId="47F2B7B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the Office for Civil Rights (</w:t>
            </w:r>
            <w:smartTag w:uri="urn:schemas-microsoft-com:office:smarttags" w:element="stockticker">
              <w:r w:rsidRPr="00D92F32">
                <w:rPr>
                  <w:rFonts w:ascii="Times New Roman" w:eastAsia="Calibri" w:hAnsi="Times New Roman"/>
                  <w:sz w:val="20"/>
                </w:rPr>
                <w:t>OCR</w:t>
              </w:r>
            </w:smartTag>
            <w:r w:rsidRPr="00D92F32">
              <w:rPr>
                <w:rFonts w:ascii="Times New Roman" w:eastAsia="Calibri" w:hAnsi="Times New Roman"/>
                <w:sz w:val="20"/>
              </w:rPr>
              <w:t>)/ED</w:t>
            </w:r>
          </w:p>
        </w:tc>
      </w:tr>
      <w:tr w:rsidR="0087241C" w:rsidRPr="00D92F32" w14:paraId="487996C3" w14:textId="77777777" w:rsidTr="0087241C">
        <w:trPr>
          <w:cantSplit/>
        </w:trPr>
        <w:tc>
          <w:tcPr>
            <w:tcW w:w="0" w:type="auto"/>
            <w:shd w:val="clear" w:color="auto" w:fill="auto"/>
            <w:vAlign w:val="center"/>
          </w:tcPr>
          <w:p w14:paraId="14BAD69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60.</w:t>
            </w:r>
          </w:p>
        </w:tc>
        <w:tc>
          <w:tcPr>
            <w:tcW w:w="0" w:type="auto"/>
            <w:shd w:val="clear" w:color="auto" w:fill="auto"/>
            <w:vAlign w:val="center"/>
          </w:tcPr>
          <w:p w14:paraId="5EC7151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Nutrition Education, 1997</w:t>
            </w:r>
          </w:p>
        </w:tc>
        <w:tc>
          <w:tcPr>
            <w:tcW w:w="0" w:type="auto"/>
            <w:shd w:val="clear" w:color="auto" w:fill="auto"/>
            <w:vAlign w:val="center"/>
          </w:tcPr>
          <w:p w14:paraId="168173C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schools</w:t>
            </w:r>
          </w:p>
        </w:tc>
        <w:tc>
          <w:tcPr>
            <w:tcW w:w="0" w:type="auto"/>
            <w:shd w:val="clear" w:color="auto" w:fill="auto"/>
            <w:vAlign w:val="center"/>
          </w:tcPr>
          <w:p w14:paraId="7F43009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U.S. Department of Agriculture</w:t>
            </w:r>
          </w:p>
        </w:tc>
      </w:tr>
      <w:tr w:rsidR="0087241C" w:rsidRPr="00D92F32" w14:paraId="375011C5" w14:textId="77777777" w:rsidTr="0087241C">
        <w:trPr>
          <w:cantSplit/>
        </w:trPr>
        <w:tc>
          <w:tcPr>
            <w:tcW w:w="0" w:type="auto"/>
            <w:shd w:val="clear" w:color="auto" w:fill="auto"/>
            <w:vAlign w:val="center"/>
          </w:tcPr>
          <w:p w14:paraId="7B9999D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61.</w:t>
            </w:r>
          </w:p>
        </w:tc>
        <w:tc>
          <w:tcPr>
            <w:tcW w:w="0" w:type="auto"/>
            <w:shd w:val="clear" w:color="auto" w:fill="auto"/>
            <w:vAlign w:val="center"/>
          </w:tcPr>
          <w:p w14:paraId="4EAEE51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U.S. public schools, K-12, 1996</w:t>
            </w:r>
          </w:p>
        </w:tc>
        <w:tc>
          <w:tcPr>
            <w:tcW w:w="0" w:type="auto"/>
            <w:shd w:val="clear" w:color="auto" w:fill="auto"/>
            <w:vAlign w:val="center"/>
          </w:tcPr>
          <w:p w14:paraId="2698122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32FD37B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44C07B61" w14:textId="77777777" w:rsidTr="0087241C">
        <w:trPr>
          <w:cantSplit/>
        </w:trPr>
        <w:tc>
          <w:tcPr>
            <w:tcW w:w="0" w:type="auto"/>
            <w:shd w:val="clear" w:color="auto" w:fill="auto"/>
            <w:vAlign w:val="center"/>
          </w:tcPr>
          <w:p w14:paraId="15C690A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62.</w:t>
            </w:r>
          </w:p>
        </w:tc>
        <w:tc>
          <w:tcPr>
            <w:tcW w:w="0" w:type="auto"/>
            <w:shd w:val="clear" w:color="auto" w:fill="auto"/>
            <w:vAlign w:val="center"/>
          </w:tcPr>
          <w:p w14:paraId="7DA91C1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Summer Migrant Education Programs, 1998</w:t>
            </w:r>
          </w:p>
        </w:tc>
        <w:tc>
          <w:tcPr>
            <w:tcW w:w="0" w:type="auto"/>
            <w:shd w:val="clear" w:color="auto" w:fill="auto"/>
            <w:vAlign w:val="center"/>
          </w:tcPr>
          <w:p w14:paraId="5BA7264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Providers of summer migrant education programs</w:t>
            </w:r>
          </w:p>
        </w:tc>
        <w:tc>
          <w:tcPr>
            <w:tcW w:w="0" w:type="auto"/>
            <w:shd w:val="clear" w:color="auto" w:fill="auto"/>
            <w:vAlign w:val="center"/>
          </w:tcPr>
          <w:p w14:paraId="3675155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Migrant Education (OME)/ED</w:t>
            </w:r>
          </w:p>
        </w:tc>
      </w:tr>
      <w:tr w:rsidR="0087241C" w:rsidRPr="00D92F32" w14:paraId="2400AADE" w14:textId="77777777" w:rsidTr="0087241C">
        <w:trPr>
          <w:cantSplit/>
        </w:trPr>
        <w:tc>
          <w:tcPr>
            <w:tcW w:w="0" w:type="auto"/>
            <w:shd w:val="clear" w:color="auto" w:fill="auto"/>
            <w:vAlign w:val="center"/>
          </w:tcPr>
          <w:p w14:paraId="274A0AB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63.</w:t>
            </w:r>
          </w:p>
        </w:tc>
        <w:tc>
          <w:tcPr>
            <w:tcW w:w="0" w:type="auto"/>
            <w:shd w:val="clear" w:color="auto" w:fill="auto"/>
            <w:vAlign w:val="center"/>
          </w:tcPr>
          <w:p w14:paraId="5E8AA79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Principal/School Disciplinarian Survey on School Violence, 1997</w:t>
            </w:r>
          </w:p>
        </w:tc>
        <w:tc>
          <w:tcPr>
            <w:tcW w:w="0" w:type="auto"/>
            <w:shd w:val="clear" w:color="auto" w:fill="auto"/>
            <w:vAlign w:val="center"/>
          </w:tcPr>
          <w:p w14:paraId="084CF94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0C04822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the Planning and Evaluation Service (PES)/ED</w:t>
            </w:r>
          </w:p>
        </w:tc>
      </w:tr>
      <w:tr w:rsidR="0087241C" w:rsidRPr="00D92F32" w14:paraId="67BCC1ED" w14:textId="77777777" w:rsidTr="0087241C">
        <w:trPr>
          <w:cantSplit/>
        </w:trPr>
        <w:tc>
          <w:tcPr>
            <w:tcW w:w="0" w:type="auto"/>
            <w:shd w:val="clear" w:color="auto" w:fill="auto"/>
            <w:vAlign w:val="center"/>
          </w:tcPr>
          <w:p w14:paraId="48A7C4B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64.</w:t>
            </w:r>
          </w:p>
        </w:tc>
        <w:tc>
          <w:tcPr>
            <w:tcW w:w="0" w:type="auto"/>
            <w:shd w:val="clear" w:color="auto" w:fill="auto"/>
            <w:vAlign w:val="center"/>
          </w:tcPr>
          <w:p w14:paraId="67317D0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1997</w:t>
            </w:r>
          </w:p>
        </w:tc>
        <w:tc>
          <w:tcPr>
            <w:tcW w:w="0" w:type="auto"/>
            <w:shd w:val="clear" w:color="auto" w:fill="auto"/>
            <w:vAlign w:val="center"/>
          </w:tcPr>
          <w:p w14:paraId="7097A29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04450AD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7E62D7FA" w14:textId="77777777" w:rsidTr="0087241C">
        <w:trPr>
          <w:cantSplit/>
        </w:trPr>
        <w:tc>
          <w:tcPr>
            <w:tcW w:w="0" w:type="auto"/>
            <w:shd w:val="clear" w:color="auto" w:fill="auto"/>
            <w:vAlign w:val="center"/>
          </w:tcPr>
          <w:p w14:paraId="4F687E4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65.</w:t>
            </w:r>
          </w:p>
        </w:tc>
        <w:tc>
          <w:tcPr>
            <w:tcW w:w="0" w:type="auto"/>
            <w:shd w:val="clear" w:color="auto" w:fill="auto"/>
            <w:vAlign w:val="center"/>
          </w:tcPr>
          <w:p w14:paraId="76C2750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Survey on Professional Development and Training, 1998</w:t>
            </w:r>
          </w:p>
        </w:tc>
        <w:tc>
          <w:tcPr>
            <w:tcW w:w="0" w:type="auto"/>
            <w:shd w:val="clear" w:color="auto" w:fill="auto"/>
            <w:vAlign w:val="center"/>
          </w:tcPr>
          <w:p w14:paraId="1D10E06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and secondary schools</w:t>
            </w:r>
          </w:p>
        </w:tc>
        <w:tc>
          <w:tcPr>
            <w:tcW w:w="0" w:type="auto"/>
            <w:shd w:val="clear" w:color="auto" w:fill="auto"/>
            <w:vAlign w:val="center"/>
          </w:tcPr>
          <w:p w14:paraId="2B7D3B9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30899DC5" w14:textId="77777777" w:rsidTr="0087241C">
        <w:trPr>
          <w:cantSplit/>
        </w:trPr>
        <w:tc>
          <w:tcPr>
            <w:tcW w:w="0" w:type="auto"/>
            <w:shd w:val="clear" w:color="auto" w:fill="auto"/>
            <w:vAlign w:val="center"/>
          </w:tcPr>
          <w:p w14:paraId="31049BC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66.</w:t>
            </w:r>
          </w:p>
        </w:tc>
        <w:tc>
          <w:tcPr>
            <w:tcW w:w="0" w:type="auto"/>
            <w:shd w:val="clear" w:color="auto" w:fill="auto"/>
            <w:vAlign w:val="center"/>
          </w:tcPr>
          <w:p w14:paraId="18D8711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Programs for Adults in Public Library Outlets, 2000</w:t>
            </w:r>
          </w:p>
        </w:tc>
        <w:tc>
          <w:tcPr>
            <w:tcW w:w="0" w:type="auto"/>
            <w:shd w:val="clear" w:color="auto" w:fill="auto"/>
            <w:vAlign w:val="center"/>
          </w:tcPr>
          <w:p w14:paraId="4278473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14:paraId="1B51E9F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 the National Library of Education , and the National Center for Education Statistics (NCES)/ED</w:t>
            </w:r>
          </w:p>
        </w:tc>
      </w:tr>
      <w:tr w:rsidR="0087241C" w:rsidRPr="00D92F32" w14:paraId="42C9ED35" w14:textId="77777777" w:rsidTr="0087241C">
        <w:trPr>
          <w:cantSplit/>
        </w:trPr>
        <w:tc>
          <w:tcPr>
            <w:tcW w:w="0" w:type="auto"/>
            <w:shd w:val="clear" w:color="auto" w:fill="auto"/>
            <w:vAlign w:val="center"/>
          </w:tcPr>
          <w:p w14:paraId="2A765DC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67a.</w:t>
            </w:r>
          </w:p>
        </w:tc>
        <w:tc>
          <w:tcPr>
            <w:tcW w:w="0" w:type="auto"/>
            <w:shd w:val="clear" w:color="auto" w:fill="auto"/>
            <w:vAlign w:val="center"/>
          </w:tcPr>
          <w:p w14:paraId="19F801D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Elementary Arts Education Survey, Fall 1999</w:t>
            </w:r>
          </w:p>
        </w:tc>
        <w:tc>
          <w:tcPr>
            <w:tcW w:w="0" w:type="auto"/>
            <w:shd w:val="clear" w:color="auto" w:fill="auto"/>
            <w:vAlign w:val="center"/>
          </w:tcPr>
          <w:p w14:paraId="5A6A920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14:paraId="457208D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14:paraId="4679A3F3" w14:textId="77777777" w:rsidTr="0087241C">
        <w:trPr>
          <w:cantSplit/>
        </w:trPr>
        <w:tc>
          <w:tcPr>
            <w:tcW w:w="0" w:type="auto"/>
            <w:shd w:val="clear" w:color="auto" w:fill="auto"/>
            <w:vAlign w:val="center"/>
          </w:tcPr>
          <w:p w14:paraId="579DE092"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67b.</w:t>
            </w:r>
          </w:p>
        </w:tc>
        <w:tc>
          <w:tcPr>
            <w:tcW w:w="0" w:type="auto"/>
            <w:shd w:val="clear" w:color="auto" w:fill="auto"/>
            <w:vAlign w:val="center"/>
          </w:tcPr>
          <w:p w14:paraId="5EBD247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Secondary Arts Education Survey, Fall 1999</w:t>
            </w:r>
          </w:p>
        </w:tc>
        <w:tc>
          <w:tcPr>
            <w:tcW w:w="0" w:type="auto"/>
            <w:shd w:val="clear" w:color="auto" w:fill="auto"/>
            <w:vAlign w:val="center"/>
          </w:tcPr>
          <w:p w14:paraId="192CEAD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secondary schools</w:t>
            </w:r>
          </w:p>
        </w:tc>
        <w:tc>
          <w:tcPr>
            <w:tcW w:w="0" w:type="auto"/>
            <w:shd w:val="clear" w:color="auto" w:fill="auto"/>
            <w:vAlign w:val="center"/>
          </w:tcPr>
          <w:p w14:paraId="6B3AB68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14:paraId="57526A0D" w14:textId="77777777" w:rsidTr="0087241C">
        <w:trPr>
          <w:cantSplit/>
        </w:trPr>
        <w:tc>
          <w:tcPr>
            <w:tcW w:w="0" w:type="auto"/>
            <w:shd w:val="clear" w:color="auto" w:fill="auto"/>
            <w:vAlign w:val="center"/>
          </w:tcPr>
          <w:p w14:paraId="4393769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68.</w:t>
            </w:r>
          </w:p>
        </w:tc>
        <w:tc>
          <w:tcPr>
            <w:tcW w:w="0" w:type="auto"/>
            <w:shd w:val="clear" w:color="auto" w:fill="auto"/>
            <w:vAlign w:val="center"/>
          </w:tcPr>
          <w:p w14:paraId="0B3A875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U.S. Private Schools: 1998-1999</w:t>
            </w:r>
          </w:p>
        </w:tc>
        <w:tc>
          <w:tcPr>
            <w:tcW w:w="0" w:type="auto"/>
            <w:shd w:val="clear" w:color="auto" w:fill="auto"/>
            <w:vAlign w:val="center"/>
          </w:tcPr>
          <w:p w14:paraId="5F668BF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elementary and secondary schools</w:t>
            </w:r>
          </w:p>
        </w:tc>
        <w:tc>
          <w:tcPr>
            <w:tcW w:w="0" w:type="auto"/>
            <w:shd w:val="clear" w:color="auto" w:fill="auto"/>
            <w:vAlign w:val="center"/>
          </w:tcPr>
          <w:p w14:paraId="7C15470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Nonpublic Education/ED</w:t>
            </w:r>
          </w:p>
        </w:tc>
      </w:tr>
      <w:tr w:rsidR="0087241C" w:rsidRPr="00D92F32" w14:paraId="2C222D2C" w14:textId="77777777" w:rsidTr="0087241C">
        <w:trPr>
          <w:cantSplit/>
        </w:trPr>
        <w:tc>
          <w:tcPr>
            <w:tcW w:w="0" w:type="auto"/>
            <w:shd w:val="clear" w:color="auto" w:fill="auto"/>
            <w:vAlign w:val="center"/>
          </w:tcPr>
          <w:p w14:paraId="0FBB497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69.</w:t>
            </w:r>
          </w:p>
        </w:tc>
        <w:tc>
          <w:tcPr>
            <w:tcW w:w="0" w:type="auto"/>
            <w:shd w:val="clear" w:color="auto" w:fill="auto"/>
            <w:vAlign w:val="center"/>
          </w:tcPr>
          <w:p w14:paraId="1EFE44C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1998</w:t>
            </w:r>
          </w:p>
        </w:tc>
        <w:tc>
          <w:tcPr>
            <w:tcW w:w="0" w:type="auto"/>
            <w:shd w:val="clear" w:color="auto" w:fill="auto"/>
            <w:vAlign w:val="center"/>
          </w:tcPr>
          <w:p w14:paraId="1BA16B6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1AA0F6A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6906E0A9" w14:textId="77777777" w:rsidTr="0087241C">
        <w:trPr>
          <w:cantSplit/>
        </w:trPr>
        <w:tc>
          <w:tcPr>
            <w:tcW w:w="0" w:type="auto"/>
            <w:shd w:val="clear" w:color="auto" w:fill="auto"/>
            <w:vAlign w:val="center"/>
          </w:tcPr>
          <w:p w14:paraId="362BAAA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70.</w:t>
            </w:r>
          </w:p>
        </w:tc>
        <w:tc>
          <w:tcPr>
            <w:tcW w:w="0" w:type="auto"/>
            <w:shd w:val="clear" w:color="auto" w:fill="auto"/>
            <w:vAlign w:val="center"/>
          </w:tcPr>
          <w:p w14:paraId="443FA9C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Teachers Use of Advanced Telecommunications and Other Technologies in the Classroom, 1999</w:t>
            </w:r>
          </w:p>
        </w:tc>
        <w:tc>
          <w:tcPr>
            <w:tcW w:w="0" w:type="auto"/>
            <w:shd w:val="clear" w:color="auto" w:fill="auto"/>
            <w:vAlign w:val="center"/>
          </w:tcPr>
          <w:p w14:paraId="5962207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and secondary schools</w:t>
            </w:r>
          </w:p>
        </w:tc>
        <w:tc>
          <w:tcPr>
            <w:tcW w:w="0" w:type="auto"/>
            <w:shd w:val="clear" w:color="auto" w:fill="auto"/>
            <w:vAlign w:val="center"/>
          </w:tcPr>
          <w:p w14:paraId="2483A2B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5AE8FDC0" w14:textId="77777777" w:rsidTr="0087241C">
        <w:trPr>
          <w:cantSplit/>
        </w:trPr>
        <w:tc>
          <w:tcPr>
            <w:tcW w:w="0" w:type="auto"/>
            <w:shd w:val="clear" w:color="auto" w:fill="auto"/>
            <w:vAlign w:val="center"/>
          </w:tcPr>
          <w:p w14:paraId="47E58F7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71.</w:t>
            </w:r>
          </w:p>
        </w:tc>
        <w:tc>
          <w:tcPr>
            <w:tcW w:w="0" w:type="auto"/>
            <w:shd w:val="clear" w:color="auto" w:fill="auto"/>
            <w:vAlign w:val="center"/>
          </w:tcPr>
          <w:p w14:paraId="4CBE449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Service-Learning and Community Service, 1999</w:t>
            </w:r>
          </w:p>
        </w:tc>
        <w:tc>
          <w:tcPr>
            <w:tcW w:w="0" w:type="auto"/>
            <w:shd w:val="clear" w:color="auto" w:fill="auto"/>
            <w:vAlign w:val="center"/>
          </w:tcPr>
          <w:p w14:paraId="3A5A25B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2F6543D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2365E13D" w14:textId="77777777" w:rsidTr="0087241C">
        <w:trPr>
          <w:cantSplit/>
        </w:trPr>
        <w:tc>
          <w:tcPr>
            <w:tcW w:w="0" w:type="auto"/>
            <w:shd w:val="clear" w:color="auto" w:fill="auto"/>
            <w:vAlign w:val="center"/>
          </w:tcPr>
          <w:p w14:paraId="375B9CB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72.</w:t>
            </w:r>
          </w:p>
        </w:tc>
        <w:tc>
          <w:tcPr>
            <w:tcW w:w="0" w:type="auto"/>
            <w:shd w:val="clear" w:color="auto" w:fill="auto"/>
            <w:vAlign w:val="center"/>
          </w:tcPr>
          <w:p w14:paraId="509917B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Vocational Programs in Secondary Schools, 1999</w:t>
            </w:r>
          </w:p>
        </w:tc>
        <w:tc>
          <w:tcPr>
            <w:tcW w:w="0" w:type="auto"/>
            <w:shd w:val="clear" w:color="auto" w:fill="auto"/>
            <w:vAlign w:val="center"/>
          </w:tcPr>
          <w:p w14:paraId="1C308B0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secondary schools</w:t>
            </w:r>
          </w:p>
        </w:tc>
        <w:tc>
          <w:tcPr>
            <w:tcW w:w="0" w:type="auto"/>
            <w:shd w:val="clear" w:color="auto" w:fill="auto"/>
            <w:vAlign w:val="center"/>
          </w:tcPr>
          <w:p w14:paraId="0D52251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Vocational and Adult Education (OVAE)/ED</w:t>
            </w:r>
          </w:p>
        </w:tc>
      </w:tr>
      <w:tr w:rsidR="0087241C" w:rsidRPr="00D92F32" w14:paraId="2B9C8A4B" w14:textId="77777777" w:rsidTr="0087241C">
        <w:trPr>
          <w:cantSplit/>
        </w:trPr>
        <w:tc>
          <w:tcPr>
            <w:tcW w:w="0" w:type="auto"/>
            <w:shd w:val="clear" w:color="auto" w:fill="auto"/>
            <w:vAlign w:val="center"/>
          </w:tcPr>
          <w:p w14:paraId="167E9AA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73.</w:t>
            </w:r>
          </w:p>
        </w:tc>
        <w:tc>
          <w:tcPr>
            <w:tcW w:w="0" w:type="auto"/>
            <w:shd w:val="clear" w:color="auto" w:fill="auto"/>
            <w:vAlign w:val="center"/>
          </w:tcPr>
          <w:p w14:paraId="11FEF88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Condition of Public School Facilities, 1999</w:t>
            </w:r>
          </w:p>
        </w:tc>
        <w:tc>
          <w:tcPr>
            <w:tcW w:w="0" w:type="auto"/>
            <w:shd w:val="clear" w:color="auto" w:fill="auto"/>
            <w:vAlign w:val="center"/>
          </w:tcPr>
          <w:p w14:paraId="7D91AF1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58F78B0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Under Secretary/ED</w:t>
            </w:r>
          </w:p>
        </w:tc>
      </w:tr>
      <w:tr w:rsidR="0087241C" w:rsidRPr="00D92F32" w14:paraId="2F1E964D" w14:textId="77777777" w:rsidTr="0087241C">
        <w:trPr>
          <w:cantSplit/>
        </w:trPr>
        <w:tc>
          <w:tcPr>
            <w:tcW w:w="0" w:type="auto"/>
            <w:shd w:val="clear" w:color="auto" w:fill="auto"/>
            <w:vAlign w:val="center"/>
          </w:tcPr>
          <w:p w14:paraId="2F722C6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74.</w:t>
            </w:r>
          </w:p>
        </w:tc>
        <w:tc>
          <w:tcPr>
            <w:tcW w:w="0" w:type="auto"/>
            <w:shd w:val="clear" w:color="auto" w:fill="auto"/>
            <w:vAlign w:val="center"/>
          </w:tcPr>
          <w:p w14:paraId="4A1F088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Professional Development and Training in U.S. Public Schools, 1999-2000</w:t>
            </w:r>
          </w:p>
        </w:tc>
        <w:tc>
          <w:tcPr>
            <w:tcW w:w="0" w:type="auto"/>
            <w:shd w:val="clear" w:color="auto" w:fill="auto"/>
            <w:vAlign w:val="center"/>
          </w:tcPr>
          <w:p w14:paraId="2396B5A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and secondary schools</w:t>
            </w:r>
          </w:p>
        </w:tc>
        <w:tc>
          <w:tcPr>
            <w:tcW w:w="0" w:type="auto"/>
            <w:shd w:val="clear" w:color="auto" w:fill="auto"/>
            <w:vAlign w:val="center"/>
          </w:tcPr>
          <w:p w14:paraId="67C296C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29214814" w14:textId="77777777" w:rsidTr="0087241C">
        <w:trPr>
          <w:cantSplit/>
        </w:trPr>
        <w:tc>
          <w:tcPr>
            <w:tcW w:w="0" w:type="auto"/>
            <w:shd w:val="clear" w:color="auto" w:fill="auto"/>
            <w:vAlign w:val="center"/>
          </w:tcPr>
          <w:p w14:paraId="4378CB2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75.</w:t>
            </w:r>
          </w:p>
        </w:tc>
        <w:tc>
          <w:tcPr>
            <w:tcW w:w="0" w:type="auto"/>
            <w:shd w:val="clear" w:color="auto" w:fill="auto"/>
            <w:vAlign w:val="center"/>
          </w:tcPr>
          <w:p w14:paraId="0C17A14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1999</w:t>
            </w:r>
          </w:p>
        </w:tc>
        <w:tc>
          <w:tcPr>
            <w:tcW w:w="0" w:type="auto"/>
            <w:shd w:val="clear" w:color="auto" w:fill="auto"/>
            <w:vAlign w:val="center"/>
          </w:tcPr>
          <w:p w14:paraId="01937E3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125D876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17B7A1A5" w14:textId="77777777" w:rsidTr="0087241C">
        <w:trPr>
          <w:cantSplit/>
        </w:trPr>
        <w:tc>
          <w:tcPr>
            <w:tcW w:w="0" w:type="auto"/>
            <w:shd w:val="clear" w:color="auto" w:fill="auto"/>
            <w:vAlign w:val="center"/>
          </w:tcPr>
          <w:p w14:paraId="7CD6E05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76.</w:t>
            </w:r>
          </w:p>
        </w:tc>
        <w:tc>
          <w:tcPr>
            <w:tcW w:w="0" w:type="auto"/>
            <w:shd w:val="clear" w:color="auto" w:fill="auto"/>
            <w:vAlign w:val="center"/>
          </w:tcPr>
          <w:p w14:paraId="5A68A30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District Survey of Alternative Schools and Programs, 2000</w:t>
            </w:r>
          </w:p>
        </w:tc>
        <w:tc>
          <w:tcPr>
            <w:tcW w:w="0" w:type="auto"/>
            <w:shd w:val="clear" w:color="auto" w:fill="auto"/>
            <w:vAlign w:val="center"/>
          </w:tcPr>
          <w:p w14:paraId="7B44630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Public school districts </w:t>
            </w:r>
          </w:p>
        </w:tc>
        <w:tc>
          <w:tcPr>
            <w:tcW w:w="0" w:type="auto"/>
            <w:shd w:val="clear" w:color="auto" w:fill="auto"/>
            <w:vAlign w:val="center"/>
          </w:tcPr>
          <w:p w14:paraId="0997983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Under Secretary and Office of Special Education and Rehabilitative Services (OSERS)/ED</w:t>
            </w:r>
          </w:p>
        </w:tc>
      </w:tr>
      <w:tr w:rsidR="0087241C" w:rsidRPr="00D92F32" w14:paraId="45E6E225" w14:textId="77777777" w:rsidTr="0087241C">
        <w:trPr>
          <w:cantSplit/>
        </w:trPr>
        <w:tc>
          <w:tcPr>
            <w:tcW w:w="0" w:type="auto"/>
            <w:shd w:val="clear" w:color="auto" w:fill="auto"/>
            <w:vAlign w:val="center"/>
          </w:tcPr>
          <w:p w14:paraId="7AC0EFB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77a.</w:t>
            </w:r>
          </w:p>
        </w:tc>
        <w:tc>
          <w:tcPr>
            <w:tcW w:w="0" w:type="auto"/>
            <w:shd w:val="clear" w:color="auto" w:fill="auto"/>
            <w:vAlign w:val="center"/>
          </w:tcPr>
          <w:p w14:paraId="56B9F35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Elementary School Visual Arts Specialists, 2000</w:t>
            </w:r>
          </w:p>
        </w:tc>
        <w:tc>
          <w:tcPr>
            <w:tcW w:w="0" w:type="auto"/>
            <w:shd w:val="clear" w:color="auto" w:fill="auto"/>
            <w:vAlign w:val="center"/>
          </w:tcPr>
          <w:p w14:paraId="36B9F83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Visual arts specialists in public elementary schools</w:t>
            </w:r>
          </w:p>
        </w:tc>
        <w:tc>
          <w:tcPr>
            <w:tcW w:w="0" w:type="auto"/>
            <w:shd w:val="clear" w:color="auto" w:fill="auto"/>
            <w:vAlign w:val="center"/>
          </w:tcPr>
          <w:p w14:paraId="177385F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14:paraId="1C5EB59A" w14:textId="77777777" w:rsidTr="0087241C">
        <w:trPr>
          <w:cantSplit/>
        </w:trPr>
        <w:tc>
          <w:tcPr>
            <w:tcW w:w="0" w:type="auto"/>
            <w:shd w:val="clear" w:color="auto" w:fill="auto"/>
            <w:vAlign w:val="center"/>
          </w:tcPr>
          <w:p w14:paraId="457E6CA0"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77b.</w:t>
            </w:r>
          </w:p>
        </w:tc>
        <w:tc>
          <w:tcPr>
            <w:tcW w:w="0" w:type="auto"/>
            <w:shd w:val="clear" w:color="auto" w:fill="auto"/>
            <w:vAlign w:val="center"/>
          </w:tcPr>
          <w:p w14:paraId="1E19FF0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Elementary School Music Specialists, 2000</w:t>
            </w:r>
          </w:p>
        </w:tc>
        <w:tc>
          <w:tcPr>
            <w:tcW w:w="0" w:type="auto"/>
            <w:shd w:val="clear" w:color="auto" w:fill="auto"/>
            <w:vAlign w:val="center"/>
          </w:tcPr>
          <w:p w14:paraId="6659A5A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Music specialists in public elementary schools</w:t>
            </w:r>
          </w:p>
        </w:tc>
        <w:tc>
          <w:tcPr>
            <w:tcW w:w="0" w:type="auto"/>
            <w:shd w:val="clear" w:color="auto" w:fill="auto"/>
            <w:vAlign w:val="center"/>
          </w:tcPr>
          <w:p w14:paraId="1833F58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14:paraId="4DC35874" w14:textId="77777777" w:rsidTr="0087241C">
        <w:trPr>
          <w:cantSplit/>
        </w:trPr>
        <w:tc>
          <w:tcPr>
            <w:tcW w:w="0" w:type="auto"/>
            <w:shd w:val="clear" w:color="auto" w:fill="auto"/>
            <w:vAlign w:val="center"/>
          </w:tcPr>
          <w:p w14:paraId="786996F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77c.</w:t>
            </w:r>
          </w:p>
        </w:tc>
        <w:tc>
          <w:tcPr>
            <w:tcW w:w="0" w:type="auto"/>
            <w:shd w:val="clear" w:color="auto" w:fill="auto"/>
            <w:vAlign w:val="center"/>
          </w:tcPr>
          <w:p w14:paraId="05D10FD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Arts Survey of Elementary School Classroom Teachers, 2000</w:t>
            </w:r>
          </w:p>
        </w:tc>
        <w:tc>
          <w:tcPr>
            <w:tcW w:w="0" w:type="auto"/>
            <w:shd w:val="clear" w:color="auto" w:fill="auto"/>
            <w:vAlign w:val="center"/>
          </w:tcPr>
          <w:p w14:paraId="4058A47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Classroom teachers in public elementary schools</w:t>
            </w:r>
          </w:p>
        </w:tc>
        <w:tc>
          <w:tcPr>
            <w:tcW w:w="0" w:type="auto"/>
            <w:shd w:val="clear" w:color="auto" w:fill="auto"/>
            <w:vAlign w:val="center"/>
          </w:tcPr>
          <w:p w14:paraId="23AA0D0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14:paraId="08DB05A5" w14:textId="77777777" w:rsidTr="0087241C">
        <w:trPr>
          <w:cantSplit/>
        </w:trPr>
        <w:tc>
          <w:tcPr>
            <w:tcW w:w="0" w:type="auto"/>
            <w:shd w:val="clear" w:color="auto" w:fill="auto"/>
            <w:vAlign w:val="center"/>
          </w:tcPr>
          <w:p w14:paraId="5A2544D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78.</w:t>
            </w:r>
          </w:p>
        </w:tc>
        <w:tc>
          <w:tcPr>
            <w:tcW w:w="0" w:type="auto"/>
            <w:shd w:val="clear" w:color="auto" w:fill="auto"/>
            <w:vAlign w:val="center"/>
          </w:tcPr>
          <w:p w14:paraId="62CEB8C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Classes that Serve Children Prior to Kindergarten, 2001</w:t>
            </w:r>
          </w:p>
        </w:tc>
        <w:tc>
          <w:tcPr>
            <w:tcW w:w="0" w:type="auto"/>
            <w:shd w:val="clear" w:color="auto" w:fill="auto"/>
            <w:vAlign w:val="center"/>
          </w:tcPr>
          <w:p w14:paraId="2F92BD5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special education schools</w:t>
            </w:r>
          </w:p>
        </w:tc>
        <w:tc>
          <w:tcPr>
            <w:tcW w:w="0" w:type="auto"/>
            <w:shd w:val="clear" w:color="auto" w:fill="auto"/>
            <w:vAlign w:val="center"/>
          </w:tcPr>
          <w:p w14:paraId="2B76D52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w:t>
            </w:r>
          </w:p>
        </w:tc>
      </w:tr>
      <w:tr w:rsidR="0087241C" w:rsidRPr="00D92F32" w14:paraId="685D7533" w14:textId="77777777" w:rsidTr="0087241C">
        <w:trPr>
          <w:cantSplit/>
        </w:trPr>
        <w:tc>
          <w:tcPr>
            <w:tcW w:w="0" w:type="auto"/>
            <w:shd w:val="clear" w:color="auto" w:fill="auto"/>
            <w:vAlign w:val="center"/>
          </w:tcPr>
          <w:p w14:paraId="5574365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79.</w:t>
            </w:r>
          </w:p>
        </w:tc>
        <w:tc>
          <w:tcPr>
            <w:tcW w:w="0" w:type="auto"/>
            <w:shd w:val="clear" w:color="auto" w:fill="auto"/>
            <w:vAlign w:val="center"/>
          </w:tcPr>
          <w:p w14:paraId="6654EE8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2000</w:t>
            </w:r>
          </w:p>
        </w:tc>
        <w:tc>
          <w:tcPr>
            <w:tcW w:w="0" w:type="auto"/>
            <w:shd w:val="clear" w:color="auto" w:fill="auto"/>
            <w:vAlign w:val="center"/>
          </w:tcPr>
          <w:p w14:paraId="634EE1B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643535C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1E0F1394" w14:textId="77777777" w:rsidTr="0087241C">
        <w:trPr>
          <w:cantSplit/>
        </w:trPr>
        <w:tc>
          <w:tcPr>
            <w:tcW w:w="0" w:type="auto"/>
            <w:shd w:val="clear" w:color="auto" w:fill="auto"/>
            <w:vAlign w:val="center"/>
          </w:tcPr>
          <w:p w14:paraId="6466182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80.</w:t>
            </w:r>
          </w:p>
        </w:tc>
        <w:tc>
          <w:tcPr>
            <w:tcW w:w="0" w:type="auto"/>
            <w:shd w:val="clear" w:color="auto" w:fill="auto"/>
            <w:vAlign w:val="center"/>
          </w:tcPr>
          <w:p w14:paraId="3BBA000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of High School Guidance Counseling, 2001</w:t>
            </w:r>
          </w:p>
        </w:tc>
        <w:tc>
          <w:tcPr>
            <w:tcW w:w="0" w:type="auto"/>
            <w:shd w:val="clear" w:color="auto" w:fill="auto"/>
            <w:vAlign w:val="center"/>
          </w:tcPr>
          <w:p w14:paraId="699F5D7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high schools</w:t>
            </w:r>
          </w:p>
        </w:tc>
        <w:tc>
          <w:tcPr>
            <w:tcW w:w="0" w:type="auto"/>
            <w:shd w:val="clear" w:color="auto" w:fill="auto"/>
            <w:vAlign w:val="center"/>
          </w:tcPr>
          <w:p w14:paraId="21D25B8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Vocational and Adult Education (OVAE)/ED</w:t>
            </w:r>
          </w:p>
        </w:tc>
      </w:tr>
      <w:tr w:rsidR="0087241C" w:rsidRPr="00D92F32" w14:paraId="0E4736F0" w14:textId="77777777" w:rsidTr="0087241C">
        <w:trPr>
          <w:cantSplit/>
        </w:trPr>
        <w:tc>
          <w:tcPr>
            <w:tcW w:w="0" w:type="auto"/>
            <w:shd w:val="clear" w:color="auto" w:fill="auto"/>
            <w:vAlign w:val="center"/>
          </w:tcPr>
          <w:p w14:paraId="436EE90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81.</w:t>
            </w:r>
          </w:p>
        </w:tc>
        <w:tc>
          <w:tcPr>
            <w:tcW w:w="0" w:type="auto"/>
            <w:shd w:val="clear" w:color="auto" w:fill="auto"/>
            <w:vAlign w:val="center"/>
          </w:tcPr>
          <w:p w14:paraId="10EFCB8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Effects of Energy Needs and Expenditures on U.S. Public Schools, 2001 </w:t>
            </w:r>
          </w:p>
        </w:tc>
        <w:tc>
          <w:tcPr>
            <w:tcW w:w="0" w:type="auto"/>
            <w:shd w:val="clear" w:color="auto" w:fill="auto"/>
            <w:vAlign w:val="center"/>
          </w:tcPr>
          <w:p w14:paraId="5A60B7A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4B72CD9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5354C32E" w14:textId="77777777" w:rsidTr="0087241C">
        <w:trPr>
          <w:cantSplit/>
        </w:trPr>
        <w:tc>
          <w:tcPr>
            <w:tcW w:w="0" w:type="auto"/>
            <w:shd w:val="clear" w:color="auto" w:fill="auto"/>
            <w:vAlign w:val="center"/>
          </w:tcPr>
          <w:p w14:paraId="5D13576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82.</w:t>
            </w:r>
          </w:p>
        </w:tc>
        <w:tc>
          <w:tcPr>
            <w:tcW w:w="0" w:type="auto"/>
            <w:shd w:val="clear" w:color="auto" w:fill="auto"/>
            <w:vAlign w:val="center"/>
          </w:tcPr>
          <w:p w14:paraId="4A0DB9F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2001</w:t>
            </w:r>
          </w:p>
        </w:tc>
        <w:tc>
          <w:tcPr>
            <w:tcW w:w="0" w:type="auto"/>
            <w:shd w:val="clear" w:color="auto" w:fill="auto"/>
            <w:vAlign w:val="center"/>
          </w:tcPr>
          <w:p w14:paraId="0BA398D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1E2A2ED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012CED20" w14:textId="77777777" w:rsidTr="0087241C">
        <w:trPr>
          <w:cantSplit/>
        </w:trPr>
        <w:tc>
          <w:tcPr>
            <w:tcW w:w="0" w:type="auto"/>
            <w:shd w:val="clear" w:color="auto" w:fill="auto"/>
            <w:vAlign w:val="center"/>
          </w:tcPr>
          <w:p w14:paraId="75D08EF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83.</w:t>
            </w:r>
          </w:p>
        </w:tc>
        <w:tc>
          <w:tcPr>
            <w:tcW w:w="0" w:type="auto"/>
            <w:shd w:val="clear" w:color="auto" w:fill="auto"/>
            <w:vAlign w:val="center"/>
          </w:tcPr>
          <w:p w14:paraId="5D091F4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2002</w:t>
            </w:r>
          </w:p>
        </w:tc>
        <w:tc>
          <w:tcPr>
            <w:tcW w:w="0" w:type="auto"/>
            <w:shd w:val="clear" w:color="auto" w:fill="auto"/>
            <w:vAlign w:val="center"/>
          </w:tcPr>
          <w:p w14:paraId="4201AB5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55177D4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6B5D10AF" w14:textId="77777777" w:rsidTr="0087241C">
        <w:trPr>
          <w:cantSplit/>
        </w:trPr>
        <w:tc>
          <w:tcPr>
            <w:tcW w:w="0" w:type="auto"/>
            <w:shd w:val="clear" w:color="auto" w:fill="auto"/>
            <w:vAlign w:val="center"/>
          </w:tcPr>
          <w:p w14:paraId="3391952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84.</w:t>
            </w:r>
          </w:p>
        </w:tc>
        <w:tc>
          <w:tcPr>
            <w:tcW w:w="0" w:type="auto"/>
            <w:shd w:val="clear" w:color="auto" w:fill="auto"/>
            <w:vAlign w:val="center"/>
          </w:tcPr>
          <w:p w14:paraId="7314D42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Distance Education Courses for Public Elementary and Secondary School Students: 2002-03</w:t>
            </w:r>
          </w:p>
        </w:tc>
        <w:tc>
          <w:tcPr>
            <w:tcW w:w="0" w:type="auto"/>
            <w:shd w:val="clear" w:color="auto" w:fill="auto"/>
            <w:vAlign w:val="center"/>
          </w:tcPr>
          <w:p w14:paraId="011C150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2D60886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6AC177F0" w14:textId="77777777" w:rsidTr="0087241C">
        <w:trPr>
          <w:cantSplit/>
        </w:trPr>
        <w:tc>
          <w:tcPr>
            <w:tcW w:w="0" w:type="auto"/>
            <w:shd w:val="clear" w:color="auto" w:fill="auto"/>
            <w:vAlign w:val="center"/>
          </w:tcPr>
          <w:p w14:paraId="6C56034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85.</w:t>
            </w:r>
          </w:p>
        </w:tc>
        <w:tc>
          <w:tcPr>
            <w:tcW w:w="0" w:type="auto"/>
            <w:shd w:val="clear" w:color="auto" w:fill="auto"/>
            <w:vAlign w:val="center"/>
          </w:tcPr>
          <w:p w14:paraId="3AC9444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Dual Credit and Exam-based Courses, 2003</w:t>
            </w:r>
          </w:p>
        </w:tc>
        <w:tc>
          <w:tcPr>
            <w:tcW w:w="0" w:type="auto"/>
            <w:shd w:val="clear" w:color="auto" w:fill="auto"/>
            <w:vAlign w:val="center"/>
          </w:tcPr>
          <w:p w14:paraId="564CAD7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high schools</w:t>
            </w:r>
          </w:p>
        </w:tc>
        <w:tc>
          <w:tcPr>
            <w:tcW w:w="0" w:type="auto"/>
            <w:shd w:val="clear" w:color="auto" w:fill="auto"/>
            <w:vAlign w:val="center"/>
          </w:tcPr>
          <w:p w14:paraId="56A749A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Office of Vocational and Adult Education (OVAE)/ED </w:t>
            </w:r>
          </w:p>
        </w:tc>
      </w:tr>
      <w:tr w:rsidR="0087241C" w:rsidRPr="00D92F32" w14:paraId="4B92B16A" w14:textId="77777777" w:rsidTr="0087241C">
        <w:trPr>
          <w:cantSplit/>
        </w:trPr>
        <w:tc>
          <w:tcPr>
            <w:tcW w:w="0" w:type="auto"/>
            <w:shd w:val="clear" w:color="auto" w:fill="auto"/>
            <w:vAlign w:val="center"/>
          </w:tcPr>
          <w:p w14:paraId="1B231E1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86.</w:t>
            </w:r>
          </w:p>
        </w:tc>
        <w:tc>
          <w:tcPr>
            <w:tcW w:w="0" w:type="auto"/>
            <w:shd w:val="clear" w:color="auto" w:fill="auto"/>
            <w:vAlign w:val="center"/>
          </w:tcPr>
          <w:p w14:paraId="2D45FB0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2003</w:t>
            </w:r>
          </w:p>
        </w:tc>
        <w:tc>
          <w:tcPr>
            <w:tcW w:w="0" w:type="auto"/>
            <w:shd w:val="clear" w:color="auto" w:fill="auto"/>
            <w:vAlign w:val="center"/>
          </w:tcPr>
          <w:p w14:paraId="70BCD90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17DE709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6043DD50" w14:textId="77777777" w:rsidTr="0087241C">
        <w:trPr>
          <w:cantSplit/>
        </w:trPr>
        <w:tc>
          <w:tcPr>
            <w:tcW w:w="0" w:type="auto"/>
            <w:shd w:val="clear" w:color="auto" w:fill="auto"/>
            <w:vAlign w:val="center"/>
          </w:tcPr>
          <w:p w14:paraId="55AD17C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87.</w:t>
            </w:r>
          </w:p>
        </w:tc>
        <w:tc>
          <w:tcPr>
            <w:tcW w:w="0" w:type="auto"/>
            <w:shd w:val="clear" w:color="auto" w:fill="auto"/>
            <w:vAlign w:val="center"/>
          </w:tcPr>
          <w:p w14:paraId="6C77340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Foods and Physical Activity in Public Elementary Schools: 2005</w:t>
            </w:r>
          </w:p>
        </w:tc>
        <w:tc>
          <w:tcPr>
            <w:tcW w:w="0" w:type="auto"/>
            <w:shd w:val="clear" w:color="auto" w:fill="auto"/>
            <w:vAlign w:val="center"/>
          </w:tcPr>
          <w:p w14:paraId="34146DA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14:paraId="0EBF69A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7A9A6531" w14:textId="77777777" w:rsidTr="0087241C">
        <w:trPr>
          <w:cantSplit/>
        </w:trPr>
        <w:tc>
          <w:tcPr>
            <w:tcW w:w="0" w:type="auto"/>
            <w:shd w:val="clear" w:color="auto" w:fill="auto"/>
            <w:vAlign w:val="center"/>
          </w:tcPr>
          <w:p w14:paraId="268E3D2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88.</w:t>
            </w:r>
          </w:p>
        </w:tc>
        <w:tc>
          <w:tcPr>
            <w:tcW w:w="0" w:type="auto"/>
            <w:shd w:val="clear" w:color="auto" w:fill="auto"/>
            <w:vAlign w:val="center"/>
          </w:tcPr>
          <w:p w14:paraId="39CBC02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Principals’ Perceptions of Their School Facilities: Fall 2005</w:t>
            </w:r>
          </w:p>
        </w:tc>
        <w:tc>
          <w:tcPr>
            <w:tcW w:w="0" w:type="auto"/>
            <w:shd w:val="clear" w:color="auto" w:fill="auto"/>
            <w:vAlign w:val="center"/>
          </w:tcPr>
          <w:p w14:paraId="5897759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4587823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407B91E1" w14:textId="77777777" w:rsidTr="0087241C">
        <w:trPr>
          <w:cantSplit/>
        </w:trPr>
        <w:tc>
          <w:tcPr>
            <w:tcW w:w="0" w:type="auto"/>
            <w:shd w:val="clear" w:color="auto" w:fill="auto"/>
            <w:vAlign w:val="center"/>
          </w:tcPr>
          <w:p w14:paraId="10290F6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89.</w:t>
            </w:r>
          </w:p>
        </w:tc>
        <w:tc>
          <w:tcPr>
            <w:tcW w:w="0" w:type="auto"/>
            <w:shd w:val="clear" w:color="auto" w:fill="auto"/>
            <w:vAlign w:val="center"/>
          </w:tcPr>
          <w:p w14:paraId="123F920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Distance Education Courses for Public Elementary and Secondary School Students: 2004-05</w:t>
            </w:r>
          </w:p>
        </w:tc>
        <w:tc>
          <w:tcPr>
            <w:tcW w:w="0" w:type="auto"/>
            <w:shd w:val="clear" w:color="auto" w:fill="auto"/>
            <w:vAlign w:val="center"/>
          </w:tcPr>
          <w:p w14:paraId="2BD2845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462CD1D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34491685" w14:textId="77777777" w:rsidTr="0087241C">
        <w:trPr>
          <w:cantSplit/>
        </w:trPr>
        <w:tc>
          <w:tcPr>
            <w:tcW w:w="0" w:type="auto"/>
            <w:shd w:val="clear" w:color="auto" w:fill="auto"/>
            <w:vAlign w:val="center"/>
          </w:tcPr>
          <w:p w14:paraId="5F983DF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90.</w:t>
            </w:r>
          </w:p>
        </w:tc>
        <w:tc>
          <w:tcPr>
            <w:tcW w:w="0" w:type="auto"/>
            <w:shd w:val="clear" w:color="auto" w:fill="auto"/>
            <w:vAlign w:val="center"/>
          </w:tcPr>
          <w:p w14:paraId="6E8E867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2005</w:t>
            </w:r>
          </w:p>
        </w:tc>
        <w:tc>
          <w:tcPr>
            <w:tcW w:w="0" w:type="auto"/>
            <w:shd w:val="clear" w:color="auto" w:fill="auto"/>
            <w:vAlign w:val="center"/>
          </w:tcPr>
          <w:p w14:paraId="6CC9A3F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0EA392F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66DBCC16" w14:textId="77777777" w:rsidTr="0087241C">
        <w:trPr>
          <w:cantSplit/>
        </w:trPr>
        <w:tc>
          <w:tcPr>
            <w:tcW w:w="0" w:type="auto"/>
            <w:shd w:val="clear" w:color="auto" w:fill="auto"/>
            <w:vAlign w:val="center"/>
          </w:tcPr>
          <w:p w14:paraId="72F1C68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91.</w:t>
            </w:r>
          </w:p>
        </w:tc>
        <w:tc>
          <w:tcPr>
            <w:tcW w:w="0" w:type="auto"/>
            <w:shd w:val="clear" w:color="auto" w:fill="auto"/>
            <w:vAlign w:val="center"/>
          </w:tcPr>
          <w:p w14:paraId="405A1D8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After-school Programs in Public Elementary Schools, 2008</w:t>
            </w:r>
          </w:p>
        </w:tc>
        <w:tc>
          <w:tcPr>
            <w:tcW w:w="0" w:type="auto"/>
            <w:shd w:val="clear" w:color="auto" w:fill="auto"/>
            <w:vAlign w:val="center"/>
          </w:tcPr>
          <w:p w14:paraId="5C2CBBC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14:paraId="3B2DCB44"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Elementary and Secondary Education (OESE)/ED</w:t>
            </w:r>
          </w:p>
        </w:tc>
      </w:tr>
      <w:tr w:rsidR="0087241C" w:rsidRPr="00D92F32" w14:paraId="63E68181" w14:textId="77777777" w:rsidTr="0087241C">
        <w:trPr>
          <w:cantSplit/>
        </w:trPr>
        <w:tc>
          <w:tcPr>
            <w:tcW w:w="0" w:type="auto"/>
            <w:shd w:val="clear" w:color="auto" w:fill="auto"/>
            <w:vAlign w:val="center"/>
          </w:tcPr>
          <w:p w14:paraId="193166C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92.</w:t>
            </w:r>
          </w:p>
        </w:tc>
        <w:tc>
          <w:tcPr>
            <w:tcW w:w="0" w:type="auto"/>
            <w:shd w:val="clear" w:color="auto" w:fill="auto"/>
            <w:vAlign w:val="center"/>
          </w:tcPr>
          <w:p w14:paraId="17407A4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Educational Technology in U.S. Public Schools, Fall 2008</w:t>
            </w:r>
          </w:p>
        </w:tc>
        <w:tc>
          <w:tcPr>
            <w:tcW w:w="0" w:type="auto"/>
            <w:shd w:val="clear" w:color="auto" w:fill="auto"/>
            <w:vAlign w:val="center"/>
          </w:tcPr>
          <w:p w14:paraId="1FA06A3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681760B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6971B80E" w14:textId="77777777" w:rsidTr="0087241C">
        <w:trPr>
          <w:cantSplit/>
        </w:trPr>
        <w:tc>
          <w:tcPr>
            <w:tcW w:w="0" w:type="auto"/>
            <w:shd w:val="clear" w:color="auto" w:fill="auto"/>
            <w:vAlign w:val="center"/>
          </w:tcPr>
          <w:p w14:paraId="1D032C1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93.</w:t>
            </w:r>
          </w:p>
        </w:tc>
        <w:tc>
          <w:tcPr>
            <w:tcW w:w="0" w:type="auto"/>
            <w:shd w:val="clear" w:color="auto" w:fill="auto"/>
            <w:vAlign w:val="center"/>
          </w:tcPr>
          <w:p w14:paraId="1DBE923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Educational Technology in Public School Districts, Fall 2008</w:t>
            </w:r>
          </w:p>
        </w:tc>
        <w:tc>
          <w:tcPr>
            <w:tcW w:w="0" w:type="auto"/>
            <w:shd w:val="clear" w:color="auto" w:fill="auto"/>
            <w:vAlign w:val="center"/>
          </w:tcPr>
          <w:p w14:paraId="32FB51F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6E846DB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0CD3D051" w14:textId="77777777" w:rsidTr="0087241C">
        <w:trPr>
          <w:cantSplit/>
        </w:trPr>
        <w:tc>
          <w:tcPr>
            <w:tcW w:w="0" w:type="auto"/>
            <w:shd w:val="clear" w:color="auto" w:fill="auto"/>
            <w:vAlign w:val="center"/>
          </w:tcPr>
          <w:p w14:paraId="4AAEE24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94.</w:t>
            </w:r>
          </w:p>
        </w:tc>
        <w:tc>
          <w:tcPr>
            <w:tcW w:w="0" w:type="auto"/>
            <w:shd w:val="clear" w:color="auto" w:fill="auto"/>
            <w:vAlign w:val="center"/>
          </w:tcPr>
          <w:p w14:paraId="322C8F6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Unfunded Retiree Health Insurance, 2008</w:t>
            </w:r>
          </w:p>
        </w:tc>
        <w:tc>
          <w:tcPr>
            <w:tcW w:w="0" w:type="auto"/>
            <w:shd w:val="clear" w:color="auto" w:fill="auto"/>
            <w:vAlign w:val="center"/>
          </w:tcPr>
          <w:p w14:paraId="7286E7D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3C79197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cancelled by NCES</w:t>
            </w:r>
          </w:p>
        </w:tc>
      </w:tr>
      <w:tr w:rsidR="0087241C" w:rsidRPr="00D92F32" w14:paraId="50C456BA" w14:textId="77777777" w:rsidTr="0087241C">
        <w:trPr>
          <w:cantSplit/>
        </w:trPr>
        <w:tc>
          <w:tcPr>
            <w:tcW w:w="0" w:type="auto"/>
            <w:shd w:val="clear" w:color="auto" w:fill="auto"/>
            <w:vAlign w:val="center"/>
          </w:tcPr>
          <w:p w14:paraId="34EB693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95.</w:t>
            </w:r>
          </w:p>
        </w:tc>
        <w:tc>
          <w:tcPr>
            <w:tcW w:w="0" w:type="auto"/>
            <w:shd w:val="clear" w:color="auto" w:fill="auto"/>
            <w:vAlign w:val="center"/>
          </w:tcPr>
          <w:p w14:paraId="4630999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Use of Educational Technology in U.S. Public Schools, 2009</w:t>
            </w:r>
          </w:p>
        </w:tc>
        <w:tc>
          <w:tcPr>
            <w:tcW w:w="0" w:type="auto"/>
            <w:shd w:val="clear" w:color="auto" w:fill="auto"/>
            <w:vAlign w:val="center"/>
          </w:tcPr>
          <w:p w14:paraId="5180B5D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Teachers in public elementary and secondary schools </w:t>
            </w:r>
          </w:p>
        </w:tc>
        <w:tc>
          <w:tcPr>
            <w:tcW w:w="0" w:type="auto"/>
            <w:shd w:val="clear" w:color="auto" w:fill="auto"/>
            <w:vAlign w:val="center"/>
          </w:tcPr>
          <w:p w14:paraId="51CD6C6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29F37E35" w14:textId="77777777" w:rsidTr="0087241C">
        <w:trPr>
          <w:cantSplit/>
        </w:trPr>
        <w:tc>
          <w:tcPr>
            <w:tcW w:w="0" w:type="auto"/>
            <w:shd w:val="clear" w:color="auto" w:fill="auto"/>
            <w:vAlign w:val="center"/>
          </w:tcPr>
          <w:p w14:paraId="173FF6F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96.</w:t>
            </w:r>
          </w:p>
        </w:tc>
        <w:tc>
          <w:tcPr>
            <w:tcW w:w="0" w:type="auto"/>
            <w:shd w:val="clear" w:color="auto" w:fill="auto"/>
            <w:vAlign w:val="center"/>
          </w:tcPr>
          <w:p w14:paraId="0BF2099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District Survey of Alternative Schools and Programs, 2008</w:t>
            </w:r>
          </w:p>
        </w:tc>
        <w:tc>
          <w:tcPr>
            <w:tcW w:w="0" w:type="auto"/>
            <w:shd w:val="clear" w:color="auto" w:fill="auto"/>
            <w:vAlign w:val="center"/>
          </w:tcPr>
          <w:p w14:paraId="5F66D7F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07783770"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Safe and Drug-Free Schools/ED</w:t>
            </w:r>
          </w:p>
        </w:tc>
      </w:tr>
      <w:tr w:rsidR="0087241C" w:rsidRPr="00D92F32" w14:paraId="2BA319FC" w14:textId="77777777" w:rsidTr="0087241C">
        <w:trPr>
          <w:cantSplit/>
        </w:trPr>
        <w:tc>
          <w:tcPr>
            <w:tcW w:w="0" w:type="auto"/>
            <w:shd w:val="clear" w:color="auto" w:fill="auto"/>
            <w:vAlign w:val="center"/>
          </w:tcPr>
          <w:p w14:paraId="7D3D8BC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97.</w:t>
            </w:r>
          </w:p>
        </w:tc>
        <w:tc>
          <w:tcPr>
            <w:tcW w:w="0" w:type="auto"/>
            <w:shd w:val="clear" w:color="auto" w:fill="auto"/>
            <w:vAlign w:val="center"/>
          </w:tcPr>
          <w:p w14:paraId="3D28009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Survey on Career and Technical Education</w:t>
            </w:r>
          </w:p>
        </w:tc>
        <w:tc>
          <w:tcPr>
            <w:tcW w:w="0" w:type="auto"/>
            <w:shd w:val="clear" w:color="auto" w:fill="auto"/>
            <w:vAlign w:val="center"/>
          </w:tcPr>
          <w:p w14:paraId="42AAD28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CTE Directors</w:t>
            </w:r>
          </w:p>
        </w:tc>
        <w:tc>
          <w:tcPr>
            <w:tcW w:w="0" w:type="auto"/>
            <w:shd w:val="clear" w:color="auto" w:fill="auto"/>
            <w:vAlign w:val="center"/>
          </w:tcPr>
          <w:p w14:paraId="2E5C728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cancelled by NCES</w:t>
            </w:r>
          </w:p>
        </w:tc>
      </w:tr>
      <w:tr w:rsidR="0087241C" w:rsidRPr="00D92F32" w14:paraId="227664A4" w14:textId="77777777" w:rsidTr="0087241C">
        <w:trPr>
          <w:cantSplit/>
        </w:trPr>
        <w:tc>
          <w:tcPr>
            <w:tcW w:w="0" w:type="auto"/>
            <w:shd w:val="clear" w:color="auto" w:fill="auto"/>
            <w:vAlign w:val="center"/>
          </w:tcPr>
          <w:p w14:paraId="2B28AA1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98.</w:t>
            </w:r>
          </w:p>
        </w:tc>
        <w:tc>
          <w:tcPr>
            <w:tcW w:w="0" w:type="auto"/>
            <w:shd w:val="clear" w:color="auto" w:fill="auto"/>
            <w:vAlign w:val="center"/>
          </w:tcPr>
          <w:p w14:paraId="52113FF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Distance Education Courses for Public Elementary and Secondary School Students: 2009-10</w:t>
            </w:r>
          </w:p>
        </w:tc>
        <w:tc>
          <w:tcPr>
            <w:tcW w:w="0" w:type="auto"/>
            <w:shd w:val="clear" w:color="auto" w:fill="auto"/>
            <w:vAlign w:val="center"/>
          </w:tcPr>
          <w:p w14:paraId="7AD0C9B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36D84907"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14:paraId="2681D13A" w14:textId="77777777" w:rsidTr="0087241C">
        <w:trPr>
          <w:cantSplit/>
        </w:trPr>
        <w:tc>
          <w:tcPr>
            <w:tcW w:w="0" w:type="auto"/>
            <w:shd w:val="clear" w:color="auto" w:fill="auto"/>
            <w:vAlign w:val="center"/>
          </w:tcPr>
          <w:p w14:paraId="32FFABE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99.</w:t>
            </w:r>
          </w:p>
        </w:tc>
        <w:tc>
          <w:tcPr>
            <w:tcW w:w="0" w:type="auto"/>
            <w:shd w:val="clear" w:color="auto" w:fill="auto"/>
            <w:vAlign w:val="center"/>
          </w:tcPr>
          <w:p w14:paraId="1572FCAA"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Dropout Prevention Services and Programs, 2010-11</w:t>
            </w:r>
          </w:p>
        </w:tc>
        <w:tc>
          <w:tcPr>
            <w:tcW w:w="0" w:type="auto"/>
            <w:shd w:val="clear" w:color="auto" w:fill="auto"/>
            <w:vAlign w:val="center"/>
          </w:tcPr>
          <w:p w14:paraId="7753B24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14:paraId="60EAB07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37AC5463" w14:textId="77777777" w:rsidTr="0087241C">
        <w:trPr>
          <w:cantSplit/>
        </w:trPr>
        <w:tc>
          <w:tcPr>
            <w:tcW w:w="0" w:type="auto"/>
            <w:shd w:val="clear" w:color="auto" w:fill="auto"/>
            <w:vAlign w:val="center"/>
          </w:tcPr>
          <w:p w14:paraId="5D4476C9"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100.</w:t>
            </w:r>
          </w:p>
        </w:tc>
        <w:tc>
          <w:tcPr>
            <w:tcW w:w="0" w:type="auto"/>
            <w:shd w:val="clear" w:color="auto" w:fill="auto"/>
            <w:vAlign w:val="center"/>
          </w:tcPr>
          <w:p w14:paraId="268DD94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Elementary School Arts Education Survey: Fall 2009</w:t>
            </w:r>
          </w:p>
        </w:tc>
        <w:tc>
          <w:tcPr>
            <w:tcW w:w="0" w:type="auto"/>
            <w:shd w:val="clear" w:color="auto" w:fill="auto"/>
            <w:vAlign w:val="center"/>
          </w:tcPr>
          <w:p w14:paraId="2AD48375"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14:paraId="35C3E81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Innovation and Improvement/ED</w:t>
            </w:r>
          </w:p>
        </w:tc>
      </w:tr>
      <w:tr w:rsidR="0087241C" w:rsidRPr="00D92F32" w14:paraId="3CA13E51" w14:textId="77777777" w:rsidTr="0087241C">
        <w:trPr>
          <w:cantSplit/>
        </w:trPr>
        <w:tc>
          <w:tcPr>
            <w:tcW w:w="0" w:type="auto"/>
            <w:shd w:val="clear" w:color="auto" w:fill="auto"/>
            <w:vAlign w:val="center"/>
          </w:tcPr>
          <w:p w14:paraId="692E281D"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101.</w:t>
            </w:r>
          </w:p>
        </w:tc>
        <w:tc>
          <w:tcPr>
            <w:tcW w:w="0" w:type="auto"/>
            <w:shd w:val="clear" w:color="auto" w:fill="auto"/>
            <w:vAlign w:val="center"/>
          </w:tcPr>
          <w:p w14:paraId="2AC5CBA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Secondary School Arts Education Survey: Fall 2009</w:t>
            </w:r>
          </w:p>
        </w:tc>
        <w:tc>
          <w:tcPr>
            <w:tcW w:w="0" w:type="auto"/>
            <w:shd w:val="clear" w:color="auto" w:fill="auto"/>
            <w:vAlign w:val="center"/>
          </w:tcPr>
          <w:p w14:paraId="0123C8AD"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secondary schools</w:t>
            </w:r>
          </w:p>
        </w:tc>
        <w:tc>
          <w:tcPr>
            <w:tcW w:w="0" w:type="auto"/>
            <w:shd w:val="clear" w:color="auto" w:fill="auto"/>
            <w:vAlign w:val="center"/>
          </w:tcPr>
          <w:p w14:paraId="54D64EF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Innovation and Improvement/ED</w:t>
            </w:r>
          </w:p>
        </w:tc>
      </w:tr>
      <w:tr w:rsidR="0087241C" w:rsidRPr="00D92F32" w14:paraId="06FA0D8F" w14:textId="77777777" w:rsidTr="0087241C">
        <w:trPr>
          <w:cantSplit/>
        </w:trPr>
        <w:tc>
          <w:tcPr>
            <w:tcW w:w="0" w:type="auto"/>
            <w:shd w:val="clear" w:color="auto" w:fill="auto"/>
            <w:vAlign w:val="center"/>
          </w:tcPr>
          <w:p w14:paraId="10E078C7"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102.</w:t>
            </w:r>
          </w:p>
        </w:tc>
        <w:tc>
          <w:tcPr>
            <w:tcW w:w="0" w:type="auto"/>
            <w:shd w:val="clear" w:color="auto" w:fill="auto"/>
            <w:vAlign w:val="center"/>
          </w:tcPr>
          <w:p w14:paraId="0E862B7C"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Surveys of Elementary School Music Specialists and Visual Arts Specialists, and Arts Survey of Elementary School Classroom Teachers, 2010</w:t>
            </w:r>
          </w:p>
        </w:tc>
        <w:tc>
          <w:tcPr>
            <w:tcW w:w="0" w:type="auto"/>
            <w:shd w:val="clear" w:color="auto" w:fill="auto"/>
            <w:vAlign w:val="center"/>
          </w:tcPr>
          <w:p w14:paraId="4C3EE89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schools</w:t>
            </w:r>
          </w:p>
        </w:tc>
        <w:tc>
          <w:tcPr>
            <w:tcW w:w="0" w:type="auto"/>
            <w:shd w:val="clear" w:color="auto" w:fill="auto"/>
            <w:vAlign w:val="center"/>
          </w:tcPr>
          <w:p w14:paraId="246D0F8B"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Innovation and Improvement/ED</w:t>
            </w:r>
          </w:p>
        </w:tc>
      </w:tr>
      <w:tr w:rsidR="0087241C" w:rsidRPr="00D92F32" w14:paraId="5866FA65" w14:textId="77777777" w:rsidTr="0087241C">
        <w:trPr>
          <w:cantSplit/>
        </w:trPr>
        <w:tc>
          <w:tcPr>
            <w:tcW w:w="0" w:type="auto"/>
            <w:shd w:val="clear" w:color="auto" w:fill="auto"/>
            <w:vAlign w:val="center"/>
          </w:tcPr>
          <w:p w14:paraId="41E6D40E"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103.</w:t>
            </w:r>
          </w:p>
        </w:tc>
        <w:tc>
          <w:tcPr>
            <w:tcW w:w="0" w:type="auto"/>
            <w:shd w:val="clear" w:color="auto" w:fill="auto"/>
            <w:vAlign w:val="center"/>
          </w:tcPr>
          <w:p w14:paraId="4F620443"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Surveys of Secondary School Music Specialists and Visual Arts Specialists, 2010</w:t>
            </w:r>
          </w:p>
        </w:tc>
        <w:tc>
          <w:tcPr>
            <w:tcW w:w="0" w:type="auto"/>
            <w:shd w:val="clear" w:color="auto" w:fill="auto"/>
            <w:vAlign w:val="center"/>
          </w:tcPr>
          <w:p w14:paraId="7E4A5CB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Teachers in public secondary schools </w:t>
            </w:r>
          </w:p>
        </w:tc>
        <w:tc>
          <w:tcPr>
            <w:tcW w:w="0" w:type="auto"/>
            <w:shd w:val="clear" w:color="auto" w:fill="auto"/>
            <w:vAlign w:val="center"/>
          </w:tcPr>
          <w:p w14:paraId="05D5067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Innovation and Improvement/ED</w:t>
            </w:r>
          </w:p>
        </w:tc>
      </w:tr>
      <w:tr w:rsidR="0087241C" w:rsidRPr="00D92F32" w14:paraId="491B4E95" w14:textId="77777777" w:rsidTr="0087241C">
        <w:trPr>
          <w:cantSplit/>
        </w:trPr>
        <w:tc>
          <w:tcPr>
            <w:tcW w:w="0" w:type="auto"/>
            <w:shd w:val="clear" w:color="auto" w:fill="auto"/>
            <w:vAlign w:val="center"/>
          </w:tcPr>
          <w:p w14:paraId="01A0E0BE"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104.</w:t>
            </w:r>
          </w:p>
        </w:tc>
        <w:tc>
          <w:tcPr>
            <w:tcW w:w="0" w:type="auto"/>
            <w:shd w:val="clear" w:color="auto" w:fill="auto"/>
            <w:vAlign w:val="center"/>
          </w:tcPr>
          <w:p w14:paraId="13DA89A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Dual Credit and Exam-based Courses, 2010-11</w:t>
            </w:r>
          </w:p>
        </w:tc>
        <w:tc>
          <w:tcPr>
            <w:tcW w:w="0" w:type="auto"/>
            <w:shd w:val="clear" w:color="auto" w:fill="auto"/>
            <w:vAlign w:val="center"/>
          </w:tcPr>
          <w:p w14:paraId="41DFA116"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high schools</w:t>
            </w:r>
          </w:p>
        </w:tc>
        <w:tc>
          <w:tcPr>
            <w:tcW w:w="0" w:type="auto"/>
            <w:shd w:val="clear" w:color="auto" w:fill="auto"/>
            <w:vAlign w:val="center"/>
          </w:tcPr>
          <w:p w14:paraId="3B33B108"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Elementary and Secondary Education (OESE)/ED</w:t>
            </w:r>
          </w:p>
        </w:tc>
      </w:tr>
      <w:tr w:rsidR="0087241C" w:rsidRPr="00D92F32" w14:paraId="7CE63DA3" w14:textId="77777777" w:rsidTr="0087241C">
        <w:trPr>
          <w:cantSplit/>
        </w:trPr>
        <w:tc>
          <w:tcPr>
            <w:tcW w:w="0" w:type="auto"/>
            <w:shd w:val="clear" w:color="auto" w:fill="auto"/>
            <w:vAlign w:val="center"/>
          </w:tcPr>
          <w:p w14:paraId="37A27954"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105.</w:t>
            </w:r>
          </w:p>
        </w:tc>
        <w:tc>
          <w:tcPr>
            <w:tcW w:w="0" w:type="auto"/>
            <w:shd w:val="clear" w:color="auto" w:fill="auto"/>
            <w:vAlign w:val="center"/>
          </w:tcPr>
          <w:p w14:paraId="6F156521"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Condition of Public School Facilities: 2012-13</w:t>
            </w:r>
          </w:p>
        </w:tc>
        <w:tc>
          <w:tcPr>
            <w:tcW w:w="0" w:type="auto"/>
            <w:shd w:val="clear" w:color="auto" w:fill="auto"/>
            <w:vAlign w:val="center"/>
          </w:tcPr>
          <w:p w14:paraId="22D5861F"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748712B9"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14:paraId="5C33585B" w14:textId="77777777" w:rsidTr="0087241C">
        <w:trPr>
          <w:cantSplit/>
        </w:trPr>
        <w:tc>
          <w:tcPr>
            <w:tcW w:w="0" w:type="auto"/>
            <w:shd w:val="clear" w:color="auto" w:fill="auto"/>
            <w:vAlign w:val="center"/>
          </w:tcPr>
          <w:p w14:paraId="27D78EED" w14:textId="77777777" w:rsidR="0087241C" w:rsidRPr="00D92F32" w:rsidRDefault="0087241C" w:rsidP="00924D56">
            <w:pPr>
              <w:spacing w:line="240" w:lineRule="auto"/>
              <w:ind w:right="-100" w:firstLine="0"/>
              <w:jc w:val="left"/>
              <w:rPr>
                <w:rFonts w:ascii="Times New Roman" w:eastAsia="Calibri" w:hAnsi="Times New Roman"/>
                <w:sz w:val="20"/>
              </w:rPr>
            </w:pPr>
            <w:r w:rsidRPr="00D92F32">
              <w:rPr>
                <w:rFonts w:ascii="Times New Roman" w:eastAsia="Calibri" w:hAnsi="Times New Roman"/>
                <w:sz w:val="20"/>
              </w:rPr>
              <w:t>106.</w:t>
            </w:r>
          </w:p>
        </w:tc>
        <w:tc>
          <w:tcPr>
            <w:tcW w:w="0" w:type="auto"/>
            <w:shd w:val="clear" w:color="auto" w:fill="auto"/>
            <w:vAlign w:val="center"/>
          </w:tcPr>
          <w:p w14:paraId="1392E58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Safety and Discipline: 2013-14</w:t>
            </w:r>
          </w:p>
        </w:tc>
        <w:tc>
          <w:tcPr>
            <w:tcW w:w="0" w:type="auto"/>
            <w:shd w:val="clear" w:color="auto" w:fill="auto"/>
            <w:vAlign w:val="center"/>
          </w:tcPr>
          <w:p w14:paraId="057D28B2"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14:paraId="2D8ED94E" w14:textId="77777777"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Safe and Healthy Students/ED and National Center for Education Statistics (NCES)/ED</w:t>
            </w:r>
          </w:p>
        </w:tc>
      </w:tr>
      <w:tr w:rsidR="00E24D6B" w:rsidRPr="00D92F32" w14:paraId="540C552E" w14:textId="77777777" w:rsidTr="0087241C">
        <w:trPr>
          <w:cantSplit/>
        </w:trPr>
        <w:tc>
          <w:tcPr>
            <w:tcW w:w="0" w:type="auto"/>
            <w:shd w:val="clear" w:color="auto" w:fill="auto"/>
            <w:vAlign w:val="center"/>
          </w:tcPr>
          <w:p w14:paraId="38D17ECA" w14:textId="77777777" w:rsidR="00E24D6B" w:rsidRPr="00D92F32" w:rsidRDefault="00E24D6B" w:rsidP="00924D56">
            <w:pPr>
              <w:spacing w:line="240" w:lineRule="auto"/>
              <w:ind w:right="-100" w:firstLine="0"/>
              <w:jc w:val="left"/>
              <w:rPr>
                <w:rFonts w:ascii="Times New Roman" w:eastAsia="Calibri" w:hAnsi="Times New Roman"/>
                <w:sz w:val="20"/>
              </w:rPr>
            </w:pPr>
            <w:r>
              <w:rPr>
                <w:rFonts w:ascii="Times New Roman" w:eastAsia="Calibri" w:hAnsi="Times New Roman"/>
                <w:sz w:val="20"/>
              </w:rPr>
              <w:t>107.</w:t>
            </w:r>
          </w:p>
        </w:tc>
        <w:tc>
          <w:tcPr>
            <w:tcW w:w="0" w:type="auto"/>
            <w:shd w:val="clear" w:color="auto" w:fill="auto"/>
            <w:vAlign w:val="center"/>
          </w:tcPr>
          <w:p w14:paraId="57F9DC28" w14:textId="77777777" w:rsidR="00E24D6B" w:rsidRPr="00D92F32" w:rsidRDefault="00E24D6B" w:rsidP="00E27C0D">
            <w:pPr>
              <w:spacing w:line="240" w:lineRule="auto"/>
              <w:ind w:firstLine="0"/>
              <w:jc w:val="left"/>
              <w:rPr>
                <w:rFonts w:ascii="Times New Roman" w:eastAsia="Calibri" w:hAnsi="Times New Roman"/>
                <w:sz w:val="20"/>
              </w:rPr>
            </w:pPr>
            <w:r>
              <w:rPr>
                <w:rFonts w:ascii="Times New Roman" w:eastAsia="Calibri" w:hAnsi="Times New Roman"/>
                <w:sz w:val="20"/>
              </w:rPr>
              <w:t>Programs and Services for High School English Learners, 2015-16</w:t>
            </w:r>
          </w:p>
        </w:tc>
        <w:tc>
          <w:tcPr>
            <w:tcW w:w="0" w:type="auto"/>
            <w:shd w:val="clear" w:color="auto" w:fill="auto"/>
            <w:vAlign w:val="center"/>
          </w:tcPr>
          <w:p w14:paraId="277FBD07" w14:textId="77777777" w:rsidR="00E24D6B" w:rsidRPr="00D92F32" w:rsidRDefault="00E24D6B" w:rsidP="00E27C0D">
            <w:pPr>
              <w:spacing w:line="240" w:lineRule="auto"/>
              <w:ind w:firstLine="0"/>
              <w:jc w:val="left"/>
              <w:rPr>
                <w:rFonts w:ascii="Times New Roman" w:eastAsia="Calibri" w:hAnsi="Times New Roman"/>
                <w:sz w:val="20"/>
              </w:rPr>
            </w:pPr>
            <w:r>
              <w:rPr>
                <w:rFonts w:ascii="Times New Roman" w:eastAsia="Calibri" w:hAnsi="Times New Roman"/>
                <w:sz w:val="20"/>
              </w:rPr>
              <w:t>Public school districts</w:t>
            </w:r>
          </w:p>
        </w:tc>
        <w:tc>
          <w:tcPr>
            <w:tcW w:w="0" w:type="auto"/>
            <w:shd w:val="clear" w:color="auto" w:fill="auto"/>
            <w:vAlign w:val="center"/>
          </w:tcPr>
          <w:p w14:paraId="6A838EDB" w14:textId="77777777" w:rsidR="00E24D6B" w:rsidRPr="00D92F32" w:rsidRDefault="00E24D6B" w:rsidP="00E27C0D">
            <w:pPr>
              <w:spacing w:line="240" w:lineRule="auto"/>
              <w:ind w:firstLine="0"/>
              <w:jc w:val="left"/>
              <w:rPr>
                <w:rFonts w:ascii="Times New Roman" w:eastAsia="Calibri" w:hAnsi="Times New Roman"/>
                <w:sz w:val="20"/>
              </w:rPr>
            </w:pPr>
            <w:r>
              <w:rPr>
                <w:rFonts w:ascii="Times New Roman" w:eastAsia="Calibri" w:hAnsi="Times New Roman"/>
                <w:sz w:val="20"/>
              </w:rPr>
              <w:t>Office of English Language Acquisition (OELA)</w:t>
            </w:r>
          </w:p>
        </w:tc>
      </w:tr>
      <w:tr w:rsidR="00E24D6B" w:rsidRPr="00D92F32" w14:paraId="1DCAD1A1" w14:textId="77777777" w:rsidTr="0087241C">
        <w:trPr>
          <w:cantSplit/>
        </w:trPr>
        <w:tc>
          <w:tcPr>
            <w:tcW w:w="0" w:type="auto"/>
            <w:shd w:val="clear" w:color="auto" w:fill="auto"/>
            <w:vAlign w:val="center"/>
          </w:tcPr>
          <w:p w14:paraId="782C9595" w14:textId="77777777" w:rsidR="00E24D6B" w:rsidRPr="00D92F32" w:rsidRDefault="00E24D6B" w:rsidP="00924D56">
            <w:pPr>
              <w:spacing w:line="240" w:lineRule="auto"/>
              <w:ind w:right="-100" w:firstLine="0"/>
              <w:jc w:val="left"/>
              <w:rPr>
                <w:rFonts w:ascii="Times New Roman" w:eastAsia="Calibri" w:hAnsi="Times New Roman"/>
                <w:sz w:val="20"/>
              </w:rPr>
            </w:pPr>
            <w:r>
              <w:rPr>
                <w:rFonts w:ascii="Times New Roman" w:eastAsia="Calibri" w:hAnsi="Times New Roman"/>
                <w:sz w:val="20"/>
              </w:rPr>
              <w:t>108.</w:t>
            </w:r>
          </w:p>
        </w:tc>
        <w:tc>
          <w:tcPr>
            <w:tcW w:w="0" w:type="auto"/>
            <w:shd w:val="clear" w:color="auto" w:fill="auto"/>
            <w:vAlign w:val="center"/>
          </w:tcPr>
          <w:p w14:paraId="61736718" w14:textId="77777777" w:rsidR="00E24D6B" w:rsidRPr="00D92F32" w:rsidRDefault="00E24D6B" w:rsidP="00E27C0D">
            <w:pPr>
              <w:spacing w:line="240" w:lineRule="auto"/>
              <w:ind w:firstLine="0"/>
              <w:jc w:val="left"/>
              <w:rPr>
                <w:rFonts w:ascii="Times New Roman" w:eastAsia="Calibri" w:hAnsi="Times New Roman"/>
                <w:sz w:val="20"/>
              </w:rPr>
            </w:pPr>
            <w:r>
              <w:rPr>
                <w:rFonts w:ascii="Times New Roman" w:eastAsia="Calibri" w:hAnsi="Times New Roman"/>
                <w:sz w:val="20"/>
              </w:rPr>
              <w:t>Career and Technical Education Programs in Public School Districts</w:t>
            </w:r>
          </w:p>
        </w:tc>
        <w:tc>
          <w:tcPr>
            <w:tcW w:w="0" w:type="auto"/>
            <w:shd w:val="clear" w:color="auto" w:fill="auto"/>
            <w:vAlign w:val="center"/>
          </w:tcPr>
          <w:p w14:paraId="2346E833" w14:textId="77777777" w:rsidR="00E24D6B" w:rsidRPr="00D92F32" w:rsidRDefault="00E24D6B" w:rsidP="00E24D6B">
            <w:pPr>
              <w:spacing w:line="240" w:lineRule="auto"/>
              <w:ind w:firstLine="0"/>
              <w:jc w:val="left"/>
              <w:rPr>
                <w:rFonts w:ascii="Times New Roman" w:eastAsia="Calibri" w:hAnsi="Times New Roman"/>
                <w:sz w:val="20"/>
              </w:rPr>
            </w:pPr>
            <w:r>
              <w:rPr>
                <w:rFonts w:ascii="Times New Roman" w:eastAsia="Calibri" w:hAnsi="Times New Roman"/>
                <w:sz w:val="20"/>
              </w:rPr>
              <w:t>Public school districts</w:t>
            </w:r>
          </w:p>
        </w:tc>
        <w:tc>
          <w:tcPr>
            <w:tcW w:w="0" w:type="auto"/>
            <w:shd w:val="clear" w:color="auto" w:fill="auto"/>
            <w:vAlign w:val="center"/>
          </w:tcPr>
          <w:p w14:paraId="7246B641" w14:textId="77777777" w:rsidR="00E24D6B" w:rsidRPr="00D92F32" w:rsidRDefault="00E24D6B" w:rsidP="00E27C0D">
            <w:pPr>
              <w:spacing w:line="240" w:lineRule="auto"/>
              <w:ind w:firstLine="0"/>
              <w:jc w:val="left"/>
              <w:rPr>
                <w:rFonts w:ascii="Times New Roman" w:eastAsia="Calibri" w:hAnsi="Times New Roman"/>
                <w:sz w:val="20"/>
              </w:rPr>
            </w:pPr>
            <w:r>
              <w:rPr>
                <w:rFonts w:ascii="Times New Roman" w:eastAsia="Calibri" w:hAnsi="Times New Roman"/>
                <w:sz w:val="20"/>
              </w:rPr>
              <w:t>Office of Career, Technical, and Adult Education (OCTAE)</w:t>
            </w:r>
          </w:p>
        </w:tc>
      </w:tr>
    </w:tbl>
    <w:p w14:paraId="08D8C444" w14:textId="77777777" w:rsidR="00C164EB" w:rsidRPr="00D92F32" w:rsidRDefault="00C164EB" w:rsidP="00E27C0D">
      <w:pPr>
        <w:pStyle w:val="L1-FlLfSp12"/>
        <w:spacing w:line="240" w:lineRule="auto"/>
        <w:rPr>
          <w:rFonts w:ascii="Times New Roman" w:hAnsi="Times New Roman"/>
        </w:rPr>
      </w:pPr>
    </w:p>
    <w:p w14:paraId="7EEE0FB5" w14:textId="77777777" w:rsidR="00C164EB" w:rsidRPr="00D92F32" w:rsidRDefault="00D331BD" w:rsidP="00E27C0D">
      <w:pPr>
        <w:spacing w:line="240" w:lineRule="auto"/>
        <w:ind w:firstLine="0"/>
        <w:jc w:val="left"/>
        <w:rPr>
          <w:rFonts w:ascii="Times New Roman" w:hAnsi="Times New Roman"/>
          <w:b/>
        </w:rPr>
      </w:pPr>
      <w:r w:rsidRPr="00D92F32">
        <w:rPr>
          <w:rFonts w:ascii="Times New Roman" w:hAnsi="Times New Roman"/>
          <w:b/>
        </w:rPr>
        <w:t xml:space="preserve">Exhibit </w:t>
      </w:r>
      <w:r w:rsidR="00E27C0D" w:rsidRPr="00D92F32">
        <w:rPr>
          <w:rFonts w:ascii="Times New Roman" w:hAnsi="Times New Roman"/>
          <w:b/>
        </w:rPr>
        <w:t>1b</w:t>
      </w:r>
      <w:r w:rsidRPr="00D92F32">
        <w:rPr>
          <w:rFonts w:ascii="Times New Roman" w:hAnsi="Times New Roman"/>
          <w:b/>
        </w:rPr>
        <w:t>.</w:t>
      </w:r>
      <w:r w:rsidR="00E27C0D" w:rsidRPr="00D92F32">
        <w:rPr>
          <w:rFonts w:ascii="Times New Roman" w:hAnsi="Times New Roman"/>
          <w:b/>
        </w:rPr>
        <w:t xml:space="preserve"> </w:t>
      </w:r>
      <w:r w:rsidRPr="00D92F32">
        <w:rPr>
          <w:rFonts w:ascii="Times New Roman" w:hAnsi="Times New Roman"/>
          <w:b/>
        </w:rPr>
        <w:t>Summary of PEQIS surveys and data requesters (continued)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3741"/>
        <w:gridCol w:w="2596"/>
        <w:gridCol w:w="3930"/>
      </w:tblGrid>
      <w:tr w:rsidR="007D29BC" w:rsidRPr="007D29BC" w14:paraId="64F6E770" w14:textId="77777777" w:rsidTr="007D29BC">
        <w:trPr>
          <w:cantSplit/>
          <w:tblHeader/>
        </w:trPr>
        <w:tc>
          <w:tcPr>
            <w:tcW w:w="0" w:type="auto"/>
            <w:shd w:val="clear" w:color="auto" w:fill="auto"/>
            <w:vAlign w:val="center"/>
          </w:tcPr>
          <w:p w14:paraId="0DDD9D00" w14:textId="77777777" w:rsidR="00232345" w:rsidRPr="007D29BC" w:rsidRDefault="00232345" w:rsidP="007D29BC">
            <w:pPr>
              <w:spacing w:line="240" w:lineRule="auto"/>
              <w:ind w:firstLine="0"/>
              <w:jc w:val="center"/>
              <w:rPr>
                <w:rFonts w:ascii="Times New Roman" w:eastAsia="Calibri" w:hAnsi="Times New Roman"/>
                <w:b/>
                <w:sz w:val="20"/>
              </w:rPr>
            </w:pPr>
            <w:r w:rsidRPr="007D29BC">
              <w:rPr>
                <w:rFonts w:ascii="Times New Roman" w:eastAsia="Calibri" w:hAnsi="Times New Roman"/>
                <w:b/>
                <w:sz w:val="20"/>
              </w:rPr>
              <w:t>No</w:t>
            </w:r>
          </w:p>
        </w:tc>
        <w:tc>
          <w:tcPr>
            <w:tcW w:w="0" w:type="auto"/>
            <w:shd w:val="clear" w:color="auto" w:fill="auto"/>
            <w:vAlign w:val="center"/>
          </w:tcPr>
          <w:p w14:paraId="09DCC16D" w14:textId="77777777" w:rsidR="00232345" w:rsidRPr="007D29BC" w:rsidRDefault="00232345" w:rsidP="007D29BC">
            <w:pPr>
              <w:spacing w:line="240" w:lineRule="auto"/>
              <w:ind w:firstLine="0"/>
              <w:jc w:val="center"/>
              <w:rPr>
                <w:rFonts w:ascii="Times New Roman" w:eastAsia="Calibri" w:hAnsi="Times New Roman"/>
                <w:b/>
                <w:sz w:val="20"/>
              </w:rPr>
            </w:pPr>
            <w:r w:rsidRPr="007D29BC">
              <w:rPr>
                <w:rFonts w:ascii="Times New Roman" w:eastAsia="Calibri" w:hAnsi="Times New Roman"/>
                <w:b/>
                <w:sz w:val="20"/>
              </w:rPr>
              <w:t>PEQIS Survey Title</w:t>
            </w:r>
          </w:p>
        </w:tc>
        <w:tc>
          <w:tcPr>
            <w:tcW w:w="0" w:type="auto"/>
            <w:shd w:val="clear" w:color="auto" w:fill="auto"/>
            <w:vAlign w:val="center"/>
          </w:tcPr>
          <w:p w14:paraId="74F51D74" w14:textId="77777777" w:rsidR="00232345" w:rsidRPr="007D29BC" w:rsidRDefault="00232345" w:rsidP="007D29BC">
            <w:pPr>
              <w:spacing w:line="240" w:lineRule="auto"/>
              <w:ind w:firstLine="0"/>
              <w:jc w:val="center"/>
              <w:rPr>
                <w:rFonts w:ascii="Times New Roman" w:eastAsia="Calibri" w:hAnsi="Times New Roman"/>
                <w:b/>
                <w:sz w:val="20"/>
              </w:rPr>
            </w:pPr>
            <w:r w:rsidRPr="007D29BC">
              <w:rPr>
                <w:rFonts w:ascii="Times New Roman" w:eastAsia="Calibri" w:hAnsi="Times New Roman"/>
                <w:b/>
                <w:sz w:val="20"/>
              </w:rPr>
              <w:t>Sector Surveyed</w:t>
            </w:r>
          </w:p>
        </w:tc>
        <w:tc>
          <w:tcPr>
            <w:tcW w:w="0" w:type="auto"/>
            <w:shd w:val="clear" w:color="auto" w:fill="auto"/>
            <w:vAlign w:val="center"/>
          </w:tcPr>
          <w:p w14:paraId="7A77E772" w14:textId="77777777" w:rsidR="00232345" w:rsidRPr="007D29BC" w:rsidRDefault="00232345" w:rsidP="007D29BC">
            <w:pPr>
              <w:spacing w:line="240" w:lineRule="auto"/>
              <w:ind w:firstLine="0"/>
              <w:jc w:val="center"/>
              <w:rPr>
                <w:rFonts w:ascii="Times New Roman" w:eastAsia="Calibri" w:hAnsi="Times New Roman"/>
                <w:b/>
                <w:sz w:val="20"/>
              </w:rPr>
            </w:pPr>
            <w:r w:rsidRPr="007D29BC">
              <w:rPr>
                <w:rFonts w:ascii="Times New Roman" w:eastAsia="Calibri" w:hAnsi="Times New Roman"/>
                <w:b/>
                <w:sz w:val="20"/>
              </w:rPr>
              <w:t>Data Requester</w:t>
            </w:r>
          </w:p>
        </w:tc>
      </w:tr>
      <w:tr w:rsidR="007D29BC" w:rsidRPr="007D29BC" w14:paraId="20D569DE" w14:textId="77777777" w:rsidTr="007D29BC">
        <w:trPr>
          <w:cantSplit/>
        </w:trPr>
        <w:tc>
          <w:tcPr>
            <w:tcW w:w="0" w:type="auto"/>
            <w:shd w:val="clear" w:color="auto" w:fill="auto"/>
            <w:vAlign w:val="center"/>
          </w:tcPr>
          <w:p w14:paraId="6F19AA99"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1.</w:t>
            </w:r>
          </w:p>
        </w:tc>
        <w:tc>
          <w:tcPr>
            <w:tcW w:w="0" w:type="auto"/>
            <w:shd w:val="clear" w:color="auto" w:fill="auto"/>
            <w:vAlign w:val="center"/>
          </w:tcPr>
          <w:p w14:paraId="46B29389"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Higher Education Finances and Services, 1993</w:t>
            </w:r>
          </w:p>
        </w:tc>
        <w:tc>
          <w:tcPr>
            <w:tcW w:w="0" w:type="auto"/>
            <w:shd w:val="clear" w:color="auto" w:fill="auto"/>
            <w:vAlign w:val="center"/>
          </w:tcPr>
          <w:p w14:paraId="4BD2D499"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Higher education institutions</w:t>
            </w:r>
          </w:p>
        </w:tc>
        <w:tc>
          <w:tcPr>
            <w:tcW w:w="0" w:type="auto"/>
            <w:shd w:val="clear" w:color="auto" w:fill="auto"/>
            <w:vAlign w:val="center"/>
          </w:tcPr>
          <w:p w14:paraId="7232C5A6"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Office of Policy and Planning (OPP) and the National Center for Education Statistics (NCES)/ED</w:t>
            </w:r>
          </w:p>
        </w:tc>
      </w:tr>
      <w:tr w:rsidR="007D29BC" w:rsidRPr="007D29BC" w14:paraId="58929136" w14:textId="77777777" w:rsidTr="007D29BC">
        <w:trPr>
          <w:cantSplit/>
        </w:trPr>
        <w:tc>
          <w:tcPr>
            <w:tcW w:w="0" w:type="auto"/>
            <w:shd w:val="clear" w:color="auto" w:fill="auto"/>
            <w:vAlign w:val="center"/>
          </w:tcPr>
          <w:p w14:paraId="364B272A"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2.</w:t>
            </w:r>
          </w:p>
        </w:tc>
        <w:tc>
          <w:tcPr>
            <w:tcW w:w="0" w:type="auto"/>
            <w:shd w:val="clear" w:color="auto" w:fill="auto"/>
            <w:vAlign w:val="center"/>
          </w:tcPr>
          <w:p w14:paraId="7C2A54F7"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Deaf and Hard of Hearing Students in Postsecondary Education, 1993</w:t>
            </w:r>
          </w:p>
        </w:tc>
        <w:tc>
          <w:tcPr>
            <w:tcW w:w="0" w:type="auto"/>
            <w:shd w:val="clear" w:color="auto" w:fill="auto"/>
            <w:vAlign w:val="center"/>
          </w:tcPr>
          <w:p w14:paraId="7F0A7858"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14:paraId="4FB7C878"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Special Education and Rehabilitative Services (OSERS)/ED</w:t>
            </w:r>
          </w:p>
        </w:tc>
      </w:tr>
      <w:tr w:rsidR="007D29BC" w:rsidRPr="007D29BC" w14:paraId="0AFEA392" w14:textId="77777777" w:rsidTr="007D29BC">
        <w:trPr>
          <w:cantSplit/>
        </w:trPr>
        <w:tc>
          <w:tcPr>
            <w:tcW w:w="0" w:type="auto"/>
            <w:shd w:val="clear" w:color="auto" w:fill="auto"/>
            <w:vAlign w:val="center"/>
          </w:tcPr>
          <w:p w14:paraId="09D9BADC"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3.</w:t>
            </w:r>
          </w:p>
        </w:tc>
        <w:tc>
          <w:tcPr>
            <w:tcW w:w="0" w:type="auto"/>
            <w:shd w:val="clear" w:color="auto" w:fill="auto"/>
            <w:vAlign w:val="center"/>
          </w:tcPr>
          <w:p w14:paraId="00E22F2A"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Precollegiate Programs for Disadvantaged Students at Higher Education Institutions, 1994</w:t>
            </w:r>
          </w:p>
        </w:tc>
        <w:tc>
          <w:tcPr>
            <w:tcW w:w="0" w:type="auto"/>
            <w:shd w:val="clear" w:color="auto" w:fill="auto"/>
            <w:vAlign w:val="center"/>
          </w:tcPr>
          <w:p w14:paraId="00381C4D"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14:paraId="03A278BD"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the Under Secretary/ED</w:t>
            </w:r>
          </w:p>
        </w:tc>
      </w:tr>
      <w:tr w:rsidR="007D29BC" w:rsidRPr="007D29BC" w14:paraId="0F7D3CC8" w14:textId="77777777" w:rsidTr="007D29BC">
        <w:trPr>
          <w:cantSplit/>
        </w:trPr>
        <w:tc>
          <w:tcPr>
            <w:tcW w:w="0" w:type="auto"/>
            <w:shd w:val="clear" w:color="auto" w:fill="auto"/>
            <w:vAlign w:val="center"/>
          </w:tcPr>
          <w:p w14:paraId="65D5C8E3"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4.</w:t>
            </w:r>
          </w:p>
        </w:tc>
        <w:tc>
          <w:tcPr>
            <w:tcW w:w="0" w:type="auto"/>
            <w:shd w:val="clear" w:color="auto" w:fill="auto"/>
            <w:vAlign w:val="center"/>
          </w:tcPr>
          <w:p w14:paraId="55888F2A"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Financial Aid at Postsecondary Education Institutions, 1994-95</w:t>
            </w:r>
          </w:p>
        </w:tc>
        <w:tc>
          <w:tcPr>
            <w:tcW w:w="0" w:type="auto"/>
            <w:shd w:val="clear" w:color="auto" w:fill="auto"/>
            <w:vAlign w:val="center"/>
          </w:tcPr>
          <w:p w14:paraId="72E918B2"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14:paraId="736547B7"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the Under Secretary/ED</w:t>
            </w:r>
          </w:p>
        </w:tc>
      </w:tr>
      <w:tr w:rsidR="007D29BC" w:rsidRPr="007D29BC" w14:paraId="32E9A306" w14:textId="77777777" w:rsidTr="007D29BC">
        <w:trPr>
          <w:cantSplit/>
        </w:trPr>
        <w:tc>
          <w:tcPr>
            <w:tcW w:w="0" w:type="auto"/>
            <w:shd w:val="clear" w:color="auto" w:fill="auto"/>
            <w:vAlign w:val="center"/>
          </w:tcPr>
          <w:p w14:paraId="52917D87"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5.</w:t>
            </w:r>
          </w:p>
        </w:tc>
        <w:tc>
          <w:tcPr>
            <w:tcW w:w="0" w:type="auto"/>
            <w:shd w:val="clear" w:color="auto" w:fill="auto"/>
            <w:vAlign w:val="center"/>
          </w:tcPr>
          <w:p w14:paraId="328978B7"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Survey on Distance Education Courses Offered by Higher Education Institutions, 1995</w:t>
            </w:r>
          </w:p>
        </w:tc>
        <w:tc>
          <w:tcPr>
            <w:tcW w:w="0" w:type="auto"/>
            <w:shd w:val="clear" w:color="auto" w:fill="auto"/>
            <w:vAlign w:val="center"/>
          </w:tcPr>
          <w:p w14:paraId="5EE8C1B2"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14:paraId="225BB2DE"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Educational Research and Development (OERI)/ED</w:t>
            </w:r>
          </w:p>
        </w:tc>
      </w:tr>
      <w:tr w:rsidR="007D29BC" w:rsidRPr="007D29BC" w14:paraId="4941AF82" w14:textId="77777777" w:rsidTr="007D29BC">
        <w:trPr>
          <w:cantSplit/>
        </w:trPr>
        <w:tc>
          <w:tcPr>
            <w:tcW w:w="0" w:type="auto"/>
            <w:shd w:val="clear" w:color="auto" w:fill="auto"/>
            <w:vAlign w:val="center"/>
          </w:tcPr>
          <w:p w14:paraId="481FF5BF"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6.</w:t>
            </w:r>
          </w:p>
        </w:tc>
        <w:tc>
          <w:tcPr>
            <w:tcW w:w="0" w:type="auto"/>
            <w:shd w:val="clear" w:color="auto" w:fill="auto"/>
            <w:vAlign w:val="center"/>
          </w:tcPr>
          <w:p w14:paraId="0D236EB1"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Survey on Remedial Education in Higher Education Institutions, 1995</w:t>
            </w:r>
          </w:p>
        </w:tc>
        <w:tc>
          <w:tcPr>
            <w:tcW w:w="0" w:type="auto"/>
            <w:shd w:val="clear" w:color="auto" w:fill="auto"/>
            <w:vAlign w:val="center"/>
          </w:tcPr>
          <w:p w14:paraId="235A28A9"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14:paraId="54D6A340"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the Under Secretary/ED</w:t>
            </w:r>
          </w:p>
        </w:tc>
      </w:tr>
      <w:tr w:rsidR="007D29BC" w:rsidRPr="007D29BC" w14:paraId="7CC3562F" w14:textId="77777777" w:rsidTr="007D29BC">
        <w:trPr>
          <w:cantSplit/>
        </w:trPr>
        <w:tc>
          <w:tcPr>
            <w:tcW w:w="0" w:type="auto"/>
            <w:shd w:val="clear" w:color="auto" w:fill="auto"/>
            <w:vAlign w:val="center"/>
          </w:tcPr>
          <w:p w14:paraId="77F6DF39"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7.</w:t>
            </w:r>
          </w:p>
        </w:tc>
        <w:tc>
          <w:tcPr>
            <w:tcW w:w="0" w:type="auto"/>
            <w:shd w:val="clear" w:color="auto" w:fill="auto"/>
            <w:vAlign w:val="center"/>
          </w:tcPr>
          <w:p w14:paraId="54DE751B"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Campus Crime and Security at Postsecondary Education Institutions, 1996</w:t>
            </w:r>
          </w:p>
        </w:tc>
        <w:tc>
          <w:tcPr>
            <w:tcW w:w="0" w:type="auto"/>
            <w:shd w:val="clear" w:color="auto" w:fill="auto"/>
            <w:vAlign w:val="center"/>
          </w:tcPr>
          <w:p w14:paraId="753F801F"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14:paraId="20231402"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Educational Research and Development (OERI)/ED</w:t>
            </w:r>
          </w:p>
        </w:tc>
      </w:tr>
      <w:tr w:rsidR="007D29BC" w:rsidRPr="007D29BC" w14:paraId="284E0CFD" w14:textId="77777777" w:rsidTr="007D29BC">
        <w:trPr>
          <w:cantSplit/>
        </w:trPr>
        <w:tc>
          <w:tcPr>
            <w:tcW w:w="0" w:type="auto"/>
            <w:shd w:val="clear" w:color="auto" w:fill="auto"/>
            <w:vAlign w:val="center"/>
          </w:tcPr>
          <w:p w14:paraId="6CCE3186"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8.</w:t>
            </w:r>
          </w:p>
        </w:tc>
        <w:tc>
          <w:tcPr>
            <w:tcW w:w="0" w:type="auto"/>
            <w:shd w:val="clear" w:color="auto" w:fill="auto"/>
            <w:vAlign w:val="center"/>
          </w:tcPr>
          <w:p w14:paraId="3D4EC39D"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Students with Disabilities at Postsecondary Education Institutions, 1998</w:t>
            </w:r>
          </w:p>
        </w:tc>
        <w:tc>
          <w:tcPr>
            <w:tcW w:w="0" w:type="auto"/>
            <w:shd w:val="clear" w:color="auto" w:fill="auto"/>
            <w:vAlign w:val="center"/>
          </w:tcPr>
          <w:p w14:paraId="11B32119"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14:paraId="2009855D"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Special Education and Rehabilitative Services (OSERS)/ED</w:t>
            </w:r>
          </w:p>
        </w:tc>
      </w:tr>
      <w:tr w:rsidR="007D29BC" w:rsidRPr="007D29BC" w14:paraId="49448A28" w14:textId="77777777" w:rsidTr="007D29BC">
        <w:trPr>
          <w:cantSplit/>
        </w:trPr>
        <w:tc>
          <w:tcPr>
            <w:tcW w:w="0" w:type="auto"/>
            <w:shd w:val="clear" w:color="auto" w:fill="auto"/>
            <w:vAlign w:val="center"/>
          </w:tcPr>
          <w:p w14:paraId="55551555"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9.</w:t>
            </w:r>
          </w:p>
        </w:tc>
        <w:tc>
          <w:tcPr>
            <w:tcW w:w="0" w:type="auto"/>
            <w:shd w:val="clear" w:color="auto" w:fill="auto"/>
            <w:vAlign w:val="center"/>
          </w:tcPr>
          <w:p w14:paraId="3C204C66"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Distance Education at Postsecondary Education Institutions, 1998</w:t>
            </w:r>
          </w:p>
        </w:tc>
        <w:tc>
          <w:tcPr>
            <w:tcW w:w="0" w:type="auto"/>
            <w:shd w:val="clear" w:color="auto" w:fill="auto"/>
            <w:vAlign w:val="center"/>
          </w:tcPr>
          <w:p w14:paraId="3E1FBBD2"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14:paraId="62754E2A"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National Center for Education Statistics (NCES)/ED</w:t>
            </w:r>
          </w:p>
        </w:tc>
      </w:tr>
      <w:tr w:rsidR="007D29BC" w:rsidRPr="007D29BC" w14:paraId="5870CF58" w14:textId="77777777" w:rsidTr="007D29BC">
        <w:trPr>
          <w:cantSplit/>
        </w:trPr>
        <w:tc>
          <w:tcPr>
            <w:tcW w:w="0" w:type="auto"/>
            <w:shd w:val="clear" w:color="auto" w:fill="auto"/>
            <w:vAlign w:val="center"/>
          </w:tcPr>
          <w:p w14:paraId="657505C2" w14:textId="77777777" w:rsidR="00232345" w:rsidRPr="007D29BC" w:rsidRDefault="00232345" w:rsidP="00924D56">
            <w:pPr>
              <w:spacing w:line="240" w:lineRule="auto"/>
              <w:ind w:right="-100" w:firstLine="0"/>
              <w:jc w:val="left"/>
              <w:rPr>
                <w:rFonts w:ascii="Times New Roman" w:eastAsia="Calibri" w:hAnsi="Times New Roman"/>
                <w:sz w:val="20"/>
              </w:rPr>
            </w:pPr>
            <w:r w:rsidRPr="007D29BC">
              <w:rPr>
                <w:rFonts w:ascii="Times New Roman" w:eastAsia="Calibri" w:hAnsi="Times New Roman"/>
                <w:sz w:val="20"/>
              </w:rPr>
              <w:t>10.</w:t>
            </w:r>
          </w:p>
        </w:tc>
        <w:tc>
          <w:tcPr>
            <w:tcW w:w="0" w:type="auto"/>
            <w:shd w:val="clear" w:color="auto" w:fill="auto"/>
            <w:vAlign w:val="center"/>
          </w:tcPr>
          <w:p w14:paraId="556ACC86"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Noncredit Offerings at Higher Education Institutions, 1999</w:t>
            </w:r>
          </w:p>
        </w:tc>
        <w:tc>
          <w:tcPr>
            <w:tcW w:w="0" w:type="auto"/>
            <w:shd w:val="clear" w:color="auto" w:fill="auto"/>
            <w:vAlign w:val="center"/>
          </w:tcPr>
          <w:p w14:paraId="7D3523D7"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14:paraId="7AACF646"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Survey cancelled by NCES</w:t>
            </w:r>
          </w:p>
        </w:tc>
      </w:tr>
      <w:tr w:rsidR="007D29BC" w:rsidRPr="007D29BC" w14:paraId="0AEBF059" w14:textId="77777777" w:rsidTr="007D29BC">
        <w:trPr>
          <w:cantSplit/>
        </w:trPr>
        <w:tc>
          <w:tcPr>
            <w:tcW w:w="0" w:type="auto"/>
            <w:shd w:val="clear" w:color="auto" w:fill="auto"/>
            <w:vAlign w:val="center"/>
          </w:tcPr>
          <w:p w14:paraId="7ACF3CCE" w14:textId="77777777" w:rsidR="00232345" w:rsidRPr="007D29BC" w:rsidRDefault="00232345" w:rsidP="00924D56">
            <w:pPr>
              <w:spacing w:line="240" w:lineRule="auto"/>
              <w:ind w:right="-100" w:firstLine="0"/>
              <w:jc w:val="left"/>
              <w:rPr>
                <w:rFonts w:ascii="Times New Roman" w:eastAsia="Calibri" w:hAnsi="Times New Roman"/>
                <w:sz w:val="20"/>
              </w:rPr>
            </w:pPr>
            <w:r w:rsidRPr="007D29BC">
              <w:rPr>
                <w:rFonts w:ascii="Times New Roman" w:eastAsia="Calibri" w:hAnsi="Times New Roman"/>
                <w:sz w:val="20"/>
              </w:rPr>
              <w:t>11.</w:t>
            </w:r>
          </w:p>
        </w:tc>
        <w:tc>
          <w:tcPr>
            <w:tcW w:w="0" w:type="auto"/>
            <w:shd w:val="clear" w:color="auto" w:fill="auto"/>
            <w:vAlign w:val="center"/>
          </w:tcPr>
          <w:p w14:paraId="7B5CA2DE"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Occupational Programs in Postsecondary Education Institutions, 1999</w:t>
            </w:r>
          </w:p>
        </w:tc>
        <w:tc>
          <w:tcPr>
            <w:tcW w:w="0" w:type="auto"/>
            <w:shd w:val="clear" w:color="auto" w:fill="auto"/>
            <w:vAlign w:val="center"/>
          </w:tcPr>
          <w:p w14:paraId="2BE11E8D"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2-year and less-than-2-year postsecondary institutions</w:t>
            </w:r>
          </w:p>
        </w:tc>
        <w:tc>
          <w:tcPr>
            <w:tcW w:w="0" w:type="auto"/>
            <w:shd w:val="clear" w:color="auto" w:fill="auto"/>
            <w:vAlign w:val="center"/>
          </w:tcPr>
          <w:p w14:paraId="765DE375"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Vocational and Adult Education (OVAE)/ED</w:t>
            </w:r>
          </w:p>
        </w:tc>
      </w:tr>
      <w:tr w:rsidR="007D29BC" w:rsidRPr="007D29BC" w14:paraId="1F04B67E" w14:textId="77777777" w:rsidTr="007D29BC">
        <w:trPr>
          <w:cantSplit/>
        </w:trPr>
        <w:tc>
          <w:tcPr>
            <w:tcW w:w="0" w:type="auto"/>
            <w:shd w:val="clear" w:color="auto" w:fill="auto"/>
            <w:vAlign w:val="center"/>
          </w:tcPr>
          <w:p w14:paraId="18704F17" w14:textId="77777777" w:rsidR="00232345" w:rsidRPr="007D29BC" w:rsidRDefault="00232345" w:rsidP="00924D56">
            <w:pPr>
              <w:spacing w:line="240" w:lineRule="auto"/>
              <w:ind w:right="-100" w:firstLine="0"/>
              <w:jc w:val="left"/>
              <w:rPr>
                <w:rFonts w:ascii="Times New Roman" w:eastAsia="Calibri" w:hAnsi="Times New Roman"/>
                <w:sz w:val="20"/>
              </w:rPr>
            </w:pPr>
            <w:r w:rsidRPr="007D29BC">
              <w:rPr>
                <w:rFonts w:ascii="Times New Roman" w:eastAsia="Calibri" w:hAnsi="Times New Roman"/>
                <w:sz w:val="20"/>
              </w:rPr>
              <w:t>12.</w:t>
            </w:r>
          </w:p>
        </w:tc>
        <w:tc>
          <w:tcPr>
            <w:tcW w:w="0" w:type="auto"/>
            <w:shd w:val="clear" w:color="auto" w:fill="auto"/>
            <w:vAlign w:val="center"/>
          </w:tcPr>
          <w:p w14:paraId="2796E725"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Remedial Education in Higher Education Institutions: Fall 2000</w:t>
            </w:r>
          </w:p>
        </w:tc>
        <w:tc>
          <w:tcPr>
            <w:tcW w:w="0" w:type="auto"/>
            <w:shd w:val="clear" w:color="auto" w:fill="auto"/>
            <w:vAlign w:val="center"/>
          </w:tcPr>
          <w:p w14:paraId="632E3C59"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14:paraId="7FCE0E3A"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National Center for Education Statistics (NCES)/ED</w:t>
            </w:r>
          </w:p>
        </w:tc>
      </w:tr>
      <w:tr w:rsidR="007D29BC" w:rsidRPr="007D29BC" w14:paraId="7BDA2522" w14:textId="77777777" w:rsidTr="007D29BC">
        <w:trPr>
          <w:cantSplit/>
        </w:trPr>
        <w:tc>
          <w:tcPr>
            <w:tcW w:w="0" w:type="auto"/>
            <w:shd w:val="clear" w:color="auto" w:fill="auto"/>
            <w:vAlign w:val="center"/>
          </w:tcPr>
          <w:p w14:paraId="12D9B726" w14:textId="77777777" w:rsidR="00232345" w:rsidRPr="007D29BC" w:rsidRDefault="00232345" w:rsidP="00924D56">
            <w:pPr>
              <w:spacing w:line="240" w:lineRule="auto"/>
              <w:ind w:right="-100" w:firstLine="0"/>
              <w:jc w:val="left"/>
              <w:rPr>
                <w:rFonts w:ascii="Times New Roman" w:eastAsia="Calibri" w:hAnsi="Times New Roman"/>
                <w:sz w:val="20"/>
              </w:rPr>
            </w:pPr>
            <w:r w:rsidRPr="007D29BC">
              <w:rPr>
                <w:rFonts w:ascii="Times New Roman" w:eastAsia="Calibri" w:hAnsi="Times New Roman"/>
                <w:sz w:val="20"/>
              </w:rPr>
              <w:t>13.</w:t>
            </w:r>
          </w:p>
        </w:tc>
        <w:tc>
          <w:tcPr>
            <w:tcW w:w="0" w:type="auto"/>
            <w:shd w:val="clear" w:color="auto" w:fill="auto"/>
            <w:vAlign w:val="center"/>
          </w:tcPr>
          <w:p w14:paraId="4553E932"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Distance Education at Higher Education Institutions: 2000-2001</w:t>
            </w:r>
          </w:p>
        </w:tc>
        <w:tc>
          <w:tcPr>
            <w:tcW w:w="0" w:type="auto"/>
            <w:shd w:val="clear" w:color="auto" w:fill="auto"/>
            <w:vAlign w:val="center"/>
          </w:tcPr>
          <w:p w14:paraId="3F260C70"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Title IV degree-granting institutions</w:t>
            </w:r>
          </w:p>
        </w:tc>
        <w:tc>
          <w:tcPr>
            <w:tcW w:w="0" w:type="auto"/>
            <w:shd w:val="clear" w:color="auto" w:fill="auto"/>
            <w:vAlign w:val="center"/>
          </w:tcPr>
          <w:p w14:paraId="31B80665"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National Center for Education Statistics (NCES)/ED</w:t>
            </w:r>
          </w:p>
        </w:tc>
      </w:tr>
      <w:tr w:rsidR="007D29BC" w:rsidRPr="007D29BC" w14:paraId="461D6DF1" w14:textId="77777777" w:rsidTr="007D29BC">
        <w:trPr>
          <w:cantSplit/>
        </w:trPr>
        <w:tc>
          <w:tcPr>
            <w:tcW w:w="0" w:type="auto"/>
            <w:shd w:val="clear" w:color="auto" w:fill="auto"/>
            <w:vAlign w:val="center"/>
          </w:tcPr>
          <w:p w14:paraId="7ACF7E63" w14:textId="77777777" w:rsidR="00232345" w:rsidRPr="007D29BC" w:rsidRDefault="00232345" w:rsidP="00924D56">
            <w:pPr>
              <w:spacing w:line="240" w:lineRule="auto"/>
              <w:ind w:right="-100" w:firstLine="0"/>
              <w:jc w:val="left"/>
              <w:rPr>
                <w:rFonts w:ascii="Times New Roman" w:eastAsia="Calibri" w:hAnsi="Times New Roman"/>
                <w:sz w:val="20"/>
              </w:rPr>
            </w:pPr>
            <w:r w:rsidRPr="007D29BC">
              <w:rPr>
                <w:rFonts w:ascii="Times New Roman" w:eastAsia="Calibri" w:hAnsi="Times New Roman"/>
                <w:sz w:val="20"/>
              </w:rPr>
              <w:t>14.</w:t>
            </w:r>
          </w:p>
        </w:tc>
        <w:tc>
          <w:tcPr>
            <w:tcW w:w="0" w:type="auto"/>
            <w:shd w:val="clear" w:color="auto" w:fill="auto"/>
            <w:vAlign w:val="center"/>
          </w:tcPr>
          <w:p w14:paraId="053091AE"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Dual Enrollment Programs and Courses for High School Students, 2004</w:t>
            </w:r>
          </w:p>
        </w:tc>
        <w:tc>
          <w:tcPr>
            <w:tcW w:w="0" w:type="auto"/>
            <w:shd w:val="clear" w:color="auto" w:fill="auto"/>
            <w:vAlign w:val="center"/>
          </w:tcPr>
          <w:p w14:paraId="33518179"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Title IV degree-granting institutions</w:t>
            </w:r>
          </w:p>
        </w:tc>
        <w:tc>
          <w:tcPr>
            <w:tcW w:w="0" w:type="auto"/>
            <w:shd w:val="clear" w:color="auto" w:fill="auto"/>
            <w:vAlign w:val="center"/>
          </w:tcPr>
          <w:p w14:paraId="58E0E0D0"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Vocational and Adult Education (OVAE)/ED</w:t>
            </w:r>
          </w:p>
        </w:tc>
      </w:tr>
      <w:tr w:rsidR="007D29BC" w:rsidRPr="007D29BC" w14:paraId="1BDCAE96" w14:textId="77777777" w:rsidTr="007D29BC">
        <w:trPr>
          <w:cantSplit/>
        </w:trPr>
        <w:tc>
          <w:tcPr>
            <w:tcW w:w="0" w:type="auto"/>
            <w:shd w:val="clear" w:color="auto" w:fill="auto"/>
            <w:vAlign w:val="center"/>
          </w:tcPr>
          <w:p w14:paraId="720FA358" w14:textId="77777777" w:rsidR="00232345" w:rsidRPr="007D29BC" w:rsidRDefault="00232345" w:rsidP="00924D56">
            <w:pPr>
              <w:spacing w:line="240" w:lineRule="auto"/>
              <w:ind w:right="-100" w:firstLine="0"/>
              <w:jc w:val="left"/>
              <w:rPr>
                <w:rFonts w:ascii="Times New Roman" w:eastAsia="Calibri" w:hAnsi="Times New Roman"/>
                <w:sz w:val="20"/>
              </w:rPr>
            </w:pPr>
            <w:r w:rsidRPr="007D29BC">
              <w:rPr>
                <w:rFonts w:ascii="Times New Roman" w:eastAsia="Calibri" w:hAnsi="Times New Roman"/>
                <w:sz w:val="20"/>
              </w:rPr>
              <w:t>15.</w:t>
            </w:r>
          </w:p>
        </w:tc>
        <w:tc>
          <w:tcPr>
            <w:tcW w:w="0" w:type="auto"/>
            <w:shd w:val="clear" w:color="auto" w:fill="auto"/>
            <w:vAlign w:val="center"/>
          </w:tcPr>
          <w:p w14:paraId="5CFA5D47"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Educational Technology in Teacher Education Programs for Initial Licensure, 2006</w:t>
            </w:r>
          </w:p>
        </w:tc>
        <w:tc>
          <w:tcPr>
            <w:tcW w:w="0" w:type="auto"/>
            <w:shd w:val="clear" w:color="auto" w:fill="auto"/>
            <w:vAlign w:val="center"/>
          </w:tcPr>
          <w:p w14:paraId="0BD965CE"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4-year Title IV degree-granting institutions</w:t>
            </w:r>
          </w:p>
        </w:tc>
        <w:tc>
          <w:tcPr>
            <w:tcW w:w="0" w:type="auto"/>
            <w:shd w:val="clear" w:color="auto" w:fill="auto"/>
            <w:vAlign w:val="center"/>
          </w:tcPr>
          <w:p w14:paraId="2E2350BA"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 xml:space="preserve">Office of the Secretary/ED </w:t>
            </w:r>
          </w:p>
        </w:tc>
      </w:tr>
      <w:tr w:rsidR="007D29BC" w:rsidRPr="007D29BC" w14:paraId="0A4E609A" w14:textId="77777777" w:rsidTr="007D29BC">
        <w:trPr>
          <w:cantSplit/>
        </w:trPr>
        <w:tc>
          <w:tcPr>
            <w:tcW w:w="0" w:type="auto"/>
            <w:shd w:val="clear" w:color="auto" w:fill="auto"/>
            <w:vAlign w:val="center"/>
          </w:tcPr>
          <w:p w14:paraId="7C22811D" w14:textId="77777777" w:rsidR="00232345" w:rsidRPr="007D29BC" w:rsidRDefault="00232345" w:rsidP="00924D56">
            <w:pPr>
              <w:pStyle w:val="EnvelopeReturn"/>
              <w:spacing w:line="240" w:lineRule="auto"/>
              <w:ind w:right="-100"/>
              <w:rPr>
                <w:rFonts w:ascii="Times New Roman" w:eastAsia="Calibri" w:hAnsi="Times New Roman"/>
              </w:rPr>
            </w:pPr>
            <w:r w:rsidRPr="007D29BC">
              <w:rPr>
                <w:rFonts w:ascii="Times New Roman" w:eastAsia="Calibri" w:hAnsi="Times New Roman"/>
              </w:rPr>
              <w:t>16.</w:t>
            </w:r>
          </w:p>
        </w:tc>
        <w:tc>
          <w:tcPr>
            <w:tcW w:w="0" w:type="auto"/>
            <w:shd w:val="clear" w:color="auto" w:fill="auto"/>
            <w:vAlign w:val="center"/>
          </w:tcPr>
          <w:p w14:paraId="52C02075"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Distance Education at Postsecondary Institutions, 2007</w:t>
            </w:r>
          </w:p>
        </w:tc>
        <w:tc>
          <w:tcPr>
            <w:tcW w:w="0" w:type="auto"/>
            <w:shd w:val="clear" w:color="auto" w:fill="auto"/>
            <w:vAlign w:val="center"/>
          </w:tcPr>
          <w:p w14:paraId="2FAA0A23"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Title IV degree-granting institutions</w:t>
            </w:r>
          </w:p>
        </w:tc>
        <w:tc>
          <w:tcPr>
            <w:tcW w:w="0" w:type="auto"/>
            <w:shd w:val="clear" w:color="auto" w:fill="auto"/>
            <w:vAlign w:val="center"/>
          </w:tcPr>
          <w:p w14:paraId="2953AE31"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Office of the Secretary/ED</w:t>
            </w:r>
          </w:p>
        </w:tc>
      </w:tr>
      <w:tr w:rsidR="007D29BC" w:rsidRPr="007D29BC" w14:paraId="6A403084" w14:textId="77777777" w:rsidTr="007D29BC">
        <w:trPr>
          <w:cantSplit/>
        </w:trPr>
        <w:tc>
          <w:tcPr>
            <w:tcW w:w="0" w:type="auto"/>
            <w:shd w:val="clear" w:color="auto" w:fill="auto"/>
            <w:vAlign w:val="center"/>
          </w:tcPr>
          <w:p w14:paraId="7BDC9C67" w14:textId="77777777" w:rsidR="00232345" w:rsidRPr="007D29BC" w:rsidRDefault="00232345" w:rsidP="00924D56">
            <w:pPr>
              <w:pStyle w:val="EnvelopeReturn"/>
              <w:spacing w:line="240" w:lineRule="auto"/>
              <w:ind w:right="-100"/>
              <w:rPr>
                <w:rFonts w:ascii="Times New Roman" w:eastAsia="Calibri" w:hAnsi="Times New Roman"/>
              </w:rPr>
            </w:pPr>
            <w:r w:rsidRPr="007D29BC">
              <w:rPr>
                <w:rFonts w:ascii="Times New Roman" w:eastAsia="Calibri" w:hAnsi="Times New Roman"/>
              </w:rPr>
              <w:t>17.</w:t>
            </w:r>
          </w:p>
        </w:tc>
        <w:tc>
          <w:tcPr>
            <w:tcW w:w="0" w:type="auto"/>
            <w:shd w:val="clear" w:color="auto" w:fill="auto"/>
            <w:vAlign w:val="center"/>
          </w:tcPr>
          <w:p w14:paraId="59691EEA"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Students with Disabilities at Postsecondary Education Institutions, 2009</w:t>
            </w:r>
          </w:p>
        </w:tc>
        <w:tc>
          <w:tcPr>
            <w:tcW w:w="0" w:type="auto"/>
            <w:shd w:val="clear" w:color="auto" w:fill="auto"/>
            <w:vAlign w:val="center"/>
          </w:tcPr>
          <w:p w14:paraId="30D3EED2"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Title IV degree-granting institutions</w:t>
            </w:r>
          </w:p>
        </w:tc>
        <w:tc>
          <w:tcPr>
            <w:tcW w:w="0" w:type="auto"/>
            <w:shd w:val="clear" w:color="auto" w:fill="auto"/>
            <w:vAlign w:val="center"/>
          </w:tcPr>
          <w:p w14:paraId="4D7DB2C6"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Office of Special Education and Rehabilitative Services (OSERS)/ED</w:t>
            </w:r>
            <w:r w:rsidRPr="007D29BC">
              <w:rPr>
                <w:rFonts w:ascii="Times New Roman" w:eastAsia="Calibri" w:hAnsi="Times New Roman"/>
                <w:highlight w:val="yellow"/>
              </w:rPr>
              <w:t xml:space="preserve"> </w:t>
            </w:r>
          </w:p>
        </w:tc>
      </w:tr>
      <w:tr w:rsidR="007D29BC" w:rsidRPr="007D29BC" w14:paraId="2EC73731" w14:textId="77777777" w:rsidTr="007D29BC">
        <w:trPr>
          <w:cantSplit/>
        </w:trPr>
        <w:tc>
          <w:tcPr>
            <w:tcW w:w="0" w:type="auto"/>
            <w:shd w:val="clear" w:color="auto" w:fill="auto"/>
            <w:vAlign w:val="center"/>
          </w:tcPr>
          <w:p w14:paraId="3B9228F2" w14:textId="77777777" w:rsidR="00232345" w:rsidRPr="007D29BC" w:rsidRDefault="00232345" w:rsidP="00924D56">
            <w:pPr>
              <w:pStyle w:val="EnvelopeReturn"/>
              <w:spacing w:line="240" w:lineRule="auto"/>
              <w:ind w:right="-100"/>
              <w:rPr>
                <w:rFonts w:ascii="Times New Roman" w:eastAsia="Calibri" w:hAnsi="Times New Roman"/>
              </w:rPr>
            </w:pPr>
            <w:r w:rsidRPr="007D29BC">
              <w:rPr>
                <w:rFonts w:ascii="Times New Roman" w:eastAsia="Calibri" w:hAnsi="Times New Roman"/>
              </w:rPr>
              <w:t>18.</w:t>
            </w:r>
          </w:p>
        </w:tc>
        <w:tc>
          <w:tcPr>
            <w:tcW w:w="0" w:type="auto"/>
            <w:shd w:val="clear" w:color="auto" w:fill="auto"/>
            <w:vAlign w:val="center"/>
          </w:tcPr>
          <w:p w14:paraId="7139A274"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Dual Enrollment Programs and Courses for High School Students, 2011</w:t>
            </w:r>
          </w:p>
        </w:tc>
        <w:tc>
          <w:tcPr>
            <w:tcW w:w="0" w:type="auto"/>
            <w:shd w:val="clear" w:color="auto" w:fill="auto"/>
            <w:vAlign w:val="center"/>
          </w:tcPr>
          <w:p w14:paraId="4B1A347A"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Title IV degree-granting institutions</w:t>
            </w:r>
          </w:p>
        </w:tc>
        <w:tc>
          <w:tcPr>
            <w:tcW w:w="0" w:type="auto"/>
            <w:shd w:val="clear" w:color="auto" w:fill="auto"/>
            <w:vAlign w:val="center"/>
          </w:tcPr>
          <w:p w14:paraId="475BFB5F" w14:textId="77777777"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Office of Elementary and Secondary Education (OESE)/ED</w:t>
            </w:r>
          </w:p>
        </w:tc>
      </w:tr>
      <w:tr w:rsidR="007D29BC" w:rsidRPr="007D29BC" w14:paraId="0C71DC03" w14:textId="77777777" w:rsidTr="007D29BC">
        <w:trPr>
          <w:cantSplit/>
        </w:trPr>
        <w:tc>
          <w:tcPr>
            <w:tcW w:w="0" w:type="auto"/>
            <w:shd w:val="clear" w:color="auto" w:fill="auto"/>
            <w:vAlign w:val="center"/>
          </w:tcPr>
          <w:p w14:paraId="2B9D17D0" w14:textId="77777777" w:rsidR="00232345" w:rsidRPr="007D29BC" w:rsidRDefault="00232345" w:rsidP="00924D56">
            <w:pPr>
              <w:spacing w:line="240" w:lineRule="auto"/>
              <w:ind w:right="-100" w:firstLine="0"/>
              <w:jc w:val="left"/>
              <w:rPr>
                <w:rFonts w:ascii="Times New Roman" w:eastAsia="Calibri" w:hAnsi="Times New Roman"/>
                <w:sz w:val="20"/>
              </w:rPr>
            </w:pPr>
            <w:r w:rsidRPr="007D29BC">
              <w:rPr>
                <w:rFonts w:ascii="Times New Roman" w:eastAsia="Calibri" w:hAnsi="Times New Roman"/>
                <w:sz w:val="20"/>
              </w:rPr>
              <w:t>19.</w:t>
            </w:r>
          </w:p>
        </w:tc>
        <w:tc>
          <w:tcPr>
            <w:tcW w:w="0" w:type="auto"/>
            <w:shd w:val="clear" w:color="auto" w:fill="auto"/>
            <w:vAlign w:val="center"/>
          </w:tcPr>
          <w:p w14:paraId="44A74534"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Services and Support Programs for Military Service Members and Veterans, 2012-13</w:t>
            </w:r>
          </w:p>
        </w:tc>
        <w:tc>
          <w:tcPr>
            <w:tcW w:w="0" w:type="auto"/>
            <w:shd w:val="clear" w:color="auto" w:fill="auto"/>
            <w:vAlign w:val="center"/>
          </w:tcPr>
          <w:p w14:paraId="6016B009"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Title IV degree-granting institutions</w:t>
            </w:r>
          </w:p>
        </w:tc>
        <w:tc>
          <w:tcPr>
            <w:tcW w:w="0" w:type="auto"/>
            <w:shd w:val="clear" w:color="auto" w:fill="auto"/>
            <w:vAlign w:val="center"/>
          </w:tcPr>
          <w:p w14:paraId="616C226F" w14:textId="77777777"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National Center for Education Statistics (NCES)/ED</w:t>
            </w:r>
          </w:p>
        </w:tc>
      </w:tr>
    </w:tbl>
    <w:p w14:paraId="071210D9" w14:textId="77777777" w:rsidR="00E27C0D" w:rsidRPr="00D92F32" w:rsidRDefault="00E27C0D" w:rsidP="00E27C0D">
      <w:pPr>
        <w:pStyle w:val="H1-SecHead"/>
        <w:spacing w:line="240" w:lineRule="auto"/>
        <w:rPr>
          <w:rFonts w:ascii="Times New Roman" w:hAnsi="Times New Roman"/>
        </w:rPr>
      </w:pPr>
    </w:p>
    <w:p w14:paraId="5B1CF952"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A.4.</w:t>
      </w:r>
      <w:r w:rsidRPr="00D92F32">
        <w:rPr>
          <w:rFonts w:ascii="Times New Roman" w:hAnsi="Times New Roman"/>
        </w:rPr>
        <w:tab/>
        <w:t>Efforts to Identify Duplication</w:t>
      </w:r>
    </w:p>
    <w:p w14:paraId="0195AA3E" w14:textId="77777777" w:rsidR="00C164EB" w:rsidRPr="00D92F32" w:rsidRDefault="00C164EB" w:rsidP="00E27C0D">
      <w:pPr>
        <w:pStyle w:val="H1-SecHead"/>
        <w:spacing w:line="240" w:lineRule="auto"/>
        <w:rPr>
          <w:rFonts w:ascii="Times New Roman" w:hAnsi="Times New Roman"/>
        </w:rPr>
      </w:pPr>
    </w:p>
    <w:p w14:paraId="65B0ABC4" w14:textId="77777777" w:rsidR="00C164EB" w:rsidRPr="00D92F32" w:rsidRDefault="00D331BD" w:rsidP="00A31156">
      <w:pPr>
        <w:pStyle w:val="P1-StandPara"/>
        <w:spacing w:line="240" w:lineRule="auto"/>
        <w:ind w:firstLine="0"/>
        <w:jc w:val="left"/>
        <w:rPr>
          <w:rFonts w:ascii="Times New Roman" w:hAnsi="Times New Roman"/>
        </w:rPr>
      </w:pPr>
      <w:r w:rsidRPr="00D92F32">
        <w:rPr>
          <w:rFonts w:ascii="Times New Roman" w:hAnsi="Times New Roman"/>
        </w:rPr>
        <w:t>One of the criteria for QRIS is to collect only data that are not available elsewhere.</w:t>
      </w:r>
      <w:r w:rsidR="00E27C0D" w:rsidRPr="00D92F32">
        <w:rPr>
          <w:rFonts w:ascii="Times New Roman" w:hAnsi="Times New Roman"/>
        </w:rPr>
        <w:t xml:space="preserve"> </w:t>
      </w:r>
      <w:r w:rsidRPr="00D92F32">
        <w:rPr>
          <w:rFonts w:ascii="Times New Roman" w:hAnsi="Times New Roman"/>
        </w:rPr>
        <w:t>Prior to the implementation of a given survey, every effort is made to determine if the requested information is available from another source.</w:t>
      </w:r>
      <w:r w:rsidR="00E27C0D" w:rsidRPr="00D92F32">
        <w:rPr>
          <w:rFonts w:ascii="Times New Roman" w:hAnsi="Times New Roman"/>
        </w:rPr>
        <w:t xml:space="preserve"> </w:t>
      </w:r>
      <w:r w:rsidRPr="00D92F32">
        <w:rPr>
          <w:rFonts w:ascii="Times New Roman" w:hAnsi="Times New Roman"/>
        </w:rPr>
        <w:t>Depending on the survey, this might include contacting other federal agencies or other offices within the Department of Education, seeking input from national associations (e.g., the Council for American Private Education,</w:t>
      </w:r>
      <w:r w:rsidR="00EA476C" w:rsidRPr="00D92F32">
        <w:rPr>
          <w:rFonts w:ascii="Times New Roman" w:hAnsi="Times New Roman"/>
        </w:rPr>
        <w:t xml:space="preserve"> the American Library Association,</w:t>
      </w:r>
      <w:r w:rsidRPr="00D92F32">
        <w:rPr>
          <w:rFonts w:ascii="Times New Roman" w:hAnsi="Times New Roman"/>
        </w:rPr>
        <w:t xml:space="preserve"> the American Association of Collegiate Registrars and Admissions Officers, the National Association of Student Financial Aid Administrators), or obtaining background information on a topic through searches of databases and clearinghouses such as the What Works Clearinghouse, ERIC, and Higher Education Abstracts.</w:t>
      </w:r>
      <w:r w:rsidR="00E27C0D" w:rsidRPr="00D92F32">
        <w:rPr>
          <w:rFonts w:ascii="Times New Roman" w:hAnsi="Times New Roman"/>
        </w:rPr>
        <w:t xml:space="preserve"> </w:t>
      </w:r>
      <w:r w:rsidR="000D19E3" w:rsidRPr="00D92F32">
        <w:rPr>
          <w:rFonts w:ascii="Times New Roman" w:hAnsi="Times New Roman"/>
        </w:rPr>
        <w:t xml:space="preserve">In addition, </w:t>
      </w:r>
      <w:r w:rsidR="003A3BB0" w:rsidRPr="00D92F32">
        <w:rPr>
          <w:rFonts w:ascii="Times New Roman" w:hAnsi="Times New Roman"/>
        </w:rPr>
        <w:t>other programs within NCES are asked for input about surveys during the survey development process.</w:t>
      </w:r>
      <w:r w:rsidR="00E27C0D" w:rsidRPr="00D92F32">
        <w:rPr>
          <w:rFonts w:ascii="Times New Roman" w:hAnsi="Times New Roman"/>
        </w:rPr>
        <w:t xml:space="preserve"> </w:t>
      </w:r>
      <w:r w:rsidR="003A3BB0" w:rsidRPr="00D92F32">
        <w:rPr>
          <w:rFonts w:ascii="Times New Roman" w:hAnsi="Times New Roman"/>
        </w:rPr>
        <w:t>This internal NCES review provides an early opportunity to identify duplication, as well as providing QRIS with the topic-area and methodological expertise of other NCES staff.</w:t>
      </w:r>
    </w:p>
    <w:p w14:paraId="45BA7497" w14:textId="77777777" w:rsidR="00C164EB" w:rsidRPr="00D92F32" w:rsidRDefault="00C164EB" w:rsidP="00E27C0D">
      <w:pPr>
        <w:pStyle w:val="L1-FlLfSp12"/>
        <w:spacing w:line="240" w:lineRule="auto"/>
        <w:rPr>
          <w:rFonts w:ascii="Times New Roman" w:hAnsi="Times New Roman"/>
        </w:rPr>
      </w:pPr>
    </w:p>
    <w:p w14:paraId="1D17A9DC"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A.5.</w:t>
      </w:r>
      <w:r w:rsidRPr="00D92F32">
        <w:rPr>
          <w:rFonts w:ascii="Times New Roman" w:hAnsi="Times New Roman"/>
        </w:rPr>
        <w:tab/>
        <w:t>Methods Used to Minimize Burden on Small Entities</w:t>
      </w:r>
    </w:p>
    <w:p w14:paraId="2FDC3111" w14:textId="77777777" w:rsidR="00C164EB" w:rsidRPr="00D92F32" w:rsidRDefault="00C164EB" w:rsidP="00E27C0D">
      <w:pPr>
        <w:pStyle w:val="H1-SecHead"/>
        <w:spacing w:line="240" w:lineRule="auto"/>
        <w:rPr>
          <w:rFonts w:ascii="Times New Roman" w:hAnsi="Times New Roman"/>
        </w:rPr>
      </w:pPr>
    </w:p>
    <w:p w14:paraId="2D533258" w14:textId="3448D7DB"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 xml:space="preserve">Burden is minimized for all respondents by keeping the questionnaires short, restricting questions to generally available information, giving respondents the option of completing a Web version of the questionnaire, conducting </w:t>
      </w:r>
      <w:r w:rsidR="00F10C9F" w:rsidRPr="00D92F32">
        <w:rPr>
          <w:rFonts w:ascii="Times New Roman" w:hAnsi="Times New Roman"/>
        </w:rPr>
        <w:t>follow-up</w:t>
      </w:r>
      <w:r w:rsidRPr="00D92F32">
        <w:rPr>
          <w:rFonts w:ascii="Times New Roman" w:hAnsi="Times New Roman"/>
        </w:rPr>
        <w:t xml:space="preserve"> for nonresponse and data cl</w:t>
      </w:r>
      <w:r w:rsidR="00151554" w:rsidRPr="00D92F32">
        <w:rPr>
          <w:rFonts w:ascii="Times New Roman" w:hAnsi="Times New Roman"/>
        </w:rPr>
        <w:t>arification</w:t>
      </w:r>
      <w:r w:rsidRPr="00D92F32">
        <w:rPr>
          <w:rFonts w:ascii="Times New Roman" w:hAnsi="Times New Roman"/>
        </w:rPr>
        <w:t xml:space="preserve"> by telephone, and transmitting paper versions of the questionnaire by fax whenever possible.</w:t>
      </w:r>
      <w:r w:rsidR="00E27C0D" w:rsidRPr="00D92F32">
        <w:rPr>
          <w:rFonts w:ascii="Times New Roman" w:hAnsi="Times New Roman"/>
        </w:rPr>
        <w:t xml:space="preserve"> </w:t>
      </w:r>
      <w:r w:rsidRPr="00D92F32">
        <w:rPr>
          <w:rFonts w:ascii="Times New Roman" w:hAnsi="Times New Roman"/>
        </w:rPr>
        <w:t>In addition, smaller institutions were sampled at a lower rate than larger institutions in the PEQIS panel, and are generally sampled at a lower rate for FRSS surveys.</w:t>
      </w:r>
    </w:p>
    <w:p w14:paraId="6BBF1349" w14:textId="77777777" w:rsidR="00C164EB" w:rsidRPr="00D92F32" w:rsidRDefault="00C164EB" w:rsidP="00E27C0D">
      <w:pPr>
        <w:spacing w:line="240" w:lineRule="auto"/>
        <w:rPr>
          <w:rFonts w:ascii="Times New Roman" w:hAnsi="Times New Roman"/>
        </w:rPr>
      </w:pPr>
    </w:p>
    <w:p w14:paraId="1C53D600"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A.6.</w:t>
      </w:r>
      <w:r w:rsidRPr="00D92F32">
        <w:rPr>
          <w:rFonts w:ascii="Times New Roman" w:hAnsi="Times New Roman"/>
        </w:rPr>
        <w:tab/>
        <w:t>Consequences of Not Collecting the Information</w:t>
      </w:r>
    </w:p>
    <w:p w14:paraId="574588DA" w14:textId="77777777" w:rsidR="00C164EB" w:rsidRPr="00D92F32" w:rsidRDefault="00C164EB" w:rsidP="00E27C0D">
      <w:pPr>
        <w:pStyle w:val="H1-SecHead"/>
        <w:spacing w:line="240" w:lineRule="auto"/>
        <w:rPr>
          <w:rFonts w:ascii="Times New Roman" w:hAnsi="Times New Roman"/>
        </w:rPr>
      </w:pPr>
    </w:p>
    <w:p w14:paraId="219FFEA5" w14:textId="77777777"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QRIS surveys are conducted in response to requests from Department of Education and other government officials who have education data needs that cannot be met through other NCES surveys, either because the topic is not covered by current surveys or because of time constraints.</w:t>
      </w:r>
      <w:r w:rsidR="00E27C0D" w:rsidRPr="00D92F32">
        <w:rPr>
          <w:rFonts w:ascii="Times New Roman" w:hAnsi="Times New Roman"/>
        </w:rPr>
        <w:t xml:space="preserve"> </w:t>
      </w:r>
      <w:r w:rsidRPr="00D92F32">
        <w:rPr>
          <w:rFonts w:ascii="Times New Roman" w:hAnsi="Times New Roman"/>
        </w:rPr>
        <w:t>NCES receives requests for data to help formulate policy; to make legislative, budgetary, and planning decisions for existing programs; and to develop new programs.</w:t>
      </w:r>
      <w:r w:rsidR="00E27C0D" w:rsidRPr="00D92F32">
        <w:rPr>
          <w:rFonts w:ascii="Times New Roman" w:hAnsi="Times New Roman"/>
        </w:rPr>
        <w:t xml:space="preserve"> </w:t>
      </w:r>
      <w:r w:rsidRPr="00D92F32">
        <w:rPr>
          <w:rFonts w:ascii="Times New Roman" w:hAnsi="Times New Roman"/>
        </w:rPr>
        <w:t>Findings from QRIS surveys may be included in Congressional reports, testimony to Congressional subcommittees, and Department of Education reports.</w:t>
      </w:r>
      <w:r w:rsidR="00E27C0D" w:rsidRPr="00D92F32">
        <w:rPr>
          <w:rFonts w:ascii="Times New Roman" w:hAnsi="Times New Roman"/>
        </w:rPr>
        <w:t xml:space="preserve"> </w:t>
      </w:r>
      <w:r w:rsidRPr="00D92F32">
        <w:rPr>
          <w:rFonts w:ascii="Times New Roman" w:hAnsi="Times New Roman"/>
        </w:rPr>
        <w:t>The findings may also be used by state and local education officials.</w:t>
      </w:r>
      <w:r w:rsidR="00E27C0D" w:rsidRPr="00D92F32">
        <w:rPr>
          <w:rFonts w:ascii="Times New Roman" w:hAnsi="Times New Roman"/>
        </w:rPr>
        <w:t xml:space="preserve"> </w:t>
      </w:r>
      <w:r w:rsidRPr="00D92F32">
        <w:rPr>
          <w:rFonts w:ascii="Times New Roman" w:hAnsi="Times New Roman"/>
        </w:rPr>
        <w:t>ED officials will not have the information they need if the QRIS surveys are not conducted.</w:t>
      </w:r>
    </w:p>
    <w:p w14:paraId="11F8C58E" w14:textId="77777777" w:rsidR="00C164EB" w:rsidRPr="00D92F32" w:rsidRDefault="00C164EB" w:rsidP="00E27C0D">
      <w:pPr>
        <w:spacing w:line="240" w:lineRule="auto"/>
        <w:ind w:firstLine="0"/>
        <w:rPr>
          <w:rFonts w:ascii="Times New Roman" w:hAnsi="Times New Roman"/>
        </w:rPr>
      </w:pPr>
    </w:p>
    <w:p w14:paraId="0FBF8240"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A.7.</w:t>
      </w:r>
      <w:r w:rsidRPr="00D92F32">
        <w:rPr>
          <w:rFonts w:ascii="Times New Roman" w:hAnsi="Times New Roman"/>
        </w:rPr>
        <w:tab/>
        <w:t xml:space="preserve">Adherence to the Guidelines in 5 </w:t>
      </w:r>
      <w:smartTag w:uri="urn:schemas-microsoft-com:office:smarttags" w:element="stockticker">
        <w:r w:rsidRPr="00D92F32">
          <w:rPr>
            <w:rFonts w:ascii="Times New Roman" w:hAnsi="Times New Roman"/>
          </w:rPr>
          <w:t>CFR</w:t>
        </w:r>
      </w:smartTag>
      <w:r w:rsidRPr="00D92F32">
        <w:rPr>
          <w:rFonts w:ascii="Times New Roman" w:hAnsi="Times New Roman"/>
        </w:rPr>
        <w:t xml:space="preserve"> 1320.5</w:t>
      </w:r>
    </w:p>
    <w:p w14:paraId="40F4846D" w14:textId="77777777" w:rsidR="00C164EB" w:rsidRPr="00D92F32" w:rsidRDefault="00C164EB" w:rsidP="00E27C0D">
      <w:pPr>
        <w:pStyle w:val="H1-SecHead"/>
        <w:spacing w:line="240" w:lineRule="auto"/>
        <w:rPr>
          <w:rFonts w:ascii="Times New Roman" w:hAnsi="Times New Roman"/>
        </w:rPr>
      </w:pPr>
    </w:p>
    <w:p w14:paraId="7F8925C2" w14:textId="77777777"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 xml:space="preserve">Data collection will be conducted in a manner consistent with the guidelines in 5 </w:t>
      </w:r>
      <w:smartTag w:uri="urn:schemas-microsoft-com:office:smarttags" w:element="stockticker">
        <w:r w:rsidRPr="00D92F32">
          <w:rPr>
            <w:rFonts w:ascii="Times New Roman" w:hAnsi="Times New Roman"/>
          </w:rPr>
          <w:t>CFR</w:t>
        </w:r>
      </w:smartTag>
      <w:r w:rsidRPr="00D92F32">
        <w:rPr>
          <w:rFonts w:ascii="Times New Roman" w:hAnsi="Times New Roman"/>
        </w:rPr>
        <w:t xml:space="preserve"> 1320.5.</w:t>
      </w:r>
      <w:r w:rsidR="00E27C0D" w:rsidRPr="00D92F32">
        <w:rPr>
          <w:rFonts w:ascii="Times New Roman" w:hAnsi="Times New Roman"/>
        </w:rPr>
        <w:t xml:space="preserve"> </w:t>
      </w:r>
      <w:r w:rsidRPr="00D92F32">
        <w:rPr>
          <w:rFonts w:ascii="Times New Roman" w:hAnsi="Times New Roman"/>
        </w:rPr>
        <w:t>The only exception is that responses are requested in fewer than 30 days, following the well-developed procedures for NCES quick response surveys such as PEQIS and FRSS, which are intended to collect data quickly.</w:t>
      </w:r>
    </w:p>
    <w:p w14:paraId="4B7A6D5A" w14:textId="77777777" w:rsidR="00C164EB" w:rsidRPr="00D92F32" w:rsidRDefault="00C164EB" w:rsidP="00E27C0D">
      <w:pPr>
        <w:spacing w:line="240" w:lineRule="auto"/>
        <w:rPr>
          <w:rFonts w:ascii="Times New Roman" w:hAnsi="Times New Roman"/>
        </w:rPr>
      </w:pPr>
    </w:p>
    <w:p w14:paraId="32C1E27F"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A.8.</w:t>
      </w:r>
      <w:r w:rsidRPr="00D92F32">
        <w:rPr>
          <w:rFonts w:ascii="Times New Roman" w:hAnsi="Times New Roman"/>
        </w:rPr>
        <w:tab/>
        <w:t>Consultations Outside NCES</w:t>
      </w:r>
    </w:p>
    <w:p w14:paraId="531B02F1" w14:textId="77777777" w:rsidR="00C164EB" w:rsidRPr="00D92F32" w:rsidRDefault="00C164EB" w:rsidP="00E27C0D">
      <w:pPr>
        <w:pStyle w:val="H1-SecHead"/>
        <w:spacing w:line="240" w:lineRule="auto"/>
        <w:rPr>
          <w:rFonts w:ascii="Times New Roman" w:hAnsi="Times New Roman"/>
        </w:rPr>
      </w:pPr>
    </w:p>
    <w:p w14:paraId="4E4CCB77" w14:textId="77777777" w:rsidR="003834BA" w:rsidRPr="00D92F32" w:rsidRDefault="00D331BD" w:rsidP="00A31156">
      <w:pPr>
        <w:spacing w:line="240" w:lineRule="auto"/>
        <w:ind w:firstLine="0"/>
        <w:jc w:val="left"/>
        <w:rPr>
          <w:rFonts w:ascii="Times New Roman" w:hAnsi="Times New Roman"/>
        </w:rPr>
      </w:pPr>
      <w:r w:rsidRPr="00D92F32">
        <w:rPr>
          <w:rFonts w:ascii="Times New Roman" w:hAnsi="Times New Roman"/>
        </w:rPr>
        <w:t>Prior to the implementation of a given survey, input is sought from outside sources.</w:t>
      </w:r>
      <w:r w:rsidR="00E27C0D" w:rsidRPr="00D92F32">
        <w:rPr>
          <w:rFonts w:ascii="Times New Roman" w:hAnsi="Times New Roman"/>
        </w:rPr>
        <w:t xml:space="preserve"> </w:t>
      </w:r>
      <w:r w:rsidRPr="00D92F32">
        <w:rPr>
          <w:rFonts w:ascii="Times New Roman" w:hAnsi="Times New Roman"/>
        </w:rPr>
        <w:t xml:space="preserve">Depending on the survey, this might include contacting other Federal agencies or other offices within the Department of Education, </w:t>
      </w:r>
      <w:r w:rsidR="00791FDE" w:rsidRPr="00D92F32">
        <w:rPr>
          <w:rFonts w:ascii="Times New Roman" w:hAnsi="Times New Roman"/>
        </w:rPr>
        <w:t xml:space="preserve">or </w:t>
      </w:r>
      <w:r w:rsidRPr="00D92F32">
        <w:rPr>
          <w:rFonts w:ascii="Times New Roman" w:hAnsi="Times New Roman"/>
        </w:rPr>
        <w:t>seeking input from national associations (e.g., the Council for American Private Education, the American Association of Collegiate Registrars and Admissions Officers, the National Association of Student Financial Aid Administrators, the National Association of State Directors of Career Technical Education Consortium)</w:t>
      </w:r>
      <w:r w:rsidR="00791FDE" w:rsidRPr="00D92F32">
        <w:rPr>
          <w:rFonts w:ascii="Times New Roman" w:hAnsi="Times New Roman"/>
        </w:rPr>
        <w:t>.</w:t>
      </w:r>
    </w:p>
    <w:p w14:paraId="73266DFE" w14:textId="77777777" w:rsidR="003B0CFB" w:rsidRPr="00D92F32" w:rsidRDefault="003B0CFB" w:rsidP="00A31156">
      <w:pPr>
        <w:spacing w:line="240" w:lineRule="auto"/>
        <w:jc w:val="left"/>
        <w:rPr>
          <w:rFonts w:ascii="Times New Roman" w:hAnsi="Times New Roman"/>
        </w:rPr>
      </w:pPr>
    </w:p>
    <w:p w14:paraId="24569A58" w14:textId="77777777" w:rsidR="003834BA" w:rsidRPr="00D92F32" w:rsidRDefault="00A27C48" w:rsidP="00A31156">
      <w:pPr>
        <w:spacing w:line="240" w:lineRule="auto"/>
        <w:ind w:firstLine="0"/>
        <w:jc w:val="left"/>
        <w:rPr>
          <w:rFonts w:ascii="Times New Roman" w:hAnsi="Times New Roman"/>
        </w:rPr>
      </w:pPr>
      <w:r w:rsidRPr="00D92F32">
        <w:rPr>
          <w:rFonts w:ascii="Times New Roman" w:hAnsi="Times New Roman"/>
        </w:rPr>
        <w:t>In addition,</w:t>
      </w:r>
      <w:r w:rsidR="00BB4C98" w:rsidRPr="00D92F32">
        <w:rPr>
          <w:rFonts w:ascii="Times New Roman" w:hAnsi="Times New Roman"/>
        </w:rPr>
        <w:t xml:space="preserve"> one or more rounds of feasibility calls are usually conducted in the early phases of</w:t>
      </w:r>
      <w:r w:rsidR="003B0CFB" w:rsidRPr="00D92F32">
        <w:rPr>
          <w:rFonts w:ascii="Times New Roman" w:hAnsi="Times New Roman"/>
        </w:rPr>
        <w:t xml:space="preserve"> survey development.</w:t>
      </w:r>
      <w:r w:rsidR="00E27C0D" w:rsidRPr="00D92F32">
        <w:rPr>
          <w:rFonts w:ascii="Times New Roman" w:hAnsi="Times New Roman"/>
        </w:rPr>
        <w:t xml:space="preserve"> </w:t>
      </w:r>
      <w:r w:rsidR="003B0CFB" w:rsidRPr="00D92F32">
        <w:rPr>
          <w:rFonts w:ascii="Times New Roman" w:hAnsi="Times New Roman"/>
        </w:rPr>
        <w:t>The purpose of feasibility calls is to explore topics for survey items, identify and correct any potential issues with the content and format of the survey before conducting a pretest, and assur</w:t>
      </w:r>
      <w:r w:rsidR="00ED1D07" w:rsidRPr="00D92F32">
        <w:rPr>
          <w:rFonts w:ascii="Times New Roman" w:hAnsi="Times New Roman"/>
        </w:rPr>
        <w:t>e</w:t>
      </w:r>
      <w:r w:rsidR="003B0CFB" w:rsidRPr="00D92F32">
        <w:rPr>
          <w:rFonts w:ascii="Times New Roman" w:hAnsi="Times New Roman"/>
        </w:rPr>
        <w:t xml:space="preserve"> that the survey captures the intended mea</w:t>
      </w:r>
      <w:r w:rsidR="005D3C7C" w:rsidRPr="00D92F32">
        <w:rPr>
          <w:rFonts w:ascii="Times New Roman" w:hAnsi="Times New Roman"/>
        </w:rPr>
        <w:t>n</w:t>
      </w:r>
      <w:r w:rsidR="003B0CFB" w:rsidRPr="00D92F32">
        <w:rPr>
          <w:rFonts w:ascii="Times New Roman" w:hAnsi="Times New Roman"/>
        </w:rPr>
        <w:t>ing of the questions and minimizes the burden imposed on respondents.</w:t>
      </w:r>
      <w:r w:rsidR="00E27C0D" w:rsidRPr="00D92F32">
        <w:rPr>
          <w:rFonts w:ascii="Times New Roman" w:hAnsi="Times New Roman"/>
        </w:rPr>
        <w:t xml:space="preserve"> </w:t>
      </w:r>
      <w:r w:rsidR="003B0CFB" w:rsidRPr="00D92F32">
        <w:rPr>
          <w:rFonts w:ascii="Times New Roman" w:hAnsi="Times New Roman"/>
        </w:rPr>
        <w:t>Feasibility calls involve asking members of the target population to review</w:t>
      </w:r>
      <w:r w:rsidR="005D3C7C" w:rsidRPr="00D92F32">
        <w:rPr>
          <w:rFonts w:ascii="Times New Roman" w:hAnsi="Times New Roman"/>
        </w:rPr>
        <w:t xml:space="preserve"> </w:t>
      </w:r>
      <w:r w:rsidR="003B0CFB" w:rsidRPr="00D92F32">
        <w:rPr>
          <w:rFonts w:ascii="Times New Roman" w:hAnsi="Times New Roman"/>
        </w:rPr>
        <w:t>a draft survey and participate in a telephone discussion.</w:t>
      </w:r>
      <w:r w:rsidR="00E27C0D" w:rsidRPr="00D92F32">
        <w:rPr>
          <w:rFonts w:ascii="Times New Roman" w:hAnsi="Times New Roman"/>
        </w:rPr>
        <w:t xml:space="preserve"> </w:t>
      </w:r>
      <w:r w:rsidR="00484DF6" w:rsidRPr="00D92F32">
        <w:rPr>
          <w:rFonts w:ascii="Times New Roman" w:hAnsi="Times New Roman"/>
        </w:rPr>
        <w:t xml:space="preserve">Approval is requested from OMB under the NCES system clearance for Cognitive, Pilot, and Field Test </w:t>
      </w:r>
      <w:r w:rsidR="005D3C7C" w:rsidRPr="00D92F32">
        <w:rPr>
          <w:rFonts w:ascii="Times New Roman" w:hAnsi="Times New Roman"/>
        </w:rPr>
        <w:t>S</w:t>
      </w:r>
      <w:r w:rsidR="00484DF6" w:rsidRPr="00D92F32">
        <w:rPr>
          <w:rFonts w:ascii="Times New Roman" w:hAnsi="Times New Roman"/>
        </w:rPr>
        <w:t>tudies (OMB #1850-0803) prior to conducting the feasibility calls.</w:t>
      </w:r>
    </w:p>
    <w:p w14:paraId="296BD931" w14:textId="77777777" w:rsidR="00484DF6" w:rsidRPr="00D92F32" w:rsidRDefault="00484DF6" w:rsidP="00A31156">
      <w:pPr>
        <w:spacing w:line="240" w:lineRule="auto"/>
        <w:jc w:val="left"/>
        <w:rPr>
          <w:rFonts w:ascii="Times New Roman" w:hAnsi="Times New Roman"/>
        </w:rPr>
      </w:pPr>
    </w:p>
    <w:p w14:paraId="2978019F" w14:textId="77777777" w:rsidR="00BB4C98" w:rsidRPr="00D92F32" w:rsidRDefault="00484DF6" w:rsidP="00A31156">
      <w:pPr>
        <w:spacing w:line="240" w:lineRule="auto"/>
        <w:ind w:firstLine="0"/>
        <w:jc w:val="left"/>
        <w:rPr>
          <w:rFonts w:ascii="Times New Roman" w:hAnsi="Times New Roman"/>
        </w:rPr>
      </w:pPr>
      <w:r w:rsidRPr="00D92F32">
        <w:rPr>
          <w:rFonts w:ascii="Times New Roman" w:hAnsi="Times New Roman"/>
        </w:rPr>
        <w:t>After the feasibility calls and review of the survey by the NCES Quality Review Board, a pretest is conducted to further test the survey instrument prior to seeking OMB approval to conduct the full data collection.</w:t>
      </w:r>
      <w:r w:rsidR="00E27C0D" w:rsidRPr="00D92F32">
        <w:rPr>
          <w:rFonts w:ascii="Times New Roman" w:hAnsi="Times New Roman"/>
        </w:rPr>
        <w:t xml:space="preserve"> </w:t>
      </w:r>
      <w:r w:rsidR="0003204A" w:rsidRPr="00D92F32">
        <w:rPr>
          <w:rFonts w:ascii="Times New Roman" w:hAnsi="Times New Roman"/>
        </w:rPr>
        <w:t>The p</w:t>
      </w:r>
      <w:r w:rsidRPr="00D92F32">
        <w:rPr>
          <w:rFonts w:ascii="Times New Roman" w:hAnsi="Times New Roman"/>
        </w:rPr>
        <w:t>retest involve</w:t>
      </w:r>
      <w:r w:rsidR="0003204A" w:rsidRPr="00D92F32">
        <w:rPr>
          <w:rFonts w:ascii="Times New Roman" w:hAnsi="Times New Roman"/>
        </w:rPr>
        <w:t>s</w:t>
      </w:r>
      <w:r w:rsidRPr="00D92F32">
        <w:rPr>
          <w:rFonts w:ascii="Times New Roman" w:hAnsi="Times New Roman"/>
        </w:rPr>
        <w:t xml:space="preserve"> asking respondents to complete the survey and participate in a telephone debriefing.</w:t>
      </w:r>
      <w:r w:rsidR="00E27C0D" w:rsidRPr="00D92F32">
        <w:rPr>
          <w:rFonts w:ascii="Times New Roman" w:hAnsi="Times New Roman"/>
        </w:rPr>
        <w:t xml:space="preserve"> </w:t>
      </w:r>
      <w:r w:rsidRPr="00D92F32">
        <w:rPr>
          <w:rFonts w:ascii="Times New Roman" w:hAnsi="Times New Roman"/>
        </w:rPr>
        <w:t xml:space="preserve">Prior to conducting the pretest, approval is requested from OMB under the NCES system clearance for Cognitive, Pilot, and Field Test </w:t>
      </w:r>
      <w:r w:rsidR="00FA00ED" w:rsidRPr="00D92F32">
        <w:rPr>
          <w:rFonts w:ascii="Times New Roman" w:hAnsi="Times New Roman"/>
        </w:rPr>
        <w:t>S</w:t>
      </w:r>
      <w:r w:rsidRPr="00D92F32">
        <w:rPr>
          <w:rFonts w:ascii="Times New Roman" w:hAnsi="Times New Roman"/>
        </w:rPr>
        <w:t>tudies (OMB #1850-0803).</w:t>
      </w:r>
    </w:p>
    <w:p w14:paraId="7BE2FBE9" w14:textId="77777777" w:rsidR="00C164EB" w:rsidRPr="00D92F32" w:rsidRDefault="00C164EB" w:rsidP="00E27C0D">
      <w:pPr>
        <w:spacing w:line="240" w:lineRule="auto"/>
        <w:rPr>
          <w:rFonts w:ascii="Times New Roman" w:hAnsi="Times New Roman"/>
        </w:rPr>
      </w:pPr>
    </w:p>
    <w:p w14:paraId="4DE720F7"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A.9.</w:t>
      </w:r>
      <w:r w:rsidRPr="00D92F32">
        <w:rPr>
          <w:rFonts w:ascii="Times New Roman" w:hAnsi="Times New Roman"/>
        </w:rPr>
        <w:tab/>
        <w:t>Payments to Respondents</w:t>
      </w:r>
    </w:p>
    <w:p w14:paraId="36E87F5E" w14:textId="77777777" w:rsidR="00C164EB" w:rsidRPr="00D92F32" w:rsidRDefault="00C164EB" w:rsidP="00E27C0D">
      <w:pPr>
        <w:pStyle w:val="H1-SecHead"/>
        <w:spacing w:line="240" w:lineRule="auto"/>
        <w:rPr>
          <w:rFonts w:ascii="Times New Roman" w:hAnsi="Times New Roman"/>
        </w:rPr>
      </w:pPr>
    </w:p>
    <w:p w14:paraId="106B189C" w14:textId="77777777"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No payments or gifts to respondents will be made on QRIS surveys covered under this generic clearance.</w:t>
      </w:r>
    </w:p>
    <w:p w14:paraId="779BDBE1" w14:textId="77777777" w:rsidR="00C164EB" w:rsidRPr="00D92F32" w:rsidRDefault="00C164EB" w:rsidP="00E27C0D">
      <w:pPr>
        <w:spacing w:line="240" w:lineRule="auto"/>
        <w:rPr>
          <w:rFonts w:ascii="Times New Roman" w:hAnsi="Times New Roman"/>
        </w:rPr>
      </w:pPr>
    </w:p>
    <w:p w14:paraId="314F4452"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A.10.</w:t>
      </w:r>
      <w:r w:rsidRPr="00D92F32">
        <w:rPr>
          <w:rFonts w:ascii="Times New Roman" w:hAnsi="Times New Roman"/>
        </w:rPr>
        <w:tab/>
        <w:t>Assurance of Confidentiality</w:t>
      </w:r>
    </w:p>
    <w:p w14:paraId="48FCC1C0" w14:textId="77777777" w:rsidR="00C164EB" w:rsidRPr="00D92F32" w:rsidRDefault="00C164EB" w:rsidP="00E27C0D">
      <w:pPr>
        <w:pStyle w:val="H1-SecHead"/>
        <w:spacing w:line="240" w:lineRule="auto"/>
        <w:rPr>
          <w:rFonts w:ascii="Times New Roman" w:hAnsi="Times New Roman"/>
        </w:rPr>
      </w:pPr>
    </w:p>
    <w:p w14:paraId="23A1B2ED" w14:textId="77777777" w:rsidR="003162D4" w:rsidRPr="003162D4" w:rsidRDefault="003162D4" w:rsidP="003162D4">
      <w:pPr>
        <w:pStyle w:val="L1-FlLSp12"/>
        <w:widowControl w:val="0"/>
        <w:spacing w:after="120" w:line="23" w:lineRule="atLeast"/>
        <w:rPr>
          <w:szCs w:val="22"/>
        </w:rPr>
      </w:pPr>
      <w:r w:rsidRPr="003162D4">
        <w:rPr>
          <w:szCs w:val="22"/>
        </w:rPr>
        <w:t xml:space="preserve">Data security and confidentiality protection procedures have been put in place for </w:t>
      </w:r>
      <w:r>
        <w:rPr>
          <w:szCs w:val="22"/>
        </w:rPr>
        <w:t>QRIS</w:t>
      </w:r>
      <w:r w:rsidRPr="003162D4">
        <w:rPr>
          <w:szCs w:val="22"/>
        </w:rPr>
        <w:t xml:space="preserve"> to ensure that the </w:t>
      </w:r>
      <w:r>
        <w:rPr>
          <w:szCs w:val="22"/>
        </w:rPr>
        <w:t>QRIS</w:t>
      </w:r>
      <w:r w:rsidRPr="003162D4">
        <w:rPr>
          <w:szCs w:val="22"/>
        </w:rPr>
        <w:t xml:space="preserve"> contractor and its subcontractors</w:t>
      </w:r>
      <w:r>
        <w:rPr>
          <w:szCs w:val="22"/>
        </w:rPr>
        <w:t>, when applicable,</w:t>
      </w:r>
      <w:r w:rsidRPr="003162D4">
        <w:rPr>
          <w:szCs w:val="22"/>
        </w:rPr>
        <w:t xml:space="preserve"> comply with all privacy requirements, including:</w:t>
      </w:r>
    </w:p>
    <w:p w14:paraId="0D59EF37"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szCs w:val="22"/>
        </w:rPr>
        <w:t>The statement of work of this contract;</w:t>
      </w:r>
    </w:p>
    <w:p w14:paraId="495D1D00" w14:textId="77777777" w:rsidR="00AE4B7A" w:rsidRPr="003162D4" w:rsidRDefault="00AE4B7A" w:rsidP="00AE4B7A">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i/>
          <w:iCs/>
          <w:szCs w:val="22"/>
        </w:rPr>
        <w:t>Family Educational and Privacy Act (FERPA) of 1974</w:t>
      </w:r>
      <w:r w:rsidRPr="003162D4">
        <w:rPr>
          <w:rFonts w:ascii="Times New Roman" w:hAnsi="Times New Roman"/>
          <w:szCs w:val="22"/>
        </w:rPr>
        <w:t xml:space="preserve"> (20 U.S.C. §1232(g));</w:t>
      </w:r>
    </w:p>
    <w:p w14:paraId="4E3ABE89"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i/>
          <w:iCs/>
          <w:szCs w:val="22"/>
        </w:rPr>
        <w:t>Privacy Act of 1974</w:t>
      </w:r>
      <w:r w:rsidRPr="003162D4">
        <w:rPr>
          <w:rFonts w:ascii="Times New Roman" w:hAnsi="Times New Roman"/>
          <w:szCs w:val="22"/>
        </w:rPr>
        <w:t xml:space="preserve"> (5 U.S.C. §552a);</w:t>
      </w:r>
    </w:p>
    <w:p w14:paraId="7993805F"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i/>
          <w:iCs/>
          <w:szCs w:val="22"/>
        </w:rPr>
        <w:t>Privacy Act Regulations</w:t>
      </w:r>
      <w:r w:rsidRPr="003162D4">
        <w:rPr>
          <w:rFonts w:ascii="Times New Roman" w:hAnsi="Times New Roman"/>
          <w:iCs/>
          <w:szCs w:val="22"/>
        </w:rPr>
        <w:t xml:space="preserve"> </w:t>
      </w:r>
      <w:r w:rsidRPr="003162D4">
        <w:rPr>
          <w:rFonts w:ascii="Times New Roman" w:hAnsi="Times New Roman"/>
          <w:szCs w:val="22"/>
        </w:rPr>
        <w:t>(34 CFR Part 5b);</w:t>
      </w:r>
    </w:p>
    <w:p w14:paraId="2AB0B9DE"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i/>
          <w:iCs/>
          <w:szCs w:val="22"/>
        </w:rPr>
        <w:t>Computer Security Act of 1987</w:t>
      </w:r>
      <w:r w:rsidRPr="003162D4">
        <w:rPr>
          <w:rFonts w:ascii="Times New Roman" w:hAnsi="Times New Roman"/>
          <w:iCs/>
          <w:szCs w:val="22"/>
        </w:rPr>
        <w:t>;</w:t>
      </w:r>
    </w:p>
    <w:p w14:paraId="58D74F24"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i/>
          <w:iCs/>
          <w:szCs w:val="22"/>
        </w:rPr>
        <w:t>U.S.A. Patriot Act of 2001</w:t>
      </w:r>
      <w:r w:rsidRPr="003162D4">
        <w:rPr>
          <w:rFonts w:ascii="Times New Roman" w:hAnsi="Times New Roman"/>
          <w:szCs w:val="22"/>
        </w:rPr>
        <w:t xml:space="preserve"> (P.L. 107-56);</w:t>
      </w:r>
    </w:p>
    <w:p w14:paraId="5703FB95"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i/>
          <w:iCs/>
          <w:szCs w:val="22"/>
        </w:rPr>
        <w:t>Education Sciences Reform Act of 2002</w:t>
      </w:r>
      <w:r w:rsidRPr="003162D4">
        <w:rPr>
          <w:rFonts w:ascii="Times New Roman" w:hAnsi="Times New Roman"/>
          <w:iCs/>
          <w:szCs w:val="22"/>
        </w:rPr>
        <w:t xml:space="preserve"> </w:t>
      </w:r>
      <w:r w:rsidRPr="003162D4">
        <w:rPr>
          <w:rFonts w:ascii="Times New Roman" w:hAnsi="Times New Roman"/>
          <w:szCs w:val="22"/>
        </w:rPr>
        <w:t>(ESRA 2002, 20 U.S.C. §9573);</w:t>
      </w:r>
    </w:p>
    <w:p w14:paraId="4ED7655C"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i/>
          <w:szCs w:val="22"/>
        </w:rPr>
        <w:t>Confidential Information Protect and Statistical Efficiency Act of 2002</w:t>
      </w:r>
      <w:r w:rsidRPr="003162D4">
        <w:rPr>
          <w:rFonts w:ascii="Times New Roman" w:hAnsi="Times New Roman"/>
          <w:szCs w:val="22"/>
        </w:rPr>
        <w:t>;</w:t>
      </w:r>
    </w:p>
    <w:p w14:paraId="38585948"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i/>
          <w:iCs/>
          <w:szCs w:val="22"/>
        </w:rPr>
        <w:t>E-Government Act of 2002</w:t>
      </w:r>
      <w:r w:rsidRPr="003162D4">
        <w:rPr>
          <w:rFonts w:ascii="Times New Roman" w:hAnsi="Times New Roman"/>
          <w:iCs/>
          <w:szCs w:val="22"/>
        </w:rPr>
        <w:t>, Title V, Subtitle A;</w:t>
      </w:r>
    </w:p>
    <w:p w14:paraId="3065F759"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i/>
          <w:iCs/>
          <w:szCs w:val="22"/>
        </w:rPr>
        <w:t>Cybersecurity Enhancement Act of 2015</w:t>
      </w:r>
      <w:r w:rsidRPr="003162D4">
        <w:rPr>
          <w:rFonts w:ascii="Times New Roman" w:hAnsi="Times New Roman"/>
          <w:iCs/>
          <w:szCs w:val="22"/>
        </w:rPr>
        <w:t xml:space="preserve"> (6 U.S.C. </w:t>
      </w:r>
      <w:r w:rsidRPr="003162D4">
        <w:rPr>
          <w:rFonts w:ascii="Times New Roman" w:hAnsi="Times New Roman"/>
          <w:szCs w:val="22"/>
        </w:rPr>
        <w:t>§</w:t>
      </w:r>
      <w:r w:rsidRPr="003162D4">
        <w:rPr>
          <w:rFonts w:ascii="Times New Roman" w:hAnsi="Times New Roman"/>
          <w:iCs/>
          <w:szCs w:val="22"/>
        </w:rPr>
        <w:t>151);</w:t>
      </w:r>
    </w:p>
    <w:p w14:paraId="52CEE327"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General Handbook for Information Technology Security General Support Systems and Major Applications Inventory Procedures (March 2005);</w:t>
      </w:r>
    </w:p>
    <w:p w14:paraId="65ED367E"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Incident Handling Procedures (February 2009);</w:t>
      </w:r>
    </w:p>
    <w:p w14:paraId="58506C1E"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ACS Directive OM: 5-101, Contractor Employee Personnel Security Screenings;</w:t>
      </w:r>
    </w:p>
    <w:p w14:paraId="2050ADC4" w14:textId="77777777" w:rsidR="003162D4" w:rsidRPr="003162D4" w:rsidRDefault="003162D4" w:rsidP="003162D4">
      <w:pPr>
        <w:pStyle w:val="P1-StandPara"/>
        <w:numPr>
          <w:ilvl w:val="0"/>
          <w:numId w:val="31"/>
        </w:numPr>
        <w:spacing w:line="276" w:lineRule="auto"/>
        <w:ind w:left="630" w:hanging="371"/>
        <w:jc w:val="left"/>
        <w:rPr>
          <w:rFonts w:ascii="Times New Roman" w:hAnsi="Times New Roman"/>
          <w:szCs w:val="22"/>
        </w:rPr>
      </w:pPr>
      <w:r w:rsidRPr="003162D4">
        <w:rPr>
          <w:rFonts w:ascii="Times New Roman" w:hAnsi="Times New Roman"/>
          <w:szCs w:val="22"/>
        </w:rPr>
        <w:t>NCES</w:t>
      </w:r>
      <w:r w:rsidRPr="003162D4">
        <w:rPr>
          <w:rFonts w:ascii="Times New Roman" w:hAnsi="Times New Roman"/>
          <w:iCs/>
          <w:szCs w:val="22"/>
        </w:rPr>
        <w:t xml:space="preserve"> Statistical Standards; and</w:t>
      </w:r>
    </w:p>
    <w:p w14:paraId="5226FD23" w14:textId="58E5BDB0" w:rsidR="003162D4" w:rsidRPr="003162D4" w:rsidRDefault="003162D4" w:rsidP="003162D4">
      <w:pPr>
        <w:pStyle w:val="P1-StandPara"/>
        <w:numPr>
          <w:ilvl w:val="0"/>
          <w:numId w:val="31"/>
        </w:numPr>
        <w:spacing w:after="120" w:line="276" w:lineRule="auto"/>
        <w:ind w:left="630"/>
        <w:jc w:val="left"/>
        <w:rPr>
          <w:rFonts w:ascii="Times New Roman" w:hAnsi="Times New Roman"/>
          <w:szCs w:val="22"/>
        </w:rPr>
      </w:pPr>
      <w:r w:rsidRPr="003162D4">
        <w:rPr>
          <w:rFonts w:ascii="Times New Roman" w:hAnsi="Times New Roman"/>
          <w:iCs/>
          <w:szCs w:val="22"/>
        </w:rPr>
        <w:t>A</w:t>
      </w:r>
      <w:r w:rsidRPr="003162D4">
        <w:rPr>
          <w:rFonts w:ascii="Times New Roman" w:hAnsi="Times New Roman"/>
          <w:szCs w:val="22"/>
        </w:rPr>
        <w:t xml:space="preserve">ll new legislation that impacts the data collected through the </w:t>
      </w:r>
      <w:r w:rsidR="00AE4B7A">
        <w:rPr>
          <w:rFonts w:ascii="Times New Roman" w:hAnsi="Times New Roman"/>
          <w:szCs w:val="22"/>
        </w:rPr>
        <w:t>contract</w:t>
      </w:r>
      <w:r w:rsidRPr="003162D4">
        <w:rPr>
          <w:rFonts w:ascii="Times New Roman" w:hAnsi="Times New Roman"/>
          <w:szCs w:val="22"/>
        </w:rPr>
        <w:t xml:space="preserve"> for this study.</w:t>
      </w:r>
    </w:p>
    <w:p w14:paraId="3CCA05C0" w14:textId="77777777" w:rsidR="003162D4" w:rsidRPr="003162D4" w:rsidRDefault="003162D4" w:rsidP="003162D4">
      <w:pPr>
        <w:pStyle w:val="BodyText1"/>
        <w:widowControl w:val="0"/>
        <w:spacing w:after="0" w:line="240" w:lineRule="auto"/>
        <w:rPr>
          <w:rFonts w:ascii="Times New Roman" w:hAnsi="Times New Roman"/>
          <w:sz w:val="22"/>
          <w:szCs w:val="22"/>
        </w:rPr>
      </w:pPr>
      <w:r w:rsidRPr="003162D4">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9" w:history="1">
        <w:r w:rsidRPr="003162D4">
          <w:rPr>
            <w:rStyle w:val="Hyperlink"/>
            <w:rFonts w:ascii="Times New Roman" w:hAnsi="Times New Roman"/>
            <w:sz w:val="22"/>
            <w:szCs w:val="22"/>
          </w:rPr>
          <w:t>http://nces.ed.gov/statprog/2012/</w:t>
        </w:r>
      </w:hyperlink>
      <w:r w:rsidRPr="003162D4">
        <w:rPr>
          <w:rFonts w:ascii="Times New Roman" w:hAnsi="Times New Roman"/>
          <w:sz w:val="22"/>
          <w:szCs w:val="22"/>
        </w:rPr>
        <w:t>.</w:t>
      </w:r>
    </w:p>
    <w:p w14:paraId="2D4B6F04" w14:textId="77777777" w:rsidR="003162D4" w:rsidRDefault="003162D4" w:rsidP="00A31156">
      <w:pPr>
        <w:spacing w:line="240" w:lineRule="auto"/>
        <w:ind w:firstLine="0"/>
        <w:jc w:val="left"/>
        <w:rPr>
          <w:rFonts w:ascii="Times New Roman" w:hAnsi="Times New Roman"/>
        </w:rPr>
      </w:pPr>
    </w:p>
    <w:p w14:paraId="41EEC53E" w14:textId="77777777"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Data to be collected will not be released with institutional or personal identifiers attached.</w:t>
      </w:r>
      <w:r w:rsidR="00E27C0D" w:rsidRPr="00D92F32">
        <w:rPr>
          <w:rFonts w:ascii="Times New Roman" w:hAnsi="Times New Roman"/>
        </w:rPr>
        <w:t xml:space="preserve"> </w:t>
      </w:r>
      <w:r w:rsidRPr="00D92F32">
        <w:rPr>
          <w:rFonts w:ascii="Times New Roman" w:hAnsi="Times New Roman"/>
        </w:rPr>
        <w:t>Data will be presented in aggregate statistical form only.</w:t>
      </w:r>
      <w:r w:rsidR="00E27C0D" w:rsidRPr="00D92F32">
        <w:rPr>
          <w:rFonts w:ascii="Times New Roman" w:hAnsi="Times New Roman"/>
        </w:rPr>
        <w:t xml:space="preserve"> </w:t>
      </w:r>
      <w:r w:rsidRPr="00D92F32">
        <w:rPr>
          <w:rFonts w:ascii="Times New Roman" w:hAnsi="Times New Roman"/>
        </w:rPr>
        <w:t>In addition, each data file undergoes extensive disclosure risk analysis and is reviewed by the NCES/IES Disclosure Review Board before use in generating report analyses and before release as a public use data file.</w:t>
      </w:r>
    </w:p>
    <w:p w14:paraId="0011BEBC" w14:textId="77777777" w:rsidR="00C164EB" w:rsidRPr="00D92F32" w:rsidRDefault="00C164EB" w:rsidP="00A31156">
      <w:pPr>
        <w:spacing w:line="240" w:lineRule="auto"/>
        <w:jc w:val="left"/>
        <w:rPr>
          <w:rFonts w:ascii="Times New Roman" w:hAnsi="Times New Roman"/>
        </w:rPr>
      </w:pPr>
    </w:p>
    <w:p w14:paraId="43CED24B" w14:textId="7CC887A9" w:rsidR="003834BA" w:rsidRPr="00D92F32" w:rsidRDefault="00D331BD" w:rsidP="00A31156">
      <w:pPr>
        <w:spacing w:line="240" w:lineRule="auto"/>
        <w:ind w:firstLine="0"/>
        <w:jc w:val="left"/>
        <w:rPr>
          <w:rFonts w:ascii="Times New Roman" w:hAnsi="Times New Roman"/>
        </w:rPr>
      </w:pPr>
      <w:r w:rsidRPr="00D92F32">
        <w:rPr>
          <w:rFonts w:ascii="Times New Roman" w:hAnsi="Times New Roman"/>
        </w:rPr>
        <w:t>Each respondent will be assured that</w:t>
      </w:r>
      <w:r w:rsidR="00E03AFB">
        <w:rPr>
          <w:rFonts w:ascii="Times New Roman" w:hAnsi="Times New Roman"/>
        </w:rPr>
        <w:t xml:space="preserve"> all information identifying them or their school</w:t>
      </w:r>
      <w:r w:rsidR="00784E76">
        <w:rPr>
          <w:rFonts w:ascii="Times New Roman" w:hAnsi="Times New Roman"/>
        </w:rPr>
        <w:t xml:space="preserve"> or agency</w:t>
      </w:r>
      <w:r w:rsidR="00E03AFB">
        <w:rPr>
          <w:rFonts w:ascii="Times New Roman" w:hAnsi="Times New Roman"/>
        </w:rPr>
        <w:t xml:space="preserve"> will </w:t>
      </w:r>
      <w:r w:rsidR="00784E76">
        <w:rPr>
          <w:rFonts w:ascii="Times New Roman" w:hAnsi="Times New Roman"/>
        </w:rPr>
        <w:t xml:space="preserve">not </w:t>
      </w:r>
      <w:r w:rsidR="00E03AFB">
        <w:rPr>
          <w:rFonts w:ascii="Times New Roman" w:hAnsi="Times New Roman"/>
        </w:rPr>
        <w:t xml:space="preserve">be </w:t>
      </w:r>
      <w:r w:rsidR="00784E76">
        <w:rPr>
          <w:rFonts w:ascii="Times New Roman" w:hAnsi="Times New Roman"/>
        </w:rPr>
        <w:t>published in reports</w:t>
      </w:r>
      <w:r w:rsidR="003162D4">
        <w:rPr>
          <w:rFonts w:ascii="Times New Roman" w:hAnsi="Times New Roman"/>
        </w:rPr>
        <w:t>, and</w:t>
      </w:r>
      <w:r w:rsidR="003162D4" w:rsidRPr="003162D4">
        <w:rPr>
          <w:rFonts w:ascii="Times New Roman" w:hAnsi="Times New Roman"/>
        </w:rPr>
        <w:t xml:space="preserve"> </w:t>
      </w:r>
      <w:r w:rsidR="003162D4" w:rsidRPr="00D92F32">
        <w:rPr>
          <w:rFonts w:ascii="Times New Roman" w:hAnsi="Times New Roman"/>
        </w:rPr>
        <w:t xml:space="preserve">both the cover letter accompanying the questionnaire and the header on the questionnaire </w:t>
      </w:r>
      <w:r w:rsidR="003162D4">
        <w:rPr>
          <w:rFonts w:ascii="Times New Roman" w:hAnsi="Times New Roman"/>
        </w:rPr>
        <w:t xml:space="preserve">will </w:t>
      </w:r>
      <w:r w:rsidR="003162D4" w:rsidRPr="00D92F32">
        <w:rPr>
          <w:rFonts w:ascii="Times New Roman" w:hAnsi="Times New Roman"/>
        </w:rPr>
        <w:t>state</w:t>
      </w:r>
      <w:r w:rsidR="003162D4">
        <w:rPr>
          <w:rFonts w:ascii="Times New Roman" w:hAnsi="Times New Roman"/>
        </w:rPr>
        <w:t>: “A</w:t>
      </w:r>
      <w:r w:rsidRPr="00D92F32">
        <w:rPr>
          <w:rFonts w:ascii="Times New Roman" w:hAnsi="Times New Roman"/>
        </w:rPr>
        <w:t xml:space="preserve">ll </w:t>
      </w:r>
      <w:r w:rsidR="003162D4" w:rsidRPr="003162D4">
        <w:rPr>
          <w:rFonts w:ascii="Times New Roman" w:hAnsi="Times New Roman"/>
        </w:rPr>
        <w:t xml:space="preserve">of the information </w:t>
      </w:r>
      <w:r w:rsidR="003162D4">
        <w:rPr>
          <w:rFonts w:ascii="Times New Roman" w:hAnsi="Times New Roman"/>
        </w:rPr>
        <w:t>you</w:t>
      </w:r>
      <w:r w:rsidR="003162D4" w:rsidRPr="003162D4">
        <w:rPr>
          <w:rFonts w:ascii="Times New Roman" w:hAnsi="Times New Roman"/>
        </w:rPr>
        <w:t xml:space="preserve"> provide may be used only for statistical purposes and may not be disclosed, or used, in identifiable form for any other purpose except as required by law (20 U.S.C. §9573 and 6 U.S.C. §151</w:t>
      </w:r>
      <w:r w:rsidRPr="00D92F32">
        <w:rPr>
          <w:rFonts w:ascii="Times New Roman" w:hAnsi="Times New Roman"/>
        </w:rPr>
        <w:t>)</w:t>
      </w:r>
      <w:r w:rsidR="00367999" w:rsidRPr="00D92F32">
        <w:rPr>
          <w:rFonts w:ascii="Times New Roman" w:hAnsi="Times New Roman"/>
        </w:rPr>
        <w:t>.</w:t>
      </w:r>
      <w:r w:rsidR="003162D4">
        <w:rPr>
          <w:rFonts w:ascii="Times New Roman" w:hAnsi="Times New Roman"/>
        </w:rPr>
        <w:t>”</w:t>
      </w:r>
    </w:p>
    <w:p w14:paraId="7066503A" w14:textId="77777777" w:rsidR="00C164EB" w:rsidRPr="00D92F32" w:rsidRDefault="00C164EB" w:rsidP="00A31156">
      <w:pPr>
        <w:spacing w:line="240" w:lineRule="auto"/>
        <w:jc w:val="left"/>
        <w:rPr>
          <w:rFonts w:ascii="Times New Roman" w:hAnsi="Times New Roman"/>
        </w:rPr>
      </w:pPr>
    </w:p>
    <w:p w14:paraId="2020A567" w14:textId="79CC67C0"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 xml:space="preserve">In addition, all </w:t>
      </w:r>
      <w:r w:rsidR="003162D4">
        <w:rPr>
          <w:rFonts w:ascii="Times New Roman" w:hAnsi="Times New Roman"/>
        </w:rPr>
        <w:t>contractor and subcontractor</w:t>
      </w:r>
      <w:r w:rsidRPr="00D92F32">
        <w:rPr>
          <w:rFonts w:ascii="Times New Roman" w:hAnsi="Times New Roman"/>
        </w:rPr>
        <w:t xml:space="preserve"> staff members working on the study are required to sign the NCES </w:t>
      </w:r>
      <w:r w:rsidR="009D310E" w:rsidRPr="00D92F32">
        <w:rPr>
          <w:rFonts w:ascii="Times New Roman" w:hAnsi="Times New Roman"/>
        </w:rPr>
        <w:t>Affidavit</w:t>
      </w:r>
      <w:r w:rsidRPr="00D92F32">
        <w:rPr>
          <w:rFonts w:ascii="Times New Roman" w:hAnsi="Times New Roman"/>
        </w:rPr>
        <w:t xml:space="preserve"> of Nondisclosure, as well as </w:t>
      </w:r>
      <w:r w:rsidR="003162D4">
        <w:rPr>
          <w:rFonts w:ascii="Times New Roman" w:hAnsi="Times New Roman"/>
        </w:rPr>
        <w:t>the contractor’s</w:t>
      </w:r>
      <w:r w:rsidR="00926D30">
        <w:rPr>
          <w:rFonts w:ascii="Times New Roman" w:hAnsi="Times New Roman"/>
        </w:rPr>
        <w:t xml:space="preserve"> confidentiality pledge</w:t>
      </w:r>
      <w:r w:rsidRPr="00D92F32">
        <w:rPr>
          <w:rFonts w:ascii="Times New Roman" w:hAnsi="Times New Roman"/>
        </w:rPr>
        <w:t>.</w:t>
      </w:r>
      <w:r w:rsidR="00FE3135">
        <w:rPr>
          <w:rFonts w:ascii="Times New Roman" w:hAnsi="Times New Roman"/>
        </w:rPr>
        <w:t xml:space="preserve"> </w:t>
      </w:r>
      <w:r w:rsidR="00A27406">
        <w:rPr>
          <w:rFonts w:ascii="Times New Roman" w:hAnsi="Times New Roman"/>
        </w:rPr>
        <w:t xml:space="preserve">Westat is the </w:t>
      </w:r>
      <w:r w:rsidR="003E5EB8">
        <w:rPr>
          <w:rFonts w:ascii="Times New Roman" w:hAnsi="Times New Roman"/>
        </w:rPr>
        <w:t xml:space="preserve">current </w:t>
      </w:r>
      <w:r w:rsidR="00A27406">
        <w:rPr>
          <w:rFonts w:ascii="Times New Roman" w:hAnsi="Times New Roman"/>
        </w:rPr>
        <w:t>contractor conducting QRIS.</w:t>
      </w:r>
    </w:p>
    <w:p w14:paraId="1F761C4A" w14:textId="77777777" w:rsidR="00C164EB" w:rsidRPr="00D92F32" w:rsidRDefault="00C164EB" w:rsidP="00E27C0D">
      <w:pPr>
        <w:spacing w:line="240" w:lineRule="auto"/>
        <w:rPr>
          <w:rFonts w:ascii="Times New Roman" w:hAnsi="Times New Roman"/>
        </w:rPr>
      </w:pPr>
    </w:p>
    <w:p w14:paraId="1127FB62" w14:textId="77777777"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A.11.</w:t>
      </w:r>
      <w:r w:rsidRPr="00D92F32">
        <w:rPr>
          <w:rFonts w:ascii="Times New Roman" w:hAnsi="Times New Roman"/>
        </w:rPr>
        <w:tab/>
        <w:t>Sensitive Questions</w:t>
      </w:r>
    </w:p>
    <w:p w14:paraId="45E3906E" w14:textId="77777777" w:rsidR="00C164EB" w:rsidRPr="00D92F32" w:rsidRDefault="00C164EB" w:rsidP="00E27C0D">
      <w:pPr>
        <w:pStyle w:val="H1-SecHead"/>
        <w:spacing w:line="240" w:lineRule="auto"/>
        <w:rPr>
          <w:rFonts w:ascii="Times New Roman" w:hAnsi="Times New Roman"/>
        </w:rPr>
      </w:pPr>
    </w:p>
    <w:p w14:paraId="46289DC8" w14:textId="77777777"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The types of questions asked on QRIS surveys are not likely to be considered sensitive.</w:t>
      </w:r>
      <w:r w:rsidR="00E27C0D" w:rsidRPr="00D92F32">
        <w:rPr>
          <w:rFonts w:ascii="Times New Roman" w:hAnsi="Times New Roman"/>
        </w:rPr>
        <w:t xml:space="preserve"> </w:t>
      </w:r>
      <w:r w:rsidRPr="00D92F32">
        <w:rPr>
          <w:rFonts w:ascii="Times New Roman" w:hAnsi="Times New Roman"/>
        </w:rPr>
        <w:t>Questions focus on institution-level information rather than on personal information about individuals.</w:t>
      </w:r>
      <w:r w:rsidR="00E27C0D" w:rsidRPr="00D92F32">
        <w:rPr>
          <w:rFonts w:ascii="Times New Roman" w:hAnsi="Times New Roman"/>
        </w:rPr>
        <w:t xml:space="preserve"> </w:t>
      </w:r>
      <w:r w:rsidRPr="00D92F32">
        <w:rPr>
          <w:rFonts w:ascii="Times New Roman" w:hAnsi="Times New Roman"/>
        </w:rPr>
        <w:t xml:space="preserve">Published data from the surveys </w:t>
      </w:r>
      <w:r w:rsidR="00926D30">
        <w:rPr>
          <w:rFonts w:ascii="Times New Roman" w:hAnsi="Times New Roman"/>
        </w:rPr>
        <w:t>consist of</w:t>
      </w:r>
      <w:r w:rsidRPr="00D92F32">
        <w:rPr>
          <w:rFonts w:ascii="Times New Roman" w:hAnsi="Times New Roman"/>
        </w:rPr>
        <w:t xml:space="preserve"> composite information that does not identify individual respondents.</w:t>
      </w:r>
    </w:p>
    <w:p w14:paraId="1F39E8FC" w14:textId="77777777" w:rsidR="00C164EB" w:rsidRPr="00D92F32" w:rsidRDefault="00C164EB" w:rsidP="00E27C0D">
      <w:pPr>
        <w:spacing w:line="240" w:lineRule="auto"/>
        <w:rPr>
          <w:rFonts w:ascii="Times New Roman" w:hAnsi="Times New Roman"/>
        </w:rPr>
      </w:pPr>
    </w:p>
    <w:p w14:paraId="0BABD189" w14:textId="77777777"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A.12.</w:t>
      </w:r>
      <w:r w:rsidRPr="00D92F32">
        <w:rPr>
          <w:rFonts w:ascii="Times New Roman" w:hAnsi="Times New Roman"/>
        </w:rPr>
        <w:tab/>
        <w:t>Estimates of Response Burden</w:t>
      </w:r>
    </w:p>
    <w:p w14:paraId="59921AE8" w14:textId="77777777" w:rsidR="00C164EB" w:rsidRPr="00D92F32" w:rsidRDefault="00C164EB" w:rsidP="00A60DDD">
      <w:pPr>
        <w:pStyle w:val="H1-SecHead"/>
        <w:spacing w:line="240" w:lineRule="auto"/>
        <w:rPr>
          <w:rFonts w:ascii="Times New Roman" w:hAnsi="Times New Roman"/>
        </w:rPr>
      </w:pPr>
    </w:p>
    <w:p w14:paraId="265808CD" w14:textId="759A4E2B" w:rsidR="00C164EB" w:rsidRPr="001A2CBC" w:rsidRDefault="00D331BD" w:rsidP="001A2CBC">
      <w:pPr>
        <w:spacing w:line="240" w:lineRule="auto"/>
        <w:ind w:firstLine="0"/>
        <w:jc w:val="left"/>
        <w:rPr>
          <w:rFonts w:ascii="Times New Roman" w:hAnsi="Times New Roman"/>
        </w:rPr>
      </w:pPr>
      <w:r w:rsidRPr="00D92F32">
        <w:rPr>
          <w:rFonts w:ascii="Times New Roman" w:hAnsi="Times New Roman"/>
        </w:rPr>
        <w:t>Questionnaire completion time for each survey is estimated to average 45 minutes.</w:t>
      </w:r>
      <w:r w:rsidR="00E27C0D" w:rsidRPr="00D92F32">
        <w:rPr>
          <w:rFonts w:ascii="Times New Roman" w:hAnsi="Times New Roman"/>
        </w:rPr>
        <w:t xml:space="preserve"> </w:t>
      </w:r>
      <w:r w:rsidRPr="00D92F32">
        <w:rPr>
          <w:rFonts w:ascii="Times New Roman" w:hAnsi="Times New Roman"/>
        </w:rPr>
        <w:t xml:space="preserve">Information about estimated respondent burden hours and cost for QRIS surveys is summarized in Exhibit </w:t>
      </w:r>
      <w:r w:rsidR="001B3845">
        <w:rPr>
          <w:rFonts w:ascii="Times New Roman" w:hAnsi="Times New Roman"/>
        </w:rPr>
        <w:t>2</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 xml:space="preserve">If ten QRIS surveys are conducted each year, with one state survey, </w:t>
      </w:r>
      <w:r w:rsidR="009C7B05" w:rsidRPr="00D92F32">
        <w:rPr>
          <w:rFonts w:ascii="Times New Roman" w:hAnsi="Times New Roman"/>
        </w:rPr>
        <w:t xml:space="preserve">three </w:t>
      </w:r>
      <w:r w:rsidRPr="00D92F32">
        <w:rPr>
          <w:rFonts w:ascii="Times New Roman" w:hAnsi="Times New Roman"/>
        </w:rPr>
        <w:t>school</w:t>
      </w:r>
      <w:r w:rsidR="009C7B05" w:rsidRPr="00D92F32">
        <w:rPr>
          <w:rFonts w:ascii="Times New Roman" w:hAnsi="Times New Roman"/>
        </w:rPr>
        <w:t xml:space="preserve"> surveys,</w:t>
      </w:r>
      <w:r w:rsidRPr="00D92F32">
        <w:rPr>
          <w:rFonts w:ascii="Times New Roman" w:hAnsi="Times New Roman"/>
        </w:rPr>
        <w:t xml:space="preserve"> </w:t>
      </w:r>
      <w:r w:rsidR="009C7B05" w:rsidRPr="00D92F32">
        <w:rPr>
          <w:rFonts w:ascii="Times New Roman" w:hAnsi="Times New Roman"/>
        </w:rPr>
        <w:t>three</w:t>
      </w:r>
      <w:r w:rsidRPr="00D92F32">
        <w:rPr>
          <w:rFonts w:ascii="Times New Roman" w:hAnsi="Times New Roman"/>
        </w:rPr>
        <w:t xml:space="preserve"> district surveys, one library survey, and two postsecondary surveys sent to every institution in the PEQIS panel, the total </w:t>
      </w:r>
      <w:r w:rsidR="000F3DA5" w:rsidRPr="00D92F32">
        <w:rPr>
          <w:rFonts w:ascii="Times New Roman" w:hAnsi="Times New Roman"/>
        </w:rPr>
        <w:t xml:space="preserve">annual </w:t>
      </w:r>
      <w:r w:rsidRPr="00D92F32">
        <w:rPr>
          <w:rFonts w:ascii="Times New Roman" w:hAnsi="Times New Roman"/>
        </w:rPr>
        <w:t xml:space="preserve">respondent burden would be </w:t>
      </w:r>
      <w:r w:rsidR="000F3DA5" w:rsidRPr="00D92F32">
        <w:rPr>
          <w:rFonts w:ascii="Times New Roman" w:hAnsi="Times New Roman"/>
        </w:rPr>
        <w:t>10</w:t>
      </w:r>
      <w:r w:rsidR="00680B88" w:rsidRPr="00D92F32">
        <w:rPr>
          <w:rFonts w:ascii="Times New Roman" w:hAnsi="Times New Roman"/>
        </w:rPr>
        <w:t>,</w:t>
      </w:r>
      <w:r w:rsidR="000F3DA5" w:rsidRPr="00D92F32">
        <w:rPr>
          <w:rFonts w:ascii="Times New Roman" w:hAnsi="Times New Roman"/>
        </w:rPr>
        <w:t>568</w:t>
      </w:r>
      <w:r w:rsidRPr="00D92F32">
        <w:rPr>
          <w:rFonts w:ascii="Times New Roman" w:hAnsi="Times New Roman"/>
        </w:rPr>
        <w:t xml:space="preserve"> hours.</w:t>
      </w:r>
      <w:r w:rsidR="00E27C0D" w:rsidRPr="00D92F32">
        <w:rPr>
          <w:rFonts w:ascii="Times New Roman" w:hAnsi="Times New Roman"/>
        </w:rPr>
        <w:t xml:space="preserve"> </w:t>
      </w:r>
      <w:r w:rsidRPr="00D92F32">
        <w:rPr>
          <w:rFonts w:ascii="Times New Roman" w:hAnsi="Times New Roman"/>
        </w:rPr>
        <w:t xml:space="preserve">The </w:t>
      </w:r>
      <w:r w:rsidR="003E5EB8">
        <w:rPr>
          <w:rFonts w:ascii="Times New Roman" w:hAnsi="Times New Roman"/>
        </w:rPr>
        <w:t xml:space="preserve">burden time </w:t>
      </w:r>
      <w:r w:rsidRPr="00D92F32">
        <w:rPr>
          <w:rFonts w:ascii="Times New Roman" w:hAnsi="Times New Roman"/>
        </w:rPr>
        <w:t>cost to respondents is estimated to be $</w:t>
      </w:r>
      <w:r w:rsidR="0016401A">
        <w:rPr>
          <w:rFonts w:ascii="Times New Roman" w:hAnsi="Times New Roman"/>
        </w:rPr>
        <w:t>48.36</w:t>
      </w:r>
      <w:r w:rsidRPr="00D92F32">
        <w:rPr>
          <w:rFonts w:ascii="Times New Roman" w:hAnsi="Times New Roman"/>
        </w:rPr>
        <w:t xml:space="preserve"> per hour for a total </w:t>
      </w:r>
      <w:r w:rsidR="003E5EB8">
        <w:rPr>
          <w:rFonts w:ascii="Times New Roman" w:hAnsi="Times New Roman"/>
        </w:rPr>
        <w:t xml:space="preserve">annual burden time </w:t>
      </w:r>
      <w:r w:rsidRPr="00D92F32">
        <w:rPr>
          <w:rFonts w:ascii="Times New Roman" w:hAnsi="Times New Roman"/>
        </w:rPr>
        <w:t>cost to respondents of $</w:t>
      </w:r>
      <w:r w:rsidR="0016401A">
        <w:rPr>
          <w:rFonts w:ascii="Times New Roman" w:hAnsi="Times New Roman"/>
        </w:rPr>
        <w:t>511,068</w:t>
      </w:r>
      <w:r w:rsidRPr="00D92F32">
        <w:rPr>
          <w:rFonts w:ascii="Times New Roman" w:hAnsi="Times New Roman"/>
        </w:rPr>
        <w:t xml:space="preserve"> for the ten surveys (</w:t>
      </w:r>
      <w:r w:rsidR="00680B88" w:rsidRPr="00D92F32">
        <w:rPr>
          <w:rFonts w:ascii="Times New Roman" w:hAnsi="Times New Roman"/>
        </w:rPr>
        <w:t>10,56</w:t>
      </w:r>
      <w:r w:rsidR="000F3DA5" w:rsidRPr="00D92F32">
        <w:rPr>
          <w:rFonts w:ascii="Times New Roman" w:hAnsi="Times New Roman"/>
        </w:rPr>
        <w:t>8</w:t>
      </w:r>
      <w:r w:rsidR="00680B88" w:rsidRPr="00D92F32">
        <w:rPr>
          <w:rFonts w:ascii="Times New Roman" w:hAnsi="Times New Roman"/>
        </w:rPr>
        <w:t xml:space="preserve"> </w:t>
      </w:r>
      <w:r w:rsidRPr="00D92F32">
        <w:rPr>
          <w:rFonts w:ascii="Times New Roman" w:hAnsi="Times New Roman"/>
        </w:rPr>
        <w:t>hours x $</w:t>
      </w:r>
      <w:r w:rsidR="0016401A">
        <w:rPr>
          <w:rFonts w:ascii="Times New Roman" w:hAnsi="Times New Roman"/>
        </w:rPr>
        <w:t>48.36</w:t>
      </w:r>
      <w:r w:rsidRPr="00D92F32">
        <w:rPr>
          <w:rFonts w:ascii="Times New Roman" w:hAnsi="Times New Roman"/>
        </w:rPr>
        <w:t>).</w:t>
      </w:r>
      <w:r w:rsidR="003E5EB8">
        <w:rPr>
          <w:rStyle w:val="FootnoteReference"/>
          <w:rFonts w:ascii="Times New Roman" w:hAnsi="Times New Roman"/>
        </w:rPr>
        <w:footnoteReference w:id="1"/>
      </w:r>
    </w:p>
    <w:p w14:paraId="66A5F43A" w14:textId="77777777" w:rsidR="001A2CBC" w:rsidRPr="00D92F32" w:rsidRDefault="001A2CBC" w:rsidP="001A2CBC">
      <w:pPr>
        <w:spacing w:line="240" w:lineRule="auto"/>
        <w:ind w:firstLine="0"/>
        <w:jc w:val="left"/>
        <w:rPr>
          <w:rFonts w:ascii="Times New Roman" w:hAnsi="Times New Roman"/>
        </w:rPr>
      </w:pPr>
    </w:p>
    <w:p w14:paraId="1A5678BE" w14:textId="0BB6412A" w:rsidR="003834BA" w:rsidRPr="00D92F32" w:rsidRDefault="005628DF" w:rsidP="00A60DDD">
      <w:pPr>
        <w:spacing w:line="240" w:lineRule="auto"/>
        <w:ind w:firstLine="0"/>
        <w:jc w:val="left"/>
        <w:rPr>
          <w:rFonts w:ascii="Times New Roman" w:hAnsi="Times New Roman"/>
        </w:rPr>
      </w:pPr>
      <w:r w:rsidRPr="00D92F32">
        <w:rPr>
          <w:rFonts w:ascii="Times New Roman" w:hAnsi="Times New Roman"/>
        </w:rPr>
        <w:t>Prior to contacting schools for FRSS school surveys, a courtesy information packet is mailed to the superintendent of each district with sampled schools.</w:t>
      </w:r>
      <w:r w:rsidR="00E27C0D" w:rsidRPr="00D92F32">
        <w:rPr>
          <w:rFonts w:ascii="Times New Roman" w:hAnsi="Times New Roman"/>
        </w:rPr>
        <w:t xml:space="preserve"> </w:t>
      </w:r>
      <w:r w:rsidR="00742BCB" w:rsidRPr="00D92F32">
        <w:rPr>
          <w:rFonts w:ascii="Times New Roman" w:hAnsi="Times New Roman"/>
        </w:rPr>
        <w:t>Notification of districts is estimated to take approximately 5 minutes per district.</w:t>
      </w:r>
      <w:r w:rsidR="00E27C0D" w:rsidRPr="00D92F32">
        <w:rPr>
          <w:rFonts w:ascii="Times New Roman" w:hAnsi="Times New Roman"/>
        </w:rPr>
        <w:t xml:space="preserve"> </w:t>
      </w:r>
      <w:r w:rsidR="00742BCB" w:rsidRPr="00D92F32">
        <w:rPr>
          <w:rFonts w:ascii="Times New Roman" w:hAnsi="Times New Roman"/>
        </w:rPr>
        <w:t>Any special requirements that districts have for approval of surveys will be met before schools in those districts are contacted.</w:t>
      </w:r>
      <w:r w:rsidR="00E27C0D" w:rsidRPr="00D92F32">
        <w:rPr>
          <w:rFonts w:ascii="Times New Roman" w:hAnsi="Times New Roman"/>
        </w:rPr>
        <w:t xml:space="preserve"> </w:t>
      </w:r>
      <w:r w:rsidR="00742BCB" w:rsidRPr="00D92F32">
        <w:rPr>
          <w:rFonts w:ascii="Times New Roman" w:hAnsi="Times New Roman"/>
        </w:rPr>
        <w:t>Each special clearance districts has unique requirements for obtaining approval.</w:t>
      </w:r>
      <w:r w:rsidR="00E27C0D" w:rsidRPr="00D92F32">
        <w:rPr>
          <w:rFonts w:ascii="Times New Roman" w:hAnsi="Times New Roman"/>
        </w:rPr>
        <w:t xml:space="preserve"> </w:t>
      </w:r>
      <w:r w:rsidR="00742BCB" w:rsidRPr="00D92F32">
        <w:rPr>
          <w:rFonts w:ascii="Times New Roman" w:hAnsi="Times New Roman"/>
        </w:rPr>
        <w:t>For school surveys, there are approximately 100 special clearance districts; for district surveys, there are approximately 10 special clearance districts.</w:t>
      </w:r>
      <w:r w:rsidR="00E27C0D" w:rsidRPr="00D92F32">
        <w:rPr>
          <w:rFonts w:ascii="Times New Roman" w:hAnsi="Times New Roman"/>
        </w:rPr>
        <w:t xml:space="preserve"> </w:t>
      </w:r>
      <w:r w:rsidR="00742BCB" w:rsidRPr="00D92F32">
        <w:rPr>
          <w:rFonts w:ascii="Times New Roman" w:hAnsi="Times New Roman"/>
        </w:rPr>
        <w:t>The materials sent to special districts will be tailored to meet the specific requirements of each district, based on information from the OMB package.</w:t>
      </w:r>
      <w:r w:rsidR="00E27C0D" w:rsidRPr="00D92F32">
        <w:rPr>
          <w:rFonts w:ascii="Times New Roman" w:hAnsi="Times New Roman"/>
        </w:rPr>
        <w:t xml:space="preserve"> </w:t>
      </w:r>
      <w:r w:rsidR="00742BCB" w:rsidRPr="00D92F32">
        <w:rPr>
          <w:rFonts w:ascii="Times New Roman" w:hAnsi="Times New Roman"/>
        </w:rPr>
        <w:t>The respondent burden for special clearance districts is estimated to be approximate</w:t>
      </w:r>
      <w:r w:rsidR="00C15C56" w:rsidRPr="00D92F32">
        <w:rPr>
          <w:rFonts w:ascii="Times New Roman" w:hAnsi="Times New Roman"/>
        </w:rPr>
        <w:t>ly 2 hours per special district</w:t>
      </w:r>
      <w:r w:rsidR="00742BCB" w:rsidRPr="00D92F32">
        <w:rPr>
          <w:rFonts w:ascii="Times New Roman" w:hAnsi="Times New Roman"/>
        </w:rPr>
        <w:t>.</w:t>
      </w:r>
      <w:r w:rsidR="00E27C0D" w:rsidRPr="00D92F32">
        <w:rPr>
          <w:rFonts w:ascii="Times New Roman" w:hAnsi="Times New Roman"/>
        </w:rPr>
        <w:t xml:space="preserve"> </w:t>
      </w:r>
      <w:r w:rsidR="001D48FF" w:rsidRPr="00D92F32">
        <w:rPr>
          <w:rFonts w:ascii="Times New Roman" w:hAnsi="Times New Roman"/>
        </w:rPr>
        <w:t>The estimated burden time for sampled entities (schools, districts, postsecondary institutions, etc.) to review the introductory letter requesting their participation (initial contact) is 5 minutes per entity.</w:t>
      </w:r>
      <w:r w:rsidR="00E27C0D" w:rsidRPr="00D92F32">
        <w:rPr>
          <w:rFonts w:ascii="Times New Roman" w:hAnsi="Times New Roman"/>
        </w:rPr>
        <w:t xml:space="preserve"> </w:t>
      </w:r>
      <w:r w:rsidR="006B7589" w:rsidRPr="00D92F32">
        <w:rPr>
          <w:rFonts w:ascii="Times New Roman" w:hAnsi="Times New Roman"/>
        </w:rPr>
        <w:t xml:space="preserve">The response rates for QRIS surveys of districts, schools, and postsecondary institutions typically have been </w:t>
      </w:r>
      <w:r w:rsidR="000B051F">
        <w:rPr>
          <w:rFonts w:ascii="Times New Roman" w:hAnsi="Times New Roman"/>
        </w:rPr>
        <w:t>approximately 90</w:t>
      </w:r>
      <w:r w:rsidR="006B7589" w:rsidRPr="00D92F32">
        <w:rPr>
          <w:rFonts w:ascii="Times New Roman" w:hAnsi="Times New Roman"/>
        </w:rPr>
        <w:t xml:space="preserve"> percent.</w:t>
      </w:r>
      <w:r w:rsidR="00E27C0D" w:rsidRPr="00D92F32">
        <w:rPr>
          <w:rFonts w:ascii="Times New Roman" w:hAnsi="Times New Roman"/>
        </w:rPr>
        <w:t xml:space="preserve"> </w:t>
      </w:r>
      <w:r w:rsidR="006B7589" w:rsidRPr="00D92F32">
        <w:rPr>
          <w:rFonts w:ascii="Times New Roman" w:hAnsi="Times New Roman"/>
        </w:rPr>
        <w:t>Response burden for each survey is estimated to average 45 minutes.</w:t>
      </w:r>
      <w:r w:rsidR="00E27C0D" w:rsidRPr="00D92F32">
        <w:rPr>
          <w:rFonts w:ascii="Times New Roman" w:hAnsi="Times New Roman"/>
        </w:rPr>
        <w:t xml:space="preserve"> </w:t>
      </w:r>
      <w:r w:rsidR="006B7589" w:rsidRPr="00D92F32">
        <w:rPr>
          <w:rFonts w:ascii="Times New Roman" w:hAnsi="Times New Roman"/>
        </w:rPr>
        <w:t>Based on past experience, it is estimated that about 25 percent of the sample will have returned the completed survey before nonresponse follow-up begins; about 75 percent of the sample will receive a nonresponse follow-up call that will take about 5 minutes.</w:t>
      </w:r>
    </w:p>
    <w:p w14:paraId="0262C374" w14:textId="77777777" w:rsidR="005628DF" w:rsidRPr="00D92F32" w:rsidRDefault="005628DF" w:rsidP="00A60DDD">
      <w:pPr>
        <w:spacing w:line="240" w:lineRule="auto"/>
        <w:rPr>
          <w:rFonts w:ascii="Times New Roman" w:hAnsi="Times New Roman"/>
        </w:rPr>
      </w:pPr>
    </w:p>
    <w:p w14:paraId="21F0F5FC" w14:textId="77777777" w:rsidR="00A50C10" w:rsidRPr="00F1289E" w:rsidRDefault="001556AB" w:rsidP="001A3C45">
      <w:pPr>
        <w:spacing w:line="240" w:lineRule="auto"/>
        <w:ind w:left="990" w:hanging="990"/>
        <w:jc w:val="left"/>
        <w:rPr>
          <w:rFonts w:ascii="Times New Roman" w:hAnsi="Times New Roman"/>
          <w:b/>
        </w:rPr>
      </w:pPr>
      <w:r w:rsidRPr="00D92F32">
        <w:rPr>
          <w:rFonts w:ascii="Times New Roman" w:hAnsi="Times New Roman"/>
          <w:b/>
        </w:rPr>
        <w:br w:type="page"/>
      </w:r>
      <w:r w:rsidR="006175EA" w:rsidRPr="00F1289E">
        <w:rPr>
          <w:rFonts w:ascii="Times New Roman" w:hAnsi="Times New Roman"/>
          <w:b/>
        </w:rPr>
        <w:t>Exhibit</w:t>
      </w:r>
      <w:r w:rsidR="00955E30" w:rsidRPr="00F1289E">
        <w:rPr>
          <w:rFonts w:ascii="Times New Roman" w:hAnsi="Times New Roman"/>
          <w:b/>
        </w:rPr>
        <w:t xml:space="preserve"> </w:t>
      </w:r>
      <w:r w:rsidR="006175EA" w:rsidRPr="00F1289E">
        <w:rPr>
          <w:rFonts w:ascii="Times New Roman" w:hAnsi="Times New Roman"/>
          <w:b/>
        </w:rPr>
        <w:t>3</w:t>
      </w:r>
      <w:r w:rsidR="00955E30" w:rsidRPr="00F1289E">
        <w:rPr>
          <w:rFonts w:ascii="Times New Roman" w:hAnsi="Times New Roman"/>
          <w:b/>
        </w:rPr>
        <w:t>.</w:t>
      </w:r>
      <w:r w:rsidR="004143AD" w:rsidRPr="00F1289E">
        <w:rPr>
          <w:rFonts w:ascii="Times New Roman" w:hAnsi="Times New Roman"/>
          <w:b/>
        </w:rPr>
        <w:t xml:space="preserve"> </w:t>
      </w:r>
      <w:r w:rsidR="00955E30" w:rsidRPr="00F1289E">
        <w:rPr>
          <w:rFonts w:ascii="Times New Roman" w:hAnsi="Times New Roman"/>
          <w:b/>
        </w:rPr>
        <w:t xml:space="preserve">Estimated burden for data collection and nonresponse follow-up: FRSS </w:t>
      </w:r>
      <w:r w:rsidR="005423D3" w:rsidRPr="00F1289E">
        <w:rPr>
          <w:rFonts w:ascii="Times New Roman" w:hAnsi="Times New Roman"/>
          <w:b/>
        </w:rPr>
        <w:t>and PEQIS</w:t>
      </w:r>
    </w:p>
    <w:tbl>
      <w:tblPr>
        <w:tblW w:w="5000" w:type="pct"/>
        <w:tblLayout w:type="fixed"/>
        <w:tblLook w:val="04A0" w:firstRow="1" w:lastRow="0" w:firstColumn="1" w:lastColumn="0" w:noHBand="0" w:noVBand="1"/>
      </w:tblPr>
      <w:tblGrid>
        <w:gridCol w:w="1683"/>
        <w:gridCol w:w="833"/>
        <w:gridCol w:w="1028"/>
        <w:gridCol w:w="1204"/>
        <w:gridCol w:w="1081"/>
        <w:gridCol w:w="1229"/>
        <w:gridCol w:w="1229"/>
        <w:gridCol w:w="1229"/>
        <w:gridCol w:w="1212"/>
      </w:tblGrid>
      <w:tr w:rsidR="00A50C10" w:rsidRPr="00F1289E" w14:paraId="54E65A48" w14:textId="77777777" w:rsidTr="000F3DA5">
        <w:trPr>
          <w:trHeight w:val="144"/>
        </w:trPr>
        <w:tc>
          <w:tcPr>
            <w:tcW w:w="784" w:type="pct"/>
            <w:tcBorders>
              <w:top w:val="single" w:sz="8" w:space="0" w:color="000000"/>
              <w:left w:val="nil"/>
              <w:bottom w:val="single" w:sz="8" w:space="0" w:color="000000"/>
              <w:right w:val="single" w:sz="8" w:space="0" w:color="000000"/>
            </w:tcBorders>
            <w:shd w:val="clear" w:color="auto" w:fill="auto"/>
            <w:vAlign w:val="center"/>
            <w:hideMark/>
          </w:tcPr>
          <w:p w14:paraId="34198AE8" w14:textId="77777777" w:rsidR="00A50C10" w:rsidRPr="00F1289E" w:rsidRDefault="00A50C10" w:rsidP="00A50C10">
            <w:pPr>
              <w:spacing w:line="240" w:lineRule="auto"/>
              <w:ind w:firstLine="0"/>
              <w:jc w:val="center"/>
              <w:rPr>
                <w:rFonts w:ascii="Times New Roman" w:hAnsi="Times New Roman"/>
                <w:color w:val="000000"/>
                <w:sz w:val="18"/>
                <w:szCs w:val="18"/>
              </w:rPr>
            </w:pPr>
            <w:r w:rsidRPr="00F1289E">
              <w:rPr>
                <w:rFonts w:ascii="Times New Roman" w:eastAsia="Calibri" w:hAnsi="Times New Roman"/>
                <w:color w:val="000000"/>
                <w:sz w:val="18"/>
                <w:szCs w:val="18"/>
              </w:rPr>
              <w:t>Type of collection</w:t>
            </w:r>
          </w:p>
        </w:tc>
        <w:tc>
          <w:tcPr>
            <w:tcW w:w="388" w:type="pct"/>
            <w:tcBorders>
              <w:top w:val="single" w:sz="8" w:space="0" w:color="000000"/>
              <w:left w:val="nil"/>
              <w:bottom w:val="single" w:sz="8" w:space="0" w:color="000000"/>
              <w:right w:val="single" w:sz="8" w:space="0" w:color="000000"/>
            </w:tcBorders>
            <w:shd w:val="clear" w:color="auto" w:fill="auto"/>
            <w:vAlign w:val="center"/>
            <w:hideMark/>
          </w:tcPr>
          <w:p w14:paraId="52F2C643" w14:textId="77777777" w:rsidR="00A50C10" w:rsidRPr="00F1289E" w:rsidRDefault="00A50C10" w:rsidP="00A50C10">
            <w:pPr>
              <w:spacing w:line="240" w:lineRule="auto"/>
              <w:ind w:firstLine="0"/>
              <w:jc w:val="center"/>
              <w:rPr>
                <w:rFonts w:ascii="Times New Roman" w:hAnsi="Times New Roman"/>
                <w:color w:val="000000"/>
                <w:sz w:val="18"/>
                <w:szCs w:val="18"/>
              </w:rPr>
            </w:pPr>
            <w:r w:rsidRPr="00F1289E">
              <w:rPr>
                <w:rFonts w:ascii="Times New Roman" w:eastAsia="Calibri" w:hAnsi="Times New Roman"/>
                <w:color w:val="000000"/>
                <w:sz w:val="18"/>
                <w:szCs w:val="18"/>
              </w:rPr>
              <w:t>Sample size</w:t>
            </w:r>
          </w:p>
        </w:tc>
        <w:tc>
          <w:tcPr>
            <w:tcW w:w="479" w:type="pct"/>
            <w:tcBorders>
              <w:top w:val="single" w:sz="8" w:space="0" w:color="000000"/>
              <w:left w:val="nil"/>
              <w:bottom w:val="single" w:sz="8" w:space="0" w:color="000000"/>
              <w:right w:val="single" w:sz="8" w:space="0" w:color="000000"/>
            </w:tcBorders>
            <w:shd w:val="clear" w:color="auto" w:fill="auto"/>
            <w:vAlign w:val="center"/>
            <w:hideMark/>
          </w:tcPr>
          <w:p w14:paraId="46ACEC54" w14:textId="77777777" w:rsidR="00A50C10" w:rsidRPr="00F1289E" w:rsidRDefault="00A50C10" w:rsidP="00A50C10">
            <w:pPr>
              <w:spacing w:line="240" w:lineRule="auto"/>
              <w:ind w:firstLine="0"/>
              <w:jc w:val="center"/>
              <w:rPr>
                <w:rFonts w:ascii="Times New Roman" w:hAnsi="Times New Roman"/>
                <w:color w:val="000000"/>
                <w:sz w:val="18"/>
                <w:szCs w:val="18"/>
              </w:rPr>
            </w:pPr>
            <w:r w:rsidRPr="00F1289E">
              <w:rPr>
                <w:rFonts w:ascii="Times New Roman" w:eastAsia="Calibri" w:hAnsi="Times New Roman"/>
                <w:color w:val="000000"/>
                <w:sz w:val="18"/>
                <w:szCs w:val="18"/>
              </w:rPr>
              <w:t>Estimated response rate (percent)</w:t>
            </w:r>
          </w:p>
        </w:tc>
        <w:tc>
          <w:tcPr>
            <w:tcW w:w="561" w:type="pct"/>
            <w:tcBorders>
              <w:top w:val="single" w:sz="8" w:space="0" w:color="000000"/>
              <w:left w:val="nil"/>
              <w:bottom w:val="single" w:sz="8" w:space="0" w:color="000000"/>
              <w:right w:val="single" w:sz="8" w:space="0" w:color="000000"/>
            </w:tcBorders>
            <w:shd w:val="clear" w:color="auto" w:fill="auto"/>
            <w:vAlign w:val="center"/>
            <w:hideMark/>
          </w:tcPr>
          <w:p w14:paraId="72F3333F" w14:textId="77777777" w:rsidR="00A50C10" w:rsidRPr="00F1289E" w:rsidRDefault="00A50C10" w:rsidP="00A50C10">
            <w:pPr>
              <w:spacing w:line="240" w:lineRule="auto"/>
              <w:ind w:firstLine="0"/>
              <w:jc w:val="center"/>
              <w:rPr>
                <w:rFonts w:ascii="Times New Roman" w:hAnsi="Times New Roman"/>
                <w:color w:val="000000"/>
                <w:sz w:val="18"/>
                <w:szCs w:val="18"/>
              </w:rPr>
            </w:pPr>
            <w:r w:rsidRPr="00F1289E">
              <w:rPr>
                <w:rFonts w:ascii="Times New Roman" w:eastAsia="Calibri" w:hAnsi="Times New Roman"/>
                <w:color w:val="000000"/>
                <w:sz w:val="18"/>
                <w:szCs w:val="18"/>
              </w:rPr>
              <w:t>Estimated number of respondents per survey</w:t>
            </w:r>
          </w:p>
        </w:tc>
        <w:tc>
          <w:tcPr>
            <w:tcW w:w="504" w:type="pct"/>
            <w:tcBorders>
              <w:top w:val="single" w:sz="8" w:space="0" w:color="000000"/>
              <w:left w:val="nil"/>
              <w:bottom w:val="single" w:sz="8" w:space="0" w:color="000000"/>
              <w:right w:val="single" w:sz="8" w:space="0" w:color="000000"/>
            </w:tcBorders>
            <w:shd w:val="clear" w:color="auto" w:fill="auto"/>
            <w:vAlign w:val="center"/>
            <w:hideMark/>
          </w:tcPr>
          <w:p w14:paraId="7701E4D4" w14:textId="77777777" w:rsidR="00A50C10" w:rsidRPr="00F1289E" w:rsidRDefault="00A50C10" w:rsidP="00A50C10">
            <w:pPr>
              <w:spacing w:line="240" w:lineRule="auto"/>
              <w:ind w:firstLine="0"/>
              <w:jc w:val="center"/>
              <w:rPr>
                <w:rFonts w:ascii="Times New Roman" w:hAnsi="Times New Roman"/>
                <w:color w:val="000000"/>
                <w:sz w:val="18"/>
                <w:szCs w:val="18"/>
              </w:rPr>
            </w:pPr>
            <w:r w:rsidRPr="00F1289E">
              <w:rPr>
                <w:rFonts w:ascii="Times New Roman" w:eastAsia="Calibri" w:hAnsi="Times New Roman"/>
                <w:color w:val="000000"/>
                <w:sz w:val="18"/>
                <w:szCs w:val="18"/>
              </w:rPr>
              <w:t>Estimated number of surveys</w:t>
            </w:r>
          </w:p>
        </w:tc>
        <w:tc>
          <w:tcPr>
            <w:tcW w:w="573" w:type="pct"/>
            <w:tcBorders>
              <w:top w:val="single" w:sz="8" w:space="0" w:color="000000"/>
              <w:left w:val="nil"/>
              <w:bottom w:val="single" w:sz="8" w:space="0" w:color="000000"/>
              <w:right w:val="single" w:sz="8" w:space="0" w:color="000000"/>
            </w:tcBorders>
            <w:shd w:val="clear" w:color="auto" w:fill="auto"/>
            <w:vAlign w:val="center"/>
            <w:hideMark/>
          </w:tcPr>
          <w:p w14:paraId="1EB49D6B" w14:textId="77777777" w:rsidR="00A50C10" w:rsidRPr="00F1289E" w:rsidRDefault="00A50C10" w:rsidP="00A50C10">
            <w:pPr>
              <w:spacing w:line="240" w:lineRule="auto"/>
              <w:ind w:firstLine="0"/>
              <w:jc w:val="center"/>
              <w:rPr>
                <w:rFonts w:ascii="Times New Roman" w:hAnsi="Times New Roman"/>
                <w:color w:val="000000"/>
                <w:sz w:val="18"/>
                <w:szCs w:val="18"/>
              </w:rPr>
            </w:pPr>
            <w:r w:rsidRPr="00F1289E">
              <w:rPr>
                <w:rFonts w:ascii="Times New Roman" w:eastAsia="Calibri" w:hAnsi="Times New Roman"/>
                <w:color w:val="000000"/>
                <w:sz w:val="18"/>
                <w:szCs w:val="18"/>
              </w:rPr>
              <w:t>Estimated number of responses per survey</w:t>
            </w:r>
          </w:p>
        </w:tc>
        <w:tc>
          <w:tcPr>
            <w:tcW w:w="573" w:type="pct"/>
            <w:tcBorders>
              <w:top w:val="single" w:sz="8" w:space="0" w:color="000000"/>
              <w:left w:val="nil"/>
              <w:bottom w:val="single" w:sz="8" w:space="0" w:color="000000"/>
              <w:right w:val="single" w:sz="8" w:space="0" w:color="000000"/>
            </w:tcBorders>
            <w:shd w:val="clear" w:color="auto" w:fill="auto"/>
            <w:vAlign w:val="center"/>
            <w:hideMark/>
          </w:tcPr>
          <w:p w14:paraId="1207C3DA" w14:textId="77777777" w:rsidR="00A50C10" w:rsidRPr="00F1289E" w:rsidRDefault="00A50C10" w:rsidP="00A50C10">
            <w:pPr>
              <w:spacing w:line="240" w:lineRule="auto"/>
              <w:ind w:firstLine="0"/>
              <w:jc w:val="center"/>
              <w:rPr>
                <w:rFonts w:ascii="Times New Roman" w:hAnsi="Times New Roman"/>
                <w:color w:val="000000"/>
                <w:sz w:val="18"/>
                <w:szCs w:val="18"/>
              </w:rPr>
            </w:pPr>
            <w:r w:rsidRPr="00F1289E">
              <w:rPr>
                <w:rFonts w:ascii="Times New Roman" w:eastAsia="Calibri" w:hAnsi="Times New Roman"/>
                <w:color w:val="000000"/>
                <w:sz w:val="18"/>
                <w:szCs w:val="18"/>
              </w:rPr>
              <w:t>Burden hours per respondent per survey</w:t>
            </w:r>
          </w:p>
        </w:tc>
        <w:tc>
          <w:tcPr>
            <w:tcW w:w="573" w:type="pct"/>
            <w:tcBorders>
              <w:top w:val="single" w:sz="8" w:space="0" w:color="000000"/>
              <w:left w:val="nil"/>
              <w:bottom w:val="single" w:sz="8" w:space="0" w:color="000000"/>
              <w:right w:val="single" w:sz="8" w:space="0" w:color="000000"/>
            </w:tcBorders>
            <w:shd w:val="clear" w:color="auto" w:fill="auto"/>
            <w:vAlign w:val="center"/>
            <w:hideMark/>
          </w:tcPr>
          <w:p w14:paraId="4EF13B97" w14:textId="77777777" w:rsidR="00A50C10" w:rsidRPr="00F1289E" w:rsidRDefault="00A50C10" w:rsidP="00A50C10">
            <w:pPr>
              <w:spacing w:line="240" w:lineRule="auto"/>
              <w:ind w:firstLine="0"/>
              <w:jc w:val="center"/>
              <w:rPr>
                <w:rFonts w:ascii="Times New Roman" w:hAnsi="Times New Roman"/>
                <w:color w:val="000000"/>
                <w:sz w:val="18"/>
                <w:szCs w:val="18"/>
              </w:rPr>
            </w:pPr>
            <w:r w:rsidRPr="00F1289E">
              <w:rPr>
                <w:rFonts w:ascii="Times New Roman" w:eastAsia="Calibri" w:hAnsi="Times New Roman"/>
                <w:color w:val="000000"/>
                <w:sz w:val="18"/>
                <w:szCs w:val="18"/>
              </w:rPr>
              <w:t>Total respondent burden hours</w:t>
            </w:r>
          </w:p>
        </w:tc>
        <w:tc>
          <w:tcPr>
            <w:tcW w:w="565" w:type="pct"/>
            <w:tcBorders>
              <w:top w:val="single" w:sz="8" w:space="0" w:color="000000"/>
              <w:left w:val="nil"/>
              <w:bottom w:val="single" w:sz="8" w:space="0" w:color="000000"/>
              <w:right w:val="nil"/>
            </w:tcBorders>
            <w:shd w:val="clear" w:color="auto" w:fill="auto"/>
            <w:vAlign w:val="center"/>
            <w:hideMark/>
          </w:tcPr>
          <w:p w14:paraId="1787EEF1" w14:textId="3BA94D8B" w:rsidR="00A50C10" w:rsidRPr="00F1289E" w:rsidRDefault="00A50C10" w:rsidP="00AB44AB">
            <w:pPr>
              <w:spacing w:line="240" w:lineRule="auto"/>
              <w:ind w:firstLine="0"/>
              <w:jc w:val="center"/>
              <w:rPr>
                <w:rFonts w:ascii="Times New Roman" w:hAnsi="Times New Roman"/>
                <w:color w:val="000000"/>
                <w:sz w:val="18"/>
                <w:szCs w:val="18"/>
              </w:rPr>
            </w:pPr>
            <w:r w:rsidRPr="00F1289E">
              <w:rPr>
                <w:rFonts w:ascii="Times New Roman" w:eastAsia="Calibri" w:hAnsi="Times New Roman"/>
                <w:color w:val="000000"/>
                <w:sz w:val="18"/>
                <w:szCs w:val="18"/>
              </w:rPr>
              <w:t>Respondent cost</w:t>
            </w:r>
            <w:r w:rsidR="00E27C0D" w:rsidRPr="00F1289E">
              <w:rPr>
                <w:rFonts w:ascii="Times New Roman" w:eastAsia="Calibri" w:hAnsi="Times New Roman"/>
                <w:color w:val="000000"/>
                <w:sz w:val="18"/>
                <w:szCs w:val="18"/>
              </w:rPr>
              <w:t xml:space="preserve"> </w:t>
            </w:r>
            <w:r w:rsidRPr="00F1289E">
              <w:rPr>
                <w:rFonts w:ascii="Times New Roman" w:eastAsia="Calibri" w:hAnsi="Times New Roman"/>
                <w:color w:val="000000"/>
                <w:sz w:val="18"/>
                <w:szCs w:val="18"/>
              </w:rPr>
              <w:t>(@$</w:t>
            </w:r>
            <w:r w:rsidR="00AB44AB">
              <w:rPr>
                <w:rFonts w:ascii="Times New Roman" w:eastAsia="Calibri" w:hAnsi="Times New Roman"/>
                <w:color w:val="000000"/>
                <w:sz w:val="18"/>
                <w:szCs w:val="18"/>
              </w:rPr>
              <w:t>48.36</w:t>
            </w:r>
            <w:r w:rsidRPr="00F1289E">
              <w:rPr>
                <w:rFonts w:ascii="Times New Roman" w:eastAsia="Calibri" w:hAnsi="Times New Roman"/>
                <w:color w:val="000000"/>
                <w:sz w:val="18"/>
                <w:szCs w:val="18"/>
              </w:rPr>
              <w:t xml:space="preserve"> per hour)</w:t>
            </w:r>
          </w:p>
        </w:tc>
      </w:tr>
      <w:tr w:rsidR="00A50C10" w:rsidRPr="00F1289E" w14:paraId="4C366C49" w14:textId="77777777" w:rsidTr="000F3DA5">
        <w:trPr>
          <w:trHeight w:val="144"/>
        </w:trPr>
        <w:tc>
          <w:tcPr>
            <w:tcW w:w="784" w:type="pct"/>
            <w:tcBorders>
              <w:top w:val="nil"/>
              <w:left w:val="nil"/>
              <w:bottom w:val="nil"/>
              <w:right w:val="nil"/>
            </w:tcBorders>
            <w:shd w:val="clear" w:color="auto" w:fill="auto"/>
            <w:hideMark/>
          </w:tcPr>
          <w:p w14:paraId="242267FB"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State Survey</w:t>
            </w:r>
          </w:p>
        </w:tc>
        <w:tc>
          <w:tcPr>
            <w:tcW w:w="388" w:type="pct"/>
            <w:tcBorders>
              <w:top w:val="nil"/>
              <w:left w:val="nil"/>
              <w:bottom w:val="nil"/>
              <w:right w:val="nil"/>
            </w:tcBorders>
            <w:shd w:val="clear" w:color="auto" w:fill="auto"/>
            <w:vAlign w:val="bottom"/>
            <w:hideMark/>
          </w:tcPr>
          <w:p w14:paraId="56FBCA45"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14:paraId="148B9ADA"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14:paraId="4AC0523F"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14:paraId="4F200571"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1A7D8FA1"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5DFBC337"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1E7D09DF"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14:paraId="3DF07146" w14:textId="77777777" w:rsidR="00A50C10" w:rsidRPr="00F1289E" w:rsidRDefault="00A50C10" w:rsidP="00A50C10">
            <w:pPr>
              <w:spacing w:line="240" w:lineRule="auto"/>
              <w:ind w:firstLine="0"/>
              <w:jc w:val="right"/>
              <w:rPr>
                <w:rFonts w:ascii="Times New Roman" w:hAnsi="Times New Roman"/>
                <w:color w:val="000000"/>
                <w:sz w:val="18"/>
                <w:szCs w:val="18"/>
              </w:rPr>
            </w:pPr>
          </w:p>
        </w:tc>
      </w:tr>
      <w:tr w:rsidR="00A50C10" w:rsidRPr="00F1289E" w14:paraId="7E93DD88" w14:textId="77777777" w:rsidTr="000F3DA5">
        <w:trPr>
          <w:trHeight w:val="144"/>
        </w:trPr>
        <w:tc>
          <w:tcPr>
            <w:tcW w:w="784" w:type="pct"/>
            <w:tcBorders>
              <w:top w:val="nil"/>
              <w:left w:val="nil"/>
              <w:bottom w:val="nil"/>
              <w:right w:val="nil"/>
            </w:tcBorders>
            <w:shd w:val="clear" w:color="auto" w:fill="auto"/>
            <w:hideMark/>
          </w:tcPr>
          <w:p w14:paraId="5EE50EE6"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Initial state contact</w:t>
            </w:r>
            <w:r w:rsidR="00E27C0D" w:rsidRPr="00F1289E">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14:paraId="14797A5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51</w:t>
            </w:r>
          </w:p>
        </w:tc>
        <w:tc>
          <w:tcPr>
            <w:tcW w:w="479" w:type="pct"/>
            <w:tcBorders>
              <w:top w:val="nil"/>
              <w:left w:val="nil"/>
              <w:bottom w:val="nil"/>
              <w:right w:val="nil"/>
            </w:tcBorders>
            <w:shd w:val="clear" w:color="auto" w:fill="auto"/>
            <w:vAlign w:val="bottom"/>
            <w:hideMark/>
          </w:tcPr>
          <w:p w14:paraId="13579EA6"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14:paraId="236DF28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51</w:t>
            </w:r>
          </w:p>
        </w:tc>
        <w:tc>
          <w:tcPr>
            <w:tcW w:w="504" w:type="pct"/>
            <w:tcBorders>
              <w:top w:val="nil"/>
              <w:left w:val="nil"/>
              <w:bottom w:val="nil"/>
              <w:right w:val="nil"/>
            </w:tcBorders>
            <w:shd w:val="clear" w:color="auto" w:fill="auto"/>
            <w:vAlign w:val="bottom"/>
            <w:hideMark/>
          </w:tcPr>
          <w:p w14:paraId="4BFD6BDF"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14:paraId="54203383"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51</w:t>
            </w:r>
          </w:p>
        </w:tc>
        <w:tc>
          <w:tcPr>
            <w:tcW w:w="573" w:type="pct"/>
            <w:tcBorders>
              <w:top w:val="nil"/>
              <w:left w:val="nil"/>
              <w:bottom w:val="nil"/>
              <w:right w:val="nil"/>
            </w:tcBorders>
            <w:shd w:val="clear" w:color="auto" w:fill="auto"/>
            <w:vAlign w:val="bottom"/>
            <w:hideMark/>
          </w:tcPr>
          <w:p w14:paraId="7264F8D6"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14:paraId="26AB1830"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5</w:t>
            </w:r>
          </w:p>
        </w:tc>
        <w:tc>
          <w:tcPr>
            <w:tcW w:w="565" w:type="pct"/>
            <w:tcBorders>
              <w:top w:val="nil"/>
              <w:left w:val="nil"/>
              <w:bottom w:val="nil"/>
              <w:right w:val="nil"/>
            </w:tcBorders>
            <w:shd w:val="clear" w:color="auto" w:fill="auto"/>
            <w:vAlign w:val="bottom"/>
            <w:hideMark/>
          </w:tcPr>
          <w:p w14:paraId="0CCBB964" w14:textId="49D9A10E" w:rsidR="00A50C10" w:rsidRPr="00F1289E" w:rsidRDefault="00A50C10" w:rsidP="00EF7C4E">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w:t>
            </w:r>
            <w:r w:rsidR="00EF7C4E">
              <w:rPr>
                <w:rFonts w:ascii="Times New Roman" w:eastAsia="Calibri" w:hAnsi="Times New Roman"/>
                <w:color w:val="000000"/>
                <w:sz w:val="18"/>
                <w:szCs w:val="18"/>
              </w:rPr>
              <w:t>242</w:t>
            </w:r>
            <w:r w:rsidRPr="00F1289E">
              <w:rPr>
                <w:rFonts w:ascii="Times New Roman" w:eastAsia="Calibri" w:hAnsi="Times New Roman"/>
                <w:color w:val="000000"/>
                <w:sz w:val="18"/>
                <w:szCs w:val="18"/>
              </w:rPr>
              <w:t xml:space="preserve"> </w:t>
            </w:r>
          </w:p>
        </w:tc>
      </w:tr>
      <w:tr w:rsidR="00A50C10" w:rsidRPr="00F1289E" w14:paraId="03B3D989" w14:textId="77777777" w:rsidTr="000F3DA5">
        <w:trPr>
          <w:trHeight w:val="144"/>
        </w:trPr>
        <w:tc>
          <w:tcPr>
            <w:tcW w:w="784" w:type="pct"/>
            <w:tcBorders>
              <w:top w:val="nil"/>
              <w:left w:val="nil"/>
              <w:bottom w:val="nil"/>
              <w:right w:val="nil"/>
            </w:tcBorders>
            <w:shd w:val="clear" w:color="auto" w:fill="auto"/>
            <w:hideMark/>
          </w:tcPr>
          <w:p w14:paraId="09A6B10E"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14:paraId="5AE3294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51</w:t>
            </w:r>
          </w:p>
        </w:tc>
        <w:tc>
          <w:tcPr>
            <w:tcW w:w="479" w:type="pct"/>
            <w:tcBorders>
              <w:top w:val="nil"/>
              <w:left w:val="nil"/>
              <w:bottom w:val="nil"/>
              <w:right w:val="nil"/>
            </w:tcBorders>
            <w:shd w:val="clear" w:color="auto" w:fill="auto"/>
            <w:vAlign w:val="bottom"/>
            <w:hideMark/>
          </w:tcPr>
          <w:p w14:paraId="57B41FD3"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14:paraId="3435CBFA"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51</w:t>
            </w:r>
          </w:p>
        </w:tc>
        <w:tc>
          <w:tcPr>
            <w:tcW w:w="504" w:type="pct"/>
            <w:tcBorders>
              <w:top w:val="nil"/>
              <w:left w:val="nil"/>
              <w:bottom w:val="nil"/>
              <w:right w:val="nil"/>
            </w:tcBorders>
            <w:shd w:val="clear" w:color="auto" w:fill="auto"/>
            <w:vAlign w:val="bottom"/>
            <w:hideMark/>
          </w:tcPr>
          <w:p w14:paraId="0EDF05FF"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14:paraId="1CF5C8C0"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51</w:t>
            </w:r>
          </w:p>
        </w:tc>
        <w:tc>
          <w:tcPr>
            <w:tcW w:w="573" w:type="pct"/>
            <w:tcBorders>
              <w:top w:val="nil"/>
              <w:left w:val="nil"/>
              <w:bottom w:val="nil"/>
              <w:right w:val="nil"/>
            </w:tcBorders>
            <w:shd w:val="clear" w:color="auto" w:fill="auto"/>
            <w:vAlign w:val="bottom"/>
            <w:hideMark/>
          </w:tcPr>
          <w:p w14:paraId="1C2341A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14:paraId="0F9B27BF"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39</w:t>
            </w:r>
          </w:p>
        </w:tc>
        <w:tc>
          <w:tcPr>
            <w:tcW w:w="565" w:type="pct"/>
            <w:tcBorders>
              <w:top w:val="nil"/>
              <w:left w:val="nil"/>
              <w:bottom w:val="nil"/>
              <w:right w:val="nil"/>
            </w:tcBorders>
            <w:shd w:val="clear" w:color="auto" w:fill="auto"/>
            <w:vAlign w:val="bottom"/>
            <w:hideMark/>
          </w:tcPr>
          <w:p w14:paraId="4E509012" w14:textId="77920AB2" w:rsidR="00A50C10" w:rsidRPr="00F1289E" w:rsidRDefault="00EF7C4E" w:rsidP="00A50C10">
            <w:pPr>
              <w:spacing w:line="240" w:lineRule="auto"/>
              <w:ind w:firstLine="0"/>
              <w:jc w:val="right"/>
              <w:rPr>
                <w:rFonts w:ascii="Times New Roman" w:hAnsi="Times New Roman"/>
                <w:color w:val="000000"/>
                <w:sz w:val="18"/>
                <w:szCs w:val="18"/>
              </w:rPr>
            </w:pPr>
            <w:r>
              <w:rPr>
                <w:rFonts w:ascii="Times New Roman" w:eastAsia="Calibri" w:hAnsi="Times New Roman"/>
                <w:color w:val="000000"/>
                <w:sz w:val="18"/>
                <w:szCs w:val="18"/>
              </w:rPr>
              <w:t>$1,886</w:t>
            </w:r>
            <w:r w:rsidR="00A50C10" w:rsidRPr="00F1289E">
              <w:rPr>
                <w:rFonts w:ascii="Times New Roman" w:eastAsia="Calibri" w:hAnsi="Times New Roman"/>
                <w:color w:val="000000"/>
                <w:sz w:val="18"/>
                <w:szCs w:val="18"/>
              </w:rPr>
              <w:t xml:space="preserve"> </w:t>
            </w:r>
          </w:p>
        </w:tc>
      </w:tr>
      <w:tr w:rsidR="00A50C10" w:rsidRPr="00F1289E" w14:paraId="70BB0BB2" w14:textId="77777777" w:rsidTr="000F3DA5">
        <w:trPr>
          <w:trHeight w:val="144"/>
        </w:trPr>
        <w:tc>
          <w:tcPr>
            <w:tcW w:w="784" w:type="pct"/>
            <w:tcBorders>
              <w:top w:val="nil"/>
              <w:left w:val="nil"/>
              <w:bottom w:val="nil"/>
              <w:right w:val="nil"/>
            </w:tcBorders>
            <w:shd w:val="clear" w:color="auto" w:fill="auto"/>
            <w:hideMark/>
          </w:tcPr>
          <w:p w14:paraId="25AD0BD4"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Nonresponse follow-up call </w:t>
            </w:r>
          </w:p>
        </w:tc>
        <w:tc>
          <w:tcPr>
            <w:tcW w:w="388" w:type="pct"/>
            <w:tcBorders>
              <w:top w:val="nil"/>
              <w:left w:val="nil"/>
              <w:bottom w:val="nil"/>
              <w:right w:val="nil"/>
            </w:tcBorders>
            <w:shd w:val="clear" w:color="auto" w:fill="auto"/>
            <w:vAlign w:val="bottom"/>
            <w:hideMark/>
          </w:tcPr>
          <w:p w14:paraId="7AAB7A2F"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51</w:t>
            </w:r>
          </w:p>
        </w:tc>
        <w:tc>
          <w:tcPr>
            <w:tcW w:w="479" w:type="pct"/>
            <w:tcBorders>
              <w:top w:val="nil"/>
              <w:left w:val="nil"/>
              <w:bottom w:val="nil"/>
              <w:right w:val="nil"/>
            </w:tcBorders>
            <w:shd w:val="clear" w:color="auto" w:fill="auto"/>
            <w:vAlign w:val="bottom"/>
            <w:hideMark/>
          </w:tcPr>
          <w:p w14:paraId="1F7B69C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75%</w:t>
            </w:r>
          </w:p>
        </w:tc>
        <w:tc>
          <w:tcPr>
            <w:tcW w:w="561" w:type="pct"/>
            <w:tcBorders>
              <w:top w:val="nil"/>
              <w:left w:val="nil"/>
              <w:bottom w:val="nil"/>
              <w:right w:val="nil"/>
            </w:tcBorders>
            <w:shd w:val="clear" w:color="auto" w:fill="auto"/>
            <w:vAlign w:val="bottom"/>
            <w:hideMark/>
          </w:tcPr>
          <w:p w14:paraId="5C96490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38</w:t>
            </w:r>
          </w:p>
        </w:tc>
        <w:tc>
          <w:tcPr>
            <w:tcW w:w="504" w:type="pct"/>
            <w:tcBorders>
              <w:top w:val="nil"/>
              <w:left w:val="nil"/>
              <w:bottom w:val="nil"/>
              <w:right w:val="nil"/>
            </w:tcBorders>
            <w:shd w:val="clear" w:color="auto" w:fill="auto"/>
            <w:vAlign w:val="bottom"/>
            <w:hideMark/>
          </w:tcPr>
          <w:p w14:paraId="0C7C081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14:paraId="0D4FABA2"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38</w:t>
            </w:r>
          </w:p>
        </w:tc>
        <w:tc>
          <w:tcPr>
            <w:tcW w:w="573" w:type="pct"/>
            <w:tcBorders>
              <w:top w:val="nil"/>
              <w:left w:val="nil"/>
              <w:bottom w:val="nil"/>
              <w:right w:val="nil"/>
            </w:tcBorders>
            <w:shd w:val="clear" w:color="auto" w:fill="auto"/>
            <w:vAlign w:val="bottom"/>
            <w:hideMark/>
          </w:tcPr>
          <w:p w14:paraId="447825B1"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14:paraId="504AC7D9"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4</w:t>
            </w:r>
          </w:p>
        </w:tc>
        <w:tc>
          <w:tcPr>
            <w:tcW w:w="565" w:type="pct"/>
            <w:tcBorders>
              <w:top w:val="nil"/>
              <w:left w:val="nil"/>
              <w:bottom w:val="nil"/>
              <w:right w:val="nil"/>
            </w:tcBorders>
            <w:shd w:val="clear" w:color="auto" w:fill="auto"/>
            <w:vAlign w:val="bottom"/>
            <w:hideMark/>
          </w:tcPr>
          <w:p w14:paraId="5FE1B3C9" w14:textId="357E6A79" w:rsidR="00A50C10" w:rsidRPr="00F1289E" w:rsidRDefault="00EF7C4E"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$193</w:t>
            </w:r>
            <w:r w:rsidR="00A50C10" w:rsidRPr="00F1289E">
              <w:rPr>
                <w:rFonts w:ascii="Times New Roman" w:hAnsi="Times New Roman"/>
                <w:color w:val="000000"/>
                <w:sz w:val="18"/>
                <w:szCs w:val="18"/>
              </w:rPr>
              <w:t xml:space="preserve"> </w:t>
            </w:r>
          </w:p>
        </w:tc>
      </w:tr>
      <w:tr w:rsidR="00A50C10" w:rsidRPr="00F1289E" w14:paraId="629A4850" w14:textId="77777777" w:rsidTr="000F3DA5">
        <w:trPr>
          <w:trHeight w:val="144"/>
        </w:trPr>
        <w:tc>
          <w:tcPr>
            <w:tcW w:w="784" w:type="pct"/>
            <w:tcBorders>
              <w:top w:val="single" w:sz="8" w:space="0" w:color="auto"/>
              <w:left w:val="nil"/>
              <w:bottom w:val="single" w:sz="8" w:space="0" w:color="auto"/>
              <w:right w:val="nil"/>
            </w:tcBorders>
            <w:shd w:val="clear" w:color="auto" w:fill="auto"/>
            <w:hideMark/>
          </w:tcPr>
          <w:p w14:paraId="52BC9829"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State survey total</w:t>
            </w:r>
          </w:p>
        </w:tc>
        <w:tc>
          <w:tcPr>
            <w:tcW w:w="388" w:type="pct"/>
            <w:tcBorders>
              <w:top w:val="single" w:sz="8" w:space="0" w:color="auto"/>
              <w:left w:val="nil"/>
              <w:bottom w:val="single" w:sz="8" w:space="0" w:color="auto"/>
              <w:right w:val="nil"/>
            </w:tcBorders>
            <w:shd w:val="clear" w:color="auto" w:fill="auto"/>
            <w:vAlign w:val="bottom"/>
            <w:hideMark/>
          </w:tcPr>
          <w:p w14:paraId="28263756"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479" w:type="pct"/>
            <w:tcBorders>
              <w:top w:val="single" w:sz="8" w:space="0" w:color="auto"/>
              <w:left w:val="nil"/>
              <w:bottom w:val="single" w:sz="8" w:space="0" w:color="auto"/>
              <w:right w:val="nil"/>
            </w:tcBorders>
            <w:shd w:val="clear" w:color="auto" w:fill="auto"/>
            <w:vAlign w:val="bottom"/>
            <w:hideMark/>
          </w:tcPr>
          <w:p w14:paraId="5D259AEF"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61" w:type="pct"/>
            <w:tcBorders>
              <w:top w:val="single" w:sz="8" w:space="0" w:color="auto"/>
              <w:left w:val="nil"/>
              <w:bottom w:val="single" w:sz="8" w:space="0" w:color="auto"/>
              <w:right w:val="nil"/>
            </w:tcBorders>
            <w:shd w:val="clear" w:color="auto" w:fill="auto"/>
            <w:vAlign w:val="bottom"/>
            <w:hideMark/>
          </w:tcPr>
          <w:p w14:paraId="06B5A19D"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140</w:t>
            </w:r>
          </w:p>
        </w:tc>
        <w:tc>
          <w:tcPr>
            <w:tcW w:w="504" w:type="pct"/>
            <w:tcBorders>
              <w:top w:val="single" w:sz="8" w:space="0" w:color="auto"/>
              <w:left w:val="nil"/>
              <w:bottom w:val="single" w:sz="8" w:space="0" w:color="auto"/>
              <w:right w:val="nil"/>
            </w:tcBorders>
            <w:shd w:val="clear" w:color="auto" w:fill="auto"/>
            <w:vAlign w:val="bottom"/>
            <w:hideMark/>
          </w:tcPr>
          <w:p w14:paraId="0105AEE6"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1</w:t>
            </w:r>
          </w:p>
        </w:tc>
        <w:tc>
          <w:tcPr>
            <w:tcW w:w="573" w:type="pct"/>
            <w:tcBorders>
              <w:top w:val="single" w:sz="8" w:space="0" w:color="auto"/>
              <w:left w:val="nil"/>
              <w:bottom w:val="single" w:sz="8" w:space="0" w:color="auto"/>
              <w:right w:val="nil"/>
            </w:tcBorders>
            <w:shd w:val="clear" w:color="auto" w:fill="auto"/>
            <w:vAlign w:val="bottom"/>
            <w:hideMark/>
          </w:tcPr>
          <w:p w14:paraId="52135D22"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hAnsi="Times New Roman"/>
                <w:b/>
                <w:bCs/>
                <w:color w:val="000000"/>
                <w:sz w:val="18"/>
                <w:szCs w:val="18"/>
              </w:rPr>
              <w:t>140</w:t>
            </w:r>
          </w:p>
        </w:tc>
        <w:tc>
          <w:tcPr>
            <w:tcW w:w="573" w:type="pct"/>
            <w:tcBorders>
              <w:top w:val="single" w:sz="8" w:space="0" w:color="auto"/>
              <w:left w:val="nil"/>
              <w:bottom w:val="single" w:sz="8" w:space="0" w:color="auto"/>
              <w:right w:val="nil"/>
            </w:tcBorders>
            <w:shd w:val="clear" w:color="auto" w:fill="auto"/>
            <w:vAlign w:val="bottom"/>
            <w:hideMark/>
          </w:tcPr>
          <w:p w14:paraId="4BE8C84E"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73" w:type="pct"/>
            <w:tcBorders>
              <w:top w:val="single" w:sz="8" w:space="0" w:color="auto"/>
              <w:left w:val="nil"/>
              <w:bottom w:val="single" w:sz="8" w:space="0" w:color="auto"/>
              <w:right w:val="nil"/>
            </w:tcBorders>
            <w:shd w:val="clear" w:color="auto" w:fill="auto"/>
            <w:vAlign w:val="bottom"/>
            <w:hideMark/>
          </w:tcPr>
          <w:p w14:paraId="3C592D4E"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48</w:t>
            </w:r>
          </w:p>
        </w:tc>
        <w:tc>
          <w:tcPr>
            <w:tcW w:w="565" w:type="pct"/>
            <w:tcBorders>
              <w:top w:val="single" w:sz="8" w:space="0" w:color="auto"/>
              <w:left w:val="nil"/>
              <w:bottom w:val="single" w:sz="8" w:space="0" w:color="auto"/>
              <w:right w:val="nil"/>
            </w:tcBorders>
            <w:shd w:val="clear" w:color="auto" w:fill="auto"/>
            <w:vAlign w:val="bottom"/>
            <w:hideMark/>
          </w:tcPr>
          <w:p w14:paraId="442BE26D" w14:textId="628C0C97" w:rsidR="00A50C10" w:rsidRPr="00F1289E" w:rsidRDefault="00EF7C4E" w:rsidP="00A50C10">
            <w:pPr>
              <w:spacing w:line="240" w:lineRule="auto"/>
              <w:ind w:firstLine="0"/>
              <w:jc w:val="right"/>
              <w:rPr>
                <w:rFonts w:ascii="Times New Roman" w:hAnsi="Times New Roman"/>
                <w:b/>
                <w:bCs/>
                <w:color w:val="000000"/>
                <w:sz w:val="18"/>
                <w:szCs w:val="18"/>
              </w:rPr>
            </w:pPr>
            <w:r>
              <w:rPr>
                <w:rFonts w:ascii="Times New Roman" w:hAnsi="Times New Roman"/>
                <w:b/>
                <w:bCs/>
                <w:color w:val="000000"/>
                <w:sz w:val="18"/>
                <w:szCs w:val="18"/>
              </w:rPr>
              <w:t>$2,321</w:t>
            </w:r>
            <w:r w:rsidR="00A50C10" w:rsidRPr="00F1289E">
              <w:rPr>
                <w:rFonts w:ascii="Times New Roman" w:hAnsi="Times New Roman"/>
                <w:b/>
                <w:bCs/>
                <w:color w:val="000000"/>
                <w:sz w:val="18"/>
                <w:szCs w:val="18"/>
              </w:rPr>
              <w:t xml:space="preserve"> </w:t>
            </w:r>
          </w:p>
        </w:tc>
      </w:tr>
      <w:tr w:rsidR="00A50C10" w:rsidRPr="00F1289E" w14:paraId="201E82AF" w14:textId="77777777" w:rsidTr="000F3DA5">
        <w:trPr>
          <w:trHeight w:val="144"/>
        </w:trPr>
        <w:tc>
          <w:tcPr>
            <w:tcW w:w="784" w:type="pct"/>
            <w:tcBorders>
              <w:top w:val="nil"/>
              <w:left w:val="nil"/>
              <w:bottom w:val="nil"/>
              <w:right w:val="nil"/>
            </w:tcBorders>
            <w:shd w:val="clear" w:color="auto" w:fill="auto"/>
            <w:hideMark/>
          </w:tcPr>
          <w:p w14:paraId="53D5014C"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FRSS School Survey</w:t>
            </w:r>
          </w:p>
        </w:tc>
        <w:tc>
          <w:tcPr>
            <w:tcW w:w="388" w:type="pct"/>
            <w:tcBorders>
              <w:top w:val="nil"/>
              <w:left w:val="nil"/>
              <w:bottom w:val="nil"/>
              <w:right w:val="nil"/>
            </w:tcBorders>
            <w:shd w:val="clear" w:color="auto" w:fill="auto"/>
            <w:vAlign w:val="bottom"/>
            <w:hideMark/>
          </w:tcPr>
          <w:p w14:paraId="2D9FB174"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14:paraId="626777BF"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14:paraId="3669B49A"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14:paraId="10424619"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5987F1DD"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4F56A1BF"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4987FCE5"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14:paraId="00FDB53C" w14:textId="77777777" w:rsidR="00A50C10" w:rsidRPr="00F1289E" w:rsidRDefault="00A50C10" w:rsidP="00A50C10">
            <w:pPr>
              <w:spacing w:line="240" w:lineRule="auto"/>
              <w:ind w:firstLine="0"/>
              <w:jc w:val="right"/>
              <w:rPr>
                <w:rFonts w:ascii="Times New Roman" w:hAnsi="Times New Roman"/>
                <w:color w:val="000000"/>
                <w:sz w:val="18"/>
                <w:szCs w:val="18"/>
              </w:rPr>
            </w:pPr>
          </w:p>
        </w:tc>
      </w:tr>
      <w:tr w:rsidR="00A50C10" w:rsidRPr="00F1289E" w14:paraId="086B33B6" w14:textId="77777777" w:rsidTr="000F3DA5">
        <w:trPr>
          <w:trHeight w:val="144"/>
        </w:trPr>
        <w:tc>
          <w:tcPr>
            <w:tcW w:w="784" w:type="pct"/>
            <w:tcBorders>
              <w:top w:val="nil"/>
              <w:left w:val="nil"/>
              <w:bottom w:val="nil"/>
              <w:right w:val="nil"/>
            </w:tcBorders>
            <w:shd w:val="clear" w:color="auto" w:fill="auto"/>
            <w:hideMark/>
          </w:tcPr>
          <w:p w14:paraId="4D883CC8"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District notification </w:t>
            </w:r>
          </w:p>
        </w:tc>
        <w:tc>
          <w:tcPr>
            <w:tcW w:w="388" w:type="pct"/>
            <w:tcBorders>
              <w:top w:val="nil"/>
              <w:left w:val="nil"/>
              <w:bottom w:val="nil"/>
              <w:right w:val="nil"/>
            </w:tcBorders>
            <w:shd w:val="clear" w:color="auto" w:fill="auto"/>
            <w:vAlign w:val="bottom"/>
            <w:hideMark/>
          </w:tcPr>
          <w:p w14:paraId="7E909563" w14:textId="77777777" w:rsidR="00A50C10" w:rsidRPr="00F1289E" w:rsidRDefault="00A50C10" w:rsidP="002F0643">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w:t>
            </w:r>
            <w:r w:rsidR="002F0643" w:rsidRPr="00F1289E">
              <w:rPr>
                <w:rFonts w:ascii="Times New Roman" w:eastAsia="Calibri" w:hAnsi="Times New Roman"/>
                <w:color w:val="000000"/>
                <w:sz w:val="18"/>
                <w:szCs w:val="18"/>
              </w:rPr>
              <w:t>07</w:t>
            </w:r>
            <w:r w:rsidRPr="00F1289E">
              <w:rPr>
                <w:rFonts w:ascii="Times New Roman" w:eastAsia="Calibri" w:hAnsi="Times New Roman"/>
                <w:color w:val="000000"/>
                <w:sz w:val="18"/>
                <w:szCs w:val="18"/>
              </w:rPr>
              <w:t>0</w:t>
            </w:r>
          </w:p>
        </w:tc>
        <w:tc>
          <w:tcPr>
            <w:tcW w:w="479" w:type="pct"/>
            <w:tcBorders>
              <w:top w:val="nil"/>
              <w:left w:val="nil"/>
              <w:bottom w:val="nil"/>
              <w:right w:val="nil"/>
            </w:tcBorders>
            <w:shd w:val="clear" w:color="auto" w:fill="auto"/>
            <w:vAlign w:val="bottom"/>
            <w:hideMark/>
          </w:tcPr>
          <w:p w14:paraId="0BBFFF7D"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14:paraId="5FB91016"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1,070</w:t>
            </w:r>
          </w:p>
        </w:tc>
        <w:tc>
          <w:tcPr>
            <w:tcW w:w="504" w:type="pct"/>
            <w:tcBorders>
              <w:top w:val="nil"/>
              <w:left w:val="nil"/>
              <w:bottom w:val="nil"/>
              <w:right w:val="nil"/>
            </w:tcBorders>
            <w:shd w:val="clear" w:color="auto" w:fill="auto"/>
            <w:vAlign w:val="bottom"/>
            <w:hideMark/>
          </w:tcPr>
          <w:p w14:paraId="59AB063D"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14:paraId="111B41B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3,210</w:t>
            </w:r>
          </w:p>
        </w:tc>
        <w:tc>
          <w:tcPr>
            <w:tcW w:w="573" w:type="pct"/>
            <w:tcBorders>
              <w:top w:val="nil"/>
              <w:left w:val="nil"/>
              <w:bottom w:val="nil"/>
              <w:right w:val="nil"/>
            </w:tcBorders>
            <w:shd w:val="clear" w:color="auto" w:fill="auto"/>
            <w:vAlign w:val="bottom"/>
            <w:hideMark/>
          </w:tcPr>
          <w:p w14:paraId="5DB5682A"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14:paraId="136A0D2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267</w:t>
            </w:r>
          </w:p>
        </w:tc>
        <w:tc>
          <w:tcPr>
            <w:tcW w:w="565" w:type="pct"/>
            <w:tcBorders>
              <w:top w:val="nil"/>
              <w:left w:val="nil"/>
              <w:bottom w:val="nil"/>
              <w:right w:val="nil"/>
            </w:tcBorders>
            <w:shd w:val="clear" w:color="auto" w:fill="auto"/>
            <w:vAlign w:val="bottom"/>
            <w:hideMark/>
          </w:tcPr>
          <w:p w14:paraId="6687F266" w14:textId="5F6A84A2" w:rsidR="00A50C10" w:rsidRPr="00F1289E" w:rsidRDefault="00A50C10" w:rsidP="00EF7C4E">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w:t>
            </w:r>
            <w:r w:rsidR="00EF7C4E">
              <w:rPr>
                <w:rFonts w:ascii="Times New Roman" w:hAnsi="Times New Roman"/>
                <w:color w:val="000000"/>
                <w:sz w:val="18"/>
                <w:szCs w:val="18"/>
              </w:rPr>
              <w:t>12,912</w:t>
            </w:r>
            <w:r w:rsidRPr="00F1289E">
              <w:rPr>
                <w:rFonts w:ascii="Times New Roman" w:hAnsi="Times New Roman"/>
                <w:color w:val="000000"/>
                <w:sz w:val="18"/>
                <w:szCs w:val="18"/>
              </w:rPr>
              <w:t xml:space="preserve"> </w:t>
            </w:r>
          </w:p>
        </w:tc>
      </w:tr>
      <w:tr w:rsidR="00A50C10" w:rsidRPr="00F1289E" w14:paraId="0F2B3B32" w14:textId="77777777" w:rsidTr="000F3DA5">
        <w:trPr>
          <w:trHeight w:val="144"/>
        </w:trPr>
        <w:tc>
          <w:tcPr>
            <w:tcW w:w="784" w:type="pct"/>
            <w:tcBorders>
              <w:top w:val="nil"/>
              <w:left w:val="nil"/>
              <w:bottom w:val="nil"/>
              <w:right w:val="nil"/>
            </w:tcBorders>
            <w:shd w:val="clear" w:color="auto" w:fill="auto"/>
            <w:hideMark/>
          </w:tcPr>
          <w:p w14:paraId="13AB7BE0"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Special clearance district review </w:t>
            </w:r>
          </w:p>
        </w:tc>
        <w:tc>
          <w:tcPr>
            <w:tcW w:w="388" w:type="pct"/>
            <w:tcBorders>
              <w:top w:val="nil"/>
              <w:left w:val="nil"/>
              <w:bottom w:val="nil"/>
              <w:right w:val="nil"/>
            </w:tcBorders>
            <w:shd w:val="clear" w:color="auto" w:fill="auto"/>
            <w:vAlign w:val="bottom"/>
            <w:hideMark/>
          </w:tcPr>
          <w:p w14:paraId="34BC010A"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479" w:type="pct"/>
            <w:tcBorders>
              <w:top w:val="nil"/>
              <w:left w:val="nil"/>
              <w:bottom w:val="nil"/>
              <w:right w:val="nil"/>
            </w:tcBorders>
            <w:shd w:val="clear" w:color="auto" w:fill="auto"/>
            <w:vAlign w:val="bottom"/>
            <w:hideMark/>
          </w:tcPr>
          <w:p w14:paraId="2B80AD1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14:paraId="027DC1C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04" w:type="pct"/>
            <w:tcBorders>
              <w:top w:val="nil"/>
              <w:left w:val="nil"/>
              <w:bottom w:val="nil"/>
              <w:right w:val="nil"/>
            </w:tcBorders>
            <w:shd w:val="clear" w:color="auto" w:fill="auto"/>
            <w:vAlign w:val="bottom"/>
            <w:hideMark/>
          </w:tcPr>
          <w:p w14:paraId="2D80728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14:paraId="33B72A9F"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300</w:t>
            </w:r>
          </w:p>
        </w:tc>
        <w:tc>
          <w:tcPr>
            <w:tcW w:w="573" w:type="pct"/>
            <w:tcBorders>
              <w:top w:val="nil"/>
              <w:left w:val="nil"/>
              <w:bottom w:val="nil"/>
              <w:right w:val="nil"/>
            </w:tcBorders>
            <w:shd w:val="clear" w:color="auto" w:fill="auto"/>
            <w:vAlign w:val="bottom"/>
            <w:hideMark/>
          </w:tcPr>
          <w:p w14:paraId="14EAE45D"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14:paraId="12478C05"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600</w:t>
            </w:r>
          </w:p>
        </w:tc>
        <w:tc>
          <w:tcPr>
            <w:tcW w:w="565" w:type="pct"/>
            <w:tcBorders>
              <w:top w:val="nil"/>
              <w:left w:val="nil"/>
              <w:bottom w:val="nil"/>
              <w:right w:val="nil"/>
            </w:tcBorders>
            <w:shd w:val="clear" w:color="auto" w:fill="auto"/>
            <w:vAlign w:val="bottom"/>
            <w:hideMark/>
          </w:tcPr>
          <w:p w14:paraId="5DD35330" w14:textId="212085A0" w:rsidR="00A50C10" w:rsidRPr="00F1289E" w:rsidRDefault="00EF7C4E"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$29,016</w:t>
            </w:r>
            <w:r w:rsidR="00A50C10" w:rsidRPr="00F1289E">
              <w:rPr>
                <w:rFonts w:ascii="Times New Roman" w:hAnsi="Times New Roman"/>
                <w:color w:val="000000"/>
                <w:sz w:val="18"/>
                <w:szCs w:val="18"/>
              </w:rPr>
              <w:t xml:space="preserve"> </w:t>
            </w:r>
          </w:p>
        </w:tc>
      </w:tr>
      <w:tr w:rsidR="00A50C10" w:rsidRPr="00F1289E" w14:paraId="6A1AAEB0" w14:textId="77777777" w:rsidTr="000F3DA5">
        <w:trPr>
          <w:trHeight w:val="144"/>
        </w:trPr>
        <w:tc>
          <w:tcPr>
            <w:tcW w:w="784" w:type="pct"/>
            <w:tcBorders>
              <w:top w:val="nil"/>
              <w:left w:val="nil"/>
              <w:bottom w:val="nil"/>
              <w:right w:val="nil"/>
            </w:tcBorders>
            <w:shd w:val="clear" w:color="auto" w:fill="auto"/>
            <w:hideMark/>
          </w:tcPr>
          <w:p w14:paraId="088AB014"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Initial school contact</w:t>
            </w:r>
            <w:r w:rsidR="00E27C0D" w:rsidRPr="00F1289E">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14:paraId="4B91AA9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14:paraId="2E4AF71E"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14:paraId="0CF7089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504" w:type="pct"/>
            <w:tcBorders>
              <w:top w:val="nil"/>
              <w:left w:val="nil"/>
              <w:bottom w:val="nil"/>
              <w:right w:val="nil"/>
            </w:tcBorders>
            <w:shd w:val="clear" w:color="auto" w:fill="auto"/>
            <w:vAlign w:val="bottom"/>
            <w:hideMark/>
          </w:tcPr>
          <w:p w14:paraId="7C10BE99"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14:paraId="296CF390"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3,600</w:t>
            </w:r>
          </w:p>
        </w:tc>
        <w:tc>
          <w:tcPr>
            <w:tcW w:w="573" w:type="pct"/>
            <w:tcBorders>
              <w:top w:val="nil"/>
              <w:left w:val="nil"/>
              <w:bottom w:val="nil"/>
              <w:right w:val="nil"/>
            </w:tcBorders>
            <w:shd w:val="clear" w:color="auto" w:fill="auto"/>
            <w:vAlign w:val="bottom"/>
            <w:hideMark/>
          </w:tcPr>
          <w:p w14:paraId="53C8981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14:paraId="517F1D0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299</w:t>
            </w:r>
          </w:p>
        </w:tc>
        <w:tc>
          <w:tcPr>
            <w:tcW w:w="565" w:type="pct"/>
            <w:tcBorders>
              <w:top w:val="nil"/>
              <w:left w:val="nil"/>
              <w:bottom w:val="nil"/>
              <w:right w:val="nil"/>
            </w:tcBorders>
            <w:shd w:val="clear" w:color="auto" w:fill="auto"/>
            <w:vAlign w:val="bottom"/>
            <w:hideMark/>
          </w:tcPr>
          <w:p w14:paraId="148915EC" w14:textId="28373D25" w:rsidR="00A50C10" w:rsidRPr="00F1289E" w:rsidRDefault="00EF7C4E"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$14,460</w:t>
            </w:r>
            <w:r w:rsidR="00A50C10" w:rsidRPr="00F1289E">
              <w:rPr>
                <w:rFonts w:ascii="Times New Roman" w:hAnsi="Times New Roman"/>
                <w:color w:val="000000"/>
                <w:sz w:val="18"/>
                <w:szCs w:val="18"/>
              </w:rPr>
              <w:t xml:space="preserve"> </w:t>
            </w:r>
          </w:p>
        </w:tc>
      </w:tr>
      <w:tr w:rsidR="00A50C10" w:rsidRPr="00F1289E" w14:paraId="70624DB2" w14:textId="77777777" w:rsidTr="000F3DA5">
        <w:trPr>
          <w:trHeight w:val="144"/>
        </w:trPr>
        <w:tc>
          <w:tcPr>
            <w:tcW w:w="784" w:type="pct"/>
            <w:tcBorders>
              <w:top w:val="nil"/>
              <w:left w:val="nil"/>
              <w:bottom w:val="nil"/>
              <w:right w:val="nil"/>
            </w:tcBorders>
            <w:shd w:val="clear" w:color="auto" w:fill="auto"/>
            <w:hideMark/>
          </w:tcPr>
          <w:p w14:paraId="1CAC795F"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14:paraId="1FB8E66A"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14:paraId="136C2D21"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14:paraId="380BFC71"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1,080</w:t>
            </w:r>
          </w:p>
        </w:tc>
        <w:tc>
          <w:tcPr>
            <w:tcW w:w="504" w:type="pct"/>
            <w:tcBorders>
              <w:top w:val="nil"/>
              <w:left w:val="nil"/>
              <w:bottom w:val="nil"/>
              <w:right w:val="nil"/>
            </w:tcBorders>
            <w:shd w:val="clear" w:color="auto" w:fill="auto"/>
            <w:vAlign w:val="bottom"/>
            <w:hideMark/>
          </w:tcPr>
          <w:p w14:paraId="3EE05065"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14:paraId="3E790843"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3,240</w:t>
            </w:r>
          </w:p>
        </w:tc>
        <w:tc>
          <w:tcPr>
            <w:tcW w:w="573" w:type="pct"/>
            <w:tcBorders>
              <w:top w:val="nil"/>
              <w:left w:val="nil"/>
              <w:bottom w:val="nil"/>
              <w:right w:val="nil"/>
            </w:tcBorders>
            <w:shd w:val="clear" w:color="auto" w:fill="auto"/>
            <w:vAlign w:val="bottom"/>
            <w:hideMark/>
          </w:tcPr>
          <w:p w14:paraId="443EB673"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14:paraId="34EA37E3" w14:textId="1D807EB9"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2,430</w:t>
            </w:r>
          </w:p>
        </w:tc>
        <w:tc>
          <w:tcPr>
            <w:tcW w:w="565" w:type="pct"/>
            <w:tcBorders>
              <w:top w:val="nil"/>
              <w:left w:val="nil"/>
              <w:bottom w:val="nil"/>
              <w:right w:val="nil"/>
            </w:tcBorders>
            <w:shd w:val="clear" w:color="auto" w:fill="auto"/>
            <w:vAlign w:val="bottom"/>
            <w:hideMark/>
          </w:tcPr>
          <w:p w14:paraId="186EDEB4" w14:textId="4898DA6D" w:rsidR="00A50C10" w:rsidRPr="00F1289E" w:rsidRDefault="00EF7C4E"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$117,515</w:t>
            </w:r>
            <w:r w:rsidR="00A50C10" w:rsidRPr="00F1289E">
              <w:rPr>
                <w:rFonts w:ascii="Times New Roman" w:hAnsi="Times New Roman"/>
                <w:color w:val="000000"/>
                <w:sz w:val="18"/>
                <w:szCs w:val="18"/>
              </w:rPr>
              <w:t xml:space="preserve"> </w:t>
            </w:r>
          </w:p>
        </w:tc>
      </w:tr>
      <w:tr w:rsidR="00A50C10" w:rsidRPr="00F1289E" w14:paraId="36F8CA23" w14:textId="77777777" w:rsidTr="000F3DA5">
        <w:trPr>
          <w:trHeight w:val="144"/>
        </w:trPr>
        <w:tc>
          <w:tcPr>
            <w:tcW w:w="784" w:type="pct"/>
            <w:tcBorders>
              <w:top w:val="nil"/>
              <w:left w:val="nil"/>
              <w:bottom w:val="single" w:sz="8" w:space="0" w:color="auto"/>
              <w:right w:val="nil"/>
            </w:tcBorders>
            <w:shd w:val="clear" w:color="auto" w:fill="auto"/>
            <w:hideMark/>
          </w:tcPr>
          <w:p w14:paraId="064B893F"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14:paraId="1ADCF8CD"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479" w:type="pct"/>
            <w:tcBorders>
              <w:top w:val="nil"/>
              <w:left w:val="nil"/>
              <w:bottom w:val="single" w:sz="8" w:space="0" w:color="auto"/>
              <w:right w:val="nil"/>
            </w:tcBorders>
            <w:shd w:val="clear" w:color="auto" w:fill="auto"/>
            <w:vAlign w:val="bottom"/>
            <w:hideMark/>
          </w:tcPr>
          <w:p w14:paraId="2A418BD1"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14:paraId="2F9DA55F"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900</w:t>
            </w:r>
          </w:p>
        </w:tc>
        <w:tc>
          <w:tcPr>
            <w:tcW w:w="504" w:type="pct"/>
            <w:tcBorders>
              <w:top w:val="nil"/>
              <w:left w:val="nil"/>
              <w:bottom w:val="single" w:sz="8" w:space="0" w:color="auto"/>
              <w:right w:val="nil"/>
            </w:tcBorders>
            <w:shd w:val="clear" w:color="auto" w:fill="auto"/>
            <w:vAlign w:val="bottom"/>
            <w:hideMark/>
          </w:tcPr>
          <w:p w14:paraId="4DDDFC30"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w:t>
            </w:r>
          </w:p>
        </w:tc>
        <w:tc>
          <w:tcPr>
            <w:tcW w:w="573" w:type="pct"/>
            <w:tcBorders>
              <w:top w:val="nil"/>
              <w:left w:val="nil"/>
              <w:bottom w:val="single" w:sz="8" w:space="0" w:color="auto"/>
              <w:right w:val="nil"/>
            </w:tcBorders>
            <w:shd w:val="clear" w:color="auto" w:fill="auto"/>
            <w:vAlign w:val="bottom"/>
            <w:hideMark/>
          </w:tcPr>
          <w:p w14:paraId="58208CA3"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2700</w:t>
            </w:r>
          </w:p>
        </w:tc>
        <w:tc>
          <w:tcPr>
            <w:tcW w:w="573" w:type="pct"/>
            <w:tcBorders>
              <w:top w:val="nil"/>
              <w:left w:val="nil"/>
              <w:bottom w:val="single" w:sz="8" w:space="0" w:color="auto"/>
              <w:right w:val="nil"/>
            </w:tcBorders>
            <w:shd w:val="clear" w:color="auto" w:fill="auto"/>
            <w:vAlign w:val="bottom"/>
            <w:hideMark/>
          </w:tcPr>
          <w:p w14:paraId="73C022D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14:paraId="2D050226"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224</w:t>
            </w:r>
          </w:p>
        </w:tc>
        <w:tc>
          <w:tcPr>
            <w:tcW w:w="565" w:type="pct"/>
            <w:tcBorders>
              <w:top w:val="nil"/>
              <w:left w:val="nil"/>
              <w:bottom w:val="single" w:sz="8" w:space="0" w:color="auto"/>
              <w:right w:val="nil"/>
            </w:tcBorders>
            <w:shd w:val="clear" w:color="auto" w:fill="auto"/>
            <w:vAlign w:val="bottom"/>
            <w:hideMark/>
          </w:tcPr>
          <w:p w14:paraId="34302B45" w14:textId="673E55B2" w:rsidR="00A50C10" w:rsidRPr="00F1289E" w:rsidRDefault="00EF7C4E"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$10,833</w:t>
            </w:r>
            <w:r w:rsidR="00A50C10" w:rsidRPr="00F1289E">
              <w:rPr>
                <w:rFonts w:ascii="Times New Roman" w:hAnsi="Times New Roman"/>
                <w:color w:val="000000"/>
                <w:sz w:val="18"/>
                <w:szCs w:val="18"/>
              </w:rPr>
              <w:t xml:space="preserve"> </w:t>
            </w:r>
          </w:p>
        </w:tc>
      </w:tr>
      <w:tr w:rsidR="00A50C10" w:rsidRPr="00F1289E" w14:paraId="6C324751" w14:textId="77777777" w:rsidTr="000F3DA5">
        <w:trPr>
          <w:trHeight w:val="144"/>
        </w:trPr>
        <w:tc>
          <w:tcPr>
            <w:tcW w:w="784" w:type="pct"/>
            <w:tcBorders>
              <w:top w:val="nil"/>
              <w:left w:val="nil"/>
              <w:bottom w:val="single" w:sz="8" w:space="0" w:color="auto"/>
              <w:right w:val="nil"/>
            </w:tcBorders>
            <w:shd w:val="clear" w:color="auto" w:fill="auto"/>
            <w:hideMark/>
          </w:tcPr>
          <w:p w14:paraId="016F72EA"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School survey total</w:t>
            </w:r>
          </w:p>
        </w:tc>
        <w:tc>
          <w:tcPr>
            <w:tcW w:w="388" w:type="pct"/>
            <w:tcBorders>
              <w:top w:val="nil"/>
              <w:left w:val="nil"/>
              <w:bottom w:val="single" w:sz="8" w:space="0" w:color="auto"/>
              <w:right w:val="nil"/>
            </w:tcBorders>
            <w:shd w:val="clear" w:color="auto" w:fill="auto"/>
            <w:vAlign w:val="bottom"/>
            <w:hideMark/>
          </w:tcPr>
          <w:p w14:paraId="2B983873"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14:paraId="09BA6B86"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14:paraId="4FBBA731"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4,350</w:t>
            </w:r>
          </w:p>
        </w:tc>
        <w:tc>
          <w:tcPr>
            <w:tcW w:w="504" w:type="pct"/>
            <w:tcBorders>
              <w:top w:val="nil"/>
              <w:left w:val="nil"/>
              <w:bottom w:val="single" w:sz="8" w:space="0" w:color="auto"/>
              <w:right w:val="nil"/>
            </w:tcBorders>
            <w:shd w:val="clear" w:color="auto" w:fill="auto"/>
            <w:vAlign w:val="bottom"/>
            <w:hideMark/>
          </w:tcPr>
          <w:p w14:paraId="6D09EB23"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3</w:t>
            </w:r>
          </w:p>
        </w:tc>
        <w:tc>
          <w:tcPr>
            <w:tcW w:w="573" w:type="pct"/>
            <w:tcBorders>
              <w:top w:val="nil"/>
              <w:left w:val="nil"/>
              <w:bottom w:val="single" w:sz="8" w:space="0" w:color="auto"/>
              <w:right w:val="nil"/>
            </w:tcBorders>
            <w:shd w:val="clear" w:color="auto" w:fill="auto"/>
            <w:vAlign w:val="bottom"/>
            <w:hideMark/>
          </w:tcPr>
          <w:p w14:paraId="308E8844"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hAnsi="Times New Roman"/>
                <w:b/>
                <w:bCs/>
                <w:color w:val="000000"/>
                <w:sz w:val="18"/>
                <w:szCs w:val="18"/>
              </w:rPr>
              <w:t>13,050</w:t>
            </w:r>
          </w:p>
        </w:tc>
        <w:tc>
          <w:tcPr>
            <w:tcW w:w="573" w:type="pct"/>
            <w:tcBorders>
              <w:top w:val="nil"/>
              <w:left w:val="nil"/>
              <w:bottom w:val="single" w:sz="8" w:space="0" w:color="auto"/>
              <w:right w:val="nil"/>
            </w:tcBorders>
            <w:shd w:val="clear" w:color="auto" w:fill="auto"/>
            <w:vAlign w:val="bottom"/>
            <w:hideMark/>
          </w:tcPr>
          <w:p w14:paraId="670E5791"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14:paraId="2C423EBA" w14:textId="1AA3535A"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3,820</w:t>
            </w:r>
          </w:p>
        </w:tc>
        <w:tc>
          <w:tcPr>
            <w:tcW w:w="565" w:type="pct"/>
            <w:tcBorders>
              <w:top w:val="nil"/>
              <w:left w:val="nil"/>
              <w:bottom w:val="single" w:sz="8" w:space="0" w:color="auto"/>
              <w:right w:val="nil"/>
            </w:tcBorders>
            <w:shd w:val="clear" w:color="auto" w:fill="auto"/>
            <w:vAlign w:val="bottom"/>
            <w:hideMark/>
          </w:tcPr>
          <w:p w14:paraId="046D3260" w14:textId="7FEEB98B" w:rsidR="00A50C10" w:rsidRPr="00F1289E" w:rsidRDefault="00EF7C4E" w:rsidP="00A50C10">
            <w:pPr>
              <w:spacing w:line="240" w:lineRule="auto"/>
              <w:ind w:firstLine="0"/>
              <w:jc w:val="right"/>
              <w:rPr>
                <w:rFonts w:ascii="Times New Roman" w:hAnsi="Times New Roman"/>
                <w:b/>
                <w:bCs/>
                <w:color w:val="000000"/>
                <w:sz w:val="18"/>
                <w:szCs w:val="18"/>
              </w:rPr>
            </w:pPr>
            <w:r>
              <w:rPr>
                <w:rFonts w:ascii="Times New Roman" w:hAnsi="Times New Roman"/>
                <w:b/>
                <w:bCs/>
                <w:color w:val="000000"/>
                <w:sz w:val="18"/>
                <w:szCs w:val="18"/>
              </w:rPr>
              <w:t>$184,735</w:t>
            </w:r>
            <w:r w:rsidR="00A50C10" w:rsidRPr="00F1289E">
              <w:rPr>
                <w:rFonts w:ascii="Times New Roman" w:hAnsi="Times New Roman"/>
                <w:b/>
                <w:bCs/>
                <w:color w:val="000000"/>
                <w:sz w:val="18"/>
                <w:szCs w:val="18"/>
              </w:rPr>
              <w:t xml:space="preserve"> </w:t>
            </w:r>
          </w:p>
        </w:tc>
      </w:tr>
      <w:tr w:rsidR="00A50C10" w:rsidRPr="00F1289E" w14:paraId="2E562D0D" w14:textId="77777777" w:rsidTr="000F3DA5">
        <w:trPr>
          <w:trHeight w:val="144"/>
        </w:trPr>
        <w:tc>
          <w:tcPr>
            <w:tcW w:w="784" w:type="pct"/>
            <w:tcBorders>
              <w:top w:val="nil"/>
              <w:left w:val="nil"/>
              <w:bottom w:val="nil"/>
              <w:right w:val="nil"/>
            </w:tcBorders>
            <w:shd w:val="clear" w:color="auto" w:fill="auto"/>
            <w:hideMark/>
          </w:tcPr>
          <w:p w14:paraId="5FE6E257"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FRSS District Survey</w:t>
            </w:r>
          </w:p>
        </w:tc>
        <w:tc>
          <w:tcPr>
            <w:tcW w:w="388" w:type="pct"/>
            <w:tcBorders>
              <w:top w:val="nil"/>
              <w:left w:val="nil"/>
              <w:bottom w:val="nil"/>
              <w:right w:val="nil"/>
            </w:tcBorders>
            <w:shd w:val="clear" w:color="auto" w:fill="auto"/>
            <w:vAlign w:val="bottom"/>
            <w:hideMark/>
          </w:tcPr>
          <w:p w14:paraId="3785FD72"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14:paraId="2A58D016"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14:paraId="2C33B562"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14:paraId="56C23ED3"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74F116C4"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60034F8B"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7A0F6886"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14:paraId="3C29E580" w14:textId="77777777" w:rsidR="00A50C10" w:rsidRPr="00F1289E" w:rsidRDefault="00A50C10" w:rsidP="00A50C10">
            <w:pPr>
              <w:spacing w:line="240" w:lineRule="auto"/>
              <w:ind w:firstLine="0"/>
              <w:jc w:val="right"/>
              <w:rPr>
                <w:rFonts w:ascii="Times New Roman" w:hAnsi="Times New Roman"/>
                <w:color w:val="000000"/>
                <w:sz w:val="18"/>
                <w:szCs w:val="18"/>
              </w:rPr>
            </w:pPr>
          </w:p>
        </w:tc>
      </w:tr>
      <w:tr w:rsidR="00A50C10" w:rsidRPr="00F1289E" w14:paraId="56315F83" w14:textId="77777777" w:rsidTr="000F3DA5">
        <w:trPr>
          <w:trHeight w:val="144"/>
        </w:trPr>
        <w:tc>
          <w:tcPr>
            <w:tcW w:w="784" w:type="pct"/>
            <w:tcBorders>
              <w:top w:val="nil"/>
              <w:left w:val="nil"/>
              <w:bottom w:val="nil"/>
              <w:right w:val="nil"/>
            </w:tcBorders>
            <w:shd w:val="clear" w:color="auto" w:fill="auto"/>
            <w:hideMark/>
          </w:tcPr>
          <w:p w14:paraId="3B0B257D"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Special clearance district review </w:t>
            </w:r>
          </w:p>
        </w:tc>
        <w:tc>
          <w:tcPr>
            <w:tcW w:w="388" w:type="pct"/>
            <w:tcBorders>
              <w:top w:val="nil"/>
              <w:left w:val="nil"/>
              <w:bottom w:val="nil"/>
              <w:right w:val="nil"/>
            </w:tcBorders>
            <w:shd w:val="clear" w:color="auto" w:fill="auto"/>
            <w:vAlign w:val="bottom"/>
            <w:hideMark/>
          </w:tcPr>
          <w:p w14:paraId="35A9F71D"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w:t>
            </w:r>
          </w:p>
        </w:tc>
        <w:tc>
          <w:tcPr>
            <w:tcW w:w="479" w:type="pct"/>
            <w:tcBorders>
              <w:top w:val="nil"/>
              <w:left w:val="nil"/>
              <w:bottom w:val="nil"/>
              <w:right w:val="nil"/>
            </w:tcBorders>
            <w:shd w:val="clear" w:color="auto" w:fill="auto"/>
            <w:vAlign w:val="bottom"/>
            <w:hideMark/>
          </w:tcPr>
          <w:p w14:paraId="5479F10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14:paraId="65212735"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w:t>
            </w:r>
          </w:p>
        </w:tc>
        <w:tc>
          <w:tcPr>
            <w:tcW w:w="504" w:type="pct"/>
            <w:tcBorders>
              <w:top w:val="nil"/>
              <w:left w:val="nil"/>
              <w:bottom w:val="nil"/>
              <w:right w:val="nil"/>
            </w:tcBorders>
            <w:shd w:val="clear" w:color="auto" w:fill="auto"/>
            <w:vAlign w:val="bottom"/>
            <w:hideMark/>
          </w:tcPr>
          <w:p w14:paraId="43EA11E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14:paraId="05BD386A"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30</w:t>
            </w:r>
          </w:p>
        </w:tc>
        <w:tc>
          <w:tcPr>
            <w:tcW w:w="573" w:type="pct"/>
            <w:tcBorders>
              <w:top w:val="nil"/>
              <w:left w:val="nil"/>
              <w:bottom w:val="nil"/>
              <w:right w:val="nil"/>
            </w:tcBorders>
            <w:shd w:val="clear" w:color="auto" w:fill="auto"/>
            <w:vAlign w:val="bottom"/>
            <w:hideMark/>
          </w:tcPr>
          <w:p w14:paraId="4729F327"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14:paraId="2F62054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60</w:t>
            </w:r>
          </w:p>
        </w:tc>
        <w:tc>
          <w:tcPr>
            <w:tcW w:w="565" w:type="pct"/>
            <w:tcBorders>
              <w:top w:val="nil"/>
              <w:left w:val="nil"/>
              <w:bottom w:val="nil"/>
              <w:right w:val="nil"/>
            </w:tcBorders>
            <w:shd w:val="clear" w:color="auto" w:fill="auto"/>
            <w:vAlign w:val="bottom"/>
            <w:hideMark/>
          </w:tcPr>
          <w:p w14:paraId="5E71FE30" w14:textId="14B06EB2" w:rsidR="00A50C10" w:rsidRPr="00F1289E" w:rsidRDefault="00A333B6"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 xml:space="preserve">$2,902 </w:t>
            </w:r>
          </w:p>
        </w:tc>
      </w:tr>
      <w:tr w:rsidR="00A50C10" w:rsidRPr="00F1289E" w14:paraId="22481520" w14:textId="77777777" w:rsidTr="000F3DA5">
        <w:trPr>
          <w:trHeight w:val="144"/>
        </w:trPr>
        <w:tc>
          <w:tcPr>
            <w:tcW w:w="784" w:type="pct"/>
            <w:tcBorders>
              <w:top w:val="nil"/>
              <w:left w:val="nil"/>
              <w:bottom w:val="nil"/>
              <w:right w:val="nil"/>
            </w:tcBorders>
            <w:shd w:val="clear" w:color="auto" w:fill="auto"/>
            <w:hideMark/>
          </w:tcPr>
          <w:p w14:paraId="3F2A09E5" w14:textId="77777777" w:rsidR="00A50C10" w:rsidRPr="00F1289E" w:rsidRDefault="00A50C10" w:rsidP="00475D97">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Initial district contact</w:t>
            </w:r>
            <w:r w:rsidR="00E27C0D" w:rsidRPr="00F1289E">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14:paraId="4ACA5FD8"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14:paraId="50CBD083"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14:paraId="360B12C6"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504" w:type="pct"/>
            <w:tcBorders>
              <w:top w:val="nil"/>
              <w:left w:val="nil"/>
              <w:bottom w:val="nil"/>
              <w:right w:val="nil"/>
            </w:tcBorders>
            <w:shd w:val="clear" w:color="auto" w:fill="auto"/>
            <w:vAlign w:val="bottom"/>
            <w:hideMark/>
          </w:tcPr>
          <w:p w14:paraId="61DBFFF5"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14:paraId="4FF74586"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3,600</w:t>
            </w:r>
          </w:p>
        </w:tc>
        <w:tc>
          <w:tcPr>
            <w:tcW w:w="573" w:type="pct"/>
            <w:tcBorders>
              <w:top w:val="nil"/>
              <w:left w:val="nil"/>
              <w:bottom w:val="nil"/>
              <w:right w:val="nil"/>
            </w:tcBorders>
            <w:shd w:val="clear" w:color="auto" w:fill="auto"/>
            <w:vAlign w:val="bottom"/>
            <w:hideMark/>
          </w:tcPr>
          <w:p w14:paraId="5C33189E"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14:paraId="2F4457AA"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299</w:t>
            </w:r>
          </w:p>
        </w:tc>
        <w:tc>
          <w:tcPr>
            <w:tcW w:w="565" w:type="pct"/>
            <w:tcBorders>
              <w:top w:val="nil"/>
              <w:left w:val="nil"/>
              <w:bottom w:val="nil"/>
              <w:right w:val="nil"/>
            </w:tcBorders>
            <w:shd w:val="clear" w:color="auto" w:fill="auto"/>
            <w:vAlign w:val="bottom"/>
            <w:hideMark/>
          </w:tcPr>
          <w:p w14:paraId="6BE3EEAB" w14:textId="773238C4" w:rsidR="00A50C10" w:rsidRPr="00F1289E" w:rsidRDefault="00A333B6"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$14,460</w:t>
            </w:r>
            <w:r w:rsidR="00A50C10" w:rsidRPr="00F1289E">
              <w:rPr>
                <w:rFonts w:ascii="Times New Roman" w:hAnsi="Times New Roman"/>
                <w:color w:val="000000"/>
                <w:sz w:val="18"/>
                <w:szCs w:val="18"/>
              </w:rPr>
              <w:t xml:space="preserve"> </w:t>
            </w:r>
          </w:p>
        </w:tc>
      </w:tr>
      <w:tr w:rsidR="00A50C10" w:rsidRPr="00F1289E" w14:paraId="03812369" w14:textId="77777777" w:rsidTr="000F3DA5">
        <w:trPr>
          <w:trHeight w:val="144"/>
        </w:trPr>
        <w:tc>
          <w:tcPr>
            <w:tcW w:w="784" w:type="pct"/>
            <w:tcBorders>
              <w:top w:val="nil"/>
              <w:left w:val="nil"/>
              <w:bottom w:val="nil"/>
              <w:right w:val="nil"/>
            </w:tcBorders>
            <w:shd w:val="clear" w:color="auto" w:fill="auto"/>
            <w:hideMark/>
          </w:tcPr>
          <w:p w14:paraId="425F41F8"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14:paraId="5B729CA9"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14:paraId="56F0E9DE"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14:paraId="7348C7C1"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1,080</w:t>
            </w:r>
          </w:p>
        </w:tc>
        <w:tc>
          <w:tcPr>
            <w:tcW w:w="504" w:type="pct"/>
            <w:tcBorders>
              <w:top w:val="nil"/>
              <w:left w:val="nil"/>
              <w:bottom w:val="nil"/>
              <w:right w:val="nil"/>
            </w:tcBorders>
            <w:shd w:val="clear" w:color="auto" w:fill="auto"/>
            <w:vAlign w:val="bottom"/>
            <w:hideMark/>
          </w:tcPr>
          <w:p w14:paraId="4A243CB6"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14:paraId="6B39E6D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3,240</w:t>
            </w:r>
          </w:p>
        </w:tc>
        <w:tc>
          <w:tcPr>
            <w:tcW w:w="573" w:type="pct"/>
            <w:tcBorders>
              <w:top w:val="nil"/>
              <w:left w:val="nil"/>
              <w:bottom w:val="nil"/>
              <w:right w:val="nil"/>
            </w:tcBorders>
            <w:shd w:val="clear" w:color="auto" w:fill="auto"/>
            <w:vAlign w:val="bottom"/>
            <w:hideMark/>
          </w:tcPr>
          <w:p w14:paraId="275A7079"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14:paraId="539990D2" w14:textId="521BB5B2"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2,430</w:t>
            </w:r>
          </w:p>
        </w:tc>
        <w:tc>
          <w:tcPr>
            <w:tcW w:w="565" w:type="pct"/>
            <w:tcBorders>
              <w:top w:val="nil"/>
              <w:left w:val="nil"/>
              <w:bottom w:val="nil"/>
              <w:right w:val="nil"/>
            </w:tcBorders>
            <w:shd w:val="clear" w:color="auto" w:fill="auto"/>
            <w:vAlign w:val="bottom"/>
            <w:hideMark/>
          </w:tcPr>
          <w:p w14:paraId="4555B157" w14:textId="54E7517E" w:rsidR="00A50C10" w:rsidRPr="00F1289E" w:rsidRDefault="00A333B6"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$117,515</w:t>
            </w:r>
            <w:r w:rsidR="00A50C10" w:rsidRPr="00F1289E">
              <w:rPr>
                <w:rFonts w:ascii="Times New Roman" w:hAnsi="Times New Roman"/>
                <w:color w:val="000000"/>
                <w:sz w:val="18"/>
                <w:szCs w:val="18"/>
              </w:rPr>
              <w:t xml:space="preserve"> </w:t>
            </w:r>
          </w:p>
        </w:tc>
      </w:tr>
      <w:tr w:rsidR="00A50C10" w:rsidRPr="00F1289E" w14:paraId="0A68C066" w14:textId="77777777" w:rsidTr="000F3DA5">
        <w:trPr>
          <w:trHeight w:val="144"/>
        </w:trPr>
        <w:tc>
          <w:tcPr>
            <w:tcW w:w="784" w:type="pct"/>
            <w:tcBorders>
              <w:top w:val="nil"/>
              <w:left w:val="nil"/>
              <w:bottom w:val="single" w:sz="8" w:space="0" w:color="auto"/>
              <w:right w:val="nil"/>
            </w:tcBorders>
            <w:shd w:val="clear" w:color="auto" w:fill="auto"/>
            <w:hideMark/>
          </w:tcPr>
          <w:p w14:paraId="0C382D98"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14:paraId="6239C768"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479" w:type="pct"/>
            <w:tcBorders>
              <w:top w:val="nil"/>
              <w:left w:val="nil"/>
              <w:bottom w:val="single" w:sz="8" w:space="0" w:color="auto"/>
              <w:right w:val="nil"/>
            </w:tcBorders>
            <w:shd w:val="clear" w:color="auto" w:fill="auto"/>
            <w:vAlign w:val="bottom"/>
            <w:hideMark/>
          </w:tcPr>
          <w:p w14:paraId="5DA3BA8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14:paraId="6D38578F"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900</w:t>
            </w:r>
          </w:p>
        </w:tc>
        <w:tc>
          <w:tcPr>
            <w:tcW w:w="504" w:type="pct"/>
            <w:tcBorders>
              <w:top w:val="nil"/>
              <w:left w:val="nil"/>
              <w:bottom w:val="single" w:sz="8" w:space="0" w:color="auto"/>
              <w:right w:val="nil"/>
            </w:tcBorders>
            <w:shd w:val="clear" w:color="auto" w:fill="auto"/>
            <w:vAlign w:val="bottom"/>
            <w:hideMark/>
          </w:tcPr>
          <w:p w14:paraId="25840CD3"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3</w:t>
            </w:r>
          </w:p>
        </w:tc>
        <w:tc>
          <w:tcPr>
            <w:tcW w:w="573" w:type="pct"/>
            <w:tcBorders>
              <w:top w:val="nil"/>
              <w:left w:val="nil"/>
              <w:bottom w:val="single" w:sz="8" w:space="0" w:color="auto"/>
              <w:right w:val="nil"/>
            </w:tcBorders>
            <w:shd w:val="clear" w:color="auto" w:fill="auto"/>
            <w:vAlign w:val="bottom"/>
            <w:hideMark/>
          </w:tcPr>
          <w:p w14:paraId="55ECC880"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2700</w:t>
            </w:r>
          </w:p>
        </w:tc>
        <w:tc>
          <w:tcPr>
            <w:tcW w:w="573" w:type="pct"/>
            <w:tcBorders>
              <w:top w:val="nil"/>
              <w:left w:val="nil"/>
              <w:bottom w:val="single" w:sz="8" w:space="0" w:color="auto"/>
              <w:right w:val="nil"/>
            </w:tcBorders>
            <w:shd w:val="clear" w:color="auto" w:fill="auto"/>
            <w:vAlign w:val="bottom"/>
            <w:hideMark/>
          </w:tcPr>
          <w:p w14:paraId="77D4CC22"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14:paraId="39A83B4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224</w:t>
            </w:r>
          </w:p>
        </w:tc>
        <w:tc>
          <w:tcPr>
            <w:tcW w:w="565" w:type="pct"/>
            <w:tcBorders>
              <w:top w:val="nil"/>
              <w:left w:val="nil"/>
              <w:bottom w:val="single" w:sz="8" w:space="0" w:color="auto"/>
              <w:right w:val="nil"/>
            </w:tcBorders>
            <w:shd w:val="clear" w:color="auto" w:fill="auto"/>
            <w:vAlign w:val="bottom"/>
            <w:hideMark/>
          </w:tcPr>
          <w:p w14:paraId="05F7B1B2" w14:textId="334FD2D4" w:rsidR="00A50C10" w:rsidRPr="00F1289E" w:rsidRDefault="00A333B6"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$10,833</w:t>
            </w:r>
            <w:r w:rsidR="00A50C10" w:rsidRPr="00F1289E">
              <w:rPr>
                <w:rFonts w:ascii="Times New Roman" w:hAnsi="Times New Roman"/>
                <w:color w:val="000000"/>
                <w:sz w:val="18"/>
                <w:szCs w:val="18"/>
              </w:rPr>
              <w:t xml:space="preserve"> </w:t>
            </w:r>
          </w:p>
        </w:tc>
      </w:tr>
      <w:tr w:rsidR="00A50C10" w:rsidRPr="00F1289E" w14:paraId="7E980664" w14:textId="77777777" w:rsidTr="000F3DA5">
        <w:trPr>
          <w:trHeight w:val="144"/>
        </w:trPr>
        <w:tc>
          <w:tcPr>
            <w:tcW w:w="784" w:type="pct"/>
            <w:tcBorders>
              <w:top w:val="nil"/>
              <w:left w:val="nil"/>
              <w:bottom w:val="single" w:sz="8" w:space="0" w:color="auto"/>
              <w:right w:val="nil"/>
            </w:tcBorders>
            <w:shd w:val="clear" w:color="auto" w:fill="auto"/>
            <w:hideMark/>
          </w:tcPr>
          <w:p w14:paraId="6FA9CE83"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District survey total</w:t>
            </w:r>
          </w:p>
        </w:tc>
        <w:tc>
          <w:tcPr>
            <w:tcW w:w="388" w:type="pct"/>
            <w:tcBorders>
              <w:top w:val="nil"/>
              <w:left w:val="nil"/>
              <w:bottom w:val="single" w:sz="8" w:space="0" w:color="auto"/>
              <w:right w:val="nil"/>
            </w:tcBorders>
            <w:shd w:val="clear" w:color="auto" w:fill="auto"/>
            <w:vAlign w:val="bottom"/>
            <w:hideMark/>
          </w:tcPr>
          <w:p w14:paraId="6064600A"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14:paraId="05C54191"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14:paraId="7B711AA9"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3,190</w:t>
            </w:r>
          </w:p>
        </w:tc>
        <w:tc>
          <w:tcPr>
            <w:tcW w:w="504" w:type="pct"/>
            <w:tcBorders>
              <w:top w:val="nil"/>
              <w:left w:val="nil"/>
              <w:bottom w:val="single" w:sz="8" w:space="0" w:color="auto"/>
              <w:right w:val="nil"/>
            </w:tcBorders>
            <w:shd w:val="clear" w:color="auto" w:fill="auto"/>
            <w:vAlign w:val="bottom"/>
            <w:hideMark/>
          </w:tcPr>
          <w:p w14:paraId="3D18AE12"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3</w:t>
            </w:r>
          </w:p>
        </w:tc>
        <w:tc>
          <w:tcPr>
            <w:tcW w:w="573" w:type="pct"/>
            <w:tcBorders>
              <w:top w:val="nil"/>
              <w:left w:val="nil"/>
              <w:bottom w:val="single" w:sz="8" w:space="0" w:color="auto"/>
              <w:right w:val="nil"/>
            </w:tcBorders>
            <w:shd w:val="clear" w:color="auto" w:fill="auto"/>
            <w:vAlign w:val="bottom"/>
            <w:hideMark/>
          </w:tcPr>
          <w:p w14:paraId="76DAB8EF"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hAnsi="Times New Roman"/>
                <w:b/>
                <w:bCs/>
                <w:color w:val="000000"/>
                <w:sz w:val="18"/>
                <w:szCs w:val="18"/>
              </w:rPr>
              <w:t>9,570</w:t>
            </w:r>
          </w:p>
        </w:tc>
        <w:tc>
          <w:tcPr>
            <w:tcW w:w="573" w:type="pct"/>
            <w:tcBorders>
              <w:top w:val="nil"/>
              <w:left w:val="nil"/>
              <w:bottom w:val="single" w:sz="8" w:space="0" w:color="auto"/>
              <w:right w:val="nil"/>
            </w:tcBorders>
            <w:shd w:val="clear" w:color="auto" w:fill="auto"/>
            <w:vAlign w:val="bottom"/>
            <w:hideMark/>
          </w:tcPr>
          <w:p w14:paraId="3FF5A535"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14:paraId="4DCFA9CF" w14:textId="5C121CF4"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3,013</w:t>
            </w:r>
          </w:p>
        </w:tc>
        <w:tc>
          <w:tcPr>
            <w:tcW w:w="565" w:type="pct"/>
            <w:tcBorders>
              <w:top w:val="nil"/>
              <w:left w:val="nil"/>
              <w:bottom w:val="single" w:sz="8" w:space="0" w:color="auto"/>
              <w:right w:val="nil"/>
            </w:tcBorders>
            <w:shd w:val="clear" w:color="auto" w:fill="auto"/>
            <w:vAlign w:val="bottom"/>
            <w:hideMark/>
          </w:tcPr>
          <w:p w14:paraId="32B255F2" w14:textId="32A24171" w:rsidR="00A50C10" w:rsidRPr="00F1289E" w:rsidRDefault="00A333B6" w:rsidP="00A50C10">
            <w:pPr>
              <w:spacing w:line="240" w:lineRule="auto"/>
              <w:ind w:firstLine="0"/>
              <w:jc w:val="right"/>
              <w:rPr>
                <w:rFonts w:ascii="Times New Roman" w:hAnsi="Times New Roman"/>
                <w:b/>
                <w:bCs/>
                <w:color w:val="000000"/>
                <w:sz w:val="18"/>
                <w:szCs w:val="18"/>
              </w:rPr>
            </w:pPr>
            <w:r>
              <w:rPr>
                <w:rFonts w:ascii="Times New Roman" w:hAnsi="Times New Roman"/>
                <w:b/>
                <w:bCs/>
                <w:color w:val="000000"/>
                <w:sz w:val="18"/>
                <w:szCs w:val="18"/>
              </w:rPr>
              <w:t>$145,709</w:t>
            </w:r>
            <w:r w:rsidR="00A50C10" w:rsidRPr="00F1289E">
              <w:rPr>
                <w:rFonts w:ascii="Times New Roman" w:hAnsi="Times New Roman"/>
                <w:b/>
                <w:bCs/>
                <w:color w:val="000000"/>
                <w:sz w:val="18"/>
                <w:szCs w:val="18"/>
              </w:rPr>
              <w:t xml:space="preserve"> </w:t>
            </w:r>
          </w:p>
        </w:tc>
      </w:tr>
      <w:tr w:rsidR="00A50C10" w:rsidRPr="00F1289E" w14:paraId="67D9719F" w14:textId="77777777" w:rsidTr="000F3DA5">
        <w:trPr>
          <w:trHeight w:val="144"/>
        </w:trPr>
        <w:tc>
          <w:tcPr>
            <w:tcW w:w="784" w:type="pct"/>
            <w:tcBorders>
              <w:top w:val="nil"/>
              <w:left w:val="nil"/>
              <w:bottom w:val="nil"/>
              <w:right w:val="nil"/>
            </w:tcBorders>
            <w:shd w:val="clear" w:color="auto" w:fill="auto"/>
            <w:hideMark/>
          </w:tcPr>
          <w:p w14:paraId="293A3698"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FRSS Library Survey</w:t>
            </w:r>
          </w:p>
        </w:tc>
        <w:tc>
          <w:tcPr>
            <w:tcW w:w="388" w:type="pct"/>
            <w:tcBorders>
              <w:top w:val="nil"/>
              <w:left w:val="nil"/>
              <w:bottom w:val="nil"/>
              <w:right w:val="nil"/>
            </w:tcBorders>
            <w:shd w:val="clear" w:color="auto" w:fill="auto"/>
            <w:vAlign w:val="bottom"/>
            <w:hideMark/>
          </w:tcPr>
          <w:p w14:paraId="394D4042"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14:paraId="63A6F20D"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14:paraId="16A0C0E8"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14:paraId="30153223"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383148D9"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55C48865"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6FB1632E"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14:paraId="0336C969" w14:textId="77777777" w:rsidR="00A50C10" w:rsidRPr="00F1289E" w:rsidRDefault="00A50C10" w:rsidP="00A50C10">
            <w:pPr>
              <w:spacing w:line="240" w:lineRule="auto"/>
              <w:ind w:firstLine="0"/>
              <w:jc w:val="right"/>
              <w:rPr>
                <w:rFonts w:ascii="Times New Roman" w:hAnsi="Times New Roman"/>
                <w:color w:val="000000"/>
                <w:sz w:val="18"/>
                <w:szCs w:val="18"/>
              </w:rPr>
            </w:pPr>
          </w:p>
        </w:tc>
      </w:tr>
      <w:tr w:rsidR="00A50C10" w:rsidRPr="00F1289E" w14:paraId="5F0884F3" w14:textId="77777777" w:rsidTr="000F3DA5">
        <w:trPr>
          <w:trHeight w:val="144"/>
        </w:trPr>
        <w:tc>
          <w:tcPr>
            <w:tcW w:w="784" w:type="pct"/>
            <w:tcBorders>
              <w:top w:val="nil"/>
              <w:left w:val="nil"/>
              <w:bottom w:val="nil"/>
              <w:right w:val="nil"/>
            </w:tcBorders>
            <w:shd w:val="clear" w:color="auto" w:fill="auto"/>
            <w:hideMark/>
          </w:tcPr>
          <w:p w14:paraId="1BE8CE9D"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Initial library contact</w:t>
            </w:r>
            <w:r w:rsidR="00E27C0D" w:rsidRPr="00F1289E">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14:paraId="4D4B0C17"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14:paraId="531BAAE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14:paraId="6777D32E"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504" w:type="pct"/>
            <w:tcBorders>
              <w:top w:val="nil"/>
              <w:left w:val="nil"/>
              <w:bottom w:val="nil"/>
              <w:right w:val="nil"/>
            </w:tcBorders>
            <w:shd w:val="clear" w:color="auto" w:fill="auto"/>
            <w:vAlign w:val="bottom"/>
            <w:hideMark/>
          </w:tcPr>
          <w:p w14:paraId="7AED6A31"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14:paraId="010FDBE1"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1,200</w:t>
            </w:r>
          </w:p>
        </w:tc>
        <w:tc>
          <w:tcPr>
            <w:tcW w:w="573" w:type="pct"/>
            <w:tcBorders>
              <w:top w:val="nil"/>
              <w:left w:val="nil"/>
              <w:bottom w:val="nil"/>
              <w:right w:val="nil"/>
            </w:tcBorders>
            <w:shd w:val="clear" w:color="auto" w:fill="auto"/>
            <w:vAlign w:val="bottom"/>
            <w:hideMark/>
          </w:tcPr>
          <w:p w14:paraId="587306CD"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14:paraId="4FD8CBED"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5" w:type="pct"/>
            <w:tcBorders>
              <w:top w:val="nil"/>
              <w:left w:val="nil"/>
              <w:bottom w:val="nil"/>
              <w:right w:val="nil"/>
            </w:tcBorders>
            <w:shd w:val="clear" w:color="auto" w:fill="auto"/>
            <w:vAlign w:val="bottom"/>
            <w:hideMark/>
          </w:tcPr>
          <w:p w14:paraId="4B142627" w14:textId="5FB7AF1C" w:rsidR="00A50C10" w:rsidRPr="00F1289E" w:rsidRDefault="00C67519"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$4,836</w:t>
            </w:r>
            <w:r w:rsidR="00A50C10" w:rsidRPr="00F1289E">
              <w:rPr>
                <w:rFonts w:ascii="Times New Roman" w:hAnsi="Times New Roman"/>
                <w:color w:val="000000"/>
                <w:sz w:val="18"/>
                <w:szCs w:val="18"/>
              </w:rPr>
              <w:t xml:space="preserve"> </w:t>
            </w:r>
          </w:p>
        </w:tc>
      </w:tr>
      <w:tr w:rsidR="00A50C10" w:rsidRPr="00F1289E" w14:paraId="731183EE" w14:textId="77777777" w:rsidTr="000F3DA5">
        <w:trPr>
          <w:trHeight w:val="144"/>
        </w:trPr>
        <w:tc>
          <w:tcPr>
            <w:tcW w:w="784" w:type="pct"/>
            <w:tcBorders>
              <w:top w:val="nil"/>
              <w:left w:val="nil"/>
              <w:bottom w:val="nil"/>
              <w:right w:val="nil"/>
            </w:tcBorders>
            <w:shd w:val="clear" w:color="auto" w:fill="auto"/>
            <w:hideMark/>
          </w:tcPr>
          <w:p w14:paraId="64E155DC"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14:paraId="33A7D53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14:paraId="48ABF906"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14:paraId="087D24B0"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1,080</w:t>
            </w:r>
          </w:p>
        </w:tc>
        <w:tc>
          <w:tcPr>
            <w:tcW w:w="504" w:type="pct"/>
            <w:tcBorders>
              <w:top w:val="nil"/>
              <w:left w:val="nil"/>
              <w:bottom w:val="nil"/>
              <w:right w:val="nil"/>
            </w:tcBorders>
            <w:shd w:val="clear" w:color="auto" w:fill="auto"/>
            <w:vAlign w:val="bottom"/>
            <w:hideMark/>
          </w:tcPr>
          <w:p w14:paraId="43F52EAE"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14:paraId="300CB2A3"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1,080</w:t>
            </w:r>
          </w:p>
        </w:tc>
        <w:tc>
          <w:tcPr>
            <w:tcW w:w="573" w:type="pct"/>
            <w:tcBorders>
              <w:top w:val="nil"/>
              <w:left w:val="nil"/>
              <w:bottom w:val="nil"/>
              <w:right w:val="nil"/>
            </w:tcBorders>
            <w:shd w:val="clear" w:color="auto" w:fill="auto"/>
            <w:vAlign w:val="bottom"/>
            <w:hideMark/>
          </w:tcPr>
          <w:p w14:paraId="722DE07E"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14:paraId="650A3456"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810</w:t>
            </w:r>
          </w:p>
        </w:tc>
        <w:tc>
          <w:tcPr>
            <w:tcW w:w="565" w:type="pct"/>
            <w:tcBorders>
              <w:top w:val="nil"/>
              <w:left w:val="nil"/>
              <w:bottom w:val="nil"/>
              <w:right w:val="nil"/>
            </w:tcBorders>
            <w:shd w:val="clear" w:color="auto" w:fill="auto"/>
            <w:vAlign w:val="bottom"/>
            <w:hideMark/>
          </w:tcPr>
          <w:p w14:paraId="5386BD1B" w14:textId="425DCF88" w:rsidR="00A50C10" w:rsidRPr="00F1289E" w:rsidRDefault="00C67519"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$39,172</w:t>
            </w:r>
            <w:r w:rsidR="00A50C10" w:rsidRPr="00F1289E">
              <w:rPr>
                <w:rFonts w:ascii="Times New Roman" w:hAnsi="Times New Roman"/>
                <w:color w:val="000000"/>
                <w:sz w:val="18"/>
                <w:szCs w:val="18"/>
              </w:rPr>
              <w:t xml:space="preserve"> </w:t>
            </w:r>
          </w:p>
        </w:tc>
      </w:tr>
      <w:tr w:rsidR="00A50C10" w:rsidRPr="00F1289E" w14:paraId="68FD5C68" w14:textId="77777777" w:rsidTr="000F3DA5">
        <w:trPr>
          <w:trHeight w:val="144"/>
        </w:trPr>
        <w:tc>
          <w:tcPr>
            <w:tcW w:w="784" w:type="pct"/>
            <w:tcBorders>
              <w:top w:val="nil"/>
              <w:left w:val="nil"/>
              <w:bottom w:val="single" w:sz="8" w:space="0" w:color="auto"/>
              <w:right w:val="nil"/>
            </w:tcBorders>
            <w:shd w:val="clear" w:color="auto" w:fill="auto"/>
            <w:hideMark/>
          </w:tcPr>
          <w:p w14:paraId="01FF3A79"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14:paraId="3772F4E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1,200</w:t>
            </w:r>
          </w:p>
        </w:tc>
        <w:tc>
          <w:tcPr>
            <w:tcW w:w="479" w:type="pct"/>
            <w:tcBorders>
              <w:top w:val="nil"/>
              <w:left w:val="nil"/>
              <w:bottom w:val="single" w:sz="8" w:space="0" w:color="auto"/>
              <w:right w:val="nil"/>
            </w:tcBorders>
            <w:shd w:val="clear" w:color="auto" w:fill="auto"/>
            <w:vAlign w:val="bottom"/>
            <w:hideMark/>
          </w:tcPr>
          <w:p w14:paraId="502AC7B8"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14:paraId="143CC15A"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900</w:t>
            </w:r>
          </w:p>
        </w:tc>
        <w:tc>
          <w:tcPr>
            <w:tcW w:w="504" w:type="pct"/>
            <w:tcBorders>
              <w:top w:val="nil"/>
              <w:left w:val="nil"/>
              <w:bottom w:val="single" w:sz="8" w:space="0" w:color="auto"/>
              <w:right w:val="nil"/>
            </w:tcBorders>
            <w:shd w:val="clear" w:color="auto" w:fill="auto"/>
            <w:vAlign w:val="bottom"/>
            <w:hideMark/>
          </w:tcPr>
          <w:p w14:paraId="79D2558F"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w:t>
            </w:r>
          </w:p>
        </w:tc>
        <w:tc>
          <w:tcPr>
            <w:tcW w:w="573" w:type="pct"/>
            <w:tcBorders>
              <w:top w:val="nil"/>
              <w:left w:val="nil"/>
              <w:bottom w:val="single" w:sz="8" w:space="0" w:color="auto"/>
              <w:right w:val="nil"/>
            </w:tcBorders>
            <w:shd w:val="clear" w:color="auto" w:fill="auto"/>
            <w:vAlign w:val="bottom"/>
            <w:hideMark/>
          </w:tcPr>
          <w:p w14:paraId="1529542D"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900</w:t>
            </w:r>
          </w:p>
        </w:tc>
        <w:tc>
          <w:tcPr>
            <w:tcW w:w="573" w:type="pct"/>
            <w:tcBorders>
              <w:top w:val="nil"/>
              <w:left w:val="nil"/>
              <w:bottom w:val="single" w:sz="8" w:space="0" w:color="auto"/>
              <w:right w:val="nil"/>
            </w:tcBorders>
            <w:shd w:val="clear" w:color="auto" w:fill="auto"/>
            <w:vAlign w:val="bottom"/>
            <w:hideMark/>
          </w:tcPr>
          <w:p w14:paraId="6D8EF453"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14:paraId="203FF3EA"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75</w:t>
            </w:r>
          </w:p>
        </w:tc>
        <w:tc>
          <w:tcPr>
            <w:tcW w:w="565" w:type="pct"/>
            <w:tcBorders>
              <w:top w:val="nil"/>
              <w:left w:val="nil"/>
              <w:bottom w:val="single" w:sz="8" w:space="0" w:color="auto"/>
              <w:right w:val="nil"/>
            </w:tcBorders>
            <w:shd w:val="clear" w:color="auto" w:fill="auto"/>
            <w:vAlign w:val="bottom"/>
            <w:hideMark/>
          </w:tcPr>
          <w:p w14:paraId="507D10E1" w14:textId="4DC6B628" w:rsidR="00A50C10" w:rsidRPr="00F1289E" w:rsidRDefault="00C67519"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$3,627</w:t>
            </w:r>
            <w:r w:rsidR="00A50C10" w:rsidRPr="00F1289E">
              <w:rPr>
                <w:rFonts w:ascii="Times New Roman" w:hAnsi="Times New Roman"/>
                <w:color w:val="000000"/>
                <w:sz w:val="18"/>
                <w:szCs w:val="18"/>
              </w:rPr>
              <w:t xml:space="preserve"> </w:t>
            </w:r>
          </w:p>
        </w:tc>
      </w:tr>
      <w:tr w:rsidR="00A50C10" w:rsidRPr="00F1289E" w14:paraId="1B38CF1E" w14:textId="77777777" w:rsidTr="000F3DA5">
        <w:trPr>
          <w:trHeight w:val="144"/>
        </w:trPr>
        <w:tc>
          <w:tcPr>
            <w:tcW w:w="784" w:type="pct"/>
            <w:tcBorders>
              <w:top w:val="nil"/>
              <w:left w:val="nil"/>
              <w:bottom w:val="single" w:sz="8" w:space="0" w:color="auto"/>
              <w:right w:val="nil"/>
            </w:tcBorders>
            <w:shd w:val="clear" w:color="auto" w:fill="auto"/>
            <w:hideMark/>
          </w:tcPr>
          <w:p w14:paraId="5ACEE55C"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Library survey total</w:t>
            </w:r>
          </w:p>
        </w:tc>
        <w:tc>
          <w:tcPr>
            <w:tcW w:w="388" w:type="pct"/>
            <w:tcBorders>
              <w:top w:val="nil"/>
              <w:left w:val="nil"/>
              <w:bottom w:val="single" w:sz="8" w:space="0" w:color="auto"/>
              <w:right w:val="nil"/>
            </w:tcBorders>
            <w:shd w:val="clear" w:color="auto" w:fill="auto"/>
            <w:vAlign w:val="bottom"/>
            <w:hideMark/>
          </w:tcPr>
          <w:p w14:paraId="4E41E39F"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14:paraId="50C62580"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14:paraId="5C997810"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3,180</w:t>
            </w:r>
          </w:p>
        </w:tc>
        <w:tc>
          <w:tcPr>
            <w:tcW w:w="504" w:type="pct"/>
            <w:tcBorders>
              <w:top w:val="nil"/>
              <w:left w:val="nil"/>
              <w:bottom w:val="single" w:sz="8" w:space="0" w:color="auto"/>
              <w:right w:val="nil"/>
            </w:tcBorders>
            <w:shd w:val="clear" w:color="auto" w:fill="auto"/>
            <w:vAlign w:val="bottom"/>
            <w:hideMark/>
          </w:tcPr>
          <w:p w14:paraId="069FF27B"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1</w:t>
            </w:r>
          </w:p>
        </w:tc>
        <w:tc>
          <w:tcPr>
            <w:tcW w:w="573" w:type="pct"/>
            <w:tcBorders>
              <w:top w:val="nil"/>
              <w:left w:val="nil"/>
              <w:bottom w:val="single" w:sz="8" w:space="0" w:color="auto"/>
              <w:right w:val="nil"/>
            </w:tcBorders>
            <w:shd w:val="clear" w:color="auto" w:fill="auto"/>
            <w:vAlign w:val="bottom"/>
            <w:hideMark/>
          </w:tcPr>
          <w:p w14:paraId="4126050B"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hAnsi="Times New Roman"/>
                <w:b/>
                <w:bCs/>
                <w:color w:val="000000"/>
                <w:sz w:val="18"/>
                <w:szCs w:val="18"/>
              </w:rPr>
              <w:t>3,180</w:t>
            </w:r>
          </w:p>
        </w:tc>
        <w:tc>
          <w:tcPr>
            <w:tcW w:w="573" w:type="pct"/>
            <w:tcBorders>
              <w:top w:val="nil"/>
              <w:left w:val="nil"/>
              <w:bottom w:val="single" w:sz="8" w:space="0" w:color="auto"/>
              <w:right w:val="nil"/>
            </w:tcBorders>
            <w:shd w:val="clear" w:color="auto" w:fill="auto"/>
            <w:vAlign w:val="bottom"/>
            <w:hideMark/>
          </w:tcPr>
          <w:p w14:paraId="6A9C3EDA"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14:paraId="07241275"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985</w:t>
            </w:r>
          </w:p>
        </w:tc>
        <w:tc>
          <w:tcPr>
            <w:tcW w:w="565" w:type="pct"/>
            <w:tcBorders>
              <w:top w:val="nil"/>
              <w:left w:val="nil"/>
              <w:bottom w:val="single" w:sz="8" w:space="0" w:color="auto"/>
              <w:right w:val="nil"/>
            </w:tcBorders>
            <w:shd w:val="clear" w:color="auto" w:fill="auto"/>
            <w:vAlign w:val="bottom"/>
            <w:hideMark/>
          </w:tcPr>
          <w:p w14:paraId="0DE4BD24" w14:textId="58EC3CBA" w:rsidR="00A50C10" w:rsidRPr="00F1289E" w:rsidRDefault="00C67519" w:rsidP="00A50C10">
            <w:pPr>
              <w:spacing w:line="240" w:lineRule="auto"/>
              <w:ind w:firstLine="0"/>
              <w:jc w:val="right"/>
              <w:rPr>
                <w:rFonts w:ascii="Times New Roman" w:hAnsi="Times New Roman"/>
                <w:b/>
                <w:bCs/>
                <w:color w:val="000000"/>
                <w:sz w:val="18"/>
                <w:szCs w:val="18"/>
              </w:rPr>
            </w:pPr>
            <w:r>
              <w:rPr>
                <w:rFonts w:ascii="Times New Roman" w:hAnsi="Times New Roman"/>
                <w:b/>
                <w:bCs/>
                <w:color w:val="000000"/>
                <w:sz w:val="18"/>
                <w:szCs w:val="18"/>
              </w:rPr>
              <w:t>$47,635</w:t>
            </w:r>
            <w:r w:rsidR="00A50C10" w:rsidRPr="00F1289E">
              <w:rPr>
                <w:rFonts w:ascii="Times New Roman" w:hAnsi="Times New Roman"/>
                <w:b/>
                <w:bCs/>
                <w:color w:val="000000"/>
                <w:sz w:val="18"/>
                <w:szCs w:val="18"/>
              </w:rPr>
              <w:t xml:space="preserve"> </w:t>
            </w:r>
          </w:p>
        </w:tc>
      </w:tr>
      <w:tr w:rsidR="00A50C10" w:rsidRPr="00F1289E" w14:paraId="2261C00A" w14:textId="77777777" w:rsidTr="000F3DA5">
        <w:trPr>
          <w:trHeight w:val="144"/>
        </w:trPr>
        <w:tc>
          <w:tcPr>
            <w:tcW w:w="784" w:type="pct"/>
            <w:tcBorders>
              <w:top w:val="nil"/>
              <w:left w:val="nil"/>
              <w:bottom w:val="nil"/>
              <w:right w:val="nil"/>
            </w:tcBorders>
            <w:shd w:val="clear" w:color="auto" w:fill="auto"/>
            <w:hideMark/>
          </w:tcPr>
          <w:p w14:paraId="6D6E7ED9"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PEQIS Panel Survey</w:t>
            </w:r>
          </w:p>
        </w:tc>
        <w:tc>
          <w:tcPr>
            <w:tcW w:w="388" w:type="pct"/>
            <w:tcBorders>
              <w:top w:val="nil"/>
              <w:left w:val="nil"/>
              <w:bottom w:val="nil"/>
              <w:right w:val="nil"/>
            </w:tcBorders>
            <w:shd w:val="clear" w:color="auto" w:fill="auto"/>
            <w:vAlign w:val="bottom"/>
            <w:hideMark/>
          </w:tcPr>
          <w:p w14:paraId="43053994" w14:textId="0FC91D7B" w:rsidR="00A50C10" w:rsidRPr="00F1289E" w:rsidRDefault="000A41AA"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 xml:space="preserve"> </w:t>
            </w:r>
          </w:p>
        </w:tc>
        <w:tc>
          <w:tcPr>
            <w:tcW w:w="479" w:type="pct"/>
            <w:tcBorders>
              <w:top w:val="nil"/>
              <w:left w:val="nil"/>
              <w:bottom w:val="nil"/>
              <w:right w:val="nil"/>
            </w:tcBorders>
            <w:shd w:val="clear" w:color="auto" w:fill="auto"/>
            <w:vAlign w:val="bottom"/>
            <w:hideMark/>
          </w:tcPr>
          <w:p w14:paraId="3A7EA83A" w14:textId="14F32A43" w:rsidR="00A50C10" w:rsidRPr="00F1289E" w:rsidRDefault="000A41AA"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 xml:space="preserve"> </w:t>
            </w:r>
          </w:p>
        </w:tc>
        <w:tc>
          <w:tcPr>
            <w:tcW w:w="561" w:type="pct"/>
            <w:tcBorders>
              <w:top w:val="nil"/>
              <w:left w:val="nil"/>
              <w:bottom w:val="nil"/>
              <w:right w:val="nil"/>
            </w:tcBorders>
            <w:shd w:val="clear" w:color="auto" w:fill="auto"/>
            <w:vAlign w:val="bottom"/>
            <w:hideMark/>
          </w:tcPr>
          <w:p w14:paraId="28087B29" w14:textId="226D7AF6" w:rsidR="00A50C10" w:rsidRPr="00F1289E" w:rsidRDefault="000A41AA"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 xml:space="preserve"> </w:t>
            </w:r>
          </w:p>
        </w:tc>
        <w:tc>
          <w:tcPr>
            <w:tcW w:w="504" w:type="pct"/>
            <w:tcBorders>
              <w:top w:val="nil"/>
              <w:left w:val="nil"/>
              <w:bottom w:val="nil"/>
              <w:right w:val="nil"/>
            </w:tcBorders>
            <w:shd w:val="clear" w:color="auto" w:fill="auto"/>
            <w:vAlign w:val="bottom"/>
            <w:hideMark/>
          </w:tcPr>
          <w:p w14:paraId="68698F4F" w14:textId="3A6CB4EF" w:rsidR="00A50C10" w:rsidRPr="00F1289E" w:rsidRDefault="000A41AA"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 xml:space="preserve"> </w:t>
            </w:r>
          </w:p>
        </w:tc>
        <w:tc>
          <w:tcPr>
            <w:tcW w:w="573" w:type="pct"/>
            <w:tcBorders>
              <w:top w:val="nil"/>
              <w:left w:val="nil"/>
              <w:bottom w:val="nil"/>
              <w:right w:val="nil"/>
            </w:tcBorders>
            <w:shd w:val="clear" w:color="auto" w:fill="auto"/>
            <w:vAlign w:val="bottom"/>
            <w:hideMark/>
          </w:tcPr>
          <w:p w14:paraId="34ABCB7A" w14:textId="1DAFCB13" w:rsidR="00A50C10" w:rsidRPr="00F1289E" w:rsidRDefault="000A41AA"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 xml:space="preserve"> </w:t>
            </w:r>
          </w:p>
        </w:tc>
        <w:tc>
          <w:tcPr>
            <w:tcW w:w="573" w:type="pct"/>
            <w:tcBorders>
              <w:top w:val="nil"/>
              <w:left w:val="nil"/>
              <w:bottom w:val="nil"/>
              <w:right w:val="nil"/>
            </w:tcBorders>
            <w:shd w:val="clear" w:color="auto" w:fill="auto"/>
            <w:vAlign w:val="bottom"/>
            <w:hideMark/>
          </w:tcPr>
          <w:p w14:paraId="3DA9D1E0" w14:textId="4EC173A1" w:rsidR="00A50C10" w:rsidRPr="00F1289E" w:rsidRDefault="000A41AA"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 xml:space="preserve"> </w:t>
            </w:r>
          </w:p>
        </w:tc>
        <w:tc>
          <w:tcPr>
            <w:tcW w:w="573" w:type="pct"/>
            <w:tcBorders>
              <w:top w:val="nil"/>
              <w:left w:val="nil"/>
              <w:bottom w:val="nil"/>
              <w:right w:val="nil"/>
            </w:tcBorders>
            <w:shd w:val="clear" w:color="auto" w:fill="auto"/>
            <w:vAlign w:val="bottom"/>
            <w:hideMark/>
          </w:tcPr>
          <w:p w14:paraId="36E54DF3" w14:textId="6A883883" w:rsidR="00A50C10" w:rsidRPr="00F1289E" w:rsidRDefault="000A41AA"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 xml:space="preserve"> </w:t>
            </w:r>
          </w:p>
        </w:tc>
        <w:tc>
          <w:tcPr>
            <w:tcW w:w="565" w:type="pct"/>
            <w:tcBorders>
              <w:top w:val="nil"/>
              <w:left w:val="nil"/>
              <w:bottom w:val="nil"/>
              <w:right w:val="nil"/>
            </w:tcBorders>
            <w:shd w:val="clear" w:color="auto" w:fill="auto"/>
            <w:vAlign w:val="bottom"/>
            <w:hideMark/>
          </w:tcPr>
          <w:p w14:paraId="15EC395F" w14:textId="491E561D" w:rsidR="00A50C10" w:rsidRPr="00F1289E" w:rsidRDefault="000A41AA"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 xml:space="preserve"> </w:t>
            </w:r>
          </w:p>
        </w:tc>
      </w:tr>
      <w:tr w:rsidR="00A50C10" w:rsidRPr="00F1289E" w14:paraId="3A0160FA" w14:textId="77777777" w:rsidTr="000F3DA5">
        <w:trPr>
          <w:trHeight w:val="144"/>
        </w:trPr>
        <w:tc>
          <w:tcPr>
            <w:tcW w:w="784" w:type="pct"/>
            <w:tcBorders>
              <w:top w:val="nil"/>
              <w:left w:val="nil"/>
              <w:bottom w:val="nil"/>
              <w:right w:val="nil"/>
            </w:tcBorders>
            <w:shd w:val="clear" w:color="auto" w:fill="auto"/>
            <w:hideMark/>
          </w:tcPr>
          <w:p w14:paraId="1B1100E6"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Initial institution contact</w:t>
            </w:r>
            <w:r w:rsidR="00E27C0D" w:rsidRPr="00F1289E">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14:paraId="765C330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1,647</w:t>
            </w:r>
          </w:p>
        </w:tc>
        <w:tc>
          <w:tcPr>
            <w:tcW w:w="479" w:type="pct"/>
            <w:tcBorders>
              <w:top w:val="nil"/>
              <w:left w:val="nil"/>
              <w:bottom w:val="nil"/>
              <w:right w:val="nil"/>
            </w:tcBorders>
            <w:shd w:val="clear" w:color="auto" w:fill="auto"/>
            <w:vAlign w:val="bottom"/>
            <w:hideMark/>
          </w:tcPr>
          <w:p w14:paraId="4A1F35BD"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14:paraId="2A5D8088"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1,647</w:t>
            </w:r>
          </w:p>
        </w:tc>
        <w:tc>
          <w:tcPr>
            <w:tcW w:w="504" w:type="pct"/>
            <w:tcBorders>
              <w:top w:val="nil"/>
              <w:left w:val="nil"/>
              <w:bottom w:val="nil"/>
              <w:right w:val="nil"/>
            </w:tcBorders>
            <w:shd w:val="clear" w:color="auto" w:fill="auto"/>
            <w:vAlign w:val="bottom"/>
            <w:hideMark/>
          </w:tcPr>
          <w:p w14:paraId="6018B852"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14:paraId="2F64169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3,294</w:t>
            </w:r>
          </w:p>
        </w:tc>
        <w:tc>
          <w:tcPr>
            <w:tcW w:w="573" w:type="pct"/>
            <w:tcBorders>
              <w:top w:val="nil"/>
              <w:left w:val="nil"/>
              <w:bottom w:val="nil"/>
              <w:right w:val="nil"/>
            </w:tcBorders>
            <w:shd w:val="clear" w:color="auto" w:fill="auto"/>
            <w:vAlign w:val="bottom"/>
            <w:hideMark/>
          </w:tcPr>
          <w:p w14:paraId="2DC3F29B"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noWrap/>
            <w:vAlign w:val="bottom"/>
            <w:hideMark/>
          </w:tcPr>
          <w:p w14:paraId="513EE3EC" w14:textId="77777777" w:rsidR="00A50C10" w:rsidRPr="00C67519" w:rsidRDefault="00A50C10" w:rsidP="00A50C10">
            <w:pPr>
              <w:spacing w:line="240" w:lineRule="auto"/>
              <w:ind w:firstLine="0"/>
              <w:jc w:val="right"/>
              <w:rPr>
                <w:rFonts w:ascii="Times New Roman" w:hAnsi="Times New Roman"/>
                <w:color w:val="000000"/>
                <w:sz w:val="18"/>
                <w:szCs w:val="18"/>
              </w:rPr>
            </w:pPr>
            <w:r w:rsidRPr="00C67519">
              <w:rPr>
                <w:rFonts w:ascii="Times New Roman" w:eastAsia="Calibri" w:hAnsi="Times New Roman"/>
                <w:color w:val="000000"/>
                <w:sz w:val="18"/>
                <w:szCs w:val="18"/>
              </w:rPr>
              <w:t>274</w:t>
            </w:r>
          </w:p>
        </w:tc>
        <w:tc>
          <w:tcPr>
            <w:tcW w:w="565" w:type="pct"/>
            <w:tcBorders>
              <w:top w:val="nil"/>
              <w:left w:val="nil"/>
              <w:bottom w:val="nil"/>
              <w:right w:val="nil"/>
            </w:tcBorders>
            <w:shd w:val="clear" w:color="auto" w:fill="auto"/>
            <w:vAlign w:val="bottom"/>
            <w:hideMark/>
          </w:tcPr>
          <w:p w14:paraId="74BAB6BD" w14:textId="6F25F1AB" w:rsidR="00A50C10" w:rsidRPr="00F1289E" w:rsidRDefault="00C67519"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$13,251</w:t>
            </w:r>
            <w:r w:rsidR="00A50C10" w:rsidRPr="00F1289E">
              <w:rPr>
                <w:rFonts w:ascii="Times New Roman" w:hAnsi="Times New Roman"/>
                <w:color w:val="000000"/>
                <w:sz w:val="18"/>
                <w:szCs w:val="18"/>
              </w:rPr>
              <w:t xml:space="preserve"> </w:t>
            </w:r>
          </w:p>
        </w:tc>
      </w:tr>
      <w:tr w:rsidR="00A50C10" w:rsidRPr="00F1289E" w14:paraId="30EA73A8" w14:textId="77777777" w:rsidTr="000F3DA5">
        <w:trPr>
          <w:trHeight w:val="144"/>
        </w:trPr>
        <w:tc>
          <w:tcPr>
            <w:tcW w:w="784" w:type="pct"/>
            <w:tcBorders>
              <w:top w:val="nil"/>
              <w:left w:val="nil"/>
              <w:bottom w:val="nil"/>
              <w:right w:val="nil"/>
            </w:tcBorders>
            <w:shd w:val="clear" w:color="auto" w:fill="auto"/>
            <w:hideMark/>
          </w:tcPr>
          <w:p w14:paraId="61F23B72"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14:paraId="24DF8272"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1,647</w:t>
            </w:r>
          </w:p>
        </w:tc>
        <w:tc>
          <w:tcPr>
            <w:tcW w:w="479" w:type="pct"/>
            <w:tcBorders>
              <w:top w:val="nil"/>
              <w:left w:val="nil"/>
              <w:bottom w:val="nil"/>
              <w:right w:val="nil"/>
            </w:tcBorders>
            <w:shd w:val="clear" w:color="auto" w:fill="auto"/>
            <w:vAlign w:val="bottom"/>
            <w:hideMark/>
          </w:tcPr>
          <w:p w14:paraId="2D9C16D2"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14:paraId="58245419"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1,482</w:t>
            </w:r>
          </w:p>
        </w:tc>
        <w:tc>
          <w:tcPr>
            <w:tcW w:w="504" w:type="pct"/>
            <w:tcBorders>
              <w:top w:val="nil"/>
              <w:left w:val="nil"/>
              <w:bottom w:val="nil"/>
              <w:right w:val="nil"/>
            </w:tcBorders>
            <w:shd w:val="clear" w:color="auto" w:fill="auto"/>
            <w:vAlign w:val="bottom"/>
            <w:hideMark/>
          </w:tcPr>
          <w:p w14:paraId="04BB2CCF"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14:paraId="1BB2BFFE"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2,964</w:t>
            </w:r>
          </w:p>
        </w:tc>
        <w:tc>
          <w:tcPr>
            <w:tcW w:w="573" w:type="pct"/>
            <w:tcBorders>
              <w:top w:val="nil"/>
              <w:left w:val="nil"/>
              <w:bottom w:val="nil"/>
              <w:right w:val="nil"/>
            </w:tcBorders>
            <w:shd w:val="clear" w:color="auto" w:fill="auto"/>
            <w:vAlign w:val="bottom"/>
            <w:hideMark/>
          </w:tcPr>
          <w:p w14:paraId="337C2EFE"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14:paraId="3E239732" w14:textId="7E856972"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2,223</w:t>
            </w:r>
          </w:p>
        </w:tc>
        <w:tc>
          <w:tcPr>
            <w:tcW w:w="565" w:type="pct"/>
            <w:tcBorders>
              <w:top w:val="nil"/>
              <w:left w:val="nil"/>
              <w:bottom w:val="nil"/>
              <w:right w:val="nil"/>
            </w:tcBorders>
            <w:shd w:val="clear" w:color="auto" w:fill="auto"/>
            <w:vAlign w:val="bottom"/>
            <w:hideMark/>
          </w:tcPr>
          <w:p w14:paraId="766C3998" w14:textId="0E34CBA3" w:rsidR="00A50C10" w:rsidRPr="00F1289E" w:rsidRDefault="00BF1598"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$107,504</w:t>
            </w:r>
            <w:r w:rsidR="00A50C10" w:rsidRPr="00F1289E">
              <w:rPr>
                <w:rFonts w:ascii="Times New Roman" w:hAnsi="Times New Roman"/>
                <w:color w:val="000000"/>
                <w:sz w:val="18"/>
                <w:szCs w:val="18"/>
              </w:rPr>
              <w:t xml:space="preserve"> </w:t>
            </w:r>
          </w:p>
        </w:tc>
      </w:tr>
      <w:tr w:rsidR="00A50C10" w:rsidRPr="00F1289E" w14:paraId="60912C41" w14:textId="77777777" w:rsidTr="000F3DA5">
        <w:trPr>
          <w:trHeight w:val="144"/>
        </w:trPr>
        <w:tc>
          <w:tcPr>
            <w:tcW w:w="784" w:type="pct"/>
            <w:tcBorders>
              <w:top w:val="nil"/>
              <w:left w:val="nil"/>
              <w:bottom w:val="single" w:sz="8" w:space="0" w:color="auto"/>
              <w:right w:val="nil"/>
            </w:tcBorders>
            <w:shd w:val="clear" w:color="auto" w:fill="auto"/>
            <w:hideMark/>
          </w:tcPr>
          <w:p w14:paraId="2D63BC30" w14:textId="77777777" w:rsidR="00A50C10" w:rsidRPr="00F1289E" w:rsidRDefault="00A50C10" w:rsidP="00A50C10">
            <w:pPr>
              <w:spacing w:line="240" w:lineRule="auto"/>
              <w:ind w:firstLine="0"/>
              <w:jc w:val="left"/>
              <w:rPr>
                <w:rFonts w:ascii="Times New Roman" w:hAnsi="Times New Roman"/>
                <w:color w:val="000000"/>
                <w:sz w:val="18"/>
                <w:szCs w:val="18"/>
              </w:rPr>
            </w:pPr>
            <w:r w:rsidRPr="00F1289E">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14:paraId="6637543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1,647</w:t>
            </w:r>
          </w:p>
        </w:tc>
        <w:tc>
          <w:tcPr>
            <w:tcW w:w="479" w:type="pct"/>
            <w:tcBorders>
              <w:top w:val="nil"/>
              <w:left w:val="nil"/>
              <w:bottom w:val="single" w:sz="8" w:space="0" w:color="auto"/>
              <w:right w:val="nil"/>
            </w:tcBorders>
            <w:shd w:val="clear" w:color="auto" w:fill="auto"/>
            <w:vAlign w:val="bottom"/>
            <w:hideMark/>
          </w:tcPr>
          <w:p w14:paraId="73A635C4"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14:paraId="4A69891A"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1,235</w:t>
            </w:r>
          </w:p>
        </w:tc>
        <w:tc>
          <w:tcPr>
            <w:tcW w:w="504" w:type="pct"/>
            <w:tcBorders>
              <w:top w:val="nil"/>
              <w:left w:val="nil"/>
              <w:bottom w:val="single" w:sz="8" w:space="0" w:color="auto"/>
              <w:right w:val="nil"/>
            </w:tcBorders>
            <w:shd w:val="clear" w:color="auto" w:fill="auto"/>
            <w:vAlign w:val="bottom"/>
            <w:hideMark/>
          </w:tcPr>
          <w:p w14:paraId="4DBD8FA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w:t>
            </w:r>
          </w:p>
        </w:tc>
        <w:tc>
          <w:tcPr>
            <w:tcW w:w="573" w:type="pct"/>
            <w:tcBorders>
              <w:top w:val="nil"/>
              <w:left w:val="nil"/>
              <w:bottom w:val="single" w:sz="8" w:space="0" w:color="auto"/>
              <w:right w:val="nil"/>
            </w:tcBorders>
            <w:shd w:val="clear" w:color="auto" w:fill="auto"/>
            <w:vAlign w:val="bottom"/>
            <w:hideMark/>
          </w:tcPr>
          <w:p w14:paraId="7C3DA288"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hAnsi="Times New Roman"/>
                <w:color w:val="000000"/>
                <w:sz w:val="18"/>
                <w:szCs w:val="18"/>
              </w:rPr>
              <w:t>2,470</w:t>
            </w:r>
          </w:p>
        </w:tc>
        <w:tc>
          <w:tcPr>
            <w:tcW w:w="573" w:type="pct"/>
            <w:tcBorders>
              <w:top w:val="nil"/>
              <w:left w:val="nil"/>
              <w:bottom w:val="single" w:sz="8" w:space="0" w:color="auto"/>
              <w:right w:val="nil"/>
            </w:tcBorders>
            <w:shd w:val="clear" w:color="auto" w:fill="auto"/>
            <w:vAlign w:val="bottom"/>
            <w:hideMark/>
          </w:tcPr>
          <w:p w14:paraId="63912E92"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14:paraId="53B477EC" w14:textId="77777777" w:rsidR="00A50C10" w:rsidRPr="00F1289E" w:rsidRDefault="00A50C10" w:rsidP="00A50C10">
            <w:pPr>
              <w:spacing w:line="240" w:lineRule="auto"/>
              <w:ind w:firstLine="0"/>
              <w:jc w:val="right"/>
              <w:rPr>
                <w:rFonts w:ascii="Times New Roman" w:hAnsi="Times New Roman"/>
                <w:color w:val="000000"/>
                <w:sz w:val="18"/>
                <w:szCs w:val="18"/>
              </w:rPr>
            </w:pPr>
            <w:r w:rsidRPr="00F1289E">
              <w:rPr>
                <w:rFonts w:ascii="Times New Roman" w:eastAsia="Calibri" w:hAnsi="Times New Roman"/>
                <w:color w:val="000000"/>
                <w:sz w:val="18"/>
                <w:szCs w:val="18"/>
              </w:rPr>
              <w:t>205</w:t>
            </w:r>
          </w:p>
        </w:tc>
        <w:tc>
          <w:tcPr>
            <w:tcW w:w="565" w:type="pct"/>
            <w:tcBorders>
              <w:top w:val="nil"/>
              <w:left w:val="nil"/>
              <w:bottom w:val="single" w:sz="8" w:space="0" w:color="auto"/>
              <w:right w:val="nil"/>
            </w:tcBorders>
            <w:shd w:val="clear" w:color="auto" w:fill="auto"/>
            <w:vAlign w:val="bottom"/>
            <w:hideMark/>
          </w:tcPr>
          <w:p w14:paraId="4D696D41" w14:textId="6AB79190" w:rsidR="00A50C10" w:rsidRPr="00F1289E" w:rsidRDefault="00BF1598" w:rsidP="00A50C10">
            <w:pPr>
              <w:spacing w:line="240" w:lineRule="auto"/>
              <w:ind w:firstLine="0"/>
              <w:jc w:val="right"/>
              <w:rPr>
                <w:rFonts w:ascii="Times New Roman" w:hAnsi="Times New Roman"/>
                <w:color w:val="000000"/>
                <w:sz w:val="18"/>
                <w:szCs w:val="18"/>
              </w:rPr>
            </w:pPr>
            <w:r>
              <w:rPr>
                <w:rFonts w:ascii="Times New Roman" w:hAnsi="Times New Roman"/>
                <w:color w:val="000000"/>
                <w:sz w:val="18"/>
                <w:szCs w:val="18"/>
              </w:rPr>
              <w:t>$9,914</w:t>
            </w:r>
            <w:r w:rsidR="00A50C10" w:rsidRPr="00F1289E">
              <w:rPr>
                <w:rFonts w:ascii="Times New Roman" w:hAnsi="Times New Roman"/>
                <w:color w:val="000000"/>
                <w:sz w:val="18"/>
                <w:szCs w:val="18"/>
              </w:rPr>
              <w:t xml:space="preserve"> </w:t>
            </w:r>
          </w:p>
        </w:tc>
      </w:tr>
      <w:tr w:rsidR="00A50C10" w:rsidRPr="00F1289E" w14:paraId="6A1F1E45" w14:textId="77777777" w:rsidTr="000F3DA5">
        <w:trPr>
          <w:trHeight w:val="144"/>
        </w:trPr>
        <w:tc>
          <w:tcPr>
            <w:tcW w:w="784" w:type="pct"/>
            <w:tcBorders>
              <w:top w:val="nil"/>
              <w:left w:val="nil"/>
              <w:bottom w:val="single" w:sz="8" w:space="0" w:color="auto"/>
              <w:right w:val="nil"/>
            </w:tcBorders>
            <w:shd w:val="clear" w:color="auto" w:fill="auto"/>
            <w:hideMark/>
          </w:tcPr>
          <w:p w14:paraId="3C5BAB0E"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PEQIS survey total</w:t>
            </w:r>
          </w:p>
        </w:tc>
        <w:tc>
          <w:tcPr>
            <w:tcW w:w="388" w:type="pct"/>
            <w:tcBorders>
              <w:top w:val="nil"/>
              <w:left w:val="nil"/>
              <w:bottom w:val="single" w:sz="8" w:space="0" w:color="auto"/>
              <w:right w:val="nil"/>
            </w:tcBorders>
            <w:shd w:val="clear" w:color="auto" w:fill="auto"/>
            <w:vAlign w:val="bottom"/>
            <w:hideMark/>
          </w:tcPr>
          <w:p w14:paraId="23BE1214"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14:paraId="4DC84283"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14:paraId="16AC6CBD"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4,364</w:t>
            </w:r>
          </w:p>
        </w:tc>
        <w:tc>
          <w:tcPr>
            <w:tcW w:w="504" w:type="pct"/>
            <w:tcBorders>
              <w:top w:val="nil"/>
              <w:left w:val="nil"/>
              <w:bottom w:val="single" w:sz="8" w:space="0" w:color="auto"/>
              <w:right w:val="nil"/>
            </w:tcBorders>
            <w:shd w:val="clear" w:color="auto" w:fill="auto"/>
            <w:vAlign w:val="bottom"/>
            <w:hideMark/>
          </w:tcPr>
          <w:p w14:paraId="6FD45DA2"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2</w:t>
            </w:r>
          </w:p>
        </w:tc>
        <w:tc>
          <w:tcPr>
            <w:tcW w:w="573" w:type="pct"/>
            <w:tcBorders>
              <w:top w:val="nil"/>
              <w:left w:val="nil"/>
              <w:bottom w:val="single" w:sz="8" w:space="0" w:color="auto"/>
              <w:right w:val="nil"/>
            </w:tcBorders>
            <w:shd w:val="clear" w:color="auto" w:fill="auto"/>
            <w:vAlign w:val="bottom"/>
            <w:hideMark/>
          </w:tcPr>
          <w:p w14:paraId="4118FAED"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hAnsi="Times New Roman"/>
                <w:b/>
                <w:bCs/>
                <w:color w:val="000000"/>
                <w:sz w:val="18"/>
                <w:szCs w:val="18"/>
              </w:rPr>
              <w:t>8,728</w:t>
            </w:r>
          </w:p>
        </w:tc>
        <w:tc>
          <w:tcPr>
            <w:tcW w:w="573" w:type="pct"/>
            <w:tcBorders>
              <w:top w:val="nil"/>
              <w:left w:val="nil"/>
              <w:bottom w:val="single" w:sz="8" w:space="0" w:color="auto"/>
              <w:right w:val="nil"/>
            </w:tcBorders>
            <w:shd w:val="clear" w:color="auto" w:fill="auto"/>
            <w:vAlign w:val="bottom"/>
            <w:hideMark/>
          </w:tcPr>
          <w:p w14:paraId="765F1F4D"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14:paraId="3A40B892" w14:textId="2F73F44A"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2,702</w:t>
            </w:r>
          </w:p>
        </w:tc>
        <w:tc>
          <w:tcPr>
            <w:tcW w:w="565" w:type="pct"/>
            <w:tcBorders>
              <w:top w:val="nil"/>
              <w:left w:val="nil"/>
              <w:bottom w:val="single" w:sz="8" w:space="0" w:color="auto"/>
              <w:right w:val="nil"/>
            </w:tcBorders>
            <w:shd w:val="clear" w:color="auto" w:fill="auto"/>
            <w:vAlign w:val="bottom"/>
            <w:hideMark/>
          </w:tcPr>
          <w:p w14:paraId="5FF58C95" w14:textId="6BD0B84D" w:rsidR="00A50C10" w:rsidRPr="00F1289E" w:rsidRDefault="00BF1598" w:rsidP="00A50C10">
            <w:pPr>
              <w:spacing w:line="240" w:lineRule="auto"/>
              <w:ind w:firstLine="0"/>
              <w:jc w:val="right"/>
              <w:rPr>
                <w:rFonts w:ascii="Times New Roman" w:hAnsi="Times New Roman"/>
                <w:b/>
                <w:bCs/>
                <w:color w:val="000000"/>
                <w:sz w:val="18"/>
                <w:szCs w:val="18"/>
              </w:rPr>
            </w:pPr>
            <w:r>
              <w:rPr>
                <w:rFonts w:ascii="Times New Roman" w:hAnsi="Times New Roman"/>
                <w:b/>
                <w:bCs/>
                <w:color w:val="000000"/>
                <w:sz w:val="18"/>
                <w:szCs w:val="18"/>
              </w:rPr>
              <w:t>$130,669</w:t>
            </w:r>
            <w:r w:rsidR="00A50C10" w:rsidRPr="00F1289E">
              <w:rPr>
                <w:rFonts w:ascii="Times New Roman" w:hAnsi="Times New Roman"/>
                <w:b/>
                <w:bCs/>
                <w:color w:val="000000"/>
                <w:sz w:val="18"/>
                <w:szCs w:val="18"/>
              </w:rPr>
              <w:t xml:space="preserve"> </w:t>
            </w:r>
          </w:p>
        </w:tc>
      </w:tr>
      <w:tr w:rsidR="00A50C10" w:rsidRPr="00F1289E" w14:paraId="1D3C8809" w14:textId="77777777" w:rsidTr="000F3DA5">
        <w:trPr>
          <w:trHeight w:val="144"/>
        </w:trPr>
        <w:tc>
          <w:tcPr>
            <w:tcW w:w="784" w:type="pct"/>
            <w:tcBorders>
              <w:top w:val="nil"/>
              <w:left w:val="nil"/>
              <w:bottom w:val="nil"/>
              <w:right w:val="nil"/>
            </w:tcBorders>
            <w:shd w:val="clear" w:color="auto" w:fill="auto"/>
            <w:hideMark/>
          </w:tcPr>
          <w:p w14:paraId="46D93DB8" w14:textId="77777777" w:rsidR="00A50C10" w:rsidRPr="00F1289E" w:rsidRDefault="00A50C10" w:rsidP="00A50C10">
            <w:pPr>
              <w:spacing w:line="240" w:lineRule="auto"/>
              <w:ind w:firstLine="0"/>
              <w:jc w:val="left"/>
              <w:rPr>
                <w:rFonts w:ascii="Times New Roman" w:hAnsi="Times New Roman"/>
                <w:color w:val="000000"/>
                <w:sz w:val="18"/>
                <w:szCs w:val="18"/>
              </w:rPr>
            </w:pPr>
          </w:p>
        </w:tc>
        <w:tc>
          <w:tcPr>
            <w:tcW w:w="388" w:type="pct"/>
            <w:tcBorders>
              <w:top w:val="nil"/>
              <w:left w:val="nil"/>
              <w:bottom w:val="nil"/>
              <w:right w:val="nil"/>
            </w:tcBorders>
            <w:shd w:val="clear" w:color="auto" w:fill="auto"/>
            <w:vAlign w:val="bottom"/>
            <w:hideMark/>
          </w:tcPr>
          <w:p w14:paraId="172190F7"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14:paraId="7DC31464"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14:paraId="3FF2372A"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14:paraId="4A3B2365"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59C9AB10"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28B468B2"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14:paraId="2C212D03" w14:textId="77777777" w:rsidR="00A50C10" w:rsidRPr="00F1289E"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14:paraId="0FC89659" w14:textId="77777777" w:rsidR="00A50C10" w:rsidRPr="00F1289E" w:rsidRDefault="00A50C10" w:rsidP="00A50C10">
            <w:pPr>
              <w:spacing w:line="240" w:lineRule="auto"/>
              <w:ind w:firstLine="0"/>
              <w:jc w:val="right"/>
              <w:rPr>
                <w:rFonts w:ascii="Times New Roman" w:hAnsi="Times New Roman"/>
                <w:color w:val="000000"/>
                <w:sz w:val="18"/>
                <w:szCs w:val="18"/>
              </w:rPr>
            </w:pPr>
          </w:p>
        </w:tc>
      </w:tr>
      <w:tr w:rsidR="00A50C10" w:rsidRPr="00F1289E" w14:paraId="60E286D5" w14:textId="77777777" w:rsidTr="000F3DA5">
        <w:trPr>
          <w:trHeight w:val="144"/>
        </w:trPr>
        <w:tc>
          <w:tcPr>
            <w:tcW w:w="784" w:type="pct"/>
            <w:tcBorders>
              <w:top w:val="single" w:sz="8" w:space="0" w:color="000000"/>
              <w:left w:val="nil"/>
              <w:bottom w:val="single" w:sz="8" w:space="0" w:color="000000"/>
              <w:right w:val="nil"/>
            </w:tcBorders>
            <w:shd w:val="clear" w:color="auto" w:fill="auto"/>
            <w:hideMark/>
          </w:tcPr>
          <w:p w14:paraId="363B817C" w14:textId="77777777" w:rsidR="00A50C10" w:rsidRPr="00F1289E" w:rsidRDefault="00A50C10" w:rsidP="00A50C10">
            <w:pPr>
              <w:spacing w:line="240" w:lineRule="auto"/>
              <w:ind w:firstLine="0"/>
              <w:jc w:val="left"/>
              <w:rPr>
                <w:rFonts w:ascii="Times New Roman" w:hAnsi="Times New Roman"/>
                <w:b/>
                <w:bCs/>
                <w:color w:val="000000"/>
                <w:sz w:val="18"/>
                <w:szCs w:val="18"/>
              </w:rPr>
            </w:pPr>
            <w:r w:rsidRPr="00F1289E">
              <w:rPr>
                <w:rFonts w:ascii="Times New Roman" w:eastAsia="Calibri" w:hAnsi="Times New Roman"/>
                <w:b/>
                <w:bCs/>
                <w:color w:val="000000"/>
                <w:sz w:val="18"/>
                <w:szCs w:val="18"/>
              </w:rPr>
              <w:t xml:space="preserve">Total annual burden </w:t>
            </w:r>
          </w:p>
        </w:tc>
        <w:tc>
          <w:tcPr>
            <w:tcW w:w="388" w:type="pct"/>
            <w:tcBorders>
              <w:top w:val="single" w:sz="8" w:space="0" w:color="000000"/>
              <w:left w:val="nil"/>
              <w:bottom w:val="single" w:sz="8" w:space="0" w:color="000000"/>
              <w:right w:val="nil"/>
            </w:tcBorders>
            <w:shd w:val="clear" w:color="auto" w:fill="auto"/>
            <w:vAlign w:val="bottom"/>
            <w:hideMark/>
          </w:tcPr>
          <w:p w14:paraId="23E33F13"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479" w:type="pct"/>
            <w:tcBorders>
              <w:top w:val="single" w:sz="8" w:space="0" w:color="000000"/>
              <w:left w:val="nil"/>
              <w:bottom w:val="single" w:sz="8" w:space="0" w:color="000000"/>
              <w:right w:val="nil"/>
            </w:tcBorders>
            <w:shd w:val="clear" w:color="auto" w:fill="auto"/>
            <w:vAlign w:val="bottom"/>
            <w:hideMark/>
          </w:tcPr>
          <w:p w14:paraId="5FF78B40"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61" w:type="pct"/>
            <w:tcBorders>
              <w:top w:val="single" w:sz="8" w:space="0" w:color="000000"/>
              <w:left w:val="nil"/>
              <w:bottom w:val="single" w:sz="8" w:space="0" w:color="000000"/>
              <w:right w:val="nil"/>
            </w:tcBorders>
            <w:shd w:val="clear" w:color="auto" w:fill="auto"/>
            <w:vAlign w:val="bottom"/>
            <w:hideMark/>
          </w:tcPr>
          <w:p w14:paraId="36A5FDCD"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15,224</w:t>
            </w:r>
          </w:p>
        </w:tc>
        <w:tc>
          <w:tcPr>
            <w:tcW w:w="504" w:type="pct"/>
            <w:tcBorders>
              <w:top w:val="single" w:sz="8" w:space="0" w:color="000000"/>
              <w:left w:val="nil"/>
              <w:bottom w:val="single" w:sz="8" w:space="0" w:color="000000"/>
              <w:right w:val="nil"/>
            </w:tcBorders>
            <w:shd w:val="clear" w:color="auto" w:fill="auto"/>
            <w:vAlign w:val="bottom"/>
            <w:hideMark/>
          </w:tcPr>
          <w:p w14:paraId="19067C5D"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10</w:t>
            </w:r>
          </w:p>
        </w:tc>
        <w:tc>
          <w:tcPr>
            <w:tcW w:w="573" w:type="pct"/>
            <w:tcBorders>
              <w:top w:val="single" w:sz="8" w:space="0" w:color="000000"/>
              <w:left w:val="nil"/>
              <w:bottom w:val="single" w:sz="8" w:space="0" w:color="000000"/>
              <w:right w:val="nil"/>
            </w:tcBorders>
            <w:shd w:val="clear" w:color="auto" w:fill="auto"/>
            <w:vAlign w:val="bottom"/>
            <w:hideMark/>
          </w:tcPr>
          <w:p w14:paraId="28DDBBED"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34,668</w:t>
            </w:r>
          </w:p>
        </w:tc>
        <w:tc>
          <w:tcPr>
            <w:tcW w:w="573" w:type="pct"/>
            <w:tcBorders>
              <w:top w:val="single" w:sz="8" w:space="0" w:color="000000"/>
              <w:left w:val="nil"/>
              <w:bottom w:val="single" w:sz="8" w:space="0" w:color="000000"/>
              <w:right w:val="nil"/>
            </w:tcBorders>
            <w:shd w:val="clear" w:color="auto" w:fill="auto"/>
            <w:vAlign w:val="bottom"/>
            <w:hideMark/>
          </w:tcPr>
          <w:p w14:paraId="5D7F3927"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73" w:type="pct"/>
            <w:tcBorders>
              <w:top w:val="single" w:sz="8" w:space="0" w:color="000000"/>
              <w:left w:val="nil"/>
              <w:bottom w:val="single" w:sz="8" w:space="0" w:color="000000"/>
              <w:right w:val="nil"/>
            </w:tcBorders>
            <w:shd w:val="clear" w:color="auto" w:fill="auto"/>
            <w:vAlign w:val="bottom"/>
            <w:hideMark/>
          </w:tcPr>
          <w:p w14:paraId="74C08700"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10,568</w:t>
            </w:r>
          </w:p>
        </w:tc>
        <w:tc>
          <w:tcPr>
            <w:tcW w:w="565" w:type="pct"/>
            <w:tcBorders>
              <w:top w:val="single" w:sz="8" w:space="0" w:color="000000"/>
              <w:left w:val="nil"/>
              <w:bottom w:val="single" w:sz="8" w:space="0" w:color="000000"/>
              <w:right w:val="nil"/>
            </w:tcBorders>
            <w:shd w:val="clear" w:color="auto" w:fill="auto"/>
            <w:vAlign w:val="bottom"/>
            <w:hideMark/>
          </w:tcPr>
          <w:p w14:paraId="1907F22E" w14:textId="175D11C4" w:rsidR="00A50C10" w:rsidRPr="00F1289E" w:rsidRDefault="00DE7D99" w:rsidP="00A50C10">
            <w:pPr>
              <w:spacing w:line="240" w:lineRule="auto"/>
              <w:ind w:firstLine="0"/>
              <w:jc w:val="right"/>
              <w:rPr>
                <w:rFonts w:ascii="Times New Roman" w:hAnsi="Times New Roman"/>
                <w:b/>
                <w:bCs/>
                <w:color w:val="000000"/>
                <w:sz w:val="18"/>
                <w:szCs w:val="18"/>
              </w:rPr>
            </w:pPr>
            <w:r>
              <w:rPr>
                <w:rFonts w:ascii="Times New Roman" w:hAnsi="Times New Roman"/>
                <w:b/>
                <w:bCs/>
                <w:color w:val="000000"/>
                <w:sz w:val="18"/>
                <w:szCs w:val="18"/>
              </w:rPr>
              <w:t>$511,068</w:t>
            </w:r>
            <w:r w:rsidR="00A50C10" w:rsidRPr="00F1289E">
              <w:rPr>
                <w:rFonts w:ascii="Times New Roman" w:hAnsi="Times New Roman"/>
                <w:b/>
                <w:bCs/>
                <w:color w:val="000000"/>
                <w:sz w:val="18"/>
                <w:szCs w:val="18"/>
              </w:rPr>
              <w:t xml:space="preserve"> </w:t>
            </w:r>
          </w:p>
        </w:tc>
      </w:tr>
      <w:tr w:rsidR="00A50C10" w:rsidRPr="00D92F32" w14:paraId="011D7BD5" w14:textId="77777777" w:rsidTr="000F3DA5">
        <w:trPr>
          <w:trHeight w:val="144"/>
        </w:trPr>
        <w:tc>
          <w:tcPr>
            <w:tcW w:w="784" w:type="pct"/>
            <w:tcBorders>
              <w:top w:val="nil"/>
              <w:left w:val="nil"/>
              <w:bottom w:val="single" w:sz="8" w:space="0" w:color="000000"/>
              <w:right w:val="nil"/>
            </w:tcBorders>
            <w:shd w:val="clear" w:color="auto" w:fill="auto"/>
            <w:hideMark/>
          </w:tcPr>
          <w:p w14:paraId="6D5B7517" w14:textId="7CD618FB" w:rsidR="00A50C10" w:rsidRPr="00F1289E" w:rsidRDefault="000F3DA5" w:rsidP="00EB278C">
            <w:pPr>
              <w:spacing w:line="240" w:lineRule="auto"/>
              <w:ind w:firstLine="0"/>
              <w:jc w:val="left"/>
              <w:rPr>
                <w:rFonts w:ascii="Times New Roman" w:eastAsia="Calibri" w:hAnsi="Times New Roman"/>
                <w:b/>
                <w:bCs/>
                <w:color w:val="000000"/>
                <w:sz w:val="18"/>
                <w:szCs w:val="18"/>
              </w:rPr>
            </w:pPr>
            <w:r w:rsidRPr="00F1289E">
              <w:rPr>
                <w:rFonts w:ascii="Times New Roman" w:eastAsia="Calibri" w:hAnsi="Times New Roman"/>
                <w:b/>
                <w:bCs/>
                <w:color w:val="000000"/>
                <w:sz w:val="18"/>
                <w:szCs w:val="18"/>
              </w:rPr>
              <w:t xml:space="preserve">Total 3-year burden </w:t>
            </w:r>
            <w:r w:rsidR="005F4E86">
              <w:rPr>
                <w:rFonts w:ascii="Times New Roman" w:eastAsia="Calibri" w:hAnsi="Times New Roman"/>
                <w:b/>
                <w:bCs/>
                <w:color w:val="000000"/>
                <w:sz w:val="18"/>
                <w:szCs w:val="18"/>
              </w:rPr>
              <w:t>2017</w:t>
            </w:r>
            <w:r w:rsidR="00A50C10" w:rsidRPr="00F1289E">
              <w:rPr>
                <w:rFonts w:ascii="Times New Roman" w:eastAsia="Calibri" w:hAnsi="Times New Roman"/>
                <w:b/>
                <w:bCs/>
                <w:color w:val="000000"/>
                <w:sz w:val="18"/>
                <w:szCs w:val="18"/>
              </w:rPr>
              <w:t>-</w:t>
            </w:r>
            <w:r w:rsidR="005F4E86">
              <w:rPr>
                <w:rFonts w:ascii="Times New Roman" w:eastAsia="Calibri" w:hAnsi="Times New Roman"/>
                <w:b/>
                <w:bCs/>
                <w:color w:val="000000"/>
                <w:sz w:val="18"/>
                <w:szCs w:val="18"/>
              </w:rPr>
              <w:t>2020</w:t>
            </w:r>
            <w:r w:rsidR="00A50C10" w:rsidRPr="00F1289E">
              <w:rPr>
                <w:rFonts w:ascii="Times New Roman" w:eastAsia="Calibri" w:hAnsi="Times New Roman"/>
                <w:b/>
                <w:bCs/>
                <w:color w:val="000000"/>
                <w:sz w:val="18"/>
                <w:szCs w:val="18"/>
              </w:rPr>
              <w:t xml:space="preserve"> </w:t>
            </w:r>
          </w:p>
        </w:tc>
        <w:tc>
          <w:tcPr>
            <w:tcW w:w="388" w:type="pct"/>
            <w:tcBorders>
              <w:top w:val="nil"/>
              <w:left w:val="nil"/>
              <w:bottom w:val="single" w:sz="8" w:space="0" w:color="000000"/>
              <w:right w:val="nil"/>
            </w:tcBorders>
            <w:shd w:val="clear" w:color="auto" w:fill="auto"/>
            <w:vAlign w:val="bottom"/>
            <w:hideMark/>
          </w:tcPr>
          <w:p w14:paraId="68A7D9C8"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479" w:type="pct"/>
            <w:tcBorders>
              <w:top w:val="nil"/>
              <w:left w:val="nil"/>
              <w:bottom w:val="single" w:sz="8" w:space="0" w:color="000000"/>
              <w:right w:val="nil"/>
            </w:tcBorders>
            <w:shd w:val="clear" w:color="auto" w:fill="auto"/>
            <w:vAlign w:val="bottom"/>
            <w:hideMark/>
          </w:tcPr>
          <w:p w14:paraId="0A5AB330"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61" w:type="pct"/>
            <w:tcBorders>
              <w:top w:val="nil"/>
              <w:left w:val="nil"/>
              <w:bottom w:val="single" w:sz="8" w:space="0" w:color="000000"/>
              <w:right w:val="nil"/>
            </w:tcBorders>
            <w:shd w:val="clear" w:color="auto" w:fill="auto"/>
            <w:vAlign w:val="bottom"/>
            <w:hideMark/>
          </w:tcPr>
          <w:p w14:paraId="5498F0A2"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45,672</w:t>
            </w:r>
          </w:p>
        </w:tc>
        <w:tc>
          <w:tcPr>
            <w:tcW w:w="504" w:type="pct"/>
            <w:tcBorders>
              <w:top w:val="nil"/>
              <w:left w:val="nil"/>
              <w:bottom w:val="single" w:sz="8" w:space="0" w:color="000000"/>
              <w:right w:val="nil"/>
            </w:tcBorders>
            <w:shd w:val="clear" w:color="auto" w:fill="auto"/>
            <w:vAlign w:val="bottom"/>
            <w:hideMark/>
          </w:tcPr>
          <w:p w14:paraId="0A545989"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30</w:t>
            </w:r>
          </w:p>
        </w:tc>
        <w:tc>
          <w:tcPr>
            <w:tcW w:w="573" w:type="pct"/>
            <w:tcBorders>
              <w:top w:val="nil"/>
              <w:left w:val="nil"/>
              <w:bottom w:val="single" w:sz="8" w:space="0" w:color="000000"/>
              <w:right w:val="nil"/>
            </w:tcBorders>
            <w:shd w:val="clear" w:color="auto" w:fill="auto"/>
            <w:vAlign w:val="bottom"/>
            <w:hideMark/>
          </w:tcPr>
          <w:p w14:paraId="60FB98B6"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104,004</w:t>
            </w:r>
          </w:p>
        </w:tc>
        <w:tc>
          <w:tcPr>
            <w:tcW w:w="573" w:type="pct"/>
            <w:tcBorders>
              <w:top w:val="nil"/>
              <w:left w:val="nil"/>
              <w:bottom w:val="single" w:sz="8" w:space="0" w:color="000000"/>
              <w:right w:val="nil"/>
            </w:tcBorders>
            <w:shd w:val="clear" w:color="auto" w:fill="auto"/>
            <w:vAlign w:val="bottom"/>
            <w:hideMark/>
          </w:tcPr>
          <w:p w14:paraId="2F1E63F2" w14:textId="77777777"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w:t>
            </w:r>
          </w:p>
        </w:tc>
        <w:tc>
          <w:tcPr>
            <w:tcW w:w="573" w:type="pct"/>
            <w:tcBorders>
              <w:top w:val="nil"/>
              <w:left w:val="nil"/>
              <w:bottom w:val="single" w:sz="8" w:space="0" w:color="000000"/>
              <w:right w:val="nil"/>
            </w:tcBorders>
            <w:shd w:val="clear" w:color="auto" w:fill="auto"/>
            <w:vAlign w:val="bottom"/>
            <w:hideMark/>
          </w:tcPr>
          <w:p w14:paraId="3BED0EFC" w14:textId="513E72DD" w:rsidR="00A50C10" w:rsidRPr="00F1289E" w:rsidRDefault="00A50C10" w:rsidP="00A50C10">
            <w:pPr>
              <w:spacing w:line="240" w:lineRule="auto"/>
              <w:ind w:firstLine="0"/>
              <w:jc w:val="right"/>
              <w:rPr>
                <w:rFonts w:ascii="Times New Roman" w:hAnsi="Times New Roman"/>
                <w:b/>
                <w:bCs/>
                <w:color w:val="000000"/>
                <w:sz w:val="18"/>
                <w:szCs w:val="18"/>
              </w:rPr>
            </w:pPr>
            <w:r w:rsidRPr="00F1289E">
              <w:rPr>
                <w:rFonts w:ascii="Times New Roman" w:eastAsia="Calibri" w:hAnsi="Times New Roman"/>
                <w:b/>
                <w:bCs/>
                <w:color w:val="000000"/>
                <w:sz w:val="18"/>
                <w:szCs w:val="18"/>
              </w:rPr>
              <w:t>31,704</w:t>
            </w:r>
          </w:p>
        </w:tc>
        <w:tc>
          <w:tcPr>
            <w:tcW w:w="565" w:type="pct"/>
            <w:tcBorders>
              <w:top w:val="nil"/>
              <w:left w:val="nil"/>
              <w:bottom w:val="single" w:sz="8" w:space="0" w:color="000000"/>
              <w:right w:val="nil"/>
            </w:tcBorders>
            <w:shd w:val="clear" w:color="auto" w:fill="auto"/>
            <w:vAlign w:val="bottom"/>
            <w:hideMark/>
          </w:tcPr>
          <w:p w14:paraId="1064ABBF" w14:textId="6DD5EA55" w:rsidR="00A50C10" w:rsidRPr="00D92F32" w:rsidRDefault="00DE7D99" w:rsidP="00A50C10">
            <w:pPr>
              <w:spacing w:line="240" w:lineRule="auto"/>
              <w:ind w:firstLine="0"/>
              <w:jc w:val="right"/>
              <w:rPr>
                <w:rFonts w:ascii="Times New Roman" w:hAnsi="Times New Roman"/>
                <w:b/>
                <w:bCs/>
                <w:color w:val="000000"/>
                <w:sz w:val="18"/>
                <w:szCs w:val="18"/>
              </w:rPr>
            </w:pPr>
            <w:r>
              <w:rPr>
                <w:rFonts w:ascii="Times New Roman" w:eastAsia="Calibri" w:hAnsi="Times New Roman"/>
                <w:b/>
                <w:bCs/>
                <w:color w:val="000000"/>
                <w:sz w:val="18"/>
                <w:szCs w:val="18"/>
              </w:rPr>
              <w:t>$1,533,205</w:t>
            </w:r>
            <w:r w:rsidR="00A50C10" w:rsidRPr="00D92F32">
              <w:rPr>
                <w:rFonts w:ascii="Times New Roman" w:eastAsia="Calibri" w:hAnsi="Times New Roman"/>
                <w:b/>
                <w:bCs/>
                <w:color w:val="000000"/>
                <w:sz w:val="18"/>
                <w:szCs w:val="18"/>
              </w:rPr>
              <w:t xml:space="preserve"> </w:t>
            </w:r>
          </w:p>
        </w:tc>
      </w:tr>
    </w:tbl>
    <w:p w14:paraId="63244BC1" w14:textId="77777777" w:rsidR="001556AB" w:rsidRPr="00D92F32" w:rsidRDefault="00D331BD" w:rsidP="001556AB">
      <w:pPr>
        <w:pStyle w:val="C1-CtrSglSp"/>
        <w:rPr>
          <w:rFonts w:ascii="Times New Roman" w:hAnsi="Times New Roman"/>
        </w:rPr>
      </w:pPr>
      <w:r w:rsidRPr="00D92F32">
        <w:rPr>
          <w:rFonts w:ascii="Times New Roman" w:hAnsi="Times New Roman"/>
        </w:rPr>
        <w:br w:type="page"/>
      </w:r>
    </w:p>
    <w:p w14:paraId="027B1FDB" w14:textId="77777777"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A.13.</w:t>
      </w:r>
      <w:r w:rsidRPr="00D92F32">
        <w:rPr>
          <w:rFonts w:ascii="Times New Roman" w:hAnsi="Times New Roman"/>
        </w:rPr>
        <w:tab/>
        <w:t>Estimates of Cost Burden for Collection of Information</w:t>
      </w:r>
    </w:p>
    <w:p w14:paraId="4881D359" w14:textId="77777777" w:rsidR="00C164EB" w:rsidRPr="00D92F32" w:rsidRDefault="00C164EB" w:rsidP="00A60DDD">
      <w:pPr>
        <w:pStyle w:val="H1-SecHead"/>
        <w:spacing w:line="240" w:lineRule="auto"/>
        <w:rPr>
          <w:rFonts w:ascii="Times New Roman" w:hAnsi="Times New Roman"/>
        </w:rPr>
      </w:pPr>
    </w:p>
    <w:p w14:paraId="3795DF6B" w14:textId="77777777" w:rsidR="003834BA" w:rsidRPr="00D92F32" w:rsidRDefault="00D331BD" w:rsidP="00A60DDD">
      <w:pPr>
        <w:spacing w:line="240" w:lineRule="auto"/>
        <w:ind w:firstLine="0"/>
        <w:jc w:val="left"/>
        <w:rPr>
          <w:rFonts w:ascii="Times New Roman" w:hAnsi="Times New Roman"/>
        </w:rPr>
      </w:pPr>
      <w:r w:rsidRPr="00D92F32">
        <w:rPr>
          <w:rFonts w:ascii="Times New Roman" w:hAnsi="Times New Roman"/>
        </w:rPr>
        <w:t>Respondents will not need to purchase or maintain equipment or services to respond to QRIS surveys.</w:t>
      </w:r>
    </w:p>
    <w:p w14:paraId="0BA8CD70" w14:textId="77777777" w:rsidR="00C164EB" w:rsidRPr="00D92F32" w:rsidRDefault="00C164EB" w:rsidP="00A60DDD">
      <w:pPr>
        <w:spacing w:line="240" w:lineRule="auto"/>
        <w:rPr>
          <w:rFonts w:ascii="Times New Roman" w:hAnsi="Times New Roman"/>
        </w:rPr>
      </w:pPr>
    </w:p>
    <w:p w14:paraId="65DDF2B0" w14:textId="77777777"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A.14.</w:t>
      </w:r>
      <w:r w:rsidRPr="00D92F32">
        <w:rPr>
          <w:rFonts w:ascii="Times New Roman" w:hAnsi="Times New Roman"/>
        </w:rPr>
        <w:tab/>
        <w:t>Estimates of Cost to the Federal Government</w:t>
      </w:r>
    </w:p>
    <w:p w14:paraId="0EB44233" w14:textId="77777777" w:rsidR="00C164EB" w:rsidRPr="00D92F32" w:rsidRDefault="00C164EB" w:rsidP="00A60DDD">
      <w:pPr>
        <w:pStyle w:val="H1-SecHead"/>
        <w:spacing w:line="240" w:lineRule="auto"/>
        <w:rPr>
          <w:rFonts w:ascii="Times New Roman" w:hAnsi="Times New Roman"/>
        </w:rPr>
      </w:pPr>
    </w:p>
    <w:p w14:paraId="345C6676" w14:textId="0D53513E" w:rsidR="00C164EB" w:rsidRPr="00D92F32" w:rsidRDefault="008A3C62" w:rsidP="00A60DDD">
      <w:pPr>
        <w:spacing w:line="240" w:lineRule="auto"/>
        <w:ind w:firstLine="0"/>
        <w:jc w:val="left"/>
        <w:rPr>
          <w:rFonts w:ascii="Times New Roman" w:hAnsi="Times New Roman"/>
        </w:rPr>
      </w:pPr>
      <w:r w:rsidRPr="00D92F32">
        <w:rPr>
          <w:rFonts w:ascii="Times New Roman" w:hAnsi="Times New Roman"/>
        </w:rPr>
        <w:t xml:space="preserve">Different </w:t>
      </w:r>
      <w:r w:rsidR="00D331BD" w:rsidRPr="00D92F32">
        <w:rPr>
          <w:rFonts w:ascii="Times New Roman" w:hAnsi="Times New Roman"/>
        </w:rPr>
        <w:t xml:space="preserve">FRSS </w:t>
      </w:r>
      <w:r w:rsidRPr="00D92F32">
        <w:rPr>
          <w:rFonts w:ascii="Times New Roman" w:hAnsi="Times New Roman"/>
        </w:rPr>
        <w:t xml:space="preserve">and PEQIS </w:t>
      </w:r>
      <w:r w:rsidR="00D331BD" w:rsidRPr="00D92F32">
        <w:rPr>
          <w:rFonts w:ascii="Times New Roman" w:hAnsi="Times New Roman"/>
        </w:rPr>
        <w:t>survey</w:t>
      </w:r>
      <w:r w:rsidRPr="00D92F32">
        <w:rPr>
          <w:rFonts w:ascii="Times New Roman" w:hAnsi="Times New Roman"/>
        </w:rPr>
        <w:t>s carry different costs.</w:t>
      </w:r>
      <w:r w:rsidR="00E27C0D" w:rsidRPr="00D92F32">
        <w:rPr>
          <w:rFonts w:ascii="Times New Roman" w:hAnsi="Times New Roman"/>
        </w:rPr>
        <w:t xml:space="preserve"> </w:t>
      </w:r>
      <w:r w:rsidRPr="00D92F32">
        <w:rPr>
          <w:rFonts w:ascii="Times New Roman" w:hAnsi="Times New Roman"/>
        </w:rPr>
        <w:t>Costs to the Federal Government for c</w:t>
      </w:r>
      <w:r w:rsidR="00D331BD" w:rsidRPr="00D92F32">
        <w:rPr>
          <w:rFonts w:ascii="Times New Roman" w:hAnsi="Times New Roman"/>
        </w:rPr>
        <w:t>ontractual costs</w:t>
      </w:r>
      <w:r w:rsidRPr="00D92F32">
        <w:rPr>
          <w:rFonts w:ascii="Times New Roman" w:hAnsi="Times New Roman"/>
        </w:rPr>
        <w:t>, including</w:t>
      </w:r>
      <w:r w:rsidR="00D331BD" w:rsidRPr="00D92F32">
        <w:rPr>
          <w:rFonts w:ascii="Times New Roman" w:hAnsi="Times New Roman"/>
        </w:rPr>
        <w:t xml:space="preserve"> the costs for survey preparation, data collection, data analysis, and report preparation and dissemination</w:t>
      </w:r>
      <w:r w:rsidRPr="00D92F32">
        <w:rPr>
          <w:rFonts w:ascii="Times New Roman" w:hAnsi="Times New Roman"/>
        </w:rPr>
        <w:t>, will be provided for each surv</w:t>
      </w:r>
      <w:r w:rsidR="00D77498" w:rsidRPr="00D92F32">
        <w:rPr>
          <w:rFonts w:ascii="Times New Roman" w:hAnsi="Times New Roman"/>
        </w:rPr>
        <w:t>e</w:t>
      </w:r>
      <w:r w:rsidRPr="00D92F32">
        <w:rPr>
          <w:rFonts w:ascii="Times New Roman" w:hAnsi="Times New Roman"/>
        </w:rPr>
        <w:t>y when it is submitted to OMB for approval</w:t>
      </w:r>
      <w:r w:rsidR="00D331BD" w:rsidRPr="00D92F32">
        <w:rPr>
          <w:rFonts w:ascii="Times New Roman" w:hAnsi="Times New Roman"/>
        </w:rPr>
        <w:t>.</w:t>
      </w:r>
    </w:p>
    <w:p w14:paraId="57D37EBA" w14:textId="77777777" w:rsidR="00C164EB" w:rsidRPr="00D92F32" w:rsidRDefault="00C164EB" w:rsidP="00A60DDD">
      <w:pPr>
        <w:spacing w:line="240" w:lineRule="auto"/>
        <w:rPr>
          <w:rFonts w:ascii="Times New Roman" w:hAnsi="Times New Roman"/>
        </w:rPr>
      </w:pPr>
    </w:p>
    <w:p w14:paraId="67B198CF" w14:textId="77777777"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A.15.</w:t>
      </w:r>
      <w:r w:rsidRPr="00D92F32">
        <w:rPr>
          <w:rFonts w:ascii="Times New Roman" w:hAnsi="Times New Roman"/>
        </w:rPr>
        <w:tab/>
        <w:t>Changes in Burden</w:t>
      </w:r>
    </w:p>
    <w:p w14:paraId="234024FA" w14:textId="77777777" w:rsidR="00C164EB" w:rsidRPr="00D92F32" w:rsidRDefault="00C164EB" w:rsidP="00A60DDD">
      <w:pPr>
        <w:pStyle w:val="H1-SecHead"/>
        <w:spacing w:line="240" w:lineRule="auto"/>
        <w:rPr>
          <w:rFonts w:ascii="Times New Roman" w:hAnsi="Times New Roman"/>
        </w:rPr>
      </w:pPr>
    </w:p>
    <w:p w14:paraId="6ED7543F" w14:textId="77777777" w:rsidR="00C164EB" w:rsidRPr="00D92F32" w:rsidRDefault="008E6590" w:rsidP="00A60DDD">
      <w:pPr>
        <w:spacing w:line="240" w:lineRule="auto"/>
        <w:ind w:firstLine="0"/>
        <w:jc w:val="left"/>
        <w:rPr>
          <w:rFonts w:ascii="Times New Roman" w:hAnsi="Times New Roman"/>
        </w:rPr>
      </w:pPr>
      <w:r w:rsidRPr="00D92F32">
        <w:rPr>
          <w:rFonts w:ascii="Times New Roman" w:hAnsi="Times New Roman"/>
        </w:rPr>
        <w:t>No changes in burden are being requested.</w:t>
      </w:r>
    </w:p>
    <w:p w14:paraId="55C7F563" w14:textId="77777777" w:rsidR="00C164EB" w:rsidRPr="00D92F32" w:rsidRDefault="00C164EB" w:rsidP="00A60DDD">
      <w:pPr>
        <w:spacing w:line="240" w:lineRule="auto"/>
        <w:rPr>
          <w:rFonts w:ascii="Times New Roman" w:hAnsi="Times New Roman"/>
        </w:rPr>
      </w:pPr>
    </w:p>
    <w:p w14:paraId="731DC495" w14:textId="77777777"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A.16.</w:t>
      </w:r>
      <w:r w:rsidRPr="00D92F32">
        <w:rPr>
          <w:rFonts w:ascii="Times New Roman" w:hAnsi="Times New Roman"/>
        </w:rPr>
        <w:tab/>
        <w:t>Publication Plans/Time Schedule</w:t>
      </w:r>
    </w:p>
    <w:p w14:paraId="580B7E5D" w14:textId="77777777" w:rsidR="00C164EB" w:rsidRPr="00D92F32" w:rsidRDefault="00C164EB" w:rsidP="00A60DDD">
      <w:pPr>
        <w:pStyle w:val="H1-SecHead"/>
        <w:spacing w:line="240" w:lineRule="auto"/>
        <w:rPr>
          <w:rFonts w:ascii="Times New Roman" w:hAnsi="Times New Roman"/>
        </w:rPr>
      </w:pPr>
    </w:p>
    <w:p w14:paraId="4BFBA7E7" w14:textId="53DFEDBE" w:rsidR="00C164EB" w:rsidRPr="00D92F32" w:rsidRDefault="00D331BD" w:rsidP="00A60DDD">
      <w:pPr>
        <w:spacing w:line="240" w:lineRule="auto"/>
        <w:ind w:firstLine="0"/>
        <w:jc w:val="left"/>
        <w:rPr>
          <w:rFonts w:ascii="Times New Roman" w:hAnsi="Times New Roman"/>
        </w:rPr>
      </w:pPr>
      <w:r w:rsidRPr="00D92F32">
        <w:rPr>
          <w:rFonts w:ascii="Times New Roman" w:hAnsi="Times New Roman"/>
        </w:rPr>
        <w:t>After each survey is approved by OMB, the QRIS contractor will mail the questionnaire to the respondents.</w:t>
      </w:r>
      <w:r w:rsidR="00E27C0D" w:rsidRPr="00D92F32">
        <w:rPr>
          <w:rFonts w:ascii="Times New Roman" w:hAnsi="Times New Roman"/>
        </w:rPr>
        <w:t xml:space="preserve"> </w:t>
      </w:r>
      <w:r w:rsidRPr="00D92F32">
        <w:rPr>
          <w:rFonts w:ascii="Times New Roman" w:hAnsi="Times New Roman"/>
        </w:rPr>
        <w:t>Includ</w:t>
      </w:r>
      <w:r w:rsidR="000D0828">
        <w:rPr>
          <w:rFonts w:ascii="Times New Roman" w:hAnsi="Times New Roman"/>
        </w:rPr>
        <w:t>ed</w:t>
      </w:r>
      <w:r w:rsidRPr="00D92F32">
        <w:rPr>
          <w:rFonts w:ascii="Times New Roman" w:hAnsi="Times New Roman"/>
        </w:rPr>
        <w:t xml:space="preserve"> in the mailing will be information about the option to complete a Web version of the survey.</w:t>
      </w:r>
      <w:r w:rsidR="00E27C0D" w:rsidRPr="00D92F32">
        <w:rPr>
          <w:rFonts w:ascii="Times New Roman" w:hAnsi="Times New Roman"/>
        </w:rPr>
        <w:t xml:space="preserve"> </w:t>
      </w:r>
      <w:r w:rsidRPr="00D92F32">
        <w:rPr>
          <w:rFonts w:ascii="Times New Roman" w:hAnsi="Times New Roman"/>
        </w:rPr>
        <w:t xml:space="preserve">About 3 weeks after mailout, </w:t>
      </w:r>
      <w:r w:rsidR="001B3845" w:rsidRPr="00D92F32">
        <w:rPr>
          <w:rFonts w:ascii="Times New Roman" w:hAnsi="Times New Roman"/>
        </w:rPr>
        <w:t xml:space="preserve">the contractor </w:t>
      </w:r>
      <w:r w:rsidRPr="00D92F32">
        <w:rPr>
          <w:rFonts w:ascii="Times New Roman" w:hAnsi="Times New Roman"/>
        </w:rPr>
        <w:t xml:space="preserve">will begin telephone </w:t>
      </w:r>
      <w:r w:rsidR="00F10C9F" w:rsidRPr="00D92F32">
        <w:rPr>
          <w:rFonts w:ascii="Times New Roman" w:hAnsi="Times New Roman"/>
        </w:rPr>
        <w:t>follow-up</w:t>
      </w:r>
      <w:r w:rsidRPr="00D92F32">
        <w:rPr>
          <w:rFonts w:ascii="Times New Roman" w:hAnsi="Times New Roman"/>
        </w:rPr>
        <w:t xml:space="preserve"> for nonresponse and data consistency.</w:t>
      </w:r>
      <w:r w:rsidR="00E27C0D" w:rsidRPr="00D92F32">
        <w:rPr>
          <w:rFonts w:ascii="Times New Roman" w:hAnsi="Times New Roman"/>
        </w:rPr>
        <w:t xml:space="preserve"> </w:t>
      </w:r>
      <w:r w:rsidRPr="00D92F32">
        <w:rPr>
          <w:rFonts w:ascii="Times New Roman" w:hAnsi="Times New Roman"/>
        </w:rPr>
        <w:t xml:space="preserve">Data collection is scheduled for completion about </w:t>
      </w:r>
      <w:r w:rsidR="0062110E" w:rsidRPr="00D92F32">
        <w:rPr>
          <w:rFonts w:ascii="Times New Roman" w:hAnsi="Times New Roman"/>
        </w:rPr>
        <w:t>20</w:t>
      </w:r>
      <w:r w:rsidRPr="00D92F32">
        <w:rPr>
          <w:rFonts w:ascii="Times New Roman" w:hAnsi="Times New Roman"/>
        </w:rPr>
        <w:t xml:space="preserve"> weeks after mailing.</w:t>
      </w:r>
      <w:r w:rsidR="00E27C0D" w:rsidRPr="00D92F32">
        <w:rPr>
          <w:rFonts w:ascii="Times New Roman" w:hAnsi="Times New Roman"/>
        </w:rPr>
        <w:t xml:space="preserve"> </w:t>
      </w:r>
      <w:r w:rsidRPr="00D92F32">
        <w:rPr>
          <w:rFonts w:ascii="Times New Roman" w:hAnsi="Times New Roman"/>
        </w:rPr>
        <w:t>See Exhibit 4 for the anticipated time schedule for QRIS institutional surveys</w:t>
      </w:r>
      <w:r w:rsidR="008F3894" w:rsidRPr="00D92F32">
        <w:rPr>
          <w:rFonts w:ascii="Times New Roman" w:hAnsi="Times New Roman"/>
        </w:rPr>
        <w:t>.</w:t>
      </w:r>
    </w:p>
    <w:p w14:paraId="106514E6" w14:textId="77777777" w:rsidR="00C164EB" w:rsidRPr="00D92F32" w:rsidRDefault="00C164EB" w:rsidP="00A60DDD">
      <w:pPr>
        <w:spacing w:line="240" w:lineRule="auto"/>
        <w:jc w:val="left"/>
        <w:rPr>
          <w:rFonts w:ascii="Times New Roman" w:hAnsi="Times New Roman"/>
        </w:rPr>
      </w:pPr>
    </w:p>
    <w:p w14:paraId="10DF7614" w14:textId="77777777" w:rsidR="00C164EB" w:rsidRDefault="00D331BD" w:rsidP="00A60DDD">
      <w:pPr>
        <w:spacing w:line="240" w:lineRule="auto"/>
        <w:ind w:firstLine="0"/>
        <w:jc w:val="left"/>
        <w:rPr>
          <w:rFonts w:ascii="Times New Roman" w:hAnsi="Times New Roman"/>
        </w:rPr>
      </w:pPr>
      <w:r w:rsidRPr="00D92F32">
        <w:rPr>
          <w:rFonts w:ascii="Times New Roman" w:hAnsi="Times New Roman"/>
        </w:rPr>
        <w:t>Tabulations will be produced for each data item.</w:t>
      </w:r>
      <w:r w:rsidR="00E27C0D" w:rsidRPr="00D92F32">
        <w:rPr>
          <w:rFonts w:ascii="Times New Roman" w:hAnsi="Times New Roman"/>
        </w:rPr>
        <w:t xml:space="preserve"> </w:t>
      </w:r>
      <w:r w:rsidRPr="00D92F32">
        <w:rPr>
          <w:rFonts w:ascii="Times New Roman" w:hAnsi="Times New Roman"/>
        </w:rPr>
        <w:t>Crosstabulations of data items will be made with selected classification variables such as instructional level and school size for FRSS surveys, and level and control of the institution for PEQIS surveys.</w:t>
      </w:r>
      <w:r w:rsidR="00E27C0D" w:rsidRPr="00D92F32">
        <w:rPr>
          <w:rFonts w:ascii="Times New Roman" w:hAnsi="Times New Roman"/>
        </w:rPr>
        <w:t xml:space="preserve"> </w:t>
      </w:r>
      <w:r w:rsidRPr="00D92F32">
        <w:rPr>
          <w:rFonts w:ascii="Times New Roman" w:hAnsi="Times New Roman"/>
        </w:rPr>
        <w:t>The findings will be made available to the data requesters about 8 weeks after the end of data collection.</w:t>
      </w:r>
      <w:r w:rsidR="001B3845">
        <w:rPr>
          <w:rFonts w:ascii="Times New Roman" w:hAnsi="Times New Roman"/>
        </w:rPr>
        <w:t xml:space="preserve"> </w:t>
      </w:r>
      <w:r w:rsidRPr="00D92F32">
        <w:rPr>
          <w:rFonts w:ascii="Times New Roman" w:hAnsi="Times New Roman"/>
        </w:rPr>
        <w:t>Reports of the findings will be</w:t>
      </w:r>
      <w:r w:rsidR="009E4238" w:rsidRPr="00D92F32">
        <w:rPr>
          <w:rFonts w:ascii="Times New Roman" w:hAnsi="Times New Roman"/>
        </w:rPr>
        <w:t xml:space="preserve"> released on the NCES website</w:t>
      </w:r>
      <w:r w:rsidRPr="00D92F32">
        <w:rPr>
          <w:rFonts w:ascii="Times New Roman" w:hAnsi="Times New Roman"/>
        </w:rPr>
        <w:t>.</w:t>
      </w:r>
    </w:p>
    <w:p w14:paraId="67C18B6B" w14:textId="77777777" w:rsidR="00CF385C" w:rsidRDefault="00CF385C" w:rsidP="00A60DDD">
      <w:pPr>
        <w:spacing w:line="240" w:lineRule="auto"/>
        <w:ind w:firstLine="0"/>
        <w:jc w:val="left"/>
        <w:rPr>
          <w:rFonts w:ascii="Times New Roman" w:hAnsi="Times New Roman"/>
        </w:rPr>
      </w:pPr>
    </w:p>
    <w:p w14:paraId="070E83E2" w14:textId="11B3335B" w:rsidR="00CF385C" w:rsidRPr="00D92F32" w:rsidRDefault="00CF385C" w:rsidP="00A60DDD">
      <w:pPr>
        <w:spacing w:line="240" w:lineRule="auto"/>
        <w:ind w:firstLine="0"/>
        <w:jc w:val="left"/>
        <w:rPr>
          <w:rFonts w:ascii="Times New Roman" w:hAnsi="Times New Roman"/>
        </w:rPr>
      </w:pPr>
      <w:r>
        <w:rPr>
          <w:rFonts w:ascii="Times New Roman" w:hAnsi="Times New Roman"/>
          <w:bCs/>
        </w:rPr>
        <w:t>F</w:t>
      </w:r>
      <w:r w:rsidRPr="00CF385C">
        <w:rPr>
          <w:rFonts w:ascii="Times New Roman" w:hAnsi="Times New Roman"/>
          <w:bCs/>
        </w:rPr>
        <w:t>or all FRSS and PEQIS surveys</w:t>
      </w:r>
      <w:r>
        <w:rPr>
          <w:rFonts w:ascii="Times New Roman" w:hAnsi="Times New Roman"/>
          <w:bCs/>
        </w:rPr>
        <w:t>,</w:t>
      </w:r>
      <w:r w:rsidRPr="00CF385C">
        <w:rPr>
          <w:rFonts w:ascii="Times New Roman" w:hAnsi="Times New Roman"/>
          <w:bCs/>
        </w:rPr>
        <w:t xml:space="preserve"> NCES will publish First Look reports. The First Look reports include one brief page of summary findings accompanied by no more than 15 tables of estimates.</w:t>
      </w:r>
      <w:r w:rsidR="00A10C27">
        <w:rPr>
          <w:rFonts w:ascii="Times New Roman" w:hAnsi="Times New Roman"/>
          <w:bCs/>
        </w:rPr>
        <w:t xml:space="preserve"> </w:t>
      </w:r>
      <w:r w:rsidRPr="00CF385C">
        <w:rPr>
          <w:rFonts w:ascii="Times New Roman" w:hAnsi="Times New Roman"/>
          <w:bCs/>
        </w:rPr>
        <w:t>Each table of estimates</w:t>
      </w:r>
      <w:r w:rsidR="00A10C27">
        <w:rPr>
          <w:rFonts w:ascii="Times New Roman" w:hAnsi="Times New Roman"/>
          <w:bCs/>
        </w:rPr>
        <w:t xml:space="preserve"> </w:t>
      </w:r>
      <w:r w:rsidRPr="00CF385C">
        <w:rPr>
          <w:rFonts w:ascii="Times New Roman" w:hAnsi="Times New Roman"/>
          <w:bCs/>
        </w:rPr>
        <w:t>disaggregates the data by selected characteristics (e.g.,</w:t>
      </w:r>
      <w:r w:rsidR="00A10C27">
        <w:rPr>
          <w:rFonts w:ascii="Times New Roman" w:hAnsi="Times New Roman"/>
          <w:bCs/>
        </w:rPr>
        <w:t xml:space="preserve"> school enrollment size; region; </w:t>
      </w:r>
      <w:r w:rsidRPr="00CF385C">
        <w:rPr>
          <w:rFonts w:ascii="Times New Roman" w:hAnsi="Times New Roman"/>
          <w:bCs/>
        </w:rPr>
        <w:t xml:space="preserve">postsecondary institution type). In addition, NCES </w:t>
      </w:r>
      <w:r w:rsidR="005017A0">
        <w:rPr>
          <w:rFonts w:ascii="Times New Roman" w:hAnsi="Times New Roman"/>
          <w:bCs/>
        </w:rPr>
        <w:t xml:space="preserve">sometimes </w:t>
      </w:r>
      <w:r w:rsidRPr="00CF385C">
        <w:rPr>
          <w:rFonts w:ascii="Times New Roman" w:hAnsi="Times New Roman"/>
          <w:bCs/>
        </w:rPr>
        <w:t>publishes a statistical analysis report that</w:t>
      </w:r>
      <w:r w:rsidR="00A10C27">
        <w:rPr>
          <w:rFonts w:ascii="Times New Roman" w:hAnsi="Times New Roman"/>
          <w:bCs/>
        </w:rPr>
        <w:t xml:space="preserve"> </w:t>
      </w:r>
      <w:r w:rsidRPr="00CF385C">
        <w:rPr>
          <w:rFonts w:ascii="Times New Roman" w:hAnsi="Times New Roman"/>
          <w:bCs/>
        </w:rPr>
        <w:t>expands upon analyses from the First Look report.</w:t>
      </w:r>
      <w:r w:rsidR="006A658A">
        <w:rPr>
          <w:rFonts w:ascii="Times New Roman" w:hAnsi="Times New Roman"/>
          <w:bCs/>
        </w:rPr>
        <w:t xml:space="preserve"> All published data and reports will be made available on the NCES website.</w:t>
      </w:r>
    </w:p>
    <w:p w14:paraId="52E619D1" w14:textId="77777777" w:rsidR="00220A60" w:rsidRPr="00D92F32" w:rsidRDefault="00220A60" w:rsidP="00A60DDD">
      <w:pPr>
        <w:pStyle w:val="C1-CtrSglSp"/>
        <w:spacing w:line="240" w:lineRule="auto"/>
        <w:jc w:val="both"/>
        <w:rPr>
          <w:rFonts w:ascii="Times New Roman" w:hAnsi="Times New Roman"/>
          <w:b/>
        </w:rPr>
      </w:pPr>
    </w:p>
    <w:p w14:paraId="607940EA" w14:textId="77777777" w:rsidR="00220A60" w:rsidRPr="00D92F32" w:rsidRDefault="00220A60" w:rsidP="00A60DDD">
      <w:pPr>
        <w:pStyle w:val="C1-CtrSglSp"/>
        <w:spacing w:line="240" w:lineRule="auto"/>
        <w:jc w:val="left"/>
        <w:rPr>
          <w:rFonts w:ascii="Times New Roman" w:hAnsi="Times New Roman"/>
          <w:b/>
        </w:rPr>
      </w:pPr>
      <w:r w:rsidRPr="00D92F32">
        <w:rPr>
          <w:rFonts w:ascii="Times New Roman" w:hAnsi="Times New Roman"/>
          <w:b/>
        </w:rPr>
        <w:t>Exhibit 4.</w:t>
      </w:r>
      <w:r w:rsidR="00E27C0D" w:rsidRPr="00D92F32">
        <w:rPr>
          <w:rFonts w:ascii="Times New Roman" w:hAnsi="Times New Roman"/>
          <w:b/>
        </w:rPr>
        <w:t xml:space="preserve"> </w:t>
      </w:r>
      <w:r w:rsidRPr="00D92F32">
        <w:rPr>
          <w:rFonts w:ascii="Times New Roman" w:hAnsi="Times New Roman"/>
          <w:b/>
        </w:rPr>
        <w:t>Anticipated Time Schedule for QRIS Institutional Surveys</w:t>
      </w:r>
    </w:p>
    <w:tbl>
      <w:tblPr>
        <w:tblW w:w="5000" w:type="pct"/>
        <w:jc w:val="center"/>
        <w:tblLook w:val="0000" w:firstRow="0" w:lastRow="0" w:firstColumn="0" w:lastColumn="0" w:noHBand="0" w:noVBand="0"/>
      </w:tblPr>
      <w:tblGrid>
        <w:gridCol w:w="5198"/>
        <w:gridCol w:w="2764"/>
        <w:gridCol w:w="2766"/>
      </w:tblGrid>
      <w:tr w:rsidR="00220A60" w:rsidRPr="00D92F32" w14:paraId="0B493FD6" w14:textId="77777777" w:rsidTr="00784E76">
        <w:trPr>
          <w:jc w:val="center"/>
        </w:trPr>
        <w:tc>
          <w:tcPr>
            <w:tcW w:w="2423" w:type="pct"/>
            <w:tcBorders>
              <w:top w:val="single" w:sz="6" w:space="0" w:color="auto"/>
              <w:right w:val="single" w:sz="6" w:space="0" w:color="auto"/>
            </w:tcBorders>
          </w:tcPr>
          <w:p w14:paraId="26BC309E" w14:textId="77777777" w:rsidR="00220A60" w:rsidRPr="00784E76" w:rsidRDefault="00220A60" w:rsidP="00A60DDD">
            <w:pPr>
              <w:spacing w:line="240" w:lineRule="auto"/>
              <w:ind w:firstLine="0"/>
              <w:rPr>
                <w:rFonts w:ascii="Times New Roman" w:hAnsi="Times New Roman"/>
                <w:szCs w:val="22"/>
              </w:rPr>
            </w:pPr>
          </w:p>
        </w:tc>
        <w:tc>
          <w:tcPr>
            <w:tcW w:w="2577" w:type="pct"/>
            <w:gridSpan w:val="2"/>
            <w:tcBorders>
              <w:top w:val="single" w:sz="6" w:space="0" w:color="auto"/>
              <w:left w:val="single" w:sz="6" w:space="0" w:color="auto"/>
              <w:bottom w:val="single" w:sz="6" w:space="0" w:color="auto"/>
            </w:tcBorders>
          </w:tcPr>
          <w:p w14:paraId="1CA1EE8C" w14:textId="77777777" w:rsidR="00220A60" w:rsidRPr="00784E76" w:rsidRDefault="00220A60" w:rsidP="00A60DDD">
            <w:pPr>
              <w:spacing w:line="240" w:lineRule="auto"/>
              <w:ind w:firstLine="0"/>
              <w:jc w:val="center"/>
              <w:rPr>
                <w:rFonts w:ascii="Times New Roman" w:hAnsi="Times New Roman"/>
                <w:szCs w:val="22"/>
              </w:rPr>
            </w:pPr>
            <w:r w:rsidRPr="00784E76">
              <w:rPr>
                <w:rFonts w:ascii="Times New Roman" w:hAnsi="Times New Roman"/>
                <w:szCs w:val="22"/>
              </w:rPr>
              <w:t>Cumulative workdays</w:t>
            </w:r>
          </w:p>
        </w:tc>
      </w:tr>
      <w:tr w:rsidR="00220A60" w:rsidRPr="00D92F32" w14:paraId="0AFE5355" w14:textId="77777777" w:rsidTr="00784E76">
        <w:trPr>
          <w:jc w:val="center"/>
        </w:trPr>
        <w:tc>
          <w:tcPr>
            <w:tcW w:w="2423" w:type="pct"/>
            <w:tcBorders>
              <w:bottom w:val="single" w:sz="6" w:space="0" w:color="auto"/>
              <w:right w:val="single" w:sz="6" w:space="0" w:color="auto"/>
            </w:tcBorders>
          </w:tcPr>
          <w:p w14:paraId="1422B974" w14:textId="77777777" w:rsidR="00220A60" w:rsidRPr="00784E76" w:rsidRDefault="00220A60" w:rsidP="00A60DDD">
            <w:pPr>
              <w:spacing w:line="240" w:lineRule="auto"/>
              <w:ind w:firstLine="0"/>
              <w:rPr>
                <w:rFonts w:ascii="Times New Roman" w:hAnsi="Times New Roman"/>
                <w:szCs w:val="22"/>
              </w:rPr>
            </w:pPr>
          </w:p>
        </w:tc>
        <w:tc>
          <w:tcPr>
            <w:tcW w:w="1288" w:type="pct"/>
            <w:tcBorders>
              <w:top w:val="single" w:sz="6" w:space="0" w:color="auto"/>
              <w:left w:val="single" w:sz="6" w:space="0" w:color="auto"/>
              <w:bottom w:val="single" w:sz="6" w:space="0" w:color="auto"/>
              <w:right w:val="single" w:sz="6" w:space="0" w:color="auto"/>
            </w:tcBorders>
          </w:tcPr>
          <w:p w14:paraId="13316046" w14:textId="28C42E8D" w:rsidR="00220A60" w:rsidRPr="00784E76" w:rsidRDefault="00220A60" w:rsidP="005017A0">
            <w:pPr>
              <w:spacing w:line="240" w:lineRule="auto"/>
              <w:ind w:firstLine="0"/>
              <w:jc w:val="center"/>
              <w:rPr>
                <w:rFonts w:ascii="Times New Roman" w:hAnsi="Times New Roman"/>
                <w:szCs w:val="22"/>
              </w:rPr>
            </w:pPr>
            <w:r w:rsidRPr="00784E76">
              <w:rPr>
                <w:rFonts w:ascii="Times New Roman" w:hAnsi="Times New Roman"/>
                <w:szCs w:val="22"/>
              </w:rPr>
              <w:t>From submission to OMB</w:t>
            </w:r>
          </w:p>
        </w:tc>
        <w:tc>
          <w:tcPr>
            <w:tcW w:w="1289" w:type="pct"/>
            <w:tcBorders>
              <w:top w:val="single" w:sz="6" w:space="0" w:color="auto"/>
              <w:left w:val="single" w:sz="6" w:space="0" w:color="auto"/>
              <w:bottom w:val="single" w:sz="6" w:space="0" w:color="auto"/>
            </w:tcBorders>
          </w:tcPr>
          <w:p w14:paraId="68471BB1" w14:textId="77777777" w:rsidR="00220A60" w:rsidRPr="00784E76" w:rsidRDefault="00220A60" w:rsidP="00A60DDD">
            <w:pPr>
              <w:spacing w:line="240" w:lineRule="auto"/>
              <w:ind w:firstLine="0"/>
              <w:jc w:val="center"/>
              <w:rPr>
                <w:rFonts w:ascii="Times New Roman" w:hAnsi="Times New Roman"/>
                <w:szCs w:val="22"/>
              </w:rPr>
            </w:pPr>
            <w:r w:rsidRPr="00784E76">
              <w:rPr>
                <w:rFonts w:ascii="Times New Roman" w:hAnsi="Times New Roman"/>
                <w:szCs w:val="22"/>
              </w:rPr>
              <w:t>From OMB approval</w:t>
            </w:r>
          </w:p>
        </w:tc>
      </w:tr>
      <w:tr w:rsidR="00220A60" w:rsidRPr="00D92F32" w14:paraId="36C69E50" w14:textId="77777777" w:rsidTr="00784E76">
        <w:trPr>
          <w:jc w:val="center"/>
        </w:trPr>
        <w:tc>
          <w:tcPr>
            <w:tcW w:w="2423" w:type="pct"/>
          </w:tcPr>
          <w:p w14:paraId="59CFAB49" w14:textId="77777777" w:rsidR="00220A60" w:rsidRPr="00784E76" w:rsidRDefault="00220A60" w:rsidP="00A60DDD">
            <w:pPr>
              <w:spacing w:line="240" w:lineRule="auto"/>
              <w:ind w:firstLine="0"/>
              <w:rPr>
                <w:rFonts w:ascii="Times New Roman" w:hAnsi="Times New Roman"/>
                <w:szCs w:val="22"/>
              </w:rPr>
            </w:pPr>
          </w:p>
        </w:tc>
        <w:tc>
          <w:tcPr>
            <w:tcW w:w="1288" w:type="pct"/>
          </w:tcPr>
          <w:p w14:paraId="0EEAED55" w14:textId="77777777" w:rsidR="00220A60" w:rsidRPr="00784E76" w:rsidRDefault="00220A60" w:rsidP="00A60DDD">
            <w:pPr>
              <w:spacing w:line="240" w:lineRule="auto"/>
              <w:ind w:firstLine="0"/>
              <w:jc w:val="center"/>
              <w:rPr>
                <w:rFonts w:ascii="Times New Roman" w:hAnsi="Times New Roman"/>
                <w:szCs w:val="22"/>
              </w:rPr>
            </w:pPr>
          </w:p>
        </w:tc>
        <w:tc>
          <w:tcPr>
            <w:tcW w:w="1289" w:type="pct"/>
          </w:tcPr>
          <w:p w14:paraId="659F993D" w14:textId="77777777" w:rsidR="00220A60" w:rsidRPr="00784E76" w:rsidRDefault="00220A60" w:rsidP="00A60DDD">
            <w:pPr>
              <w:spacing w:line="240" w:lineRule="auto"/>
              <w:ind w:firstLine="0"/>
              <w:jc w:val="center"/>
              <w:rPr>
                <w:rFonts w:ascii="Times New Roman" w:hAnsi="Times New Roman"/>
                <w:szCs w:val="22"/>
              </w:rPr>
            </w:pPr>
          </w:p>
        </w:tc>
      </w:tr>
      <w:tr w:rsidR="00220A60" w:rsidRPr="00D92F32" w14:paraId="06765A6C" w14:textId="77777777" w:rsidTr="00784E76">
        <w:trPr>
          <w:jc w:val="center"/>
        </w:trPr>
        <w:tc>
          <w:tcPr>
            <w:tcW w:w="2423" w:type="pct"/>
          </w:tcPr>
          <w:p w14:paraId="7CB44524" w14:textId="77777777" w:rsidR="00220A60" w:rsidRPr="00784E76" w:rsidRDefault="00220A60" w:rsidP="001B3845">
            <w:pPr>
              <w:tabs>
                <w:tab w:val="right" w:leader="dot" w:pos="4104"/>
              </w:tabs>
              <w:spacing w:line="240" w:lineRule="auto"/>
              <w:ind w:firstLine="0"/>
              <w:rPr>
                <w:rFonts w:ascii="Times New Roman" w:hAnsi="Times New Roman"/>
                <w:szCs w:val="22"/>
              </w:rPr>
            </w:pPr>
            <w:r w:rsidRPr="00784E76">
              <w:rPr>
                <w:rFonts w:ascii="Times New Roman" w:hAnsi="Times New Roman"/>
                <w:szCs w:val="22"/>
              </w:rPr>
              <w:t>Package to OMB</w:t>
            </w:r>
            <w:r w:rsidRPr="00784E76">
              <w:rPr>
                <w:rFonts w:ascii="Times New Roman" w:hAnsi="Times New Roman"/>
                <w:szCs w:val="22"/>
              </w:rPr>
              <w:tab/>
            </w:r>
          </w:p>
        </w:tc>
        <w:tc>
          <w:tcPr>
            <w:tcW w:w="1288" w:type="pct"/>
          </w:tcPr>
          <w:p w14:paraId="2ACD6D5E" w14:textId="77777777" w:rsidR="00220A60" w:rsidRPr="00784E76" w:rsidRDefault="00220A60" w:rsidP="00784E76">
            <w:pPr>
              <w:tabs>
                <w:tab w:val="decimal" w:pos="1462"/>
              </w:tabs>
              <w:spacing w:line="240" w:lineRule="auto"/>
              <w:ind w:firstLine="0"/>
              <w:rPr>
                <w:rFonts w:ascii="Times New Roman" w:hAnsi="Times New Roman"/>
                <w:szCs w:val="22"/>
              </w:rPr>
            </w:pPr>
            <w:r w:rsidRPr="00784E76">
              <w:rPr>
                <w:rFonts w:ascii="Times New Roman" w:hAnsi="Times New Roman"/>
                <w:szCs w:val="22"/>
              </w:rPr>
              <w:t>0</w:t>
            </w:r>
          </w:p>
        </w:tc>
        <w:tc>
          <w:tcPr>
            <w:tcW w:w="1289" w:type="pct"/>
          </w:tcPr>
          <w:p w14:paraId="25E96938" w14:textId="77777777" w:rsidR="00220A60" w:rsidRPr="00784E76" w:rsidRDefault="00220A60" w:rsidP="00784E76">
            <w:pPr>
              <w:tabs>
                <w:tab w:val="decimal" w:pos="1488"/>
              </w:tabs>
              <w:spacing w:line="240" w:lineRule="auto"/>
              <w:ind w:firstLine="0"/>
              <w:rPr>
                <w:rFonts w:ascii="Times New Roman" w:hAnsi="Times New Roman"/>
                <w:szCs w:val="22"/>
              </w:rPr>
            </w:pPr>
            <w:r w:rsidRPr="00784E76">
              <w:rPr>
                <w:rFonts w:ascii="Times New Roman" w:hAnsi="Times New Roman"/>
                <w:szCs w:val="22"/>
              </w:rPr>
              <w:t>-</w:t>
            </w:r>
          </w:p>
        </w:tc>
      </w:tr>
      <w:tr w:rsidR="00220A60" w:rsidRPr="00D92F32" w14:paraId="66C0C2E5" w14:textId="77777777" w:rsidTr="00784E76">
        <w:trPr>
          <w:jc w:val="center"/>
        </w:trPr>
        <w:tc>
          <w:tcPr>
            <w:tcW w:w="2423" w:type="pct"/>
          </w:tcPr>
          <w:p w14:paraId="057782E2" w14:textId="77777777" w:rsidR="00220A60" w:rsidRPr="00784E76" w:rsidRDefault="00220A60" w:rsidP="00A60DDD">
            <w:pPr>
              <w:tabs>
                <w:tab w:val="right" w:leader="dot" w:pos="4104"/>
              </w:tabs>
              <w:spacing w:line="240" w:lineRule="auto"/>
              <w:ind w:firstLine="0"/>
              <w:rPr>
                <w:rFonts w:ascii="Times New Roman" w:hAnsi="Times New Roman"/>
                <w:szCs w:val="22"/>
              </w:rPr>
            </w:pPr>
            <w:r w:rsidRPr="00784E76">
              <w:rPr>
                <w:rFonts w:ascii="Times New Roman" w:hAnsi="Times New Roman"/>
                <w:szCs w:val="22"/>
              </w:rPr>
              <w:t>Package approved by OMB</w:t>
            </w:r>
            <w:r w:rsidRPr="00784E76">
              <w:rPr>
                <w:rFonts w:ascii="Times New Roman" w:hAnsi="Times New Roman"/>
                <w:szCs w:val="22"/>
              </w:rPr>
              <w:tab/>
            </w:r>
          </w:p>
        </w:tc>
        <w:tc>
          <w:tcPr>
            <w:tcW w:w="1288" w:type="pct"/>
          </w:tcPr>
          <w:p w14:paraId="54E4BA91" w14:textId="77777777" w:rsidR="00220A60" w:rsidRPr="00784E76" w:rsidRDefault="00220A60" w:rsidP="00784E76">
            <w:pPr>
              <w:tabs>
                <w:tab w:val="decimal" w:pos="1462"/>
              </w:tabs>
              <w:spacing w:line="240" w:lineRule="auto"/>
              <w:ind w:firstLine="0"/>
              <w:rPr>
                <w:rFonts w:ascii="Times New Roman" w:hAnsi="Times New Roman"/>
                <w:szCs w:val="22"/>
              </w:rPr>
            </w:pPr>
            <w:r w:rsidRPr="00784E76">
              <w:rPr>
                <w:rFonts w:ascii="Times New Roman" w:hAnsi="Times New Roman"/>
                <w:szCs w:val="22"/>
              </w:rPr>
              <w:t>45</w:t>
            </w:r>
          </w:p>
        </w:tc>
        <w:tc>
          <w:tcPr>
            <w:tcW w:w="1289" w:type="pct"/>
          </w:tcPr>
          <w:p w14:paraId="65D63BCB" w14:textId="77777777" w:rsidR="00220A60" w:rsidRPr="00784E76" w:rsidRDefault="00220A60" w:rsidP="00784E76">
            <w:pPr>
              <w:tabs>
                <w:tab w:val="decimal" w:pos="1488"/>
              </w:tabs>
              <w:spacing w:line="240" w:lineRule="auto"/>
              <w:ind w:firstLine="0"/>
              <w:rPr>
                <w:rFonts w:ascii="Times New Roman" w:hAnsi="Times New Roman"/>
                <w:szCs w:val="22"/>
              </w:rPr>
            </w:pPr>
            <w:r w:rsidRPr="00784E76">
              <w:rPr>
                <w:rFonts w:ascii="Times New Roman" w:hAnsi="Times New Roman"/>
                <w:szCs w:val="22"/>
              </w:rPr>
              <w:t>0</w:t>
            </w:r>
          </w:p>
        </w:tc>
      </w:tr>
      <w:tr w:rsidR="00220A60" w:rsidRPr="00D92F32" w14:paraId="6C10C6A2" w14:textId="77777777" w:rsidTr="00784E76">
        <w:trPr>
          <w:jc w:val="center"/>
        </w:trPr>
        <w:tc>
          <w:tcPr>
            <w:tcW w:w="2423" w:type="pct"/>
          </w:tcPr>
          <w:p w14:paraId="0C01B777" w14:textId="77777777" w:rsidR="00220A60" w:rsidRPr="00784E76" w:rsidRDefault="00220A60" w:rsidP="00A60DDD">
            <w:pPr>
              <w:tabs>
                <w:tab w:val="right" w:leader="dot" w:pos="4104"/>
              </w:tabs>
              <w:spacing w:line="240" w:lineRule="auto"/>
              <w:ind w:firstLine="0"/>
              <w:rPr>
                <w:rFonts w:ascii="Times New Roman" w:hAnsi="Times New Roman"/>
                <w:szCs w:val="22"/>
              </w:rPr>
            </w:pPr>
            <w:r w:rsidRPr="00784E76">
              <w:rPr>
                <w:rFonts w:ascii="Times New Roman" w:hAnsi="Times New Roman"/>
                <w:szCs w:val="22"/>
              </w:rPr>
              <w:t>Mailout</w:t>
            </w:r>
            <w:r w:rsidRPr="00784E76">
              <w:rPr>
                <w:rFonts w:ascii="Times New Roman" w:hAnsi="Times New Roman"/>
                <w:szCs w:val="22"/>
              </w:rPr>
              <w:tab/>
            </w:r>
          </w:p>
        </w:tc>
        <w:tc>
          <w:tcPr>
            <w:tcW w:w="1288" w:type="pct"/>
          </w:tcPr>
          <w:p w14:paraId="38E815C4" w14:textId="77777777" w:rsidR="00220A60" w:rsidRPr="00784E76" w:rsidRDefault="00220A60" w:rsidP="00784E76">
            <w:pPr>
              <w:tabs>
                <w:tab w:val="decimal" w:pos="1462"/>
              </w:tabs>
              <w:spacing w:line="240" w:lineRule="auto"/>
              <w:ind w:firstLine="0"/>
              <w:rPr>
                <w:rFonts w:ascii="Times New Roman" w:hAnsi="Times New Roman"/>
                <w:szCs w:val="22"/>
              </w:rPr>
            </w:pPr>
            <w:r w:rsidRPr="00784E76">
              <w:rPr>
                <w:rFonts w:ascii="Times New Roman" w:hAnsi="Times New Roman"/>
                <w:szCs w:val="22"/>
              </w:rPr>
              <w:t>55</w:t>
            </w:r>
          </w:p>
        </w:tc>
        <w:tc>
          <w:tcPr>
            <w:tcW w:w="1289" w:type="pct"/>
          </w:tcPr>
          <w:p w14:paraId="3A97C942" w14:textId="77777777" w:rsidR="00220A60" w:rsidRPr="00784E76" w:rsidRDefault="00220A60" w:rsidP="00784E76">
            <w:pPr>
              <w:tabs>
                <w:tab w:val="decimal" w:pos="1488"/>
              </w:tabs>
              <w:spacing w:line="240" w:lineRule="auto"/>
              <w:ind w:firstLine="0"/>
              <w:rPr>
                <w:rFonts w:ascii="Times New Roman" w:hAnsi="Times New Roman"/>
                <w:szCs w:val="22"/>
              </w:rPr>
            </w:pPr>
            <w:r w:rsidRPr="00784E76">
              <w:rPr>
                <w:rFonts w:ascii="Times New Roman" w:hAnsi="Times New Roman"/>
                <w:szCs w:val="22"/>
              </w:rPr>
              <w:t>10</w:t>
            </w:r>
          </w:p>
        </w:tc>
      </w:tr>
      <w:tr w:rsidR="00220A60" w:rsidRPr="00D92F32" w14:paraId="3356C40A" w14:textId="77777777" w:rsidTr="00784E76">
        <w:trPr>
          <w:jc w:val="center"/>
        </w:trPr>
        <w:tc>
          <w:tcPr>
            <w:tcW w:w="2423" w:type="pct"/>
          </w:tcPr>
          <w:p w14:paraId="5AA13700" w14:textId="0B473327" w:rsidR="00220A60" w:rsidRPr="00784E76" w:rsidRDefault="00F10C9F" w:rsidP="00A60DDD">
            <w:pPr>
              <w:tabs>
                <w:tab w:val="right" w:leader="dot" w:pos="4104"/>
              </w:tabs>
              <w:spacing w:line="240" w:lineRule="auto"/>
              <w:ind w:firstLine="0"/>
              <w:rPr>
                <w:rFonts w:ascii="Times New Roman" w:hAnsi="Times New Roman"/>
                <w:szCs w:val="22"/>
              </w:rPr>
            </w:pPr>
            <w:r w:rsidRPr="00784E76">
              <w:rPr>
                <w:rFonts w:ascii="Times New Roman" w:hAnsi="Times New Roman"/>
                <w:szCs w:val="22"/>
              </w:rPr>
              <w:t>Follow-up</w:t>
            </w:r>
            <w:r w:rsidR="00220A60" w:rsidRPr="00784E76">
              <w:rPr>
                <w:rFonts w:ascii="Times New Roman" w:hAnsi="Times New Roman"/>
                <w:szCs w:val="22"/>
              </w:rPr>
              <w:t xml:space="preserve"> started</w:t>
            </w:r>
            <w:r w:rsidR="00220A60" w:rsidRPr="00784E76">
              <w:rPr>
                <w:rFonts w:ascii="Times New Roman" w:hAnsi="Times New Roman"/>
                <w:szCs w:val="22"/>
              </w:rPr>
              <w:tab/>
            </w:r>
          </w:p>
        </w:tc>
        <w:tc>
          <w:tcPr>
            <w:tcW w:w="1288" w:type="pct"/>
          </w:tcPr>
          <w:p w14:paraId="75C7E878" w14:textId="77777777" w:rsidR="00220A60" w:rsidRPr="00784E76" w:rsidRDefault="00220A60" w:rsidP="00784E76">
            <w:pPr>
              <w:tabs>
                <w:tab w:val="decimal" w:pos="1462"/>
              </w:tabs>
              <w:spacing w:line="240" w:lineRule="auto"/>
              <w:ind w:firstLine="0"/>
              <w:rPr>
                <w:rFonts w:ascii="Times New Roman" w:hAnsi="Times New Roman"/>
                <w:szCs w:val="22"/>
              </w:rPr>
            </w:pPr>
            <w:r w:rsidRPr="00784E76">
              <w:rPr>
                <w:rFonts w:ascii="Times New Roman" w:hAnsi="Times New Roman"/>
                <w:szCs w:val="22"/>
              </w:rPr>
              <w:t>70</w:t>
            </w:r>
          </w:p>
        </w:tc>
        <w:tc>
          <w:tcPr>
            <w:tcW w:w="1289" w:type="pct"/>
          </w:tcPr>
          <w:p w14:paraId="112E2BE6" w14:textId="77777777" w:rsidR="00220A60" w:rsidRPr="00784E76" w:rsidRDefault="00220A60" w:rsidP="00784E76">
            <w:pPr>
              <w:tabs>
                <w:tab w:val="decimal" w:pos="1488"/>
              </w:tabs>
              <w:spacing w:line="240" w:lineRule="auto"/>
              <w:ind w:firstLine="0"/>
              <w:rPr>
                <w:rFonts w:ascii="Times New Roman" w:hAnsi="Times New Roman"/>
                <w:szCs w:val="22"/>
              </w:rPr>
            </w:pPr>
            <w:r w:rsidRPr="00784E76">
              <w:rPr>
                <w:rFonts w:ascii="Times New Roman" w:hAnsi="Times New Roman"/>
                <w:szCs w:val="22"/>
              </w:rPr>
              <w:t>25</w:t>
            </w:r>
          </w:p>
        </w:tc>
      </w:tr>
      <w:tr w:rsidR="00220A60" w:rsidRPr="00D92F32" w14:paraId="683529B5" w14:textId="77777777" w:rsidTr="00784E76">
        <w:trPr>
          <w:jc w:val="center"/>
        </w:trPr>
        <w:tc>
          <w:tcPr>
            <w:tcW w:w="2423" w:type="pct"/>
          </w:tcPr>
          <w:p w14:paraId="22AB70ED" w14:textId="536A1C23" w:rsidR="00220A60" w:rsidRPr="00784E76" w:rsidRDefault="00F10C9F" w:rsidP="00A60DDD">
            <w:pPr>
              <w:tabs>
                <w:tab w:val="right" w:leader="dot" w:pos="4104"/>
              </w:tabs>
              <w:spacing w:line="240" w:lineRule="auto"/>
              <w:ind w:firstLine="0"/>
              <w:rPr>
                <w:rFonts w:ascii="Times New Roman" w:hAnsi="Times New Roman"/>
                <w:szCs w:val="22"/>
              </w:rPr>
            </w:pPr>
            <w:r w:rsidRPr="00784E76">
              <w:rPr>
                <w:rFonts w:ascii="Times New Roman" w:hAnsi="Times New Roman"/>
                <w:szCs w:val="22"/>
              </w:rPr>
              <w:t>Follow-up</w:t>
            </w:r>
            <w:r w:rsidR="00220A60" w:rsidRPr="00784E76">
              <w:rPr>
                <w:rFonts w:ascii="Times New Roman" w:hAnsi="Times New Roman"/>
                <w:szCs w:val="22"/>
              </w:rPr>
              <w:t xml:space="preserve"> completed</w:t>
            </w:r>
            <w:r w:rsidR="00220A60" w:rsidRPr="00784E76">
              <w:rPr>
                <w:rFonts w:ascii="Times New Roman" w:hAnsi="Times New Roman"/>
                <w:szCs w:val="22"/>
              </w:rPr>
              <w:tab/>
            </w:r>
          </w:p>
        </w:tc>
        <w:tc>
          <w:tcPr>
            <w:tcW w:w="1288" w:type="pct"/>
          </w:tcPr>
          <w:p w14:paraId="2617FDE7" w14:textId="77777777" w:rsidR="00220A60" w:rsidRPr="00784E76" w:rsidRDefault="00220A60" w:rsidP="00784E76">
            <w:pPr>
              <w:tabs>
                <w:tab w:val="decimal" w:pos="1462"/>
              </w:tabs>
              <w:spacing w:line="240" w:lineRule="auto"/>
              <w:ind w:firstLine="0"/>
              <w:rPr>
                <w:rFonts w:ascii="Times New Roman" w:hAnsi="Times New Roman"/>
                <w:szCs w:val="22"/>
              </w:rPr>
            </w:pPr>
            <w:r w:rsidRPr="00784E76">
              <w:rPr>
                <w:rFonts w:ascii="Times New Roman" w:hAnsi="Times New Roman"/>
                <w:szCs w:val="22"/>
              </w:rPr>
              <w:t>1</w:t>
            </w:r>
            <w:r w:rsidR="0062110E" w:rsidRPr="00784E76">
              <w:rPr>
                <w:rFonts w:ascii="Times New Roman" w:hAnsi="Times New Roman"/>
                <w:szCs w:val="22"/>
              </w:rPr>
              <w:t>5</w:t>
            </w:r>
            <w:r w:rsidRPr="00784E76">
              <w:rPr>
                <w:rFonts w:ascii="Times New Roman" w:hAnsi="Times New Roman"/>
                <w:szCs w:val="22"/>
              </w:rPr>
              <w:t>5</w:t>
            </w:r>
          </w:p>
        </w:tc>
        <w:tc>
          <w:tcPr>
            <w:tcW w:w="1289" w:type="pct"/>
          </w:tcPr>
          <w:p w14:paraId="01745D8A" w14:textId="77777777" w:rsidR="00220A60" w:rsidRPr="00784E76" w:rsidRDefault="0062110E" w:rsidP="00784E76">
            <w:pPr>
              <w:tabs>
                <w:tab w:val="decimal" w:pos="1488"/>
              </w:tabs>
              <w:spacing w:line="240" w:lineRule="auto"/>
              <w:ind w:firstLine="0"/>
              <w:rPr>
                <w:rFonts w:ascii="Times New Roman" w:hAnsi="Times New Roman"/>
                <w:szCs w:val="22"/>
              </w:rPr>
            </w:pPr>
            <w:r w:rsidRPr="00784E76">
              <w:rPr>
                <w:rFonts w:ascii="Times New Roman" w:hAnsi="Times New Roman"/>
                <w:szCs w:val="22"/>
              </w:rPr>
              <w:t>11</w:t>
            </w:r>
            <w:r w:rsidR="00220A60" w:rsidRPr="00784E76">
              <w:rPr>
                <w:rFonts w:ascii="Times New Roman" w:hAnsi="Times New Roman"/>
                <w:szCs w:val="22"/>
              </w:rPr>
              <w:t>0</w:t>
            </w:r>
          </w:p>
        </w:tc>
      </w:tr>
      <w:tr w:rsidR="00220A60" w:rsidRPr="00D92F32" w14:paraId="71EC0CE6" w14:textId="77777777" w:rsidTr="00784E76">
        <w:trPr>
          <w:jc w:val="center"/>
        </w:trPr>
        <w:tc>
          <w:tcPr>
            <w:tcW w:w="2423" w:type="pct"/>
          </w:tcPr>
          <w:p w14:paraId="5A8DF5E5" w14:textId="77777777" w:rsidR="00220A60" w:rsidRPr="00784E76" w:rsidRDefault="00220A60" w:rsidP="00A60DDD">
            <w:pPr>
              <w:tabs>
                <w:tab w:val="right" w:leader="dot" w:pos="4104"/>
              </w:tabs>
              <w:spacing w:line="240" w:lineRule="auto"/>
              <w:ind w:firstLine="0"/>
              <w:rPr>
                <w:rFonts w:ascii="Times New Roman" w:hAnsi="Times New Roman"/>
                <w:szCs w:val="22"/>
              </w:rPr>
            </w:pPr>
            <w:r w:rsidRPr="00784E76">
              <w:rPr>
                <w:rFonts w:ascii="Times New Roman" w:hAnsi="Times New Roman"/>
                <w:szCs w:val="22"/>
              </w:rPr>
              <w:t>Basic tabulations</w:t>
            </w:r>
            <w:r w:rsidRPr="00784E76">
              <w:rPr>
                <w:rFonts w:ascii="Times New Roman" w:hAnsi="Times New Roman"/>
                <w:szCs w:val="22"/>
              </w:rPr>
              <w:tab/>
            </w:r>
          </w:p>
        </w:tc>
        <w:tc>
          <w:tcPr>
            <w:tcW w:w="1288" w:type="pct"/>
          </w:tcPr>
          <w:p w14:paraId="131F4223" w14:textId="77777777" w:rsidR="00220A60" w:rsidRPr="00784E76" w:rsidRDefault="0062110E" w:rsidP="00784E76">
            <w:pPr>
              <w:tabs>
                <w:tab w:val="decimal" w:pos="1462"/>
              </w:tabs>
              <w:spacing w:line="240" w:lineRule="auto"/>
              <w:ind w:firstLine="0"/>
              <w:rPr>
                <w:rFonts w:ascii="Times New Roman" w:hAnsi="Times New Roman"/>
                <w:szCs w:val="22"/>
              </w:rPr>
            </w:pPr>
            <w:r w:rsidRPr="00784E76">
              <w:rPr>
                <w:rFonts w:ascii="Times New Roman" w:hAnsi="Times New Roman"/>
                <w:szCs w:val="22"/>
              </w:rPr>
              <w:t>19</w:t>
            </w:r>
            <w:r w:rsidR="00220A60" w:rsidRPr="00784E76">
              <w:rPr>
                <w:rFonts w:ascii="Times New Roman" w:hAnsi="Times New Roman"/>
                <w:szCs w:val="22"/>
              </w:rPr>
              <w:t>5</w:t>
            </w:r>
          </w:p>
        </w:tc>
        <w:tc>
          <w:tcPr>
            <w:tcW w:w="1289" w:type="pct"/>
          </w:tcPr>
          <w:p w14:paraId="3138FA6E" w14:textId="77777777" w:rsidR="00220A60" w:rsidRPr="00784E76" w:rsidRDefault="0062110E" w:rsidP="00784E76">
            <w:pPr>
              <w:tabs>
                <w:tab w:val="decimal" w:pos="1488"/>
              </w:tabs>
              <w:spacing w:line="240" w:lineRule="auto"/>
              <w:ind w:firstLine="0"/>
              <w:rPr>
                <w:rFonts w:ascii="Times New Roman" w:hAnsi="Times New Roman"/>
                <w:szCs w:val="22"/>
              </w:rPr>
            </w:pPr>
            <w:r w:rsidRPr="00784E76">
              <w:rPr>
                <w:rFonts w:ascii="Times New Roman" w:hAnsi="Times New Roman"/>
                <w:szCs w:val="22"/>
              </w:rPr>
              <w:t>15</w:t>
            </w:r>
            <w:r w:rsidR="00220A60" w:rsidRPr="00784E76">
              <w:rPr>
                <w:rFonts w:ascii="Times New Roman" w:hAnsi="Times New Roman"/>
                <w:szCs w:val="22"/>
              </w:rPr>
              <w:t>0</w:t>
            </w:r>
          </w:p>
        </w:tc>
      </w:tr>
      <w:tr w:rsidR="00220A60" w:rsidRPr="00D92F32" w14:paraId="60FCAC7B" w14:textId="77777777" w:rsidTr="00784E76">
        <w:trPr>
          <w:jc w:val="center"/>
        </w:trPr>
        <w:tc>
          <w:tcPr>
            <w:tcW w:w="2423" w:type="pct"/>
            <w:tcBorders>
              <w:bottom w:val="single" w:sz="6" w:space="0" w:color="auto"/>
            </w:tcBorders>
          </w:tcPr>
          <w:p w14:paraId="07B7C394" w14:textId="77777777" w:rsidR="00220A60" w:rsidRPr="00784E76" w:rsidRDefault="00220A60" w:rsidP="00A60DDD">
            <w:pPr>
              <w:tabs>
                <w:tab w:val="right" w:leader="dot" w:pos="4104"/>
              </w:tabs>
              <w:spacing w:line="240" w:lineRule="auto"/>
              <w:ind w:firstLine="0"/>
              <w:rPr>
                <w:rFonts w:ascii="Times New Roman" w:hAnsi="Times New Roman"/>
                <w:szCs w:val="22"/>
              </w:rPr>
            </w:pPr>
            <w:r w:rsidRPr="00784E76">
              <w:rPr>
                <w:rFonts w:ascii="Times New Roman" w:hAnsi="Times New Roman"/>
                <w:szCs w:val="22"/>
              </w:rPr>
              <w:t>Survey report - draft</w:t>
            </w:r>
            <w:r w:rsidRPr="00784E76">
              <w:rPr>
                <w:rFonts w:ascii="Times New Roman" w:hAnsi="Times New Roman"/>
                <w:szCs w:val="22"/>
              </w:rPr>
              <w:tab/>
            </w:r>
          </w:p>
        </w:tc>
        <w:tc>
          <w:tcPr>
            <w:tcW w:w="1288" w:type="pct"/>
            <w:tcBorders>
              <w:bottom w:val="single" w:sz="6" w:space="0" w:color="auto"/>
            </w:tcBorders>
          </w:tcPr>
          <w:p w14:paraId="2FD6A729" w14:textId="77777777" w:rsidR="00220A60" w:rsidRPr="00784E76" w:rsidRDefault="0062110E" w:rsidP="00784E76">
            <w:pPr>
              <w:tabs>
                <w:tab w:val="decimal" w:pos="1462"/>
              </w:tabs>
              <w:spacing w:line="240" w:lineRule="auto"/>
              <w:ind w:firstLine="0"/>
              <w:rPr>
                <w:rFonts w:ascii="Times New Roman" w:hAnsi="Times New Roman"/>
                <w:szCs w:val="22"/>
              </w:rPr>
            </w:pPr>
            <w:r w:rsidRPr="00784E76">
              <w:rPr>
                <w:rFonts w:ascii="Times New Roman" w:hAnsi="Times New Roman"/>
                <w:szCs w:val="22"/>
              </w:rPr>
              <w:t>23</w:t>
            </w:r>
            <w:r w:rsidR="00220A60" w:rsidRPr="00784E76">
              <w:rPr>
                <w:rFonts w:ascii="Times New Roman" w:hAnsi="Times New Roman"/>
                <w:szCs w:val="22"/>
              </w:rPr>
              <w:t>5</w:t>
            </w:r>
          </w:p>
        </w:tc>
        <w:tc>
          <w:tcPr>
            <w:tcW w:w="1289" w:type="pct"/>
            <w:tcBorders>
              <w:bottom w:val="single" w:sz="6" w:space="0" w:color="auto"/>
            </w:tcBorders>
          </w:tcPr>
          <w:p w14:paraId="58D791AE" w14:textId="77777777" w:rsidR="00220A60" w:rsidRPr="00784E76" w:rsidRDefault="0062110E" w:rsidP="00784E76">
            <w:pPr>
              <w:tabs>
                <w:tab w:val="decimal" w:pos="1488"/>
              </w:tabs>
              <w:spacing w:line="240" w:lineRule="auto"/>
              <w:ind w:firstLine="0"/>
              <w:rPr>
                <w:rFonts w:ascii="Times New Roman" w:hAnsi="Times New Roman"/>
                <w:szCs w:val="22"/>
              </w:rPr>
            </w:pPr>
            <w:r w:rsidRPr="00784E76">
              <w:rPr>
                <w:rFonts w:ascii="Times New Roman" w:hAnsi="Times New Roman"/>
                <w:szCs w:val="22"/>
              </w:rPr>
              <w:t>19</w:t>
            </w:r>
            <w:r w:rsidR="00220A60" w:rsidRPr="00784E76">
              <w:rPr>
                <w:rFonts w:ascii="Times New Roman" w:hAnsi="Times New Roman"/>
                <w:szCs w:val="22"/>
              </w:rPr>
              <w:t>0</w:t>
            </w:r>
          </w:p>
        </w:tc>
      </w:tr>
    </w:tbl>
    <w:p w14:paraId="5871D694" w14:textId="77777777" w:rsidR="00C164EB" w:rsidRPr="00D92F32" w:rsidRDefault="00C164EB" w:rsidP="00A60DDD">
      <w:pPr>
        <w:spacing w:line="240" w:lineRule="auto"/>
        <w:ind w:firstLine="0"/>
        <w:rPr>
          <w:rFonts w:ascii="Times New Roman" w:hAnsi="Times New Roman"/>
        </w:rPr>
      </w:pPr>
    </w:p>
    <w:p w14:paraId="2241DB30" w14:textId="77777777"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A.17.</w:t>
      </w:r>
      <w:r w:rsidRPr="00D92F32">
        <w:rPr>
          <w:rFonts w:ascii="Times New Roman" w:hAnsi="Times New Roman"/>
        </w:rPr>
        <w:tab/>
        <w:t>Approval to Not Display Expiration Date</w:t>
      </w:r>
    </w:p>
    <w:p w14:paraId="538277BC" w14:textId="77777777" w:rsidR="00C164EB" w:rsidRPr="00D92F32" w:rsidRDefault="00C164EB" w:rsidP="00A60DDD">
      <w:pPr>
        <w:pStyle w:val="H1-SecHead"/>
        <w:spacing w:line="240" w:lineRule="auto"/>
        <w:rPr>
          <w:rFonts w:ascii="Times New Roman" w:hAnsi="Times New Roman"/>
        </w:rPr>
      </w:pPr>
    </w:p>
    <w:p w14:paraId="4F384315" w14:textId="77777777" w:rsidR="00C164EB" w:rsidRPr="00D92F32" w:rsidRDefault="00D331BD" w:rsidP="00A60DDD">
      <w:pPr>
        <w:spacing w:line="240" w:lineRule="auto"/>
        <w:ind w:firstLine="0"/>
        <w:jc w:val="left"/>
        <w:rPr>
          <w:rFonts w:ascii="Times New Roman" w:hAnsi="Times New Roman"/>
        </w:rPr>
      </w:pPr>
      <w:r w:rsidRPr="00D92F32">
        <w:rPr>
          <w:rFonts w:ascii="Times New Roman" w:hAnsi="Times New Roman"/>
        </w:rPr>
        <w:t>All QRIS surveys will display the expiration date for OMB approval of the information collection.</w:t>
      </w:r>
    </w:p>
    <w:p w14:paraId="3C726A06" w14:textId="77777777" w:rsidR="00C164EB" w:rsidRPr="00D92F32" w:rsidRDefault="00C164EB" w:rsidP="00A60DDD">
      <w:pPr>
        <w:spacing w:line="240" w:lineRule="auto"/>
        <w:rPr>
          <w:rFonts w:ascii="Times New Roman" w:hAnsi="Times New Roman"/>
        </w:rPr>
      </w:pPr>
    </w:p>
    <w:p w14:paraId="0C5A4984" w14:textId="77777777"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A.18.</w:t>
      </w:r>
      <w:r w:rsidRPr="00D92F32">
        <w:rPr>
          <w:rFonts w:ascii="Times New Roman" w:hAnsi="Times New Roman"/>
        </w:rPr>
        <w:tab/>
        <w:t>Exceptions to the Certification Statement</w:t>
      </w:r>
    </w:p>
    <w:p w14:paraId="7EC2FE8D" w14:textId="77777777" w:rsidR="00C164EB" w:rsidRPr="00D92F32" w:rsidRDefault="00C164EB" w:rsidP="00A60DDD">
      <w:pPr>
        <w:pStyle w:val="H1-SecHead"/>
        <w:spacing w:line="240" w:lineRule="auto"/>
        <w:rPr>
          <w:rFonts w:ascii="Times New Roman" w:hAnsi="Times New Roman"/>
        </w:rPr>
      </w:pPr>
    </w:p>
    <w:p w14:paraId="19AC70DE" w14:textId="77777777" w:rsidR="00C164EB" w:rsidRPr="00D92F32" w:rsidRDefault="00D331BD" w:rsidP="00A60DDD">
      <w:pPr>
        <w:spacing w:line="240" w:lineRule="auto"/>
        <w:ind w:firstLine="0"/>
        <w:jc w:val="left"/>
        <w:rPr>
          <w:rFonts w:ascii="Times New Roman" w:hAnsi="Times New Roman"/>
        </w:rPr>
      </w:pPr>
      <w:r w:rsidRPr="00D92F32">
        <w:rPr>
          <w:rFonts w:ascii="Times New Roman" w:hAnsi="Times New Roman"/>
        </w:rPr>
        <w:t>No exceptions to the certification statement are being sought.</w:t>
      </w:r>
    </w:p>
    <w:sectPr w:rsidR="00C164EB" w:rsidRPr="00D92F32" w:rsidSect="00924D56">
      <w:footerReference w:type="even" r:id="rId10"/>
      <w:footerReference w:type="default" r:id="rId11"/>
      <w:endnotePr>
        <w:numFmt w:val="decimal"/>
      </w:endnotePr>
      <w:pgSz w:w="12240" w:h="15840" w:code="1"/>
      <w:pgMar w:top="864" w:right="864" w:bottom="720" w:left="864" w:header="432" w:footer="288"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79114" w14:textId="77777777" w:rsidR="00326235" w:rsidRDefault="00326235" w:rsidP="002E7E2E">
      <w:pPr>
        <w:spacing w:line="240" w:lineRule="auto"/>
      </w:pPr>
      <w:r>
        <w:separator/>
      </w:r>
    </w:p>
  </w:endnote>
  <w:endnote w:type="continuationSeparator" w:id="0">
    <w:p w14:paraId="28AE72A7" w14:textId="77777777" w:rsidR="00326235" w:rsidRDefault="00326235" w:rsidP="002E7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492AD" w14:textId="77777777" w:rsidR="00BF1598" w:rsidRDefault="00BF1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ABC525" w14:textId="77777777" w:rsidR="00BF1598" w:rsidRDefault="00BF1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1A3E6" w14:textId="2B2E2330" w:rsidR="00BF1598" w:rsidRPr="00511321" w:rsidRDefault="00BF1598" w:rsidP="00511321">
    <w:pPr>
      <w:pStyle w:val="Footer"/>
      <w:spacing w:line="240" w:lineRule="auto"/>
      <w:jc w:val="center"/>
      <w:rPr>
        <w:rFonts w:ascii="Times New Roman" w:hAnsi="Times New Roman"/>
        <w:sz w:val="20"/>
      </w:rPr>
    </w:pPr>
    <w:r w:rsidRPr="00511321">
      <w:rPr>
        <w:rFonts w:ascii="Times New Roman" w:hAnsi="Times New Roman"/>
        <w:sz w:val="20"/>
      </w:rPr>
      <w:fldChar w:fldCharType="begin"/>
    </w:r>
    <w:r w:rsidRPr="00511321">
      <w:rPr>
        <w:rFonts w:ascii="Times New Roman" w:hAnsi="Times New Roman"/>
        <w:sz w:val="20"/>
      </w:rPr>
      <w:instrText xml:space="preserve"> PAGE   \* MERGEFORMAT </w:instrText>
    </w:r>
    <w:r w:rsidRPr="00511321">
      <w:rPr>
        <w:rFonts w:ascii="Times New Roman" w:hAnsi="Times New Roman"/>
        <w:sz w:val="20"/>
      </w:rPr>
      <w:fldChar w:fldCharType="separate"/>
    </w:r>
    <w:r w:rsidR="003E5EB8">
      <w:rPr>
        <w:rFonts w:ascii="Times New Roman" w:hAnsi="Times New Roman"/>
        <w:noProof/>
        <w:sz w:val="20"/>
      </w:rPr>
      <w:t>1</w:t>
    </w:r>
    <w:r w:rsidRPr="00511321">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256D9" w14:textId="77777777" w:rsidR="00326235" w:rsidRDefault="00326235" w:rsidP="002E7E2E">
      <w:pPr>
        <w:spacing w:line="240" w:lineRule="auto"/>
      </w:pPr>
      <w:r>
        <w:separator/>
      </w:r>
    </w:p>
  </w:footnote>
  <w:footnote w:type="continuationSeparator" w:id="0">
    <w:p w14:paraId="3BB5ABD8" w14:textId="77777777" w:rsidR="00326235" w:rsidRDefault="00326235" w:rsidP="002E7E2E">
      <w:pPr>
        <w:spacing w:line="240" w:lineRule="auto"/>
      </w:pPr>
      <w:r>
        <w:continuationSeparator/>
      </w:r>
    </w:p>
  </w:footnote>
  <w:footnote w:id="1">
    <w:p w14:paraId="3BB5C32E" w14:textId="3D8AF80A" w:rsidR="003E5EB8" w:rsidRPr="003E5EB8" w:rsidRDefault="003E5EB8">
      <w:pPr>
        <w:pStyle w:val="FootnoteText"/>
        <w:rPr>
          <w:sz w:val="20"/>
        </w:rPr>
      </w:pPr>
      <w:r w:rsidRPr="003E5EB8">
        <w:rPr>
          <w:rStyle w:val="FootnoteReference"/>
          <w:sz w:val="20"/>
        </w:rPr>
        <w:footnoteRef/>
      </w:r>
      <w:r w:rsidRPr="003E5EB8">
        <w:rPr>
          <w:sz w:val="20"/>
        </w:rPr>
        <w:t xml:space="preserve"> </w:t>
      </w:r>
      <w:r w:rsidRPr="003E5EB8">
        <w:rPr>
          <w:rFonts w:ascii="Times New Roman" w:hAnsi="Times New Roman"/>
          <w:sz w:val="20"/>
        </w:rPr>
        <w:t xml:space="preserve">The time cost to respondents was derived by averaging the hourly earnings of elementary and secondary school administrators and postsecondary education administrators as reported in the May 2016 Bureau of Labor Statistics (BLS) Occupational Employment Statistics. If mean hourly wage was not provided, it was computed assuming 2,080 hours per year. Source: BLS Occupational Employment Statistics, </w:t>
      </w:r>
      <w:hyperlink r:id="rId1" w:anchor="11-0000" w:history="1">
        <w:r w:rsidRPr="003E5EB8">
          <w:rPr>
            <w:rStyle w:val="Hyperlink"/>
            <w:rFonts w:ascii="Times New Roman" w:hAnsi="Times New Roman"/>
            <w:sz w:val="20"/>
          </w:rPr>
          <w:t>https://www.bls.gov/oes/current/oes_nat.htm#11-0000</w:t>
        </w:r>
      </w:hyperlink>
      <w:r w:rsidRPr="003E5EB8">
        <w:rPr>
          <w:rFonts w:ascii="Times New Roman" w:hAnsi="Times New Roman"/>
          <w:sz w:val="20"/>
        </w:rPr>
        <w:t>, Occupation codes: Education Administrators, Elementary and Secondary School (11-9032) and Education Administrators, Postsecondary (11-9033); accessed on July 18,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7C72"/>
    <w:lvl w:ilvl="0">
      <w:start w:val="1"/>
      <w:numFmt w:val="decimal"/>
      <w:lvlText w:val="%1."/>
      <w:lvlJc w:val="left"/>
      <w:pPr>
        <w:tabs>
          <w:tab w:val="num" w:pos="1800"/>
        </w:tabs>
        <w:ind w:left="1800" w:hanging="360"/>
      </w:pPr>
    </w:lvl>
  </w:abstractNum>
  <w:abstractNum w:abstractNumId="1">
    <w:nsid w:val="FFFFFF7D"/>
    <w:multiLevelType w:val="singleLevel"/>
    <w:tmpl w:val="BBCAD6A6"/>
    <w:lvl w:ilvl="0">
      <w:start w:val="1"/>
      <w:numFmt w:val="decimal"/>
      <w:lvlText w:val="%1."/>
      <w:lvlJc w:val="left"/>
      <w:pPr>
        <w:tabs>
          <w:tab w:val="num" w:pos="1440"/>
        </w:tabs>
        <w:ind w:left="1440" w:hanging="360"/>
      </w:pPr>
    </w:lvl>
  </w:abstractNum>
  <w:abstractNum w:abstractNumId="2">
    <w:nsid w:val="FFFFFF7E"/>
    <w:multiLevelType w:val="singleLevel"/>
    <w:tmpl w:val="A7BEAC24"/>
    <w:lvl w:ilvl="0">
      <w:start w:val="1"/>
      <w:numFmt w:val="decimal"/>
      <w:lvlText w:val="%1."/>
      <w:lvlJc w:val="left"/>
      <w:pPr>
        <w:tabs>
          <w:tab w:val="num" w:pos="1080"/>
        </w:tabs>
        <w:ind w:left="1080" w:hanging="360"/>
      </w:pPr>
    </w:lvl>
  </w:abstractNum>
  <w:abstractNum w:abstractNumId="3">
    <w:nsid w:val="FFFFFF7F"/>
    <w:multiLevelType w:val="singleLevel"/>
    <w:tmpl w:val="E030329C"/>
    <w:lvl w:ilvl="0">
      <w:start w:val="1"/>
      <w:numFmt w:val="decimal"/>
      <w:lvlText w:val="%1."/>
      <w:lvlJc w:val="left"/>
      <w:pPr>
        <w:tabs>
          <w:tab w:val="num" w:pos="720"/>
        </w:tabs>
        <w:ind w:left="720" w:hanging="360"/>
      </w:pPr>
    </w:lvl>
  </w:abstractNum>
  <w:abstractNum w:abstractNumId="4">
    <w:nsid w:val="FFFFFF80"/>
    <w:multiLevelType w:val="singleLevel"/>
    <w:tmpl w:val="2F009B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40C4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5273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D62C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ACA494"/>
    <w:lvl w:ilvl="0">
      <w:start w:val="1"/>
      <w:numFmt w:val="decimal"/>
      <w:lvlText w:val="%1."/>
      <w:lvlJc w:val="left"/>
      <w:pPr>
        <w:tabs>
          <w:tab w:val="num" w:pos="360"/>
        </w:tabs>
        <w:ind w:left="360" w:hanging="360"/>
      </w:pPr>
    </w:lvl>
  </w:abstractNum>
  <w:abstractNum w:abstractNumId="9">
    <w:nsid w:val="FFFFFF89"/>
    <w:multiLevelType w:val="singleLevel"/>
    <w:tmpl w:val="3670CE4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69485E"/>
    <w:multiLevelType w:val="singleLevel"/>
    <w:tmpl w:val="7DACCB40"/>
    <w:lvl w:ilvl="0">
      <w:start w:val="1"/>
      <w:numFmt w:val="bullet"/>
      <w:lvlText w:val=""/>
      <w:lvlJc w:val="left"/>
      <w:pPr>
        <w:tabs>
          <w:tab w:val="num" w:pos="1728"/>
        </w:tabs>
        <w:ind w:left="1728" w:hanging="576"/>
      </w:pPr>
      <w:rPr>
        <w:rFonts w:ascii="Wingdings" w:hAnsi="Wingdings" w:hint="default"/>
        <w:sz w:val="16"/>
      </w:rPr>
    </w:lvl>
  </w:abstractNum>
  <w:abstractNum w:abstractNumId="12">
    <w:nsid w:val="024F2FCD"/>
    <w:multiLevelType w:val="singleLevel"/>
    <w:tmpl w:val="05A635B6"/>
    <w:lvl w:ilvl="0">
      <w:start w:val="1"/>
      <w:numFmt w:val="bullet"/>
      <w:lvlText w:val=""/>
      <w:lvlJc w:val="left"/>
      <w:pPr>
        <w:tabs>
          <w:tab w:val="num" w:pos="1728"/>
        </w:tabs>
        <w:ind w:left="1728" w:hanging="576"/>
      </w:pPr>
      <w:rPr>
        <w:rFonts w:ascii="Wingdings" w:hAnsi="Wingdings" w:hint="default"/>
        <w:sz w:val="16"/>
      </w:rPr>
    </w:lvl>
  </w:abstractNum>
  <w:abstractNum w:abstractNumId="13">
    <w:nsid w:val="0FB53A2D"/>
    <w:multiLevelType w:val="singleLevel"/>
    <w:tmpl w:val="AFD046F0"/>
    <w:lvl w:ilvl="0">
      <w:start w:val="1"/>
      <w:numFmt w:val="upperLetter"/>
      <w:lvlText w:val="%1."/>
      <w:lvlJc w:val="left"/>
      <w:pPr>
        <w:tabs>
          <w:tab w:val="num" w:pos="1161"/>
        </w:tabs>
        <w:ind w:left="1161" w:hanging="585"/>
      </w:pPr>
      <w:rPr>
        <w:rFonts w:hint="default"/>
      </w:rPr>
    </w:lvl>
  </w:abstractNum>
  <w:abstractNum w:abstractNumId="14">
    <w:nsid w:val="12230ACE"/>
    <w:multiLevelType w:val="singleLevel"/>
    <w:tmpl w:val="0409000F"/>
    <w:lvl w:ilvl="0">
      <w:start w:val="1"/>
      <w:numFmt w:val="decimal"/>
      <w:lvlText w:val="%1."/>
      <w:lvlJc w:val="left"/>
      <w:pPr>
        <w:tabs>
          <w:tab w:val="num" w:pos="360"/>
        </w:tabs>
        <w:ind w:left="360" w:hanging="360"/>
      </w:pPr>
    </w:lvl>
  </w:abstractNum>
  <w:abstractNum w:abstractNumId="15">
    <w:nsid w:val="1755498D"/>
    <w:multiLevelType w:val="singleLevel"/>
    <w:tmpl w:val="FF2ABBDA"/>
    <w:lvl w:ilvl="0">
      <w:start w:val="1"/>
      <w:numFmt w:val="bullet"/>
      <w:lvlText w:val=""/>
      <w:lvlJc w:val="left"/>
      <w:pPr>
        <w:tabs>
          <w:tab w:val="num" w:pos="1728"/>
        </w:tabs>
        <w:ind w:left="1728" w:hanging="576"/>
      </w:pPr>
      <w:rPr>
        <w:rFonts w:ascii="Wingdings" w:hAnsi="Wingdings" w:hint="default"/>
        <w:sz w:val="16"/>
      </w:rPr>
    </w:lvl>
  </w:abstractNum>
  <w:abstractNum w:abstractNumId="16">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B41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53D3BAF"/>
    <w:multiLevelType w:val="hybridMultilevel"/>
    <w:tmpl w:val="C7EE67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2495D27"/>
    <w:multiLevelType w:val="singleLevel"/>
    <w:tmpl w:val="EA066AB0"/>
    <w:lvl w:ilvl="0">
      <w:start w:val="1"/>
      <w:numFmt w:val="bullet"/>
      <w:lvlText w:val=""/>
      <w:lvlJc w:val="left"/>
      <w:pPr>
        <w:tabs>
          <w:tab w:val="num" w:pos="0"/>
        </w:tabs>
        <w:ind w:left="1728" w:hanging="576"/>
      </w:pPr>
      <w:rPr>
        <w:rFonts w:ascii="Wingdings" w:hAnsi="Wingdings" w:hint="default"/>
        <w:sz w:val="16"/>
      </w:rPr>
    </w:lvl>
  </w:abstractNum>
  <w:abstractNum w:abstractNumId="20">
    <w:nsid w:val="33144FD1"/>
    <w:multiLevelType w:val="singleLevel"/>
    <w:tmpl w:val="8F02C374"/>
    <w:lvl w:ilvl="0">
      <w:start w:val="1"/>
      <w:numFmt w:val="decimal"/>
      <w:lvlText w:val="%1."/>
      <w:lvlJc w:val="left"/>
      <w:pPr>
        <w:tabs>
          <w:tab w:val="num" w:pos="1728"/>
        </w:tabs>
        <w:ind w:left="1728" w:hanging="576"/>
      </w:pPr>
    </w:lvl>
  </w:abstractNum>
  <w:abstractNum w:abstractNumId="21">
    <w:nsid w:val="33B30F99"/>
    <w:multiLevelType w:val="singleLevel"/>
    <w:tmpl w:val="3036DE4A"/>
    <w:lvl w:ilvl="0">
      <w:start w:val="3"/>
      <w:numFmt w:val="bullet"/>
      <w:lvlText w:val=""/>
      <w:lvlJc w:val="left"/>
      <w:pPr>
        <w:tabs>
          <w:tab w:val="num" w:pos="1795"/>
        </w:tabs>
        <w:ind w:left="1795" w:hanging="600"/>
      </w:pPr>
      <w:rPr>
        <w:rFonts w:ascii="Wingdings" w:hAnsi="Wingdings" w:hint="default"/>
        <w:sz w:val="16"/>
      </w:rPr>
    </w:lvl>
  </w:abstractNum>
  <w:abstractNum w:abstractNumId="22">
    <w:nsid w:val="37F20C3D"/>
    <w:multiLevelType w:val="singleLevel"/>
    <w:tmpl w:val="0409000F"/>
    <w:lvl w:ilvl="0">
      <w:start w:val="1"/>
      <w:numFmt w:val="decimal"/>
      <w:lvlText w:val="%1."/>
      <w:lvlJc w:val="left"/>
      <w:pPr>
        <w:tabs>
          <w:tab w:val="num" w:pos="360"/>
        </w:tabs>
        <w:ind w:left="360" w:hanging="360"/>
      </w:pPr>
    </w:lvl>
  </w:abstractNum>
  <w:abstractNum w:abstractNumId="23">
    <w:nsid w:val="421D1F1C"/>
    <w:multiLevelType w:val="singleLevel"/>
    <w:tmpl w:val="0409000F"/>
    <w:lvl w:ilvl="0">
      <w:start w:val="8"/>
      <w:numFmt w:val="decimal"/>
      <w:lvlText w:val="%1."/>
      <w:lvlJc w:val="left"/>
      <w:pPr>
        <w:tabs>
          <w:tab w:val="num" w:pos="360"/>
        </w:tabs>
        <w:ind w:left="360" w:hanging="360"/>
      </w:pPr>
      <w:rPr>
        <w:rFonts w:hint="default"/>
      </w:rPr>
    </w:lvl>
  </w:abstractNum>
  <w:abstractNum w:abstractNumId="24">
    <w:nsid w:val="5242048F"/>
    <w:multiLevelType w:val="singleLevel"/>
    <w:tmpl w:val="C3AC1B16"/>
    <w:lvl w:ilvl="0">
      <w:start w:val="1"/>
      <w:numFmt w:val="bullet"/>
      <w:lvlText w:val=""/>
      <w:lvlJc w:val="left"/>
      <w:pPr>
        <w:tabs>
          <w:tab w:val="num" w:pos="1728"/>
        </w:tabs>
        <w:ind w:left="1728" w:hanging="576"/>
      </w:pPr>
      <w:rPr>
        <w:rFonts w:ascii="Wingdings" w:hAnsi="Wingdings" w:hint="default"/>
        <w:sz w:val="16"/>
        <w:effect w:val="none"/>
      </w:rPr>
    </w:lvl>
  </w:abstractNum>
  <w:abstractNum w:abstractNumId="25">
    <w:nsid w:val="56FB3057"/>
    <w:multiLevelType w:val="singleLevel"/>
    <w:tmpl w:val="8F02C374"/>
    <w:lvl w:ilvl="0">
      <w:start w:val="1"/>
      <w:numFmt w:val="decimal"/>
      <w:lvlText w:val="%1."/>
      <w:lvlJc w:val="left"/>
      <w:pPr>
        <w:tabs>
          <w:tab w:val="num" w:pos="1728"/>
        </w:tabs>
        <w:ind w:left="1728" w:hanging="576"/>
      </w:pPr>
    </w:lvl>
  </w:abstractNum>
  <w:abstractNum w:abstractNumId="26">
    <w:nsid w:val="5EE6720E"/>
    <w:multiLevelType w:val="singleLevel"/>
    <w:tmpl w:val="0409000F"/>
    <w:lvl w:ilvl="0">
      <w:start w:val="1"/>
      <w:numFmt w:val="decimal"/>
      <w:lvlText w:val="%1."/>
      <w:lvlJc w:val="left"/>
      <w:pPr>
        <w:tabs>
          <w:tab w:val="num" w:pos="360"/>
        </w:tabs>
        <w:ind w:left="360" w:hanging="360"/>
      </w:pPr>
    </w:lvl>
  </w:abstractNum>
  <w:abstractNum w:abstractNumId="27">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906A61"/>
    <w:multiLevelType w:val="singleLevel"/>
    <w:tmpl w:val="746CC6C4"/>
    <w:lvl w:ilvl="0">
      <w:start w:val="1"/>
      <w:numFmt w:val="bullet"/>
      <w:lvlText w:val=""/>
      <w:lvlJc w:val="left"/>
      <w:pPr>
        <w:tabs>
          <w:tab w:val="num" w:pos="1728"/>
        </w:tabs>
        <w:ind w:left="1728" w:hanging="576"/>
      </w:pPr>
      <w:rPr>
        <w:rFonts w:ascii="Wingdings" w:hAnsi="Wingdings" w:hint="default"/>
        <w:sz w:val="16"/>
      </w:rPr>
    </w:lvl>
  </w:abstractNum>
  <w:abstractNum w:abstractNumId="29">
    <w:nsid w:val="718B2869"/>
    <w:multiLevelType w:val="singleLevel"/>
    <w:tmpl w:val="DC6A6374"/>
    <w:lvl w:ilvl="0">
      <w:start w:val="30"/>
      <w:numFmt w:val="decimal"/>
      <w:lvlText w:val="%1."/>
      <w:lvlJc w:val="left"/>
      <w:pPr>
        <w:tabs>
          <w:tab w:val="num" w:pos="995"/>
        </w:tabs>
        <w:ind w:left="995" w:hanging="405"/>
      </w:pPr>
      <w:rPr>
        <w:rFonts w:hint="default"/>
      </w:rPr>
    </w:lvl>
  </w:abstractNum>
  <w:abstractNum w:abstractNumId="30">
    <w:nsid w:val="76073F72"/>
    <w:multiLevelType w:val="singleLevel"/>
    <w:tmpl w:val="23A61EEE"/>
    <w:lvl w:ilvl="0">
      <w:numFmt w:val="bullet"/>
      <w:lvlText w:val=""/>
      <w:lvlJc w:val="left"/>
      <w:pPr>
        <w:tabs>
          <w:tab w:val="num" w:pos="1728"/>
        </w:tabs>
        <w:ind w:left="1728" w:hanging="576"/>
      </w:pPr>
      <w:rPr>
        <w:rFonts w:ascii="Wingdings" w:hAnsi="Wingdings" w:hint="default"/>
        <w:sz w:val="20"/>
      </w:rPr>
    </w:lvl>
  </w:abstractNum>
  <w:num w:numId="1">
    <w:abstractNumId w:val="28"/>
  </w:num>
  <w:num w:numId="2">
    <w:abstractNumId w:val="13"/>
  </w:num>
  <w:num w:numId="3">
    <w:abstractNumId w:val="14"/>
  </w:num>
  <w:num w:numId="4">
    <w:abstractNumId w:val="26"/>
  </w:num>
  <w:num w:numId="5">
    <w:abstractNumId w:val="22"/>
  </w:num>
  <w:num w:numId="6">
    <w:abstractNumId w:val="11"/>
  </w:num>
  <w:num w:numId="7">
    <w:abstractNumId w:val="30"/>
  </w:num>
  <w:num w:numId="8">
    <w:abstractNumId w:val="19"/>
  </w:num>
  <w:num w:numId="9">
    <w:abstractNumId w:val="5"/>
  </w:num>
  <w:num w:numId="10">
    <w:abstractNumId w:val="12"/>
  </w:num>
  <w:num w:numId="11">
    <w:abstractNumId w:val="9"/>
  </w:num>
  <w:num w:numId="12">
    <w:abstractNumId w:val="7"/>
  </w:num>
  <w:num w:numId="13">
    <w:abstractNumId w:val="6"/>
  </w:num>
  <w:num w:numId="14">
    <w:abstractNumId w:val="1"/>
  </w:num>
  <w:num w:numId="15">
    <w:abstractNumId w:val="0"/>
  </w:num>
  <w:num w:numId="16">
    <w:abstractNumId w:val="4"/>
  </w:num>
  <w:num w:numId="17">
    <w:abstractNumId w:val="8"/>
  </w:num>
  <w:num w:numId="18">
    <w:abstractNumId w:val="3"/>
  </w:num>
  <w:num w:numId="19">
    <w:abstractNumId w:val="2"/>
  </w:num>
  <w:num w:numId="20">
    <w:abstractNumId w:val="23"/>
  </w:num>
  <w:num w:numId="21">
    <w:abstractNumId w:val="17"/>
  </w:num>
  <w:num w:numId="22">
    <w:abstractNumId w:val="21"/>
  </w:num>
  <w:num w:numId="23">
    <w:abstractNumId w:val="29"/>
  </w:num>
  <w:num w:numId="24">
    <w:abstractNumId w:val="20"/>
  </w:num>
  <w:num w:numId="25">
    <w:abstractNumId w:val="25"/>
  </w:num>
  <w:num w:numId="26">
    <w:abstractNumId w:val="24"/>
  </w:num>
  <w:num w:numId="27">
    <w:abstractNumId w:val="15"/>
  </w:num>
  <w:num w:numId="28">
    <w:abstractNumId w:val="16"/>
  </w:num>
  <w:num w:numId="29">
    <w:abstractNumId w:val="1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30">
    <w:abstractNumId w:val="1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54"/>
    <w:rsid w:val="0000558E"/>
    <w:rsid w:val="00012D17"/>
    <w:rsid w:val="000240E6"/>
    <w:rsid w:val="0003073A"/>
    <w:rsid w:val="0003204A"/>
    <w:rsid w:val="00035B2C"/>
    <w:rsid w:val="0004284E"/>
    <w:rsid w:val="000451ED"/>
    <w:rsid w:val="0004520D"/>
    <w:rsid w:val="000459C5"/>
    <w:rsid w:val="000478C9"/>
    <w:rsid w:val="00052571"/>
    <w:rsid w:val="00060343"/>
    <w:rsid w:val="00066A28"/>
    <w:rsid w:val="00090C26"/>
    <w:rsid w:val="00091389"/>
    <w:rsid w:val="000951B8"/>
    <w:rsid w:val="000A0D28"/>
    <w:rsid w:val="000A41AA"/>
    <w:rsid w:val="000B051F"/>
    <w:rsid w:val="000B24E4"/>
    <w:rsid w:val="000B44DD"/>
    <w:rsid w:val="000B4F62"/>
    <w:rsid w:val="000B668B"/>
    <w:rsid w:val="000D0828"/>
    <w:rsid w:val="000D19E3"/>
    <w:rsid w:val="000E2C1A"/>
    <w:rsid w:val="000E363D"/>
    <w:rsid w:val="000F3DA5"/>
    <w:rsid w:val="000F5D26"/>
    <w:rsid w:val="00102D9A"/>
    <w:rsid w:val="00107C7B"/>
    <w:rsid w:val="00116BEF"/>
    <w:rsid w:val="00120711"/>
    <w:rsid w:val="001225C6"/>
    <w:rsid w:val="00132A32"/>
    <w:rsid w:val="00134B18"/>
    <w:rsid w:val="00151554"/>
    <w:rsid w:val="001550C2"/>
    <w:rsid w:val="001556AB"/>
    <w:rsid w:val="00157BCB"/>
    <w:rsid w:val="0016401A"/>
    <w:rsid w:val="00174385"/>
    <w:rsid w:val="00180980"/>
    <w:rsid w:val="001901BB"/>
    <w:rsid w:val="001970DC"/>
    <w:rsid w:val="0019774A"/>
    <w:rsid w:val="001A2CBC"/>
    <w:rsid w:val="001A3C45"/>
    <w:rsid w:val="001B3845"/>
    <w:rsid w:val="001D05DD"/>
    <w:rsid w:val="001D48FF"/>
    <w:rsid w:val="001F7AE0"/>
    <w:rsid w:val="002128A6"/>
    <w:rsid w:val="00220A60"/>
    <w:rsid w:val="00221F76"/>
    <w:rsid w:val="00224456"/>
    <w:rsid w:val="00232345"/>
    <w:rsid w:val="00251CDE"/>
    <w:rsid w:val="00253A24"/>
    <w:rsid w:val="002828A4"/>
    <w:rsid w:val="00291843"/>
    <w:rsid w:val="00291A00"/>
    <w:rsid w:val="002A27CA"/>
    <w:rsid w:val="002A7AE6"/>
    <w:rsid w:val="002B48BA"/>
    <w:rsid w:val="002B5A0E"/>
    <w:rsid w:val="002B6C9A"/>
    <w:rsid w:val="002E3F08"/>
    <w:rsid w:val="002E7E2E"/>
    <w:rsid w:val="002F0643"/>
    <w:rsid w:val="00306C55"/>
    <w:rsid w:val="0031592E"/>
    <w:rsid w:val="003162D4"/>
    <w:rsid w:val="00321BF5"/>
    <w:rsid w:val="00326235"/>
    <w:rsid w:val="00326703"/>
    <w:rsid w:val="0033140E"/>
    <w:rsid w:val="00333F9D"/>
    <w:rsid w:val="00335EAF"/>
    <w:rsid w:val="00337038"/>
    <w:rsid w:val="00342EC8"/>
    <w:rsid w:val="003455BB"/>
    <w:rsid w:val="003516C8"/>
    <w:rsid w:val="0035254F"/>
    <w:rsid w:val="0035462A"/>
    <w:rsid w:val="00365A58"/>
    <w:rsid w:val="00366C99"/>
    <w:rsid w:val="00367999"/>
    <w:rsid w:val="003734A5"/>
    <w:rsid w:val="00376562"/>
    <w:rsid w:val="00380104"/>
    <w:rsid w:val="003834BA"/>
    <w:rsid w:val="003935DD"/>
    <w:rsid w:val="00396BE1"/>
    <w:rsid w:val="003A229B"/>
    <w:rsid w:val="003A3BB0"/>
    <w:rsid w:val="003B0CFB"/>
    <w:rsid w:val="003E5EB8"/>
    <w:rsid w:val="003E7834"/>
    <w:rsid w:val="003F00A9"/>
    <w:rsid w:val="003F1C11"/>
    <w:rsid w:val="004104CC"/>
    <w:rsid w:val="004142B3"/>
    <w:rsid w:val="004143AD"/>
    <w:rsid w:val="00417F3F"/>
    <w:rsid w:val="004211E2"/>
    <w:rsid w:val="00421733"/>
    <w:rsid w:val="00421A64"/>
    <w:rsid w:val="00422FF9"/>
    <w:rsid w:val="00426073"/>
    <w:rsid w:val="0044654B"/>
    <w:rsid w:val="00451FCC"/>
    <w:rsid w:val="00452876"/>
    <w:rsid w:val="00453804"/>
    <w:rsid w:val="004608ED"/>
    <w:rsid w:val="004715A9"/>
    <w:rsid w:val="00474F54"/>
    <w:rsid w:val="004758EF"/>
    <w:rsid w:val="00475D97"/>
    <w:rsid w:val="00484DF6"/>
    <w:rsid w:val="004A5EFD"/>
    <w:rsid w:val="004C2941"/>
    <w:rsid w:val="004C308D"/>
    <w:rsid w:val="004E1D2D"/>
    <w:rsid w:val="005017A0"/>
    <w:rsid w:val="00511321"/>
    <w:rsid w:val="00532DCF"/>
    <w:rsid w:val="0053391F"/>
    <w:rsid w:val="005423D3"/>
    <w:rsid w:val="005628DF"/>
    <w:rsid w:val="005741E8"/>
    <w:rsid w:val="005813F8"/>
    <w:rsid w:val="00582ABD"/>
    <w:rsid w:val="005A231D"/>
    <w:rsid w:val="005B11DE"/>
    <w:rsid w:val="005B1B1F"/>
    <w:rsid w:val="005B4313"/>
    <w:rsid w:val="005D3C7C"/>
    <w:rsid w:val="005F3806"/>
    <w:rsid w:val="005F46B2"/>
    <w:rsid w:val="005F4E86"/>
    <w:rsid w:val="005F5B25"/>
    <w:rsid w:val="006013C9"/>
    <w:rsid w:val="006175EA"/>
    <w:rsid w:val="0062110E"/>
    <w:rsid w:val="00632FE1"/>
    <w:rsid w:val="00635058"/>
    <w:rsid w:val="006732D6"/>
    <w:rsid w:val="00680B88"/>
    <w:rsid w:val="00687E91"/>
    <w:rsid w:val="00692382"/>
    <w:rsid w:val="006963C3"/>
    <w:rsid w:val="00696E04"/>
    <w:rsid w:val="006A1A6F"/>
    <w:rsid w:val="006A658A"/>
    <w:rsid w:val="006B23F6"/>
    <w:rsid w:val="006B4CA9"/>
    <w:rsid w:val="006B7589"/>
    <w:rsid w:val="006D2AF5"/>
    <w:rsid w:val="006D4CE3"/>
    <w:rsid w:val="006E4FA3"/>
    <w:rsid w:val="006F1762"/>
    <w:rsid w:val="007252D3"/>
    <w:rsid w:val="00726986"/>
    <w:rsid w:val="00736227"/>
    <w:rsid w:val="00742BCB"/>
    <w:rsid w:val="00744D79"/>
    <w:rsid w:val="007574D9"/>
    <w:rsid w:val="00766199"/>
    <w:rsid w:val="00772402"/>
    <w:rsid w:val="00784E76"/>
    <w:rsid w:val="0078521E"/>
    <w:rsid w:val="00785820"/>
    <w:rsid w:val="00791FDE"/>
    <w:rsid w:val="007A016C"/>
    <w:rsid w:val="007B6B67"/>
    <w:rsid w:val="007C0B2A"/>
    <w:rsid w:val="007C660A"/>
    <w:rsid w:val="007D29BC"/>
    <w:rsid w:val="007F79FB"/>
    <w:rsid w:val="008033E6"/>
    <w:rsid w:val="0083157B"/>
    <w:rsid w:val="008405D0"/>
    <w:rsid w:val="008419E6"/>
    <w:rsid w:val="008447B7"/>
    <w:rsid w:val="00863956"/>
    <w:rsid w:val="00865F7A"/>
    <w:rsid w:val="0087241C"/>
    <w:rsid w:val="00874740"/>
    <w:rsid w:val="00887791"/>
    <w:rsid w:val="008878C6"/>
    <w:rsid w:val="008A3C62"/>
    <w:rsid w:val="008E6590"/>
    <w:rsid w:val="008F0923"/>
    <w:rsid w:val="008F3894"/>
    <w:rsid w:val="009200F9"/>
    <w:rsid w:val="009219D5"/>
    <w:rsid w:val="00924D56"/>
    <w:rsid w:val="00926D30"/>
    <w:rsid w:val="00927CD5"/>
    <w:rsid w:val="00943DBF"/>
    <w:rsid w:val="00952C36"/>
    <w:rsid w:val="00955E30"/>
    <w:rsid w:val="009627B5"/>
    <w:rsid w:val="009714EA"/>
    <w:rsid w:val="009749D8"/>
    <w:rsid w:val="00983EF9"/>
    <w:rsid w:val="009868C8"/>
    <w:rsid w:val="00987854"/>
    <w:rsid w:val="009952D0"/>
    <w:rsid w:val="009A619E"/>
    <w:rsid w:val="009B3DEB"/>
    <w:rsid w:val="009B5603"/>
    <w:rsid w:val="009C09F2"/>
    <w:rsid w:val="009C7B05"/>
    <w:rsid w:val="009D310E"/>
    <w:rsid w:val="009E18D5"/>
    <w:rsid w:val="009E4238"/>
    <w:rsid w:val="009F70B8"/>
    <w:rsid w:val="00A0045B"/>
    <w:rsid w:val="00A02BA2"/>
    <w:rsid w:val="00A10C27"/>
    <w:rsid w:val="00A12F31"/>
    <w:rsid w:val="00A26328"/>
    <w:rsid w:val="00A27406"/>
    <w:rsid w:val="00A278FC"/>
    <w:rsid w:val="00A27C48"/>
    <w:rsid w:val="00A31156"/>
    <w:rsid w:val="00A333B6"/>
    <w:rsid w:val="00A50C10"/>
    <w:rsid w:val="00A604D5"/>
    <w:rsid w:val="00A60DDD"/>
    <w:rsid w:val="00A65C19"/>
    <w:rsid w:val="00A82C78"/>
    <w:rsid w:val="00AA477E"/>
    <w:rsid w:val="00AA5B03"/>
    <w:rsid w:val="00AB44AB"/>
    <w:rsid w:val="00AD2849"/>
    <w:rsid w:val="00AE4B7A"/>
    <w:rsid w:val="00AF10BC"/>
    <w:rsid w:val="00AF313D"/>
    <w:rsid w:val="00B058D2"/>
    <w:rsid w:val="00B10B6B"/>
    <w:rsid w:val="00B163AF"/>
    <w:rsid w:val="00B20AFB"/>
    <w:rsid w:val="00B20E17"/>
    <w:rsid w:val="00B23228"/>
    <w:rsid w:val="00B252BA"/>
    <w:rsid w:val="00B30952"/>
    <w:rsid w:val="00B30EDB"/>
    <w:rsid w:val="00B348C0"/>
    <w:rsid w:val="00B37CA3"/>
    <w:rsid w:val="00B61391"/>
    <w:rsid w:val="00B851B6"/>
    <w:rsid w:val="00B96E19"/>
    <w:rsid w:val="00BA6C14"/>
    <w:rsid w:val="00BA6C8E"/>
    <w:rsid w:val="00BB2384"/>
    <w:rsid w:val="00BB4C98"/>
    <w:rsid w:val="00BC44D1"/>
    <w:rsid w:val="00BC5DF7"/>
    <w:rsid w:val="00BC7EFA"/>
    <w:rsid w:val="00BD21F2"/>
    <w:rsid w:val="00BD32D1"/>
    <w:rsid w:val="00BE0B9B"/>
    <w:rsid w:val="00BE5485"/>
    <w:rsid w:val="00BF1598"/>
    <w:rsid w:val="00C15C56"/>
    <w:rsid w:val="00C164EB"/>
    <w:rsid w:val="00C171BF"/>
    <w:rsid w:val="00C22257"/>
    <w:rsid w:val="00C22806"/>
    <w:rsid w:val="00C259C2"/>
    <w:rsid w:val="00C360B9"/>
    <w:rsid w:val="00C42077"/>
    <w:rsid w:val="00C44693"/>
    <w:rsid w:val="00C60246"/>
    <w:rsid w:val="00C66819"/>
    <w:rsid w:val="00C67519"/>
    <w:rsid w:val="00C763A3"/>
    <w:rsid w:val="00CC387D"/>
    <w:rsid w:val="00CD45B1"/>
    <w:rsid w:val="00CD60A3"/>
    <w:rsid w:val="00CE1B80"/>
    <w:rsid w:val="00CF385C"/>
    <w:rsid w:val="00D21ED5"/>
    <w:rsid w:val="00D25485"/>
    <w:rsid w:val="00D25BF7"/>
    <w:rsid w:val="00D331BD"/>
    <w:rsid w:val="00D422B8"/>
    <w:rsid w:val="00D451AD"/>
    <w:rsid w:val="00D45F4E"/>
    <w:rsid w:val="00D47FA3"/>
    <w:rsid w:val="00D674CF"/>
    <w:rsid w:val="00D77498"/>
    <w:rsid w:val="00D92F32"/>
    <w:rsid w:val="00DA499D"/>
    <w:rsid w:val="00DB07CE"/>
    <w:rsid w:val="00DB274A"/>
    <w:rsid w:val="00DB78DB"/>
    <w:rsid w:val="00DD698C"/>
    <w:rsid w:val="00DE0B17"/>
    <w:rsid w:val="00DE67FA"/>
    <w:rsid w:val="00DE7D99"/>
    <w:rsid w:val="00E00F76"/>
    <w:rsid w:val="00E0302F"/>
    <w:rsid w:val="00E03AFB"/>
    <w:rsid w:val="00E1339D"/>
    <w:rsid w:val="00E16CC9"/>
    <w:rsid w:val="00E22F3A"/>
    <w:rsid w:val="00E24D6B"/>
    <w:rsid w:val="00E27C0D"/>
    <w:rsid w:val="00E31EDF"/>
    <w:rsid w:val="00E3642B"/>
    <w:rsid w:val="00E439DD"/>
    <w:rsid w:val="00E455FF"/>
    <w:rsid w:val="00E536F2"/>
    <w:rsid w:val="00E6203B"/>
    <w:rsid w:val="00E63078"/>
    <w:rsid w:val="00E72A9F"/>
    <w:rsid w:val="00E760EF"/>
    <w:rsid w:val="00E7638A"/>
    <w:rsid w:val="00E819D8"/>
    <w:rsid w:val="00E90B6C"/>
    <w:rsid w:val="00EA476C"/>
    <w:rsid w:val="00EA4EAB"/>
    <w:rsid w:val="00EB22C9"/>
    <w:rsid w:val="00EB278C"/>
    <w:rsid w:val="00EC29E0"/>
    <w:rsid w:val="00ED1D07"/>
    <w:rsid w:val="00ED5DFA"/>
    <w:rsid w:val="00EE65CC"/>
    <w:rsid w:val="00EE711E"/>
    <w:rsid w:val="00EF79BA"/>
    <w:rsid w:val="00EF7C4E"/>
    <w:rsid w:val="00F03976"/>
    <w:rsid w:val="00F10C9F"/>
    <w:rsid w:val="00F1289E"/>
    <w:rsid w:val="00F24508"/>
    <w:rsid w:val="00F34144"/>
    <w:rsid w:val="00F4786A"/>
    <w:rsid w:val="00F512F3"/>
    <w:rsid w:val="00F51836"/>
    <w:rsid w:val="00F551BD"/>
    <w:rsid w:val="00F569E2"/>
    <w:rsid w:val="00F63207"/>
    <w:rsid w:val="00F662E1"/>
    <w:rsid w:val="00F67E5D"/>
    <w:rsid w:val="00F9020B"/>
    <w:rsid w:val="00FA00ED"/>
    <w:rsid w:val="00FB0D16"/>
    <w:rsid w:val="00FB6A2A"/>
    <w:rsid w:val="00FD36D4"/>
    <w:rsid w:val="00FE185F"/>
    <w:rsid w:val="00FE3135"/>
    <w:rsid w:val="00FF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20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EB"/>
    <w:pPr>
      <w:spacing w:line="360" w:lineRule="atLeast"/>
      <w:ind w:firstLine="1195"/>
      <w:jc w:val="both"/>
    </w:pPr>
    <w:rPr>
      <w:sz w:val="22"/>
    </w:rPr>
  </w:style>
  <w:style w:type="paragraph" w:styleId="Heading1">
    <w:name w:val="heading 1"/>
    <w:aliases w:val="H1-Sec.Head"/>
    <w:basedOn w:val="H1-SecHead"/>
    <w:next w:val="HS-BlankSpace"/>
    <w:qFormat/>
    <w:rsid w:val="00C164EB"/>
    <w:pPr>
      <w:outlineLvl w:val="0"/>
    </w:pPr>
  </w:style>
  <w:style w:type="paragraph" w:styleId="Heading2">
    <w:name w:val="heading 2"/>
    <w:basedOn w:val="H2-SecHead"/>
    <w:next w:val="HS-BlankSpace"/>
    <w:qFormat/>
    <w:rsid w:val="00C164EB"/>
    <w:pPr>
      <w:outlineLvl w:val="1"/>
    </w:pPr>
  </w:style>
  <w:style w:type="paragraph" w:styleId="Heading3">
    <w:name w:val="heading 3"/>
    <w:basedOn w:val="H3-SecHead"/>
    <w:next w:val="HS-BlankSpace"/>
    <w:qFormat/>
    <w:rsid w:val="00C164EB"/>
    <w:pPr>
      <w:outlineLvl w:val="2"/>
    </w:pPr>
  </w:style>
  <w:style w:type="paragraph" w:styleId="Heading4">
    <w:name w:val="heading 4"/>
    <w:aliases w:val="H4 Sec.Heading"/>
    <w:basedOn w:val="C1-CtrSglSp"/>
    <w:next w:val="Normal"/>
    <w:qFormat/>
    <w:rsid w:val="00C164EB"/>
    <w:pPr>
      <w:keepNext/>
      <w:spacing w:before="240"/>
      <w:outlineLvl w:val="3"/>
    </w:pPr>
    <w:rPr>
      <w:b/>
    </w:rPr>
  </w:style>
  <w:style w:type="paragraph" w:styleId="Heading5">
    <w:name w:val="heading 5"/>
    <w:basedOn w:val="C2-CtrSp12"/>
    <w:next w:val="Normal"/>
    <w:qFormat/>
    <w:rsid w:val="00C164EB"/>
    <w:pPr>
      <w:spacing w:before="360"/>
      <w:outlineLvl w:val="4"/>
    </w:pPr>
  </w:style>
  <w:style w:type="paragraph" w:styleId="Heading6">
    <w:name w:val="heading 6"/>
    <w:basedOn w:val="C3-CtrBoldHd"/>
    <w:next w:val="Normal"/>
    <w:qFormat/>
    <w:rsid w:val="00C164EB"/>
    <w:pPr>
      <w:spacing w:before="240"/>
      <w:outlineLvl w:val="5"/>
    </w:pPr>
  </w:style>
  <w:style w:type="paragraph" w:styleId="Heading7">
    <w:name w:val="heading 7"/>
    <w:basedOn w:val="Normal"/>
    <w:next w:val="Normal"/>
    <w:qFormat/>
    <w:rsid w:val="00C164EB"/>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rsid w:val="00C164EB"/>
    <w:pPr>
      <w:keepNext/>
      <w:tabs>
        <w:tab w:val="left" w:pos="1195"/>
      </w:tabs>
      <w:spacing w:line="360" w:lineRule="atLeast"/>
      <w:ind w:left="1195" w:hanging="1195"/>
    </w:pPr>
    <w:rPr>
      <w:b/>
      <w:sz w:val="22"/>
    </w:rPr>
  </w:style>
  <w:style w:type="paragraph" w:customStyle="1" w:styleId="HS-BlankSpace">
    <w:name w:val="HS-Blank Space"/>
    <w:rsid w:val="00C164EB"/>
    <w:pPr>
      <w:keepNext/>
      <w:tabs>
        <w:tab w:val="left" w:pos="1195"/>
      </w:tabs>
      <w:spacing w:line="360" w:lineRule="atLeast"/>
      <w:ind w:left="1195" w:hanging="1195"/>
    </w:pPr>
    <w:rPr>
      <w:b/>
      <w:sz w:val="22"/>
    </w:rPr>
  </w:style>
  <w:style w:type="paragraph" w:customStyle="1" w:styleId="H2-SecHead">
    <w:name w:val="H2-Sec. Head"/>
    <w:rsid w:val="00C164EB"/>
    <w:pPr>
      <w:keepNext/>
      <w:tabs>
        <w:tab w:val="left" w:pos="1195"/>
      </w:tabs>
      <w:spacing w:line="360" w:lineRule="atLeast"/>
      <w:ind w:left="1195" w:hanging="1195"/>
    </w:pPr>
    <w:rPr>
      <w:b/>
      <w:sz w:val="22"/>
    </w:rPr>
  </w:style>
  <w:style w:type="paragraph" w:customStyle="1" w:styleId="H3-SecHead">
    <w:name w:val="H3-Sec. Head"/>
    <w:rsid w:val="00C164EB"/>
    <w:pPr>
      <w:keepNext/>
      <w:tabs>
        <w:tab w:val="left" w:pos="1195"/>
      </w:tabs>
      <w:spacing w:line="360" w:lineRule="atLeast"/>
      <w:ind w:left="1195" w:hanging="1195"/>
    </w:pPr>
    <w:rPr>
      <w:b/>
      <w:sz w:val="22"/>
    </w:rPr>
  </w:style>
  <w:style w:type="paragraph" w:customStyle="1" w:styleId="C1-CtrSglSp">
    <w:name w:val="C1-Ctr Sgl Sp"/>
    <w:rsid w:val="00C164EB"/>
    <w:pPr>
      <w:keepLines/>
      <w:spacing w:line="240" w:lineRule="atLeast"/>
      <w:jc w:val="center"/>
    </w:pPr>
    <w:rPr>
      <w:sz w:val="22"/>
    </w:rPr>
  </w:style>
  <w:style w:type="paragraph" w:customStyle="1" w:styleId="C2-CtrSp12">
    <w:name w:val="C2-Ctr Sp&amp;1/2"/>
    <w:rsid w:val="00C164EB"/>
    <w:pPr>
      <w:keepLines/>
      <w:spacing w:line="360" w:lineRule="atLeast"/>
      <w:jc w:val="center"/>
    </w:pPr>
    <w:rPr>
      <w:sz w:val="22"/>
    </w:rPr>
  </w:style>
  <w:style w:type="paragraph" w:customStyle="1" w:styleId="C3-CtrBoldHd">
    <w:name w:val="C3-Ctr BoldHd"/>
    <w:rsid w:val="00C164EB"/>
    <w:pPr>
      <w:keepNext/>
      <w:spacing w:line="240" w:lineRule="atLeast"/>
      <w:jc w:val="center"/>
    </w:pPr>
    <w:rPr>
      <w:b/>
      <w:caps/>
      <w:sz w:val="22"/>
    </w:rPr>
  </w:style>
  <w:style w:type="paragraph" w:styleId="EndnoteText">
    <w:name w:val="endnote text"/>
    <w:basedOn w:val="Normal"/>
    <w:semiHidden/>
    <w:rsid w:val="00C164EB"/>
    <w:rPr>
      <w:sz w:val="20"/>
    </w:rPr>
  </w:style>
  <w:style w:type="paragraph" w:styleId="TOC4">
    <w:name w:val="toc 4"/>
    <w:semiHidden/>
    <w:rsid w:val="00C164EB"/>
    <w:pPr>
      <w:tabs>
        <w:tab w:val="left" w:pos="3888"/>
        <w:tab w:val="right" w:leader="dot" w:pos="8208"/>
        <w:tab w:val="left" w:pos="8640"/>
      </w:tabs>
      <w:spacing w:line="240" w:lineRule="atLeast"/>
      <w:ind w:left="3888" w:hanging="864"/>
      <w:jc w:val="both"/>
    </w:pPr>
    <w:rPr>
      <w:sz w:val="22"/>
    </w:rPr>
  </w:style>
  <w:style w:type="paragraph" w:styleId="TOC3">
    <w:name w:val="toc 3"/>
    <w:semiHidden/>
    <w:rsid w:val="00C164EB"/>
    <w:pPr>
      <w:tabs>
        <w:tab w:val="left" w:pos="3024"/>
        <w:tab w:val="right" w:leader="dot" w:pos="8208"/>
        <w:tab w:val="left" w:pos="8640"/>
      </w:tabs>
      <w:spacing w:line="240" w:lineRule="atLeast"/>
      <w:ind w:left="3024" w:hanging="864"/>
      <w:jc w:val="both"/>
    </w:pPr>
    <w:rPr>
      <w:sz w:val="22"/>
    </w:rPr>
  </w:style>
  <w:style w:type="paragraph" w:styleId="TOC2">
    <w:name w:val="toc 2"/>
    <w:semiHidden/>
    <w:rsid w:val="00C164EB"/>
    <w:pPr>
      <w:tabs>
        <w:tab w:val="left" w:pos="2160"/>
        <w:tab w:val="right" w:leader="dot" w:pos="8208"/>
        <w:tab w:val="left" w:pos="8640"/>
      </w:tabs>
      <w:spacing w:line="240" w:lineRule="atLeast"/>
      <w:ind w:left="2160" w:hanging="720"/>
      <w:jc w:val="both"/>
    </w:pPr>
    <w:rPr>
      <w:sz w:val="22"/>
    </w:rPr>
  </w:style>
  <w:style w:type="paragraph" w:styleId="TOC1">
    <w:name w:val="toc 1"/>
    <w:semiHidden/>
    <w:rsid w:val="00C164EB"/>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rsid w:val="00C164EB"/>
    <w:pPr>
      <w:tabs>
        <w:tab w:val="left" w:pos="120"/>
      </w:tabs>
      <w:spacing w:before="120" w:line="200" w:lineRule="atLeast"/>
      <w:ind w:left="115" w:hanging="115"/>
      <w:jc w:val="both"/>
    </w:pPr>
    <w:rPr>
      <w:sz w:val="16"/>
    </w:rPr>
  </w:style>
  <w:style w:type="paragraph" w:styleId="NormalIndent">
    <w:name w:val="Normal Indent"/>
    <w:rsid w:val="00C164EB"/>
    <w:pPr>
      <w:spacing w:line="240" w:lineRule="atLeast"/>
      <w:ind w:firstLine="1195"/>
      <w:jc w:val="both"/>
    </w:pPr>
    <w:rPr>
      <w:sz w:val="22"/>
    </w:rPr>
  </w:style>
  <w:style w:type="paragraph" w:customStyle="1" w:styleId="N1-2ndBullet">
    <w:name w:val="N1-2nd Bullet"/>
    <w:rsid w:val="00C164EB"/>
    <w:pPr>
      <w:tabs>
        <w:tab w:val="left" w:pos="1800"/>
      </w:tabs>
      <w:spacing w:line="240" w:lineRule="atLeast"/>
      <w:ind w:left="1800" w:hanging="605"/>
      <w:jc w:val="both"/>
    </w:pPr>
    <w:rPr>
      <w:sz w:val="22"/>
    </w:rPr>
  </w:style>
  <w:style w:type="paragraph" w:customStyle="1" w:styleId="N2-3rdBullet">
    <w:name w:val="N2-3rd Bullet"/>
    <w:rsid w:val="00C164EB"/>
    <w:pPr>
      <w:tabs>
        <w:tab w:val="left" w:pos="2400"/>
      </w:tabs>
      <w:spacing w:line="240" w:lineRule="atLeast"/>
      <w:ind w:left="2405" w:hanging="605"/>
      <w:jc w:val="both"/>
    </w:pPr>
    <w:rPr>
      <w:sz w:val="22"/>
    </w:rPr>
  </w:style>
  <w:style w:type="paragraph" w:customStyle="1" w:styleId="N5-HangInd">
    <w:name w:val="N5-Hang Ind."/>
    <w:rsid w:val="00C164EB"/>
    <w:pPr>
      <w:keepLines/>
      <w:tabs>
        <w:tab w:val="left" w:pos="240"/>
      </w:tabs>
      <w:spacing w:line="240" w:lineRule="atLeast"/>
      <w:ind w:left="245" w:hanging="245"/>
      <w:jc w:val="both"/>
    </w:pPr>
    <w:rPr>
      <w:sz w:val="22"/>
    </w:rPr>
  </w:style>
  <w:style w:type="paragraph" w:customStyle="1" w:styleId="L1-FlLfSp12">
    <w:name w:val="L1-FlLfSp&amp;1/2"/>
    <w:rsid w:val="00C164EB"/>
    <w:pPr>
      <w:tabs>
        <w:tab w:val="left" w:pos="1200"/>
      </w:tabs>
      <w:spacing w:line="360" w:lineRule="atLeast"/>
      <w:jc w:val="both"/>
    </w:pPr>
    <w:rPr>
      <w:sz w:val="22"/>
    </w:rPr>
  </w:style>
  <w:style w:type="paragraph" w:customStyle="1" w:styleId="J-RightJustify">
    <w:name w:val="J-Right Justify"/>
    <w:rsid w:val="00C164EB"/>
    <w:pPr>
      <w:spacing w:line="360" w:lineRule="exact"/>
      <w:jc w:val="both"/>
    </w:pPr>
    <w:rPr>
      <w:sz w:val="22"/>
    </w:rPr>
  </w:style>
  <w:style w:type="paragraph" w:customStyle="1" w:styleId="N3-3Block">
    <w:name w:val="N3-3&quot; Block"/>
    <w:rsid w:val="00C164EB"/>
    <w:pPr>
      <w:tabs>
        <w:tab w:val="left" w:pos="1200"/>
      </w:tabs>
      <w:spacing w:line="240" w:lineRule="atLeast"/>
      <w:ind w:left="1195"/>
      <w:jc w:val="both"/>
    </w:pPr>
    <w:rPr>
      <w:sz w:val="22"/>
    </w:rPr>
  </w:style>
  <w:style w:type="paragraph" w:customStyle="1" w:styleId="R1-ResPara">
    <w:name w:val="R1-Res. Para"/>
    <w:rsid w:val="00C164EB"/>
    <w:pPr>
      <w:spacing w:line="240" w:lineRule="atLeast"/>
      <w:ind w:left="245"/>
      <w:jc w:val="both"/>
    </w:pPr>
    <w:rPr>
      <w:sz w:val="22"/>
    </w:rPr>
  </w:style>
  <w:style w:type="paragraph" w:customStyle="1" w:styleId="R2-ResBullet">
    <w:name w:val="R2-Res Bullet"/>
    <w:rsid w:val="00C164EB"/>
    <w:pPr>
      <w:tabs>
        <w:tab w:val="left" w:pos="600"/>
      </w:tabs>
      <w:spacing w:line="240" w:lineRule="atLeast"/>
      <w:ind w:left="605" w:hanging="360"/>
      <w:jc w:val="both"/>
    </w:pPr>
    <w:rPr>
      <w:sz w:val="22"/>
    </w:rPr>
  </w:style>
  <w:style w:type="paragraph" w:customStyle="1" w:styleId="N6-4thBullet">
    <w:name w:val="N6-4th Bullet"/>
    <w:rsid w:val="00C164EB"/>
    <w:pPr>
      <w:tabs>
        <w:tab w:val="left" w:pos="3000"/>
      </w:tabs>
      <w:spacing w:line="240" w:lineRule="atLeast"/>
      <w:ind w:left="2995" w:hanging="605"/>
      <w:jc w:val="both"/>
    </w:pPr>
    <w:rPr>
      <w:sz w:val="22"/>
    </w:rPr>
  </w:style>
  <w:style w:type="paragraph" w:customStyle="1" w:styleId="N7-5thBullet">
    <w:name w:val="N7-5th Bullet"/>
    <w:rsid w:val="00C164EB"/>
    <w:pPr>
      <w:tabs>
        <w:tab w:val="left" w:pos="3600"/>
      </w:tabs>
      <w:spacing w:line="240" w:lineRule="atLeast"/>
      <w:ind w:left="3600" w:hanging="605"/>
      <w:jc w:val="both"/>
    </w:pPr>
    <w:rPr>
      <w:sz w:val="22"/>
    </w:rPr>
  </w:style>
  <w:style w:type="paragraph" w:customStyle="1" w:styleId="SL-FlLftSgl">
    <w:name w:val="SL-Fl Lft Sgl"/>
    <w:rsid w:val="00C164EB"/>
    <w:pPr>
      <w:spacing w:line="240" w:lineRule="atLeast"/>
      <w:jc w:val="both"/>
    </w:pPr>
    <w:rPr>
      <w:sz w:val="22"/>
    </w:rPr>
  </w:style>
  <w:style w:type="paragraph" w:customStyle="1" w:styleId="SH-SglSpHead">
    <w:name w:val="SH-Sgl Sp Head"/>
    <w:rsid w:val="00C164EB"/>
    <w:pPr>
      <w:keepNext/>
      <w:tabs>
        <w:tab w:val="left" w:pos="1195"/>
      </w:tabs>
      <w:spacing w:line="240" w:lineRule="atLeast"/>
      <w:ind w:left="1195" w:hanging="1195"/>
    </w:pPr>
    <w:rPr>
      <w:b/>
      <w:sz w:val="22"/>
    </w:rPr>
  </w:style>
  <w:style w:type="paragraph" w:customStyle="1" w:styleId="SP-SglSpPara">
    <w:name w:val="SP-Sgl Sp Para"/>
    <w:rsid w:val="00C164EB"/>
    <w:pPr>
      <w:tabs>
        <w:tab w:val="left" w:pos="600"/>
      </w:tabs>
      <w:spacing w:line="240" w:lineRule="atLeast"/>
      <w:ind w:firstLine="605"/>
      <w:jc w:val="both"/>
    </w:pPr>
    <w:rPr>
      <w:sz w:val="22"/>
    </w:rPr>
  </w:style>
  <w:style w:type="paragraph" w:customStyle="1" w:styleId="N8-QxQBlock">
    <w:name w:val="N8-QxQ Block"/>
    <w:rsid w:val="00C164EB"/>
    <w:pPr>
      <w:tabs>
        <w:tab w:val="left" w:pos="1195"/>
      </w:tabs>
      <w:spacing w:line="360" w:lineRule="atLeast"/>
      <w:ind w:left="1195" w:hanging="1195"/>
      <w:jc w:val="both"/>
    </w:pPr>
    <w:rPr>
      <w:sz w:val="22"/>
    </w:rPr>
  </w:style>
  <w:style w:type="paragraph" w:customStyle="1" w:styleId="N9-DateInd">
    <w:name w:val="N9-Date Ind."/>
    <w:rsid w:val="00C164EB"/>
    <w:pPr>
      <w:tabs>
        <w:tab w:val="left" w:pos="5400"/>
      </w:tabs>
      <w:spacing w:line="240" w:lineRule="atLeast"/>
      <w:ind w:left="6005" w:hanging="605"/>
      <w:jc w:val="both"/>
    </w:pPr>
    <w:rPr>
      <w:sz w:val="22"/>
    </w:rPr>
  </w:style>
  <w:style w:type="paragraph" w:customStyle="1" w:styleId="N4-FlLftBullet">
    <w:name w:val="N4-Fl Lft Bullet"/>
    <w:rsid w:val="00C164EB"/>
    <w:pPr>
      <w:tabs>
        <w:tab w:val="left" w:pos="600"/>
      </w:tabs>
      <w:spacing w:line="240" w:lineRule="atLeast"/>
      <w:ind w:left="605" w:hanging="605"/>
      <w:jc w:val="both"/>
    </w:pPr>
    <w:rPr>
      <w:sz w:val="22"/>
    </w:rPr>
  </w:style>
  <w:style w:type="paragraph" w:customStyle="1" w:styleId="N0-1stBullet">
    <w:name w:val="N0-1st Bullet"/>
    <w:rsid w:val="00C164EB"/>
    <w:pPr>
      <w:tabs>
        <w:tab w:val="left" w:pos="1200"/>
      </w:tabs>
      <w:spacing w:line="240" w:lineRule="atLeast"/>
      <w:ind w:left="1195" w:hanging="605"/>
      <w:jc w:val="both"/>
    </w:pPr>
    <w:rPr>
      <w:sz w:val="22"/>
    </w:rPr>
  </w:style>
  <w:style w:type="paragraph" w:customStyle="1" w:styleId="Q1-BestFinQ">
    <w:name w:val="Q1-Best/Fin Q"/>
    <w:rsid w:val="00C164EB"/>
    <w:pPr>
      <w:tabs>
        <w:tab w:val="left" w:pos="1200"/>
      </w:tabs>
      <w:spacing w:line="240" w:lineRule="atLeast"/>
      <w:ind w:left="1195" w:hanging="1195"/>
      <w:jc w:val="both"/>
    </w:pPr>
    <w:rPr>
      <w:b/>
      <w:sz w:val="22"/>
    </w:rPr>
  </w:style>
  <w:style w:type="paragraph" w:customStyle="1" w:styleId="C4-Ctr">
    <w:name w:val="C4-Ctr"/>
    <w:rsid w:val="00C164EB"/>
    <w:pPr>
      <w:keepNext/>
      <w:spacing w:line="360" w:lineRule="atLeast"/>
      <w:jc w:val="center"/>
    </w:pPr>
    <w:rPr>
      <w:b/>
      <w:sz w:val="22"/>
    </w:rPr>
  </w:style>
  <w:style w:type="paragraph" w:customStyle="1" w:styleId="T0-ChapPgHd">
    <w:name w:val="T0-Chap/Pg Hd"/>
    <w:rsid w:val="00C164EB"/>
    <w:pPr>
      <w:tabs>
        <w:tab w:val="left" w:pos="8640"/>
      </w:tabs>
      <w:spacing w:line="240" w:lineRule="atLeast"/>
      <w:jc w:val="both"/>
    </w:pPr>
    <w:rPr>
      <w:sz w:val="22"/>
    </w:rPr>
  </w:style>
  <w:style w:type="paragraph" w:customStyle="1" w:styleId="R3-ResBold">
    <w:name w:val="R3-Res Bold"/>
    <w:rsid w:val="00C164EB"/>
    <w:pPr>
      <w:spacing w:line="240" w:lineRule="atLeast"/>
      <w:ind w:left="245"/>
      <w:jc w:val="both"/>
    </w:pPr>
    <w:rPr>
      <w:b/>
      <w:sz w:val="22"/>
    </w:rPr>
  </w:style>
  <w:style w:type="paragraph" w:customStyle="1" w:styleId="NI-NormalIndent">
    <w:name w:val="NI-Normal Indent"/>
    <w:rsid w:val="00C164EB"/>
    <w:pPr>
      <w:spacing w:line="240" w:lineRule="atLeast"/>
      <w:ind w:firstLine="1195"/>
      <w:jc w:val="both"/>
    </w:pPr>
    <w:rPr>
      <w:sz w:val="22"/>
    </w:rPr>
  </w:style>
  <w:style w:type="paragraph" w:customStyle="1" w:styleId="P1-StandPara">
    <w:name w:val="P1-Stand Para"/>
    <w:uiPriority w:val="99"/>
    <w:rsid w:val="00C164EB"/>
    <w:pPr>
      <w:spacing w:line="360" w:lineRule="atLeast"/>
      <w:ind w:firstLine="1195"/>
      <w:jc w:val="both"/>
    </w:pPr>
    <w:rPr>
      <w:sz w:val="22"/>
    </w:rPr>
  </w:style>
  <w:style w:type="paragraph" w:customStyle="1" w:styleId="F1-Footnote1">
    <w:name w:val="F1-Footnote1"/>
    <w:rsid w:val="00C164EB"/>
    <w:pPr>
      <w:tabs>
        <w:tab w:val="left" w:pos="240"/>
      </w:tabs>
      <w:spacing w:before="120" w:line="200" w:lineRule="atLeast"/>
      <w:ind w:left="115" w:hanging="115"/>
      <w:jc w:val="both"/>
    </w:pPr>
    <w:rPr>
      <w:sz w:val="16"/>
    </w:rPr>
  </w:style>
  <w:style w:type="paragraph" w:customStyle="1" w:styleId="F1-FootnoteText">
    <w:name w:val="F1-Footnote Text"/>
    <w:rsid w:val="00C164EB"/>
    <w:pPr>
      <w:tabs>
        <w:tab w:val="left" w:pos="120"/>
      </w:tabs>
      <w:spacing w:before="120" w:line="200" w:lineRule="atLeast"/>
      <w:ind w:left="115" w:hanging="115"/>
      <w:jc w:val="both"/>
    </w:pPr>
    <w:rPr>
      <w:sz w:val="16"/>
    </w:rPr>
  </w:style>
  <w:style w:type="paragraph" w:customStyle="1" w:styleId="E1-Equation">
    <w:name w:val="E1-Equation"/>
    <w:rsid w:val="00C164EB"/>
    <w:pPr>
      <w:keepNext/>
      <w:tabs>
        <w:tab w:val="center" w:pos="1886"/>
        <w:tab w:val="right" w:pos="9360"/>
      </w:tabs>
      <w:spacing w:line="240" w:lineRule="atLeast"/>
      <w:ind w:left="2448" w:hanging="1253"/>
    </w:pPr>
    <w:rPr>
      <w:noProof/>
      <w:sz w:val="22"/>
    </w:rPr>
  </w:style>
  <w:style w:type="paragraph" w:customStyle="1" w:styleId="NSQxQSingle">
    <w:name w:val="NS QxQ Single"/>
    <w:rsid w:val="00C164EB"/>
    <w:pPr>
      <w:tabs>
        <w:tab w:val="left" w:pos="1195"/>
      </w:tabs>
      <w:spacing w:line="240" w:lineRule="atLeast"/>
      <w:ind w:left="1195" w:hanging="1195"/>
      <w:jc w:val="both"/>
    </w:pPr>
    <w:rPr>
      <w:sz w:val="22"/>
    </w:rPr>
  </w:style>
  <w:style w:type="paragraph" w:styleId="MacroText">
    <w:name w:val="macro"/>
    <w:basedOn w:val="SL-FlLftSgl"/>
    <w:semiHidden/>
    <w:rsid w:val="00C164EB"/>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rsid w:val="00C164EB"/>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rsid w:val="00C164EB"/>
    <w:pPr>
      <w:tabs>
        <w:tab w:val="clear" w:pos="1200"/>
      </w:tabs>
      <w:spacing w:before="240"/>
    </w:pPr>
  </w:style>
  <w:style w:type="paragraph" w:styleId="ListBullet2">
    <w:name w:val="List Bullet 2"/>
    <w:basedOn w:val="N1-2ndBullet"/>
    <w:rsid w:val="00C164EB"/>
    <w:pPr>
      <w:tabs>
        <w:tab w:val="clear" w:pos="1800"/>
      </w:tabs>
      <w:spacing w:before="240"/>
    </w:pPr>
  </w:style>
  <w:style w:type="paragraph" w:styleId="ListBullet3">
    <w:name w:val="List Bullet 3"/>
    <w:basedOn w:val="N2-3rdBullet"/>
    <w:rsid w:val="00C164EB"/>
    <w:pPr>
      <w:tabs>
        <w:tab w:val="clear" w:pos="2400"/>
      </w:tabs>
      <w:spacing w:before="240"/>
    </w:pPr>
  </w:style>
  <w:style w:type="paragraph" w:styleId="ListBullet4">
    <w:name w:val="List Bullet 4"/>
    <w:basedOn w:val="ListNumber4"/>
    <w:rsid w:val="00C164EB"/>
  </w:style>
  <w:style w:type="paragraph" w:styleId="ListNumber4">
    <w:name w:val="List Number 4"/>
    <w:basedOn w:val="Normal"/>
    <w:rsid w:val="00C164EB"/>
    <w:pPr>
      <w:spacing w:before="240" w:line="240" w:lineRule="atLeast"/>
      <w:ind w:left="605" w:hanging="605"/>
    </w:pPr>
  </w:style>
  <w:style w:type="paragraph" w:styleId="ListNumber5">
    <w:name w:val="List Number 5"/>
    <w:basedOn w:val="ListBullet5"/>
    <w:rsid w:val="00C164EB"/>
    <w:pPr>
      <w:ind w:left="2995"/>
    </w:pPr>
  </w:style>
  <w:style w:type="paragraph" w:styleId="ListBullet5">
    <w:name w:val="List Bullet 5"/>
    <w:basedOn w:val="N6-4thBullet"/>
    <w:rsid w:val="00C164EB"/>
    <w:pPr>
      <w:tabs>
        <w:tab w:val="clear" w:pos="3000"/>
      </w:tabs>
      <w:spacing w:before="240"/>
      <w:ind w:left="3010"/>
    </w:pPr>
  </w:style>
  <w:style w:type="paragraph" w:styleId="ListNumber">
    <w:name w:val="List Number"/>
    <w:basedOn w:val="N0-1stBullet"/>
    <w:rsid w:val="00C164EB"/>
    <w:pPr>
      <w:tabs>
        <w:tab w:val="clear" w:pos="1200"/>
      </w:tabs>
      <w:spacing w:before="240"/>
    </w:pPr>
  </w:style>
  <w:style w:type="paragraph" w:styleId="ListNumber2">
    <w:name w:val="List Number 2"/>
    <w:basedOn w:val="N1-2ndBullet"/>
    <w:rsid w:val="00C164EB"/>
    <w:pPr>
      <w:tabs>
        <w:tab w:val="clear" w:pos="1800"/>
      </w:tabs>
      <w:spacing w:before="240"/>
    </w:pPr>
  </w:style>
  <w:style w:type="paragraph" w:styleId="ListNumber3">
    <w:name w:val="List Number 3"/>
    <w:basedOn w:val="N2-3rdBullet"/>
    <w:rsid w:val="00C164EB"/>
    <w:pPr>
      <w:tabs>
        <w:tab w:val="clear" w:pos="2400"/>
      </w:tabs>
      <w:spacing w:before="240"/>
    </w:pPr>
  </w:style>
  <w:style w:type="paragraph" w:styleId="ListContinue4">
    <w:name w:val="List Continue 4"/>
    <w:basedOn w:val="ListBullet4"/>
    <w:rsid w:val="00C164EB"/>
  </w:style>
  <w:style w:type="paragraph" w:styleId="Signature">
    <w:name w:val="Signature"/>
    <w:basedOn w:val="N9-DateInd"/>
    <w:rsid w:val="00C164EB"/>
    <w:pPr>
      <w:tabs>
        <w:tab w:val="clear" w:pos="5400"/>
      </w:tabs>
      <w:ind w:left="5400" w:firstLine="0"/>
      <w:jc w:val="left"/>
    </w:pPr>
  </w:style>
  <w:style w:type="paragraph" w:styleId="ListContinue">
    <w:name w:val="List Continue"/>
    <w:basedOn w:val="N0-1stBullet"/>
    <w:rsid w:val="00C164EB"/>
    <w:pPr>
      <w:spacing w:before="240"/>
    </w:pPr>
  </w:style>
  <w:style w:type="paragraph" w:customStyle="1" w:styleId="ListABC">
    <w:name w:val="List ABC"/>
    <w:basedOn w:val="N0-1stBullet"/>
    <w:rsid w:val="00C164EB"/>
    <w:pPr>
      <w:tabs>
        <w:tab w:val="clear" w:pos="1200"/>
      </w:tabs>
      <w:spacing w:before="240"/>
    </w:pPr>
  </w:style>
  <w:style w:type="paragraph" w:customStyle="1" w:styleId="ListABC2">
    <w:name w:val="List ABC2"/>
    <w:basedOn w:val="N1-2ndBullet"/>
    <w:rsid w:val="00C164EB"/>
    <w:pPr>
      <w:tabs>
        <w:tab w:val="clear" w:pos="1800"/>
      </w:tabs>
      <w:spacing w:before="240"/>
    </w:pPr>
  </w:style>
  <w:style w:type="paragraph" w:customStyle="1" w:styleId="ListABC3">
    <w:name w:val="List ABC3"/>
    <w:basedOn w:val="N2-3rdBullet"/>
    <w:rsid w:val="00C164EB"/>
    <w:pPr>
      <w:tabs>
        <w:tab w:val="clear" w:pos="2400"/>
      </w:tabs>
      <w:spacing w:before="240"/>
    </w:pPr>
  </w:style>
  <w:style w:type="paragraph" w:customStyle="1" w:styleId="ListABC4">
    <w:name w:val="List ABC4"/>
    <w:basedOn w:val="N4-FlLftBullet"/>
    <w:rsid w:val="00C164EB"/>
    <w:pPr>
      <w:tabs>
        <w:tab w:val="clear" w:pos="600"/>
      </w:tabs>
      <w:spacing w:before="240"/>
    </w:pPr>
  </w:style>
  <w:style w:type="paragraph" w:customStyle="1" w:styleId="ListABC5">
    <w:name w:val="List ABC5"/>
    <w:basedOn w:val="N6-4thBullet"/>
    <w:rsid w:val="00C164EB"/>
    <w:pPr>
      <w:tabs>
        <w:tab w:val="clear" w:pos="3000"/>
      </w:tabs>
      <w:spacing w:before="240"/>
    </w:pPr>
  </w:style>
  <w:style w:type="paragraph" w:styleId="List">
    <w:name w:val="List"/>
    <w:basedOn w:val="ListBullet"/>
    <w:rsid w:val="00C164EB"/>
  </w:style>
  <w:style w:type="paragraph" w:styleId="Closing">
    <w:name w:val="Closing"/>
    <w:basedOn w:val="N9-DateInd"/>
    <w:rsid w:val="00C164EB"/>
    <w:pPr>
      <w:tabs>
        <w:tab w:val="clear" w:pos="5400"/>
      </w:tabs>
      <w:spacing w:before="480" w:after="960"/>
      <w:ind w:left="5400" w:firstLine="0"/>
      <w:jc w:val="left"/>
    </w:pPr>
  </w:style>
  <w:style w:type="paragraph" w:styleId="Title">
    <w:name w:val="Title"/>
    <w:basedOn w:val="Normal"/>
    <w:qFormat/>
    <w:rsid w:val="00C164EB"/>
    <w:pPr>
      <w:spacing w:before="240" w:after="60"/>
      <w:jc w:val="center"/>
    </w:pPr>
    <w:rPr>
      <w:rFonts w:ascii="Arial" w:hAnsi="Arial"/>
      <w:b/>
      <w:kern w:val="28"/>
      <w:sz w:val="32"/>
    </w:rPr>
  </w:style>
  <w:style w:type="paragraph" w:styleId="EnvelopeAddress">
    <w:name w:val="envelope address"/>
    <w:basedOn w:val="SL-FlLftSgl"/>
    <w:rsid w:val="00C164EB"/>
    <w:pPr>
      <w:framePr w:w="7920" w:h="1980" w:hRule="exact" w:hSpace="180" w:wrap="auto" w:hAnchor="page" w:xAlign="center" w:yAlign="bottom"/>
      <w:ind w:left="2880"/>
      <w:jc w:val="left"/>
    </w:pPr>
    <w:rPr>
      <w:sz w:val="24"/>
    </w:rPr>
  </w:style>
  <w:style w:type="paragraph" w:styleId="EnvelopeReturn">
    <w:name w:val="envelope return"/>
    <w:basedOn w:val="SL-FlLftSgl"/>
    <w:rsid w:val="00C164EB"/>
    <w:pPr>
      <w:jc w:val="left"/>
    </w:pPr>
    <w:rPr>
      <w:sz w:val="20"/>
    </w:rPr>
  </w:style>
  <w:style w:type="paragraph" w:styleId="ListContinue2">
    <w:name w:val="List Continue 2"/>
    <w:basedOn w:val="N1-2ndBullet"/>
    <w:rsid w:val="00C164EB"/>
    <w:pPr>
      <w:tabs>
        <w:tab w:val="clear" w:pos="1800"/>
      </w:tabs>
      <w:spacing w:before="240"/>
      <w:ind w:firstLine="0"/>
    </w:pPr>
  </w:style>
  <w:style w:type="paragraph" w:styleId="ListContinue3">
    <w:name w:val="List Continue 3"/>
    <w:basedOn w:val="N2-3rdBullet"/>
    <w:rsid w:val="00C164EB"/>
    <w:pPr>
      <w:spacing w:before="240"/>
      <w:ind w:firstLine="0"/>
    </w:pPr>
  </w:style>
  <w:style w:type="character" w:styleId="PageNumber">
    <w:name w:val="page number"/>
    <w:rsid w:val="00C164EB"/>
    <w:rPr>
      <w:rFonts w:ascii="CG Times (WN)" w:hAnsi="CG Times (WN)"/>
      <w:sz w:val="22"/>
    </w:rPr>
  </w:style>
  <w:style w:type="paragraph" w:styleId="List2">
    <w:name w:val="List 2"/>
    <w:basedOn w:val="ListBullet2"/>
    <w:rsid w:val="00C164EB"/>
  </w:style>
  <w:style w:type="paragraph" w:styleId="List3">
    <w:name w:val="List 3"/>
    <w:basedOn w:val="ListBullet3"/>
    <w:rsid w:val="00C164EB"/>
  </w:style>
  <w:style w:type="paragraph" w:styleId="List4">
    <w:name w:val="List 4"/>
    <w:basedOn w:val="ListBullet4"/>
    <w:rsid w:val="00C164EB"/>
  </w:style>
  <w:style w:type="paragraph" w:styleId="List5">
    <w:name w:val="List 5"/>
    <w:basedOn w:val="ListBullet5"/>
    <w:rsid w:val="00C164EB"/>
  </w:style>
  <w:style w:type="paragraph" w:styleId="ListContinue5">
    <w:name w:val="List Continue 5"/>
    <w:basedOn w:val="ListBullet5"/>
    <w:rsid w:val="00C164EB"/>
    <w:pPr>
      <w:ind w:firstLine="0"/>
    </w:pPr>
  </w:style>
  <w:style w:type="paragraph" w:styleId="TOC5">
    <w:name w:val="toc 5"/>
    <w:basedOn w:val="TOC1"/>
    <w:next w:val="TOC1"/>
    <w:semiHidden/>
    <w:rsid w:val="00C164EB"/>
    <w:rPr>
      <w:caps w:val="0"/>
    </w:rPr>
  </w:style>
  <w:style w:type="paragraph" w:styleId="Footer">
    <w:name w:val="footer"/>
    <w:basedOn w:val="SL-FlLftSgl"/>
    <w:link w:val="FooterChar"/>
    <w:uiPriority w:val="99"/>
    <w:rsid w:val="00C164EB"/>
    <w:pPr>
      <w:tabs>
        <w:tab w:val="center" w:pos="4680"/>
        <w:tab w:val="right" w:pos="9360"/>
      </w:tabs>
      <w:spacing w:line="192" w:lineRule="exact"/>
      <w:jc w:val="left"/>
    </w:pPr>
    <w:rPr>
      <w:sz w:val="14"/>
    </w:rPr>
  </w:style>
  <w:style w:type="paragraph" w:styleId="Header">
    <w:name w:val="header"/>
    <w:basedOn w:val="SL-FlLftSgl"/>
    <w:rsid w:val="00C164EB"/>
    <w:pPr>
      <w:tabs>
        <w:tab w:val="center" w:pos="4680"/>
      </w:tabs>
      <w:spacing w:line="240" w:lineRule="auto"/>
      <w:jc w:val="left"/>
    </w:pPr>
    <w:rPr>
      <w:sz w:val="16"/>
    </w:rPr>
  </w:style>
  <w:style w:type="character" w:customStyle="1" w:styleId="ALT-uunderlining">
    <w:name w:val="ALT-u underlining"/>
    <w:rsid w:val="00C164EB"/>
    <w:rPr>
      <w:rFonts w:ascii="Times" w:hAnsi="Times"/>
      <w:sz w:val="22"/>
      <w:u w:val="single"/>
    </w:rPr>
  </w:style>
  <w:style w:type="paragraph" w:customStyle="1" w:styleId="TT-TableTitle">
    <w:name w:val="TT-Table Title"/>
    <w:rsid w:val="00C164EB"/>
    <w:pPr>
      <w:tabs>
        <w:tab w:val="left" w:pos="1152"/>
      </w:tabs>
      <w:spacing w:line="240" w:lineRule="atLeast"/>
      <w:ind w:left="1152" w:hanging="1152"/>
    </w:pPr>
    <w:rPr>
      <w:rFonts w:ascii="Times New Roman" w:hAnsi="Times New Roman"/>
      <w:sz w:val="22"/>
    </w:rPr>
  </w:style>
  <w:style w:type="paragraph" w:customStyle="1" w:styleId="C2-CtrSglSp">
    <w:name w:val="C2-Ctr Sgl Sp"/>
    <w:rsid w:val="00C164EB"/>
    <w:pPr>
      <w:keepLines/>
      <w:spacing w:line="240" w:lineRule="atLeast"/>
      <w:jc w:val="center"/>
    </w:pPr>
    <w:rPr>
      <w:rFonts w:ascii="Times New Roman" w:hAnsi="Times New Roman"/>
      <w:sz w:val="22"/>
    </w:rPr>
  </w:style>
  <w:style w:type="paragraph" w:customStyle="1" w:styleId="L1-FlLSp12">
    <w:name w:val="L1-FlL Sp&amp;1/2"/>
    <w:uiPriority w:val="99"/>
    <w:rsid w:val="00C164EB"/>
    <w:pPr>
      <w:tabs>
        <w:tab w:val="left" w:pos="1200"/>
      </w:tabs>
      <w:spacing w:line="360" w:lineRule="atLeast"/>
      <w:jc w:val="both"/>
    </w:pPr>
    <w:rPr>
      <w:rFonts w:ascii="Times New Roman" w:hAnsi="Times New Roman"/>
      <w:sz w:val="22"/>
    </w:rPr>
  </w:style>
  <w:style w:type="paragraph" w:styleId="BalloonText">
    <w:name w:val="Balloon Text"/>
    <w:basedOn w:val="Normal"/>
    <w:semiHidden/>
    <w:rsid w:val="00C164EB"/>
    <w:rPr>
      <w:rFonts w:ascii="Tahoma" w:hAnsi="Tahoma" w:cs="Tahoma"/>
      <w:sz w:val="16"/>
      <w:szCs w:val="16"/>
    </w:rPr>
  </w:style>
  <w:style w:type="paragraph" w:customStyle="1" w:styleId="TF-TblFN">
    <w:name w:val="TF-Tbl FN"/>
    <w:basedOn w:val="FootnoteText"/>
    <w:rsid w:val="00C164EB"/>
    <w:pPr>
      <w:jc w:val="left"/>
    </w:pPr>
    <w:rPr>
      <w:rFonts w:ascii="Franklin Gothic Medium" w:hAnsi="Franklin Gothic Medium"/>
    </w:rPr>
  </w:style>
  <w:style w:type="paragraph" w:customStyle="1" w:styleId="TH-TableHeading">
    <w:name w:val="TH-Table Heading"/>
    <w:basedOn w:val="Heading1"/>
    <w:rsid w:val="00C164EB"/>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rsid w:val="00C164EB"/>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rsid w:val="00C164EB"/>
    <w:pPr>
      <w:spacing w:before="80" w:after="80" w:line="240" w:lineRule="auto"/>
      <w:ind w:left="4320" w:firstLine="0"/>
    </w:pPr>
    <w:rPr>
      <w:rFonts w:ascii="Arial" w:hAnsi="Arial"/>
      <w:sz w:val="20"/>
      <w:szCs w:val="24"/>
    </w:rPr>
  </w:style>
  <w:style w:type="character" w:customStyle="1" w:styleId="L1-FlLSp12Char">
    <w:name w:val="L1-FlL Sp&amp;1/2 Char"/>
    <w:uiPriority w:val="99"/>
    <w:rsid w:val="00C164EB"/>
    <w:rPr>
      <w:sz w:val="22"/>
      <w:lang w:val="en-US" w:eastAsia="en-US" w:bidi="ar-SA"/>
    </w:rPr>
  </w:style>
  <w:style w:type="table" w:styleId="TableGrid">
    <w:name w:val="Table Grid"/>
    <w:basedOn w:val="TableNormal"/>
    <w:uiPriority w:val="59"/>
    <w:rsid w:val="00955E3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87241C"/>
    <w:rPr>
      <w:sz w:val="14"/>
    </w:rPr>
  </w:style>
  <w:style w:type="character" w:styleId="Strong">
    <w:name w:val="Strong"/>
    <w:qFormat/>
    <w:rsid w:val="00CF385C"/>
    <w:rPr>
      <w:b/>
      <w:bCs/>
    </w:rPr>
  </w:style>
  <w:style w:type="character" w:styleId="Hyperlink">
    <w:name w:val="Hyperlink"/>
    <w:uiPriority w:val="99"/>
    <w:rsid w:val="003162D4"/>
    <w:rPr>
      <w:rFonts w:cs="Times New Roman"/>
      <w:color w:val="0000FF"/>
      <w:u w:val="single"/>
    </w:rPr>
  </w:style>
  <w:style w:type="paragraph" w:customStyle="1" w:styleId="BodyText1">
    <w:name w:val="Body Text1"/>
    <w:basedOn w:val="Normal"/>
    <w:uiPriority w:val="99"/>
    <w:rsid w:val="003162D4"/>
    <w:pPr>
      <w:spacing w:before="120" w:after="120" w:line="300" w:lineRule="atLeast"/>
      <w:ind w:firstLine="0"/>
      <w:jc w:val="left"/>
    </w:pPr>
    <w:rPr>
      <w:rFonts w:ascii="Garamond" w:hAnsi="Garamond"/>
      <w:sz w:val="24"/>
      <w:szCs w:val="24"/>
    </w:rPr>
  </w:style>
  <w:style w:type="character" w:styleId="CommentReference">
    <w:name w:val="annotation reference"/>
    <w:uiPriority w:val="99"/>
    <w:semiHidden/>
    <w:unhideWhenUsed/>
    <w:rsid w:val="00060343"/>
    <w:rPr>
      <w:sz w:val="16"/>
      <w:szCs w:val="16"/>
    </w:rPr>
  </w:style>
  <w:style w:type="paragraph" w:styleId="CommentText">
    <w:name w:val="annotation text"/>
    <w:basedOn w:val="Normal"/>
    <w:link w:val="CommentTextChar"/>
    <w:uiPriority w:val="99"/>
    <w:semiHidden/>
    <w:unhideWhenUsed/>
    <w:rsid w:val="00060343"/>
    <w:rPr>
      <w:sz w:val="20"/>
    </w:rPr>
  </w:style>
  <w:style w:type="character" w:customStyle="1" w:styleId="CommentTextChar">
    <w:name w:val="Comment Text Char"/>
    <w:basedOn w:val="DefaultParagraphFont"/>
    <w:link w:val="CommentText"/>
    <w:uiPriority w:val="99"/>
    <w:semiHidden/>
    <w:rsid w:val="00060343"/>
  </w:style>
  <w:style w:type="paragraph" w:styleId="CommentSubject">
    <w:name w:val="annotation subject"/>
    <w:basedOn w:val="CommentText"/>
    <w:next w:val="CommentText"/>
    <w:link w:val="CommentSubjectChar"/>
    <w:uiPriority w:val="99"/>
    <w:semiHidden/>
    <w:unhideWhenUsed/>
    <w:rsid w:val="00060343"/>
    <w:rPr>
      <w:b/>
      <w:bCs/>
    </w:rPr>
  </w:style>
  <w:style w:type="character" w:customStyle="1" w:styleId="CommentSubjectChar">
    <w:name w:val="Comment Subject Char"/>
    <w:link w:val="CommentSubject"/>
    <w:uiPriority w:val="99"/>
    <w:semiHidden/>
    <w:rsid w:val="00060343"/>
    <w:rPr>
      <w:b/>
      <w:bCs/>
    </w:rPr>
  </w:style>
  <w:style w:type="character" w:styleId="FollowedHyperlink">
    <w:name w:val="FollowedHyperlink"/>
    <w:basedOn w:val="DefaultParagraphFont"/>
    <w:uiPriority w:val="99"/>
    <w:semiHidden/>
    <w:unhideWhenUsed/>
    <w:rsid w:val="001A2CBC"/>
    <w:rPr>
      <w:color w:val="800080" w:themeColor="followedHyperlink"/>
      <w:u w:val="single"/>
    </w:rPr>
  </w:style>
  <w:style w:type="character" w:styleId="FootnoteReference">
    <w:name w:val="footnote reference"/>
    <w:basedOn w:val="DefaultParagraphFont"/>
    <w:uiPriority w:val="99"/>
    <w:semiHidden/>
    <w:unhideWhenUsed/>
    <w:rsid w:val="003E5EB8"/>
    <w:rPr>
      <w:vertAlign w:val="superscript"/>
    </w:rPr>
  </w:style>
  <w:style w:type="paragraph" w:customStyle="1" w:styleId="C1-CtrBoldHd">
    <w:name w:val="C1-Ctr BoldHd"/>
    <w:uiPriority w:val="99"/>
    <w:rsid w:val="003E5EB8"/>
    <w:pPr>
      <w:keepNext/>
      <w:spacing w:after="720" w:line="240" w:lineRule="atLeast"/>
      <w:jc w:val="center"/>
    </w:pPr>
    <w:rPr>
      <w:rFonts w:ascii="Garamond" w:hAnsi="Garamond"/>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EB"/>
    <w:pPr>
      <w:spacing w:line="360" w:lineRule="atLeast"/>
      <w:ind w:firstLine="1195"/>
      <w:jc w:val="both"/>
    </w:pPr>
    <w:rPr>
      <w:sz w:val="22"/>
    </w:rPr>
  </w:style>
  <w:style w:type="paragraph" w:styleId="Heading1">
    <w:name w:val="heading 1"/>
    <w:aliases w:val="H1-Sec.Head"/>
    <w:basedOn w:val="H1-SecHead"/>
    <w:next w:val="HS-BlankSpace"/>
    <w:qFormat/>
    <w:rsid w:val="00C164EB"/>
    <w:pPr>
      <w:outlineLvl w:val="0"/>
    </w:pPr>
  </w:style>
  <w:style w:type="paragraph" w:styleId="Heading2">
    <w:name w:val="heading 2"/>
    <w:basedOn w:val="H2-SecHead"/>
    <w:next w:val="HS-BlankSpace"/>
    <w:qFormat/>
    <w:rsid w:val="00C164EB"/>
    <w:pPr>
      <w:outlineLvl w:val="1"/>
    </w:pPr>
  </w:style>
  <w:style w:type="paragraph" w:styleId="Heading3">
    <w:name w:val="heading 3"/>
    <w:basedOn w:val="H3-SecHead"/>
    <w:next w:val="HS-BlankSpace"/>
    <w:qFormat/>
    <w:rsid w:val="00C164EB"/>
    <w:pPr>
      <w:outlineLvl w:val="2"/>
    </w:pPr>
  </w:style>
  <w:style w:type="paragraph" w:styleId="Heading4">
    <w:name w:val="heading 4"/>
    <w:aliases w:val="H4 Sec.Heading"/>
    <w:basedOn w:val="C1-CtrSglSp"/>
    <w:next w:val="Normal"/>
    <w:qFormat/>
    <w:rsid w:val="00C164EB"/>
    <w:pPr>
      <w:keepNext/>
      <w:spacing w:before="240"/>
      <w:outlineLvl w:val="3"/>
    </w:pPr>
    <w:rPr>
      <w:b/>
    </w:rPr>
  </w:style>
  <w:style w:type="paragraph" w:styleId="Heading5">
    <w:name w:val="heading 5"/>
    <w:basedOn w:val="C2-CtrSp12"/>
    <w:next w:val="Normal"/>
    <w:qFormat/>
    <w:rsid w:val="00C164EB"/>
    <w:pPr>
      <w:spacing w:before="360"/>
      <w:outlineLvl w:val="4"/>
    </w:pPr>
  </w:style>
  <w:style w:type="paragraph" w:styleId="Heading6">
    <w:name w:val="heading 6"/>
    <w:basedOn w:val="C3-CtrBoldHd"/>
    <w:next w:val="Normal"/>
    <w:qFormat/>
    <w:rsid w:val="00C164EB"/>
    <w:pPr>
      <w:spacing w:before="240"/>
      <w:outlineLvl w:val="5"/>
    </w:pPr>
  </w:style>
  <w:style w:type="paragraph" w:styleId="Heading7">
    <w:name w:val="heading 7"/>
    <w:basedOn w:val="Normal"/>
    <w:next w:val="Normal"/>
    <w:qFormat/>
    <w:rsid w:val="00C164EB"/>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rsid w:val="00C164EB"/>
    <w:pPr>
      <w:keepNext/>
      <w:tabs>
        <w:tab w:val="left" w:pos="1195"/>
      </w:tabs>
      <w:spacing w:line="360" w:lineRule="atLeast"/>
      <w:ind w:left="1195" w:hanging="1195"/>
    </w:pPr>
    <w:rPr>
      <w:b/>
      <w:sz w:val="22"/>
    </w:rPr>
  </w:style>
  <w:style w:type="paragraph" w:customStyle="1" w:styleId="HS-BlankSpace">
    <w:name w:val="HS-Blank Space"/>
    <w:rsid w:val="00C164EB"/>
    <w:pPr>
      <w:keepNext/>
      <w:tabs>
        <w:tab w:val="left" w:pos="1195"/>
      </w:tabs>
      <w:spacing w:line="360" w:lineRule="atLeast"/>
      <w:ind w:left="1195" w:hanging="1195"/>
    </w:pPr>
    <w:rPr>
      <w:b/>
      <w:sz w:val="22"/>
    </w:rPr>
  </w:style>
  <w:style w:type="paragraph" w:customStyle="1" w:styleId="H2-SecHead">
    <w:name w:val="H2-Sec. Head"/>
    <w:rsid w:val="00C164EB"/>
    <w:pPr>
      <w:keepNext/>
      <w:tabs>
        <w:tab w:val="left" w:pos="1195"/>
      </w:tabs>
      <w:spacing w:line="360" w:lineRule="atLeast"/>
      <w:ind w:left="1195" w:hanging="1195"/>
    </w:pPr>
    <w:rPr>
      <w:b/>
      <w:sz w:val="22"/>
    </w:rPr>
  </w:style>
  <w:style w:type="paragraph" w:customStyle="1" w:styleId="H3-SecHead">
    <w:name w:val="H3-Sec. Head"/>
    <w:rsid w:val="00C164EB"/>
    <w:pPr>
      <w:keepNext/>
      <w:tabs>
        <w:tab w:val="left" w:pos="1195"/>
      </w:tabs>
      <w:spacing w:line="360" w:lineRule="atLeast"/>
      <w:ind w:left="1195" w:hanging="1195"/>
    </w:pPr>
    <w:rPr>
      <w:b/>
      <w:sz w:val="22"/>
    </w:rPr>
  </w:style>
  <w:style w:type="paragraph" w:customStyle="1" w:styleId="C1-CtrSglSp">
    <w:name w:val="C1-Ctr Sgl Sp"/>
    <w:rsid w:val="00C164EB"/>
    <w:pPr>
      <w:keepLines/>
      <w:spacing w:line="240" w:lineRule="atLeast"/>
      <w:jc w:val="center"/>
    </w:pPr>
    <w:rPr>
      <w:sz w:val="22"/>
    </w:rPr>
  </w:style>
  <w:style w:type="paragraph" w:customStyle="1" w:styleId="C2-CtrSp12">
    <w:name w:val="C2-Ctr Sp&amp;1/2"/>
    <w:rsid w:val="00C164EB"/>
    <w:pPr>
      <w:keepLines/>
      <w:spacing w:line="360" w:lineRule="atLeast"/>
      <w:jc w:val="center"/>
    </w:pPr>
    <w:rPr>
      <w:sz w:val="22"/>
    </w:rPr>
  </w:style>
  <w:style w:type="paragraph" w:customStyle="1" w:styleId="C3-CtrBoldHd">
    <w:name w:val="C3-Ctr BoldHd"/>
    <w:rsid w:val="00C164EB"/>
    <w:pPr>
      <w:keepNext/>
      <w:spacing w:line="240" w:lineRule="atLeast"/>
      <w:jc w:val="center"/>
    </w:pPr>
    <w:rPr>
      <w:b/>
      <w:caps/>
      <w:sz w:val="22"/>
    </w:rPr>
  </w:style>
  <w:style w:type="paragraph" w:styleId="EndnoteText">
    <w:name w:val="endnote text"/>
    <w:basedOn w:val="Normal"/>
    <w:semiHidden/>
    <w:rsid w:val="00C164EB"/>
    <w:rPr>
      <w:sz w:val="20"/>
    </w:rPr>
  </w:style>
  <w:style w:type="paragraph" w:styleId="TOC4">
    <w:name w:val="toc 4"/>
    <w:semiHidden/>
    <w:rsid w:val="00C164EB"/>
    <w:pPr>
      <w:tabs>
        <w:tab w:val="left" w:pos="3888"/>
        <w:tab w:val="right" w:leader="dot" w:pos="8208"/>
        <w:tab w:val="left" w:pos="8640"/>
      </w:tabs>
      <w:spacing w:line="240" w:lineRule="atLeast"/>
      <w:ind w:left="3888" w:hanging="864"/>
      <w:jc w:val="both"/>
    </w:pPr>
    <w:rPr>
      <w:sz w:val="22"/>
    </w:rPr>
  </w:style>
  <w:style w:type="paragraph" w:styleId="TOC3">
    <w:name w:val="toc 3"/>
    <w:semiHidden/>
    <w:rsid w:val="00C164EB"/>
    <w:pPr>
      <w:tabs>
        <w:tab w:val="left" w:pos="3024"/>
        <w:tab w:val="right" w:leader="dot" w:pos="8208"/>
        <w:tab w:val="left" w:pos="8640"/>
      </w:tabs>
      <w:spacing w:line="240" w:lineRule="atLeast"/>
      <w:ind w:left="3024" w:hanging="864"/>
      <w:jc w:val="both"/>
    </w:pPr>
    <w:rPr>
      <w:sz w:val="22"/>
    </w:rPr>
  </w:style>
  <w:style w:type="paragraph" w:styleId="TOC2">
    <w:name w:val="toc 2"/>
    <w:semiHidden/>
    <w:rsid w:val="00C164EB"/>
    <w:pPr>
      <w:tabs>
        <w:tab w:val="left" w:pos="2160"/>
        <w:tab w:val="right" w:leader="dot" w:pos="8208"/>
        <w:tab w:val="left" w:pos="8640"/>
      </w:tabs>
      <w:spacing w:line="240" w:lineRule="atLeast"/>
      <w:ind w:left="2160" w:hanging="720"/>
      <w:jc w:val="both"/>
    </w:pPr>
    <w:rPr>
      <w:sz w:val="22"/>
    </w:rPr>
  </w:style>
  <w:style w:type="paragraph" w:styleId="TOC1">
    <w:name w:val="toc 1"/>
    <w:semiHidden/>
    <w:rsid w:val="00C164EB"/>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rsid w:val="00C164EB"/>
    <w:pPr>
      <w:tabs>
        <w:tab w:val="left" w:pos="120"/>
      </w:tabs>
      <w:spacing w:before="120" w:line="200" w:lineRule="atLeast"/>
      <w:ind w:left="115" w:hanging="115"/>
      <w:jc w:val="both"/>
    </w:pPr>
    <w:rPr>
      <w:sz w:val="16"/>
    </w:rPr>
  </w:style>
  <w:style w:type="paragraph" w:styleId="NormalIndent">
    <w:name w:val="Normal Indent"/>
    <w:rsid w:val="00C164EB"/>
    <w:pPr>
      <w:spacing w:line="240" w:lineRule="atLeast"/>
      <w:ind w:firstLine="1195"/>
      <w:jc w:val="both"/>
    </w:pPr>
    <w:rPr>
      <w:sz w:val="22"/>
    </w:rPr>
  </w:style>
  <w:style w:type="paragraph" w:customStyle="1" w:styleId="N1-2ndBullet">
    <w:name w:val="N1-2nd Bullet"/>
    <w:rsid w:val="00C164EB"/>
    <w:pPr>
      <w:tabs>
        <w:tab w:val="left" w:pos="1800"/>
      </w:tabs>
      <w:spacing w:line="240" w:lineRule="atLeast"/>
      <w:ind w:left="1800" w:hanging="605"/>
      <w:jc w:val="both"/>
    </w:pPr>
    <w:rPr>
      <w:sz w:val="22"/>
    </w:rPr>
  </w:style>
  <w:style w:type="paragraph" w:customStyle="1" w:styleId="N2-3rdBullet">
    <w:name w:val="N2-3rd Bullet"/>
    <w:rsid w:val="00C164EB"/>
    <w:pPr>
      <w:tabs>
        <w:tab w:val="left" w:pos="2400"/>
      </w:tabs>
      <w:spacing w:line="240" w:lineRule="atLeast"/>
      <w:ind w:left="2405" w:hanging="605"/>
      <w:jc w:val="both"/>
    </w:pPr>
    <w:rPr>
      <w:sz w:val="22"/>
    </w:rPr>
  </w:style>
  <w:style w:type="paragraph" w:customStyle="1" w:styleId="N5-HangInd">
    <w:name w:val="N5-Hang Ind."/>
    <w:rsid w:val="00C164EB"/>
    <w:pPr>
      <w:keepLines/>
      <w:tabs>
        <w:tab w:val="left" w:pos="240"/>
      </w:tabs>
      <w:spacing w:line="240" w:lineRule="atLeast"/>
      <w:ind w:left="245" w:hanging="245"/>
      <w:jc w:val="both"/>
    </w:pPr>
    <w:rPr>
      <w:sz w:val="22"/>
    </w:rPr>
  </w:style>
  <w:style w:type="paragraph" w:customStyle="1" w:styleId="L1-FlLfSp12">
    <w:name w:val="L1-FlLfSp&amp;1/2"/>
    <w:rsid w:val="00C164EB"/>
    <w:pPr>
      <w:tabs>
        <w:tab w:val="left" w:pos="1200"/>
      </w:tabs>
      <w:spacing w:line="360" w:lineRule="atLeast"/>
      <w:jc w:val="both"/>
    </w:pPr>
    <w:rPr>
      <w:sz w:val="22"/>
    </w:rPr>
  </w:style>
  <w:style w:type="paragraph" w:customStyle="1" w:styleId="J-RightJustify">
    <w:name w:val="J-Right Justify"/>
    <w:rsid w:val="00C164EB"/>
    <w:pPr>
      <w:spacing w:line="360" w:lineRule="exact"/>
      <w:jc w:val="both"/>
    </w:pPr>
    <w:rPr>
      <w:sz w:val="22"/>
    </w:rPr>
  </w:style>
  <w:style w:type="paragraph" w:customStyle="1" w:styleId="N3-3Block">
    <w:name w:val="N3-3&quot; Block"/>
    <w:rsid w:val="00C164EB"/>
    <w:pPr>
      <w:tabs>
        <w:tab w:val="left" w:pos="1200"/>
      </w:tabs>
      <w:spacing w:line="240" w:lineRule="atLeast"/>
      <w:ind w:left="1195"/>
      <w:jc w:val="both"/>
    </w:pPr>
    <w:rPr>
      <w:sz w:val="22"/>
    </w:rPr>
  </w:style>
  <w:style w:type="paragraph" w:customStyle="1" w:styleId="R1-ResPara">
    <w:name w:val="R1-Res. Para"/>
    <w:rsid w:val="00C164EB"/>
    <w:pPr>
      <w:spacing w:line="240" w:lineRule="atLeast"/>
      <w:ind w:left="245"/>
      <w:jc w:val="both"/>
    </w:pPr>
    <w:rPr>
      <w:sz w:val="22"/>
    </w:rPr>
  </w:style>
  <w:style w:type="paragraph" w:customStyle="1" w:styleId="R2-ResBullet">
    <w:name w:val="R2-Res Bullet"/>
    <w:rsid w:val="00C164EB"/>
    <w:pPr>
      <w:tabs>
        <w:tab w:val="left" w:pos="600"/>
      </w:tabs>
      <w:spacing w:line="240" w:lineRule="atLeast"/>
      <w:ind w:left="605" w:hanging="360"/>
      <w:jc w:val="both"/>
    </w:pPr>
    <w:rPr>
      <w:sz w:val="22"/>
    </w:rPr>
  </w:style>
  <w:style w:type="paragraph" w:customStyle="1" w:styleId="N6-4thBullet">
    <w:name w:val="N6-4th Bullet"/>
    <w:rsid w:val="00C164EB"/>
    <w:pPr>
      <w:tabs>
        <w:tab w:val="left" w:pos="3000"/>
      </w:tabs>
      <w:spacing w:line="240" w:lineRule="atLeast"/>
      <w:ind w:left="2995" w:hanging="605"/>
      <w:jc w:val="both"/>
    </w:pPr>
    <w:rPr>
      <w:sz w:val="22"/>
    </w:rPr>
  </w:style>
  <w:style w:type="paragraph" w:customStyle="1" w:styleId="N7-5thBullet">
    <w:name w:val="N7-5th Bullet"/>
    <w:rsid w:val="00C164EB"/>
    <w:pPr>
      <w:tabs>
        <w:tab w:val="left" w:pos="3600"/>
      </w:tabs>
      <w:spacing w:line="240" w:lineRule="atLeast"/>
      <w:ind w:left="3600" w:hanging="605"/>
      <w:jc w:val="both"/>
    </w:pPr>
    <w:rPr>
      <w:sz w:val="22"/>
    </w:rPr>
  </w:style>
  <w:style w:type="paragraph" w:customStyle="1" w:styleId="SL-FlLftSgl">
    <w:name w:val="SL-Fl Lft Sgl"/>
    <w:rsid w:val="00C164EB"/>
    <w:pPr>
      <w:spacing w:line="240" w:lineRule="atLeast"/>
      <w:jc w:val="both"/>
    </w:pPr>
    <w:rPr>
      <w:sz w:val="22"/>
    </w:rPr>
  </w:style>
  <w:style w:type="paragraph" w:customStyle="1" w:styleId="SH-SglSpHead">
    <w:name w:val="SH-Sgl Sp Head"/>
    <w:rsid w:val="00C164EB"/>
    <w:pPr>
      <w:keepNext/>
      <w:tabs>
        <w:tab w:val="left" w:pos="1195"/>
      </w:tabs>
      <w:spacing w:line="240" w:lineRule="atLeast"/>
      <w:ind w:left="1195" w:hanging="1195"/>
    </w:pPr>
    <w:rPr>
      <w:b/>
      <w:sz w:val="22"/>
    </w:rPr>
  </w:style>
  <w:style w:type="paragraph" w:customStyle="1" w:styleId="SP-SglSpPara">
    <w:name w:val="SP-Sgl Sp Para"/>
    <w:rsid w:val="00C164EB"/>
    <w:pPr>
      <w:tabs>
        <w:tab w:val="left" w:pos="600"/>
      </w:tabs>
      <w:spacing w:line="240" w:lineRule="atLeast"/>
      <w:ind w:firstLine="605"/>
      <w:jc w:val="both"/>
    </w:pPr>
    <w:rPr>
      <w:sz w:val="22"/>
    </w:rPr>
  </w:style>
  <w:style w:type="paragraph" w:customStyle="1" w:styleId="N8-QxQBlock">
    <w:name w:val="N8-QxQ Block"/>
    <w:rsid w:val="00C164EB"/>
    <w:pPr>
      <w:tabs>
        <w:tab w:val="left" w:pos="1195"/>
      </w:tabs>
      <w:spacing w:line="360" w:lineRule="atLeast"/>
      <w:ind w:left="1195" w:hanging="1195"/>
      <w:jc w:val="both"/>
    </w:pPr>
    <w:rPr>
      <w:sz w:val="22"/>
    </w:rPr>
  </w:style>
  <w:style w:type="paragraph" w:customStyle="1" w:styleId="N9-DateInd">
    <w:name w:val="N9-Date Ind."/>
    <w:rsid w:val="00C164EB"/>
    <w:pPr>
      <w:tabs>
        <w:tab w:val="left" w:pos="5400"/>
      </w:tabs>
      <w:spacing w:line="240" w:lineRule="atLeast"/>
      <w:ind w:left="6005" w:hanging="605"/>
      <w:jc w:val="both"/>
    </w:pPr>
    <w:rPr>
      <w:sz w:val="22"/>
    </w:rPr>
  </w:style>
  <w:style w:type="paragraph" w:customStyle="1" w:styleId="N4-FlLftBullet">
    <w:name w:val="N4-Fl Lft Bullet"/>
    <w:rsid w:val="00C164EB"/>
    <w:pPr>
      <w:tabs>
        <w:tab w:val="left" w:pos="600"/>
      </w:tabs>
      <w:spacing w:line="240" w:lineRule="atLeast"/>
      <w:ind w:left="605" w:hanging="605"/>
      <w:jc w:val="both"/>
    </w:pPr>
    <w:rPr>
      <w:sz w:val="22"/>
    </w:rPr>
  </w:style>
  <w:style w:type="paragraph" w:customStyle="1" w:styleId="N0-1stBullet">
    <w:name w:val="N0-1st Bullet"/>
    <w:rsid w:val="00C164EB"/>
    <w:pPr>
      <w:tabs>
        <w:tab w:val="left" w:pos="1200"/>
      </w:tabs>
      <w:spacing w:line="240" w:lineRule="atLeast"/>
      <w:ind w:left="1195" w:hanging="605"/>
      <w:jc w:val="both"/>
    </w:pPr>
    <w:rPr>
      <w:sz w:val="22"/>
    </w:rPr>
  </w:style>
  <w:style w:type="paragraph" w:customStyle="1" w:styleId="Q1-BestFinQ">
    <w:name w:val="Q1-Best/Fin Q"/>
    <w:rsid w:val="00C164EB"/>
    <w:pPr>
      <w:tabs>
        <w:tab w:val="left" w:pos="1200"/>
      </w:tabs>
      <w:spacing w:line="240" w:lineRule="atLeast"/>
      <w:ind w:left="1195" w:hanging="1195"/>
      <w:jc w:val="both"/>
    </w:pPr>
    <w:rPr>
      <w:b/>
      <w:sz w:val="22"/>
    </w:rPr>
  </w:style>
  <w:style w:type="paragraph" w:customStyle="1" w:styleId="C4-Ctr">
    <w:name w:val="C4-Ctr"/>
    <w:rsid w:val="00C164EB"/>
    <w:pPr>
      <w:keepNext/>
      <w:spacing w:line="360" w:lineRule="atLeast"/>
      <w:jc w:val="center"/>
    </w:pPr>
    <w:rPr>
      <w:b/>
      <w:sz w:val="22"/>
    </w:rPr>
  </w:style>
  <w:style w:type="paragraph" w:customStyle="1" w:styleId="T0-ChapPgHd">
    <w:name w:val="T0-Chap/Pg Hd"/>
    <w:rsid w:val="00C164EB"/>
    <w:pPr>
      <w:tabs>
        <w:tab w:val="left" w:pos="8640"/>
      </w:tabs>
      <w:spacing w:line="240" w:lineRule="atLeast"/>
      <w:jc w:val="both"/>
    </w:pPr>
    <w:rPr>
      <w:sz w:val="22"/>
    </w:rPr>
  </w:style>
  <w:style w:type="paragraph" w:customStyle="1" w:styleId="R3-ResBold">
    <w:name w:val="R3-Res Bold"/>
    <w:rsid w:val="00C164EB"/>
    <w:pPr>
      <w:spacing w:line="240" w:lineRule="atLeast"/>
      <w:ind w:left="245"/>
      <w:jc w:val="both"/>
    </w:pPr>
    <w:rPr>
      <w:b/>
      <w:sz w:val="22"/>
    </w:rPr>
  </w:style>
  <w:style w:type="paragraph" w:customStyle="1" w:styleId="NI-NormalIndent">
    <w:name w:val="NI-Normal Indent"/>
    <w:rsid w:val="00C164EB"/>
    <w:pPr>
      <w:spacing w:line="240" w:lineRule="atLeast"/>
      <w:ind w:firstLine="1195"/>
      <w:jc w:val="both"/>
    </w:pPr>
    <w:rPr>
      <w:sz w:val="22"/>
    </w:rPr>
  </w:style>
  <w:style w:type="paragraph" w:customStyle="1" w:styleId="P1-StandPara">
    <w:name w:val="P1-Stand Para"/>
    <w:uiPriority w:val="99"/>
    <w:rsid w:val="00C164EB"/>
    <w:pPr>
      <w:spacing w:line="360" w:lineRule="atLeast"/>
      <w:ind w:firstLine="1195"/>
      <w:jc w:val="both"/>
    </w:pPr>
    <w:rPr>
      <w:sz w:val="22"/>
    </w:rPr>
  </w:style>
  <w:style w:type="paragraph" w:customStyle="1" w:styleId="F1-Footnote1">
    <w:name w:val="F1-Footnote1"/>
    <w:rsid w:val="00C164EB"/>
    <w:pPr>
      <w:tabs>
        <w:tab w:val="left" w:pos="240"/>
      </w:tabs>
      <w:spacing w:before="120" w:line="200" w:lineRule="atLeast"/>
      <w:ind w:left="115" w:hanging="115"/>
      <w:jc w:val="both"/>
    </w:pPr>
    <w:rPr>
      <w:sz w:val="16"/>
    </w:rPr>
  </w:style>
  <w:style w:type="paragraph" w:customStyle="1" w:styleId="F1-FootnoteText">
    <w:name w:val="F1-Footnote Text"/>
    <w:rsid w:val="00C164EB"/>
    <w:pPr>
      <w:tabs>
        <w:tab w:val="left" w:pos="120"/>
      </w:tabs>
      <w:spacing w:before="120" w:line="200" w:lineRule="atLeast"/>
      <w:ind w:left="115" w:hanging="115"/>
      <w:jc w:val="both"/>
    </w:pPr>
    <w:rPr>
      <w:sz w:val="16"/>
    </w:rPr>
  </w:style>
  <w:style w:type="paragraph" w:customStyle="1" w:styleId="E1-Equation">
    <w:name w:val="E1-Equation"/>
    <w:rsid w:val="00C164EB"/>
    <w:pPr>
      <w:keepNext/>
      <w:tabs>
        <w:tab w:val="center" w:pos="1886"/>
        <w:tab w:val="right" w:pos="9360"/>
      </w:tabs>
      <w:spacing w:line="240" w:lineRule="atLeast"/>
      <w:ind w:left="2448" w:hanging="1253"/>
    </w:pPr>
    <w:rPr>
      <w:noProof/>
      <w:sz w:val="22"/>
    </w:rPr>
  </w:style>
  <w:style w:type="paragraph" w:customStyle="1" w:styleId="NSQxQSingle">
    <w:name w:val="NS QxQ Single"/>
    <w:rsid w:val="00C164EB"/>
    <w:pPr>
      <w:tabs>
        <w:tab w:val="left" w:pos="1195"/>
      </w:tabs>
      <w:spacing w:line="240" w:lineRule="atLeast"/>
      <w:ind w:left="1195" w:hanging="1195"/>
      <w:jc w:val="both"/>
    </w:pPr>
    <w:rPr>
      <w:sz w:val="22"/>
    </w:rPr>
  </w:style>
  <w:style w:type="paragraph" w:styleId="MacroText">
    <w:name w:val="macro"/>
    <w:basedOn w:val="SL-FlLftSgl"/>
    <w:semiHidden/>
    <w:rsid w:val="00C164EB"/>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rsid w:val="00C164EB"/>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rsid w:val="00C164EB"/>
    <w:pPr>
      <w:tabs>
        <w:tab w:val="clear" w:pos="1200"/>
      </w:tabs>
      <w:spacing w:before="240"/>
    </w:pPr>
  </w:style>
  <w:style w:type="paragraph" w:styleId="ListBullet2">
    <w:name w:val="List Bullet 2"/>
    <w:basedOn w:val="N1-2ndBullet"/>
    <w:rsid w:val="00C164EB"/>
    <w:pPr>
      <w:tabs>
        <w:tab w:val="clear" w:pos="1800"/>
      </w:tabs>
      <w:spacing w:before="240"/>
    </w:pPr>
  </w:style>
  <w:style w:type="paragraph" w:styleId="ListBullet3">
    <w:name w:val="List Bullet 3"/>
    <w:basedOn w:val="N2-3rdBullet"/>
    <w:rsid w:val="00C164EB"/>
    <w:pPr>
      <w:tabs>
        <w:tab w:val="clear" w:pos="2400"/>
      </w:tabs>
      <w:spacing w:before="240"/>
    </w:pPr>
  </w:style>
  <w:style w:type="paragraph" w:styleId="ListBullet4">
    <w:name w:val="List Bullet 4"/>
    <w:basedOn w:val="ListNumber4"/>
    <w:rsid w:val="00C164EB"/>
  </w:style>
  <w:style w:type="paragraph" w:styleId="ListNumber4">
    <w:name w:val="List Number 4"/>
    <w:basedOn w:val="Normal"/>
    <w:rsid w:val="00C164EB"/>
    <w:pPr>
      <w:spacing w:before="240" w:line="240" w:lineRule="atLeast"/>
      <w:ind w:left="605" w:hanging="605"/>
    </w:pPr>
  </w:style>
  <w:style w:type="paragraph" w:styleId="ListNumber5">
    <w:name w:val="List Number 5"/>
    <w:basedOn w:val="ListBullet5"/>
    <w:rsid w:val="00C164EB"/>
    <w:pPr>
      <w:ind w:left="2995"/>
    </w:pPr>
  </w:style>
  <w:style w:type="paragraph" w:styleId="ListBullet5">
    <w:name w:val="List Bullet 5"/>
    <w:basedOn w:val="N6-4thBullet"/>
    <w:rsid w:val="00C164EB"/>
    <w:pPr>
      <w:tabs>
        <w:tab w:val="clear" w:pos="3000"/>
      </w:tabs>
      <w:spacing w:before="240"/>
      <w:ind w:left="3010"/>
    </w:pPr>
  </w:style>
  <w:style w:type="paragraph" w:styleId="ListNumber">
    <w:name w:val="List Number"/>
    <w:basedOn w:val="N0-1stBullet"/>
    <w:rsid w:val="00C164EB"/>
    <w:pPr>
      <w:tabs>
        <w:tab w:val="clear" w:pos="1200"/>
      </w:tabs>
      <w:spacing w:before="240"/>
    </w:pPr>
  </w:style>
  <w:style w:type="paragraph" w:styleId="ListNumber2">
    <w:name w:val="List Number 2"/>
    <w:basedOn w:val="N1-2ndBullet"/>
    <w:rsid w:val="00C164EB"/>
    <w:pPr>
      <w:tabs>
        <w:tab w:val="clear" w:pos="1800"/>
      </w:tabs>
      <w:spacing w:before="240"/>
    </w:pPr>
  </w:style>
  <w:style w:type="paragraph" w:styleId="ListNumber3">
    <w:name w:val="List Number 3"/>
    <w:basedOn w:val="N2-3rdBullet"/>
    <w:rsid w:val="00C164EB"/>
    <w:pPr>
      <w:tabs>
        <w:tab w:val="clear" w:pos="2400"/>
      </w:tabs>
      <w:spacing w:before="240"/>
    </w:pPr>
  </w:style>
  <w:style w:type="paragraph" w:styleId="ListContinue4">
    <w:name w:val="List Continue 4"/>
    <w:basedOn w:val="ListBullet4"/>
    <w:rsid w:val="00C164EB"/>
  </w:style>
  <w:style w:type="paragraph" w:styleId="Signature">
    <w:name w:val="Signature"/>
    <w:basedOn w:val="N9-DateInd"/>
    <w:rsid w:val="00C164EB"/>
    <w:pPr>
      <w:tabs>
        <w:tab w:val="clear" w:pos="5400"/>
      </w:tabs>
      <w:ind w:left="5400" w:firstLine="0"/>
      <w:jc w:val="left"/>
    </w:pPr>
  </w:style>
  <w:style w:type="paragraph" w:styleId="ListContinue">
    <w:name w:val="List Continue"/>
    <w:basedOn w:val="N0-1stBullet"/>
    <w:rsid w:val="00C164EB"/>
    <w:pPr>
      <w:spacing w:before="240"/>
    </w:pPr>
  </w:style>
  <w:style w:type="paragraph" w:customStyle="1" w:styleId="ListABC">
    <w:name w:val="List ABC"/>
    <w:basedOn w:val="N0-1stBullet"/>
    <w:rsid w:val="00C164EB"/>
    <w:pPr>
      <w:tabs>
        <w:tab w:val="clear" w:pos="1200"/>
      </w:tabs>
      <w:spacing w:before="240"/>
    </w:pPr>
  </w:style>
  <w:style w:type="paragraph" w:customStyle="1" w:styleId="ListABC2">
    <w:name w:val="List ABC2"/>
    <w:basedOn w:val="N1-2ndBullet"/>
    <w:rsid w:val="00C164EB"/>
    <w:pPr>
      <w:tabs>
        <w:tab w:val="clear" w:pos="1800"/>
      </w:tabs>
      <w:spacing w:before="240"/>
    </w:pPr>
  </w:style>
  <w:style w:type="paragraph" w:customStyle="1" w:styleId="ListABC3">
    <w:name w:val="List ABC3"/>
    <w:basedOn w:val="N2-3rdBullet"/>
    <w:rsid w:val="00C164EB"/>
    <w:pPr>
      <w:tabs>
        <w:tab w:val="clear" w:pos="2400"/>
      </w:tabs>
      <w:spacing w:before="240"/>
    </w:pPr>
  </w:style>
  <w:style w:type="paragraph" w:customStyle="1" w:styleId="ListABC4">
    <w:name w:val="List ABC4"/>
    <w:basedOn w:val="N4-FlLftBullet"/>
    <w:rsid w:val="00C164EB"/>
    <w:pPr>
      <w:tabs>
        <w:tab w:val="clear" w:pos="600"/>
      </w:tabs>
      <w:spacing w:before="240"/>
    </w:pPr>
  </w:style>
  <w:style w:type="paragraph" w:customStyle="1" w:styleId="ListABC5">
    <w:name w:val="List ABC5"/>
    <w:basedOn w:val="N6-4thBullet"/>
    <w:rsid w:val="00C164EB"/>
    <w:pPr>
      <w:tabs>
        <w:tab w:val="clear" w:pos="3000"/>
      </w:tabs>
      <w:spacing w:before="240"/>
    </w:pPr>
  </w:style>
  <w:style w:type="paragraph" w:styleId="List">
    <w:name w:val="List"/>
    <w:basedOn w:val="ListBullet"/>
    <w:rsid w:val="00C164EB"/>
  </w:style>
  <w:style w:type="paragraph" w:styleId="Closing">
    <w:name w:val="Closing"/>
    <w:basedOn w:val="N9-DateInd"/>
    <w:rsid w:val="00C164EB"/>
    <w:pPr>
      <w:tabs>
        <w:tab w:val="clear" w:pos="5400"/>
      </w:tabs>
      <w:spacing w:before="480" w:after="960"/>
      <w:ind w:left="5400" w:firstLine="0"/>
      <w:jc w:val="left"/>
    </w:pPr>
  </w:style>
  <w:style w:type="paragraph" w:styleId="Title">
    <w:name w:val="Title"/>
    <w:basedOn w:val="Normal"/>
    <w:qFormat/>
    <w:rsid w:val="00C164EB"/>
    <w:pPr>
      <w:spacing w:before="240" w:after="60"/>
      <w:jc w:val="center"/>
    </w:pPr>
    <w:rPr>
      <w:rFonts w:ascii="Arial" w:hAnsi="Arial"/>
      <w:b/>
      <w:kern w:val="28"/>
      <w:sz w:val="32"/>
    </w:rPr>
  </w:style>
  <w:style w:type="paragraph" w:styleId="EnvelopeAddress">
    <w:name w:val="envelope address"/>
    <w:basedOn w:val="SL-FlLftSgl"/>
    <w:rsid w:val="00C164EB"/>
    <w:pPr>
      <w:framePr w:w="7920" w:h="1980" w:hRule="exact" w:hSpace="180" w:wrap="auto" w:hAnchor="page" w:xAlign="center" w:yAlign="bottom"/>
      <w:ind w:left="2880"/>
      <w:jc w:val="left"/>
    </w:pPr>
    <w:rPr>
      <w:sz w:val="24"/>
    </w:rPr>
  </w:style>
  <w:style w:type="paragraph" w:styleId="EnvelopeReturn">
    <w:name w:val="envelope return"/>
    <w:basedOn w:val="SL-FlLftSgl"/>
    <w:rsid w:val="00C164EB"/>
    <w:pPr>
      <w:jc w:val="left"/>
    </w:pPr>
    <w:rPr>
      <w:sz w:val="20"/>
    </w:rPr>
  </w:style>
  <w:style w:type="paragraph" w:styleId="ListContinue2">
    <w:name w:val="List Continue 2"/>
    <w:basedOn w:val="N1-2ndBullet"/>
    <w:rsid w:val="00C164EB"/>
    <w:pPr>
      <w:tabs>
        <w:tab w:val="clear" w:pos="1800"/>
      </w:tabs>
      <w:spacing w:before="240"/>
      <w:ind w:firstLine="0"/>
    </w:pPr>
  </w:style>
  <w:style w:type="paragraph" w:styleId="ListContinue3">
    <w:name w:val="List Continue 3"/>
    <w:basedOn w:val="N2-3rdBullet"/>
    <w:rsid w:val="00C164EB"/>
    <w:pPr>
      <w:spacing w:before="240"/>
      <w:ind w:firstLine="0"/>
    </w:pPr>
  </w:style>
  <w:style w:type="character" w:styleId="PageNumber">
    <w:name w:val="page number"/>
    <w:rsid w:val="00C164EB"/>
    <w:rPr>
      <w:rFonts w:ascii="CG Times (WN)" w:hAnsi="CG Times (WN)"/>
      <w:sz w:val="22"/>
    </w:rPr>
  </w:style>
  <w:style w:type="paragraph" w:styleId="List2">
    <w:name w:val="List 2"/>
    <w:basedOn w:val="ListBullet2"/>
    <w:rsid w:val="00C164EB"/>
  </w:style>
  <w:style w:type="paragraph" w:styleId="List3">
    <w:name w:val="List 3"/>
    <w:basedOn w:val="ListBullet3"/>
    <w:rsid w:val="00C164EB"/>
  </w:style>
  <w:style w:type="paragraph" w:styleId="List4">
    <w:name w:val="List 4"/>
    <w:basedOn w:val="ListBullet4"/>
    <w:rsid w:val="00C164EB"/>
  </w:style>
  <w:style w:type="paragraph" w:styleId="List5">
    <w:name w:val="List 5"/>
    <w:basedOn w:val="ListBullet5"/>
    <w:rsid w:val="00C164EB"/>
  </w:style>
  <w:style w:type="paragraph" w:styleId="ListContinue5">
    <w:name w:val="List Continue 5"/>
    <w:basedOn w:val="ListBullet5"/>
    <w:rsid w:val="00C164EB"/>
    <w:pPr>
      <w:ind w:firstLine="0"/>
    </w:pPr>
  </w:style>
  <w:style w:type="paragraph" w:styleId="TOC5">
    <w:name w:val="toc 5"/>
    <w:basedOn w:val="TOC1"/>
    <w:next w:val="TOC1"/>
    <w:semiHidden/>
    <w:rsid w:val="00C164EB"/>
    <w:rPr>
      <w:caps w:val="0"/>
    </w:rPr>
  </w:style>
  <w:style w:type="paragraph" w:styleId="Footer">
    <w:name w:val="footer"/>
    <w:basedOn w:val="SL-FlLftSgl"/>
    <w:link w:val="FooterChar"/>
    <w:uiPriority w:val="99"/>
    <w:rsid w:val="00C164EB"/>
    <w:pPr>
      <w:tabs>
        <w:tab w:val="center" w:pos="4680"/>
        <w:tab w:val="right" w:pos="9360"/>
      </w:tabs>
      <w:spacing w:line="192" w:lineRule="exact"/>
      <w:jc w:val="left"/>
    </w:pPr>
    <w:rPr>
      <w:sz w:val="14"/>
    </w:rPr>
  </w:style>
  <w:style w:type="paragraph" w:styleId="Header">
    <w:name w:val="header"/>
    <w:basedOn w:val="SL-FlLftSgl"/>
    <w:rsid w:val="00C164EB"/>
    <w:pPr>
      <w:tabs>
        <w:tab w:val="center" w:pos="4680"/>
      </w:tabs>
      <w:spacing w:line="240" w:lineRule="auto"/>
      <w:jc w:val="left"/>
    </w:pPr>
    <w:rPr>
      <w:sz w:val="16"/>
    </w:rPr>
  </w:style>
  <w:style w:type="character" w:customStyle="1" w:styleId="ALT-uunderlining">
    <w:name w:val="ALT-u underlining"/>
    <w:rsid w:val="00C164EB"/>
    <w:rPr>
      <w:rFonts w:ascii="Times" w:hAnsi="Times"/>
      <w:sz w:val="22"/>
      <w:u w:val="single"/>
    </w:rPr>
  </w:style>
  <w:style w:type="paragraph" w:customStyle="1" w:styleId="TT-TableTitle">
    <w:name w:val="TT-Table Title"/>
    <w:rsid w:val="00C164EB"/>
    <w:pPr>
      <w:tabs>
        <w:tab w:val="left" w:pos="1152"/>
      </w:tabs>
      <w:spacing w:line="240" w:lineRule="atLeast"/>
      <w:ind w:left="1152" w:hanging="1152"/>
    </w:pPr>
    <w:rPr>
      <w:rFonts w:ascii="Times New Roman" w:hAnsi="Times New Roman"/>
      <w:sz w:val="22"/>
    </w:rPr>
  </w:style>
  <w:style w:type="paragraph" w:customStyle="1" w:styleId="C2-CtrSglSp">
    <w:name w:val="C2-Ctr Sgl Sp"/>
    <w:rsid w:val="00C164EB"/>
    <w:pPr>
      <w:keepLines/>
      <w:spacing w:line="240" w:lineRule="atLeast"/>
      <w:jc w:val="center"/>
    </w:pPr>
    <w:rPr>
      <w:rFonts w:ascii="Times New Roman" w:hAnsi="Times New Roman"/>
      <w:sz w:val="22"/>
    </w:rPr>
  </w:style>
  <w:style w:type="paragraph" w:customStyle="1" w:styleId="L1-FlLSp12">
    <w:name w:val="L1-FlL Sp&amp;1/2"/>
    <w:uiPriority w:val="99"/>
    <w:rsid w:val="00C164EB"/>
    <w:pPr>
      <w:tabs>
        <w:tab w:val="left" w:pos="1200"/>
      </w:tabs>
      <w:spacing w:line="360" w:lineRule="atLeast"/>
      <w:jc w:val="both"/>
    </w:pPr>
    <w:rPr>
      <w:rFonts w:ascii="Times New Roman" w:hAnsi="Times New Roman"/>
      <w:sz w:val="22"/>
    </w:rPr>
  </w:style>
  <w:style w:type="paragraph" w:styleId="BalloonText">
    <w:name w:val="Balloon Text"/>
    <w:basedOn w:val="Normal"/>
    <w:semiHidden/>
    <w:rsid w:val="00C164EB"/>
    <w:rPr>
      <w:rFonts w:ascii="Tahoma" w:hAnsi="Tahoma" w:cs="Tahoma"/>
      <w:sz w:val="16"/>
      <w:szCs w:val="16"/>
    </w:rPr>
  </w:style>
  <w:style w:type="paragraph" w:customStyle="1" w:styleId="TF-TblFN">
    <w:name w:val="TF-Tbl FN"/>
    <w:basedOn w:val="FootnoteText"/>
    <w:rsid w:val="00C164EB"/>
    <w:pPr>
      <w:jc w:val="left"/>
    </w:pPr>
    <w:rPr>
      <w:rFonts w:ascii="Franklin Gothic Medium" w:hAnsi="Franklin Gothic Medium"/>
    </w:rPr>
  </w:style>
  <w:style w:type="paragraph" w:customStyle="1" w:styleId="TH-TableHeading">
    <w:name w:val="TH-Table Heading"/>
    <w:basedOn w:val="Heading1"/>
    <w:rsid w:val="00C164EB"/>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rsid w:val="00C164EB"/>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rsid w:val="00C164EB"/>
    <w:pPr>
      <w:spacing w:before="80" w:after="80" w:line="240" w:lineRule="auto"/>
      <w:ind w:left="4320" w:firstLine="0"/>
    </w:pPr>
    <w:rPr>
      <w:rFonts w:ascii="Arial" w:hAnsi="Arial"/>
      <w:sz w:val="20"/>
      <w:szCs w:val="24"/>
    </w:rPr>
  </w:style>
  <w:style w:type="character" w:customStyle="1" w:styleId="L1-FlLSp12Char">
    <w:name w:val="L1-FlL Sp&amp;1/2 Char"/>
    <w:uiPriority w:val="99"/>
    <w:rsid w:val="00C164EB"/>
    <w:rPr>
      <w:sz w:val="22"/>
      <w:lang w:val="en-US" w:eastAsia="en-US" w:bidi="ar-SA"/>
    </w:rPr>
  </w:style>
  <w:style w:type="table" w:styleId="TableGrid">
    <w:name w:val="Table Grid"/>
    <w:basedOn w:val="TableNormal"/>
    <w:uiPriority w:val="59"/>
    <w:rsid w:val="00955E3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87241C"/>
    <w:rPr>
      <w:sz w:val="14"/>
    </w:rPr>
  </w:style>
  <w:style w:type="character" w:styleId="Strong">
    <w:name w:val="Strong"/>
    <w:qFormat/>
    <w:rsid w:val="00CF385C"/>
    <w:rPr>
      <w:b/>
      <w:bCs/>
    </w:rPr>
  </w:style>
  <w:style w:type="character" w:styleId="Hyperlink">
    <w:name w:val="Hyperlink"/>
    <w:uiPriority w:val="99"/>
    <w:rsid w:val="003162D4"/>
    <w:rPr>
      <w:rFonts w:cs="Times New Roman"/>
      <w:color w:val="0000FF"/>
      <w:u w:val="single"/>
    </w:rPr>
  </w:style>
  <w:style w:type="paragraph" w:customStyle="1" w:styleId="BodyText1">
    <w:name w:val="Body Text1"/>
    <w:basedOn w:val="Normal"/>
    <w:uiPriority w:val="99"/>
    <w:rsid w:val="003162D4"/>
    <w:pPr>
      <w:spacing w:before="120" w:after="120" w:line="300" w:lineRule="atLeast"/>
      <w:ind w:firstLine="0"/>
      <w:jc w:val="left"/>
    </w:pPr>
    <w:rPr>
      <w:rFonts w:ascii="Garamond" w:hAnsi="Garamond"/>
      <w:sz w:val="24"/>
      <w:szCs w:val="24"/>
    </w:rPr>
  </w:style>
  <w:style w:type="character" w:styleId="CommentReference">
    <w:name w:val="annotation reference"/>
    <w:uiPriority w:val="99"/>
    <w:semiHidden/>
    <w:unhideWhenUsed/>
    <w:rsid w:val="00060343"/>
    <w:rPr>
      <w:sz w:val="16"/>
      <w:szCs w:val="16"/>
    </w:rPr>
  </w:style>
  <w:style w:type="paragraph" w:styleId="CommentText">
    <w:name w:val="annotation text"/>
    <w:basedOn w:val="Normal"/>
    <w:link w:val="CommentTextChar"/>
    <w:uiPriority w:val="99"/>
    <w:semiHidden/>
    <w:unhideWhenUsed/>
    <w:rsid w:val="00060343"/>
    <w:rPr>
      <w:sz w:val="20"/>
    </w:rPr>
  </w:style>
  <w:style w:type="character" w:customStyle="1" w:styleId="CommentTextChar">
    <w:name w:val="Comment Text Char"/>
    <w:basedOn w:val="DefaultParagraphFont"/>
    <w:link w:val="CommentText"/>
    <w:uiPriority w:val="99"/>
    <w:semiHidden/>
    <w:rsid w:val="00060343"/>
  </w:style>
  <w:style w:type="paragraph" w:styleId="CommentSubject">
    <w:name w:val="annotation subject"/>
    <w:basedOn w:val="CommentText"/>
    <w:next w:val="CommentText"/>
    <w:link w:val="CommentSubjectChar"/>
    <w:uiPriority w:val="99"/>
    <w:semiHidden/>
    <w:unhideWhenUsed/>
    <w:rsid w:val="00060343"/>
    <w:rPr>
      <w:b/>
      <w:bCs/>
    </w:rPr>
  </w:style>
  <w:style w:type="character" w:customStyle="1" w:styleId="CommentSubjectChar">
    <w:name w:val="Comment Subject Char"/>
    <w:link w:val="CommentSubject"/>
    <w:uiPriority w:val="99"/>
    <w:semiHidden/>
    <w:rsid w:val="00060343"/>
    <w:rPr>
      <w:b/>
      <w:bCs/>
    </w:rPr>
  </w:style>
  <w:style w:type="character" w:styleId="FollowedHyperlink">
    <w:name w:val="FollowedHyperlink"/>
    <w:basedOn w:val="DefaultParagraphFont"/>
    <w:uiPriority w:val="99"/>
    <w:semiHidden/>
    <w:unhideWhenUsed/>
    <w:rsid w:val="001A2CBC"/>
    <w:rPr>
      <w:color w:val="800080" w:themeColor="followedHyperlink"/>
      <w:u w:val="single"/>
    </w:rPr>
  </w:style>
  <w:style w:type="character" w:styleId="FootnoteReference">
    <w:name w:val="footnote reference"/>
    <w:basedOn w:val="DefaultParagraphFont"/>
    <w:uiPriority w:val="99"/>
    <w:semiHidden/>
    <w:unhideWhenUsed/>
    <w:rsid w:val="003E5EB8"/>
    <w:rPr>
      <w:vertAlign w:val="superscript"/>
    </w:rPr>
  </w:style>
  <w:style w:type="paragraph" w:customStyle="1" w:styleId="C1-CtrBoldHd">
    <w:name w:val="C1-Ctr BoldHd"/>
    <w:uiPriority w:val="99"/>
    <w:rsid w:val="003E5EB8"/>
    <w:pPr>
      <w:keepNext/>
      <w:spacing w:after="720" w:line="240" w:lineRule="atLeast"/>
      <w:jc w:val="center"/>
    </w:pPr>
    <w:rPr>
      <w:rFonts w:ascii="Garamond" w:hAnsi="Garamond"/>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ces.ed.gov/statprog/20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5D66D-3148-4117-BED9-C87E6FAC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6614</Words>
  <Characters>37705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Request for System Clearance</vt:lpstr>
    </vt:vector>
  </TitlesOfParts>
  <Company>Westat, Inc.</Company>
  <LinksUpToDate>false</LinksUpToDate>
  <CharactersWithSpaces>44231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System Clearance</dc:title>
  <dc:subject/>
  <dc:creator>Westat</dc:creator>
  <cp:keywords/>
  <cp:lastModifiedBy>SYSTEM</cp:lastModifiedBy>
  <cp:revision>2</cp:revision>
  <cp:lastPrinted>2017-07-18T19:01:00Z</cp:lastPrinted>
  <dcterms:created xsi:type="dcterms:W3CDTF">2017-07-19T11:02:00Z</dcterms:created>
  <dcterms:modified xsi:type="dcterms:W3CDTF">2017-07-19T11:02:00Z</dcterms:modified>
</cp:coreProperties>
</file>