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64" w:rsidRDefault="00CA5664" w:rsidP="00CA5664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Public Comments Received During the </w:t>
      </w:r>
      <w:r w:rsidR="00E2135E">
        <w:rPr>
          <w:rFonts w:ascii="Times New Roman" w:eastAsia="Times New Roman" w:hAnsi="Times New Roman"/>
          <w:b/>
          <w:bCs/>
          <w:sz w:val="32"/>
          <w:szCs w:val="32"/>
        </w:rPr>
        <w:t>30</w:t>
      </w:r>
      <w:r>
        <w:rPr>
          <w:rFonts w:ascii="Times New Roman" w:eastAsia="Times New Roman" w:hAnsi="Times New Roman"/>
          <w:b/>
          <w:bCs/>
          <w:sz w:val="32"/>
          <w:szCs w:val="32"/>
        </w:rPr>
        <w:t>-day Comment Period</w:t>
      </w:r>
    </w:p>
    <w:p w:rsidR="00CA5664" w:rsidRDefault="00CA5664" w:rsidP="00CA5664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May 2017</w:t>
      </w:r>
    </w:p>
    <w:p w:rsidR="00CA5664" w:rsidRDefault="00E2135E" w:rsidP="00CA5664">
      <w:pPr>
        <w:pStyle w:val="NoSpacing"/>
        <w:spacing w:after="120" w:line="23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2017-17 Baccalaureate and Beyond Longitudinal Study (B&amp;B:16/17)</w:t>
      </w:r>
    </w:p>
    <w:p w:rsidR="00CA5664" w:rsidRDefault="00E2135E" w:rsidP="00CA5664">
      <w:pPr>
        <w:pStyle w:val="NoSpacing"/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5664">
        <w:rPr>
          <w:rFonts w:ascii="Times New Roman" w:hAnsi="Times New Roman"/>
          <w:sz w:val="24"/>
          <w:szCs w:val="24"/>
        </w:rPr>
        <w:tab/>
      </w:r>
      <w:r w:rsidR="00B75041" w:rsidRPr="00B75041">
        <w:rPr>
          <w:rFonts w:ascii="Times New Roman" w:hAnsi="Times New Roman"/>
          <w:sz w:val="24"/>
          <w:szCs w:val="24"/>
        </w:rPr>
        <w:t>Comment on FR Doc # 2017-08739</w:t>
      </w:r>
    </w:p>
    <w:p w:rsidR="00CA5664" w:rsidRDefault="00CA5664" w:rsidP="00CA5664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Document:</w:t>
      </w:r>
      <w:r w:rsidRPr="00E2135E">
        <w:rPr>
          <w:rFonts w:ascii="Times New Roman" w:hAnsi="Times New Roman"/>
          <w:sz w:val="24"/>
          <w:szCs w:val="24"/>
        </w:rPr>
        <w:t xml:space="preserve"> </w:t>
      </w:r>
      <w:r w:rsidR="00E2135E" w:rsidRPr="00E2135E">
        <w:rPr>
          <w:rFonts w:ascii="Times New Roman" w:hAnsi="Times New Roman"/>
          <w:sz w:val="24"/>
          <w:szCs w:val="24"/>
        </w:rPr>
        <w:t>ED-2017-ICCD-0058-DRAFT-0005</w:t>
      </w:r>
    </w:p>
    <w:p w:rsidR="00CA5664" w:rsidRDefault="00CA5664" w:rsidP="00CA5664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</w:t>
      </w:r>
      <w:r w:rsidR="009F4965">
        <w:rPr>
          <w:rFonts w:ascii="Times New Roman" w:hAnsi="Times New Roman"/>
          <w:sz w:val="24"/>
          <w:szCs w:val="24"/>
        </w:rPr>
        <w:t xml:space="preserve">Dr. </w:t>
      </w:r>
      <w:r w:rsidR="009F4965" w:rsidRPr="009F4965">
        <w:rPr>
          <w:rFonts w:ascii="Times New Roman" w:hAnsi="Times New Roman"/>
          <w:sz w:val="24"/>
          <w:szCs w:val="24"/>
        </w:rPr>
        <w:t xml:space="preserve">Annamaria </w:t>
      </w:r>
      <w:r w:rsidR="009F4965">
        <w:rPr>
          <w:rFonts w:ascii="Times New Roman" w:hAnsi="Times New Roman"/>
          <w:sz w:val="24"/>
          <w:szCs w:val="24"/>
        </w:rPr>
        <w:t>Lusardi</w:t>
      </w:r>
    </w:p>
    <w:p w:rsidR="00CA551C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In 2004, economists Dr. Annamaria Lusardi and Dr. Olivia Mitchell proposed three questions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measuring an individual’s financial literacy. These questions, dubbed the “Big Three”,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since been adopted in numerous national surveys in the U.S., including the American Life Panel,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The Survey of Consumer Finances, and the National Financial Capability Study. The Big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questions have also been included in national surveys of 15 countries worldwide (Global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Financial Literacy Excellence Center, 2017). The three financial literacy questions include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concepts pertaining to interest, inflation, and risk diversification. These three questions have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virtue of being simple, relevant, brief and good differentiators of financial literacy.</w:t>
      </w:r>
    </w:p>
    <w:p w:rsidR="0024027D" w:rsidRP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</w:p>
    <w:p w:rsid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Research utilizing the Big Three indicates financial knowledge among Americans is lacking.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Less than half of respondents correctly answer two questions related to interest rates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inflation, and only one-third correctly answer those two questions, in addition to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question related to risk diversification (Lusardi and Mitchell, 2011). According to the Big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metric of financial literacy, two-thirds of Americans are not deemed to be financially literate.</w:t>
      </w:r>
    </w:p>
    <w:p w:rsidR="0024027D" w:rsidRP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</w:p>
    <w:p w:rsid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Comparing performance across countries, Lusardi and Mitchell find that a country’s level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educational attainment is associated with higher rates of national financial literacy (2014). While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greater rates of educational attainment improve a country’s overall financial literacy, this trend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does not necessarily hold at the individual level (Mitchell and Lusardi, 2015). In other words,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027D">
        <w:rPr>
          <w:rFonts w:ascii="Times New Roman" w:hAnsi="Times New Roman"/>
          <w:sz w:val="24"/>
          <w:szCs w:val="24"/>
        </w:rPr>
        <w:t>some</w:t>
      </w:r>
      <w:proofErr w:type="gramEnd"/>
      <w:r w:rsidRPr="0024027D">
        <w:rPr>
          <w:rFonts w:ascii="Times New Roman" w:hAnsi="Times New Roman"/>
          <w:sz w:val="24"/>
          <w:szCs w:val="24"/>
        </w:rPr>
        <w:t xml:space="preserve"> well-educated people are still not savvy in the area of personal finance. Research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educational experiences of those who demonstrate high levels of financial literacy is therefore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essential area for future study.</w:t>
      </w:r>
    </w:p>
    <w:p w:rsidR="0024027D" w:rsidRP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</w:p>
    <w:p w:rsid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Including the Big Three financial questions into the Baccalaureate and Beyond Survey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provide researchers the opportunity to identify differentiators of financial literacy among college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graduates. For instance, financial literacy rates may be examined among graduates who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received financial education as part of their degree or career training, in comparison to peers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have not. The exploration of variables such as these, which are included in the Baccalaureate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and Beyond Survey, may provide insight into factors that improve financial literacy among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American youth.</w:t>
      </w:r>
    </w:p>
    <w:p w:rsidR="0024027D" w:rsidRPr="0024027D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</w:p>
    <w:p w:rsidR="00E05B6E" w:rsidRDefault="0024027D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This is an important area of study, as research demonstrates that financial literacy rates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exceptionally low among young adults (Mitchell and Lusardi, 2015), including those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 xml:space="preserve">college degree (de </w:t>
      </w:r>
      <w:proofErr w:type="spellStart"/>
      <w:r w:rsidRPr="0024027D">
        <w:rPr>
          <w:rFonts w:ascii="Times New Roman" w:hAnsi="Times New Roman"/>
          <w:sz w:val="24"/>
          <w:szCs w:val="24"/>
        </w:rPr>
        <w:t>Bassa</w:t>
      </w:r>
      <w:proofErr w:type="spellEnd"/>
      <w:r w:rsidRPr="0024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27D">
        <w:rPr>
          <w:rFonts w:ascii="Times New Roman" w:hAnsi="Times New Roman"/>
          <w:sz w:val="24"/>
          <w:szCs w:val="24"/>
        </w:rPr>
        <w:t>Scheresberg</w:t>
      </w:r>
      <w:proofErr w:type="spellEnd"/>
      <w:r w:rsidRPr="0024027D">
        <w:rPr>
          <w:rFonts w:ascii="Times New Roman" w:hAnsi="Times New Roman"/>
          <w:sz w:val="24"/>
          <w:szCs w:val="24"/>
        </w:rPr>
        <w:t xml:space="preserve">, and Lusardi, 2014; de </w:t>
      </w:r>
      <w:proofErr w:type="spellStart"/>
      <w:r w:rsidRPr="0024027D">
        <w:rPr>
          <w:rFonts w:ascii="Times New Roman" w:hAnsi="Times New Roman"/>
          <w:sz w:val="24"/>
          <w:szCs w:val="24"/>
        </w:rPr>
        <w:t>Bassa</w:t>
      </w:r>
      <w:proofErr w:type="spellEnd"/>
      <w:r w:rsidRPr="0024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27D">
        <w:rPr>
          <w:rFonts w:ascii="Times New Roman" w:hAnsi="Times New Roman"/>
          <w:sz w:val="24"/>
          <w:szCs w:val="24"/>
        </w:rPr>
        <w:t>Scheresberg</w:t>
      </w:r>
      <w:proofErr w:type="spellEnd"/>
      <w:r w:rsidRPr="0024027D">
        <w:rPr>
          <w:rFonts w:ascii="Times New Roman" w:hAnsi="Times New Roman"/>
          <w:sz w:val="24"/>
          <w:szCs w:val="24"/>
        </w:rPr>
        <w:t>, Lusardi and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27D">
        <w:rPr>
          <w:rFonts w:ascii="Times New Roman" w:hAnsi="Times New Roman"/>
          <w:sz w:val="24"/>
          <w:szCs w:val="24"/>
        </w:rPr>
        <w:t>Yokoboski</w:t>
      </w:r>
      <w:proofErr w:type="spellEnd"/>
      <w:r w:rsidRPr="0024027D">
        <w:rPr>
          <w:rFonts w:ascii="Times New Roman" w:hAnsi="Times New Roman"/>
          <w:sz w:val="24"/>
          <w:szCs w:val="24"/>
        </w:rPr>
        <w:t>, 2014). Young adults in the early stages of their career (ages 23-28) exhibit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 xml:space="preserve">knowledge of compound interest, inflation, and risk diversification (Lusardi, Mitchell, and </w:t>
      </w:r>
      <w:proofErr w:type="spellStart"/>
      <w:r w:rsidRPr="0024027D">
        <w:rPr>
          <w:rFonts w:ascii="Times New Roman" w:hAnsi="Times New Roman"/>
          <w:sz w:val="24"/>
          <w:szCs w:val="24"/>
        </w:rPr>
        <w:t>Curto</w:t>
      </w:r>
      <w:proofErr w:type="spellEnd"/>
      <w:r w:rsidRPr="002402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2010). These findings have been consistent over time, with Millennials continuing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 xml:space="preserve">demonstrate low levels of financial literacy (de </w:t>
      </w:r>
      <w:proofErr w:type="spellStart"/>
      <w:r w:rsidRPr="0024027D">
        <w:rPr>
          <w:rFonts w:ascii="Times New Roman" w:hAnsi="Times New Roman"/>
          <w:sz w:val="24"/>
          <w:szCs w:val="24"/>
        </w:rPr>
        <w:t>Bassa</w:t>
      </w:r>
      <w:proofErr w:type="spellEnd"/>
      <w:r w:rsidRPr="0024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27D">
        <w:rPr>
          <w:rFonts w:ascii="Times New Roman" w:hAnsi="Times New Roman"/>
          <w:sz w:val="24"/>
          <w:szCs w:val="24"/>
        </w:rPr>
        <w:t>Scheresberg</w:t>
      </w:r>
      <w:proofErr w:type="spellEnd"/>
      <w:r w:rsidRPr="0024027D">
        <w:rPr>
          <w:rFonts w:ascii="Times New Roman" w:hAnsi="Times New Roman"/>
          <w:sz w:val="24"/>
          <w:szCs w:val="24"/>
        </w:rPr>
        <w:t xml:space="preserve">, and Lusardi, 2014; de </w:t>
      </w:r>
      <w:proofErr w:type="spellStart"/>
      <w:r w:rsidRPr="0024027D">
        <w:rPr>
          <w:rFonts w:ascii="Times New Roman" w:hAnsi="Times New Roman"/>
          <w:sz w:val="24"/>
          <w:szCs w:val="24"/>
        </w:rPr>
        <w:t>Bassa</w:t>
      </w:r>
      <w:proofErr w:type="spellEnd"/>
      <w:r w:rsidRPr="002402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27D">
        <w:rPr>
          <w:rFonts w:ascii="Times New Roman" w:hAnsi="Times New Roman"/>
          <w:sz w:val="24"/>
          <w:szCs w:val="24"/>
        </w:rPr>
        <w:t>Scheresberg</w:t>
      </w:r>
      <w:proofErr w:type="spellEnd"/>
      <w:r w:rsidRPr="0024027D">
        <w:rPr>
          <w:rFonts w:ascii="Times New Roman" w:hAnsi="Times New Roman"/>
          <w:sz w:val="24"/>
          <w:szCs w:val="24"/>
        </w:rPr>
        <w:t xml:space="preserve">, Lusardi and </w:t>
      </w:r>
      <w:proofErr w:type="spellStart"/>
      <w:r w:rsidRPr="0024027D">
        <w:rPr>
          <w:rFonts w:ascii="Times New Roman" w:hAnsi="Times New Roman"/>
          <w:sz w:val="24"/>
          <w:szCs w:val="24"/>
        </w:rPr>
        <w:t>Yokoboski</w:t>
      </w:r>
      <w:proofErr w:type="spellEnd"/>
      <w:r w:rsidRPr="0024027D">
        <w:rPr>
          <w:rFonts w:ascii="Times New Roman" w:hAnsi="Times New Roman"/>
          <w:sz w:val="24"/>
          <w:szCs w:val="24"/>
        </w:rPr>
        <w:t>, 2014). Because young adults are at risk of having low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levels of financial knowledge, steps should be taken to monitor the impact of financial literacy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7D">
        <w:rPr>
          <w:rFonts w:ascii="Times New Roman" w:hAnsi="Times New Roman"/>
          <w:sz w:val="24"/>
          <w:szCs w:val="24"/>
        </w:rPr>
        <w:t>among this population.</w:t>
      </w:r>
    </w:p>
    <w:p w:rsidR="00AC1BA1" w:rsidRDefault="00AC1BA1" w:rsidP="0024027D">
      <w:pPr>
        <w:pStyle w:val="NoSpacing"/>
        <w:spacing w:line="23" w:lineRule="atLeast"/>
        <w:rPr>
          <w:rFonts w:ascii="Times New Roman" w:hAnsi="Times New Roman"/>
          <w:sz w:val="24"/>
          <w:szCs w:val="24"/>
        </w:rPr>
      </w:pPr>
    </w:p>
    <w:p w:rsidR="00252D6F" w:rsidRPr="000626C4" w:rsidRDefault="00252D6F" w:rsidP="000626C4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0626C4">
        <w:rPr>
          <w:rFonts w:ascii="Times New Roman" w:hAnsi="Times New Roman"/>
          <w:sz w:val="24"/>
          <w:szCs w:val="24"/>
        </w:rPr>
        <w:t xml:space="preserve">The inclusion of the following Big Three financial literacy questions in the </w:t>
      </w:r>
      <w:r w:rsidRPr="000626C4">
        <w:rPr>
          <w:rFonts w:ascii="Times New Roman" w:hAnsi="Times New Roman"/>
          <w:i/>
          <w:iCs/>
          <w:sz w:val="24"/>
          <w:szCs w:val="24"/>
        </w:rPr>
        <w:t>Baccalaureate and</w:t>
      </w:r>
      <w:r w:rsidR="002402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26C4">
        <w:rPr>
          <w:rFonts w:ascii="Times New Roman" w:hAnsi="Times New Roman"/>
          <w:i/>
          <w:iCs/>
          <w:sz w:val="24"/>
          <w:szCs w:val="24"/>
        </w:rPr>
        <w:t xml:space="preserve">Beyond Survey </w:t>
      </w:r>
      <w:r w:rsidRPr="000626C4">
        <w:rPr>
          <w:rFonts w:ascii="Times New Roman" w:hAnsi="Times New Roman"/>
          <w:sz w:val="24"/>
          <w:szCs w:val="24"/>
        </w:rPr>
        <w:t>is proposed. When combined with survey data from college graduates in the</w:t>
      </w:r>
      <w:r w:rsidR="0024027D">
        <w:rPr>
          <w:rFonts w:ascii="Times New Roman" w:hAnsi="Times New Roman"/>
          <w:sz w:val="24"/>
          <w:szCs w:val="24"/>
        </w:rPr>
        <w:t xml:space="preserve"> </w:t>
      </w:r>
      <w:r w:rsidRPr="000626C4">
        <w:rPr>
          <w:rFonts w:ascii="Times New Roman" w:hAnsi="Times New Roman"/>
          <w:sz w:val="24"/>
          <w:szCs w:val="24"/>
        </w:rPr>
        <w:t>United States, these three questions would allow for new areas of research related to financial</w:t>
      </w:r>
      <w:r w:rsidR="0024027D">
        <w:rPr>
          <w:rFonts w:ascii="Times New Roman" w:hAnsi="Times New Roman"/>
          <w:sz w:val="24"/>
          <w:szCs w:val="24"/>
        </w:rPr>
        <w:t xml:space="preserve"> </w:t>
      </w:r>
      <w:r w:rsidRPr="000626C4">
        <w:rPr>
          <w:rFonts w:ascii="Times New Roman" w:hAnsi="Times New Roman"/>
          <w:sz w:val="24"/>
          <w:szCs w:val="24"/>
        </w:rPr>
        <w:t>literacy, education, and the economy. The inclusion of financial literacy questions in the survey</w:t>
      </w:r>
      <w:r w:rsidR="0024027D">
        <w:rPr>
          <w:rFonts w:ascii="Times New Roman" w:hAnsi="Times New Roman"/>
          <w:sz w:val="24"/>
          <w:szCs w:val="24"/>
        </w:rPr>
        <w:t xml:space="preserve"> </w:t>
      </w:r>
      <w:r w:rsidRPr="000626C4">
        <w:rPr>
          <w:rFonts w:ascii="Times New Roman" w:hAnsi="Times New Roman"/>
          <w:sz w:val="24"/>
          <w:szCs w:val="24"/>
        </w:rPr>
        <w:t xml:space="preserve">would provide additional context for </w:t>
      </w:r>
      <w:r w:rsidRPr="000626C4">
        <w:rPr>
          <w:rFonts w:ascii="Times New Roman" w:hAnsi="Times New Roman"/>
          <w:sz w:val="24"/>
          <w:szCs w:val="24"/>
        </w:rPr>
        <w:lastRenderedPageBreak/>
        <w:t>interpreting economic outcomes observed among college</w:t>
      </w:r>
      <w:r w:rsidR="0024027D">
        <w:rPr>
          <w:rFonts w:ascii="Times New Roman" w:hAnsi="Times New Roman"/>
          <w:sz w:val="24"/>
          <w:szCs w:val="24"/>
        </w:rPr>
        <w:t xml:space="preserve"> </w:t>
      </w:r>
      <w:r w:rsidRPr="000626C4">
        <w:rPr>
          <w:rFonts w:ascii="Times New Roman" w:hAnsi="Times New Roman"/>
          <w:sz w:val="24"/>
          <w:szCs w:val="24"/>
        </w:rPr>
        <w:t>graduates. This research may guide the future direction of financial education and may work to</w:t>
      </w:r>
      <w:r w:rsidR="0024027D">
        <w:rPr>
          <w:rFonts w:ascii="Times New Roman" w:hAnsi="Times New Roman"/>
          <w:sz w:val="24"/>
          <w:szCs w:val="24"/>
        </w:rPr>
        <w:t xml:space="preserve"> </w:t>
      </w:r>
      <w:r w:rsidRPr="000626C4">
        <w:rPr>
          <w:rFonts w:ascii="Times New Roman" w:hAnsi="Times New Roman"/>
          <w:sz w:val="24"/>
          <w:szCs w:val="24"/>
        </w:rPr>
        <w:t>improve economic outcomes among young adults in the United States.</w:t>
      </w:r>
    </w:p>
    <w:p w:rsidR="000626C4" w:rsidRPr="000626C4" w:rsidRDefault="000626C4" w:rsidP="000626C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The “Big Three” Financial Literacy Questions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1) Suppose you had $100 in a savings account and the interest rate was 2% per year. After 5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years, how much do you think you would have in the account if you left the money to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grow?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More than $102**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Exactly $102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Less than $102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Do not know</w:t>
      </w:r>
    </w:p>
    <w:p w:rsid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Refuse to answer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2) Imagine that the interest rate on your savings account was 1% per year and inflation was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2% per year. After 1 year, how much would you be able to buy with the money in this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account?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More than today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Exactly the same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Less than today**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Do not know</w:t>
      </w:r>
    </w:p>
    <w:p w:rsid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Refuse to answer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3) Please tell me whether this statement is true or false. “Buying a single company’s stock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usually provides a safer return than a stock mutual fund.”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True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False**</w:t>
      </w:r>
    </w:p>
    <w:p w:rsidR="000626C4" w:rsidRPr="000626C4" w:rsidRDefault="000626C4" w:rsidP="000626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Do not know</w:t>
      </w:r>
    </w:p>
    <w:p w:rsidR="000626C4" w:rsidRPr="000626C4" w:rsidRDefault="000626C4" w:rsidP="000626C4">
      <w:pPr>
        <w:spacing w:after="120" w:line="23" w:lineRule="atLeast"/>
        <w:ind w:left="720"/>
        <w:rPr>
          <w:rFonts w:ascii="Times New Roman" w:hAnsi="Times New Roman"/>
          <w:sz w:val="24"/>
          <w:szCs w:val="24"/>
        </w:rPr>
      </w:pPr>
      <w:r w:rsidRPr="000626C4">
        <w:rPr>
          <w:rFonts w:ascii="Times New Roman" w:eastAsiaTheme="minorHAnsi" w:hAnsi="Times New Roman"/>
          <w:sz w:val="24"/>
          <w:szCs w:val="24"/>
        </w:rPr>
        <w:t>Refuse to answer</w:t>
      </w:r>
    </w:p>
    <w:p w:rsidR="00CA5664" w:rsidRDefault="00CA5664" w:rsidP="00CA5664">
      <w:pPr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</w:t>
      </w:r>
    </w:p>
    <w:p w:rsidR="00CA5664" w:rsidRDefault="00CA5664" w:rsidP="00CA5664">
      <w:pPr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E2135E">
        <w:rPr>
          <w:rFonts w:ascii="Times New Roman" w:hAnsi="Times New Roman"/>
          <w:sz w:val="24"/>
          <w:szCs w:val="24"/>
        </w:rPr>
        <w:t>Dr. Lusardi</w:t>
      </w:r>
      <w:r>
        <w:rPr>
          <w:rFonts w:ascii="Times New Roman" w:hAnsi="Times New Roman"/>
          <w:sz w:val="24"/>
          <w:szCs w:val="24"/>
        </w:rPr>
        <w:t>,</w:t>
      </w:r>
    </w:p>
    <w:p w:rsidR="00CA551C" w:rsidRDefault="00CA5664" w:rsidP="00675EE3">
      <w:pPr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for your feedback posted on May </w:t>
      </w:r>
      <w:r w:rsidR="00252D6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2017 responding to a </w:t>
      </w:r>
      <w:r w:rsidR="00E2135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-day request for comments on the proposed </w:t>
      </w:r>
      <w:r w:rsidR="00E2135E">
        <w:rPr>
          <w:rFonts w:ascii="Times New Roman" w:hAnsi="Times New Roman"/>
          <w:sz w:val="24"/>
          <w:szCs w:val="24"/>
        </w:rPr>
        <w:t>Baccalaureate and Beyond Longitudinal Study</w:t>
      </w:r>
      <w:r>
        <w:rPr>
          <w:rFonts w:ascii="Times New Roman" w:hAnsi="Times New Roman"/>
          <w:sz w:val="24"/>
          <w:szCs w:val="24"/>
        </w:rPr>
        <w:t xml:space="preserve">. The National Center for Education Statistics </w:t>
      </w:r>
      <w:r w:rsidR="00CA551C">
        <w:rPr>
          <w:rFonts w:ascii="Times New Roman" w:hAnsi="Times New Roman"/>
          <w:sz w:val="24"/>
          <w:szCs w:val="24"/>
        </w:rPr>
        <w:t xml:space="preserve">(NCES) </w:t>
      </w:r>
      <w:r>
        <w:rPr>
          <w:rFonts w:ascii="Times New Roman" w:hAnsi="Times New Roman"/>
          <w:sz w:val="24"/>
          <w:szCs w:val="24"/>
        </w:rPr>
        <w:t xml:space="preserve">appreciates your interest in the </w:t>
      </w:r>
      <w:r w:rsidR="00E2135E">
        <w:rPr>
          <w:rFonts w:ascii="Times New Roman" w:hAnsi="Times New Roman"/>
          <w:sz w:val="24"/>
          <w:szCs w:val="24"/>
        </w:rPr>
        <w:t>B&amp;B</w:t>
      </w:r>
      <w:proofErr w:type="gramStart"/>
      <w:r w:rsidR="00E2135E">
        <w:rPr>
          <w:rFonts w:ascii="Times New Roman" w:hAnsi="Times New Roman"/>
          <w:sz w:val="24"/>
          <w:szCs w:val="24"/>
        </w:rPr>
        <w:t>:16</w:t>
      </w:r>
      <w:proofErr w:type="gramEnd"/>
      <w:r w:rsidR="00E2135E">
        <w:rPr>
          <w:rFonts w:ascii="Times New Roman" w:hAnsi="Times New Roman"/>
          <w:sz w:val="24"/>
          <w:szCs w:val="24"/>
        </w:rPr>
        <w:t>/17</w:t>
      </w:r>
      <w:r>
        <w:rPr>
          <w:rFonts w:ascii="Times New Roman" w:hAnsi="Times New Roman"/>
          <w:sz w:val="24"/>
          <w:szCs w:val="24"/>
        </w:rPr>
        <w:t xml:space="preserve"> survey.</w:t>
      </w:r>
    </w:p>
    <w:p w:rsidR="00826FE7" w:rsidRDefault="00675EE3" w:rsidP="00675EE3">
      <w:pPr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three proposed financial literacy items were collected in the base year survey (NPSAS</w:t>
      </w:r>
      <w:proofErr w:type="gramStart"/>
      <w:r>
        <w:rPr>
          <w:rFonts w:ascii="Times New Roman" w:hAnsi="Times New Roman"/>
          <w:sz w:val="24"/>
          <w:szCs w:val="24"/>
        </w:rPr>
        <w:t>:16</w:t>
      </w:r>
      <w:proofErr w:type="gramEnd"/>
      <w:r>
        <w:rPr>
          <w:rFonts w:ascii="Times New Roman" w:hAnsi="Times New Roman"/>
          <w:sz w:val="24"/>
          <w:szCs w:val="24"/>
        </w:rPr>
        <w:t xml:space="preserve">) and as such will be available for both the </w:t>
      </w:r>
      <w:r w:rsidR="00290F63">
        <w:rPr>
          <w:rFonts w:ascii="Times New Roman" w:hAnsi="Times New Roman"/>
          <w:sz w:val="24"/>
          <w:szCs w:val="24"/>
        </w:rPr>
        <w:t>NPSAS:16 sample</w:t>
      </w:r>
      <w:r>
        <w:rPr>
          <w:rFonts w:ascii="Times New Roman" w:hAnsi="Times New Roman"/>
          <w:sz w:val="24"/>
          <w:szCs w:val="24"/>
        </w:rPr>
        <w:t xml:space="preserve"> and the B&amp;B:16 cohort</w:t>
      </w:r>
      <w:r w:rsidR="00AC1BA1">
        <w:rPr>
          <w:rFonts w:ascii="Times New Roman" w:hAnsi="Times New Roman"/>
          <w:sz w:val="24"/>
          <w:szCs w:val="24"/>
        </w:rPr>
        <w:t>, allowing research on financial literacy among students at all levels of postsecondary education</w:t>
      </w:r>
      <w:r>
        <w:rPr>
          <w:rFonts w:ascii="Times New Roman" w:hAnsi="Times New Roman"/>
          <w:sz w:val="24"/>
          <w:szCs w:val="24"/>
        </w:rPr>
        <w:t>.  The items were also included in the field test for the first follow-up survey of the B&amp;B:16 cohort</w:t>
      </w:r>
      <w:r w:rsidR="007122D8">
        <w:rPr>
          <w:rFonts w:ascii="Times New Roman" w:hAnsi="Times New Roman"/>
          <w:sz w:val="24"/>
          <w:szCs w:val="24"/>
        </w:rPr>
        <w:t>. H</w:t>
      </w:r>
      <w:r>
        <w:rPr>
          <w:rFonts w:ascii="Times New Roman" w:hAnsi="Times New Roman"/>
          <w:sz w:val="24"/>
          <w:szCs w:val="24"/>
        </w:rPr>
        <w:t>owever</w:t>
      </w:r>
      <w:r w:rsidR="007122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the technical review panel recommended removing them from the main study</w:t>
      </w:r>
      <w:r w:rsidR="007122D8">
        <w:rPr>
          <w:rFonts w:ascii="Times New Roman" w:hAnsi="Times New Roman"/>
          <w:sz w:val="24"/>
          <w:szCs w:val="24"/>
        </w:rPr>
        <w:t xml:space="preserve"> 1) </w:t>
      </w:r>
      <w:r w:rsidR="00CA551C">
        <w:rPr>
          <w:rFonts w:ascii="Times New Roman" w:hAnsi="Times New Roman"/>
          <w:sz w:val="24"/>
          <w:szCs w:val="24"/>
        </w:rPr>
        <w:t>because</w:t>
      </w:r>
      <w:r w:rsidR="007122D8">
        <w:rPr>
          <w:rFonts w:ascii="Times New Roman" w:hAnsi="Times New Roman"/>
          <w:sz w:val="24"/>
          <w:szCs w:val="24"/>
        </w:rPr>
        <w:t xml:space="preserve"> they had been asked just a year before and 2) </w:t>
      </w:r>
      <w:r w:rsidR="00CA551C">
        <w:rPr>
          <w:rFonts w:ascii="Times New Roman" w:hAnsi="Times New Roman"/>
          <w:sz w:val="24"/>
          <w:szCs w:val="24"/>
        </w:rPr>
        <w:t>to necessarily shorten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CA551C">
        <w:rPr>
          <w:rFonts w:ascii="Times New Roman" w:hAnsi="Times New Roman"/>
          <w:sz w:val="24"/>
          <w:szCs w:val="24"/>
        </w:rPr>
        <w:t xml:space="preserve">overall </w:t>
      </w:r>
      <w:r>
        <w:rPr>
          <w:rFonts w:ascii="Times New Roman" w:hAnsi="Times New Roman"/>
          <w:sz w:val="24"/>
          <w:szCs w:val="24"/>
        </w:rPr>
        <w:t xml:space="preserve">length of the survey. </w:t>
      </w:r>
      <w:r w:rsidR="007122D8">
        <w:rPr>
          <w:rFonts w:ascii="Times New Roman" w:hAnsi="Times New Roman"/>
          <w:sz w:val="24"/>
          <w:szCs w:val="24"/>
        </w:rPr>
        <w:t>It is possible that the items will be included again in the second follow-up survey which will occur four years after graduation</w:t>
      </w:r>
      <w:r w:rsidR="00290F63">
        <w:rPr>
          <w:rFonts w:ascii="Times New Roman" w:hAnsi="Times New Roman"/>
          <w:sz w:val="24"/>
          <w:szCs w:val="24"/>
        </w:rPr>
        <w:t xml:space="preserve"> (B&amp;B:16/20)</w:t>
      </w:r>
      <w:r w:rsidR="007122D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05B6E" w:rsidRDefault="00E05B6E" w:rsidP="00CA551C">
      <w:pPr>
        <w:spacing w:after="36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E05B6E" w:rsidRPr="00E05B6E" w:rsidRDefault="00E05B6E" w:rsidP="00E05B6E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E05B6E">
        <w:rPr>
          <w:rFonts w:ascii="Times New Roman" w:hAnsi="Times New Roman"/>
          <w:sz w:val="24"/>
          <w:szCs w:val="24"/>
        </w:rPr>
        <w:t>Tracy Hunt-White</w:t>
      </w:r>
    </w:p>
    <w:p w:rsidR="00E05B6E" w:rsidRPr="00E05B6E" w:rsidRDefault="00E05B6E" w:rsidP="00E05B6E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E05B6E">
        <w:rPr>
          <w:rFonts w:ascii="Times New Roman" w:hAnsi="Times New Roman"/>
          <w:iCs/>
          <w:sz w:val="24"/>
          <w:szCs w:val="24"/>
        </w:rPr>
        <w:t>Sample Surveys Division: Longitudinal Surveys Branch</w:t>
      </w:r>
    </w:p>
    <w:p w:rsidR="00E05B6E" w:rsidRPr="00E05B6E" w:rsidRDefault="00E05B6E" w:rsidP="00E05B6E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E05B6E">
        <w:rPr>
          <w:rFonts w:ascii="Times New Roman" w:hAnsi="Times New Roman"/>
          <w:sz w:val="24"/>
          <w:szCs w:val="24"/>
        </w:rPr>
        <w:t>National Center for Education Statistics</w:t>
      </w:r>
    </w:p>
    <w:p w:rsidR="00E05B6E" w:rsidRPr="00E05B6E" w:rsidRDefault="00E05B6E" w:rsidP="00E05B6E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E05B6E">
        <w:rPr>
          <w:rFonts w:ascii="Times New Roman" w:hAnsi="Times New Roman"/>
          <w:sz w:val="24"/>
          <w:szCs w:val="24"/>
        </w:rPr>
        <w:t>U.S. Department of Education</w:t>
      </w:r>
    </w:p>
    <w:p w:rsidR="00E05B6E" w:rsidRPr="00CA551C" w:rsidRDefault="00E05B6E" w:rsidP="00CA551C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 w:rsidRPr="00E05B6E">
        <w:rPr>
          <w:rFonts w:ascii="Times New Roman" w:hAnsi="Times New Roman"/>
          <w:sz w:val="24"/>
          <w:szCs w:val="24"/>
        </w:rPr>
        <w:t>Office: (202) 245-6507</w:t>
      </w:r>
    </w:p>
    <w:sectPr w:rsidR="00E05B6E" w:rsidRPr="00CA551C" w:rsidSect="00CA551C">
      <w:pgSz w:w="12240" w:h="15840" w:code="1"/>
      <w:pgMar w:top="864" w:right="864" w:bottom="720" w:left="864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4"/>
    <w:rsid w:val="00002B01"/>
    <w:rsid w:val="000470B1"/>
    <w:rsid w:val="000626C4"/>
    <w:rsid w:val="00116464"/>
    <w:rsid w:val="001B4327"/>
    <w:rsid w:val="001C1ABF"/>
    <w:rsid w:val="001E1DBF"/>
    <w:rsid w:val="0024027D"/>
    <w:rsid w:val="00252D6F"/>
    <w:rsid w:val="00290F63"/>
    <w:rsid w:val="0030495A"/>
    <w:rsid w:val="00415D64"/>
    <w:rsid w:val="004219A9"/>
    <w:rsid w:val="00555B5B"/>
    <w:rsid w:val="00675EE3"/>
    <w:rsid w:val="00703A00"/>
    <w:rsid w:val="007122D8"/>
    <w:rsid w:val="007F6242"/>
    <w:rsid w:val="00826FE7"/>
    <w:rsid w:val="00834479"/>
    <w:rsid w:val="009F4965"/>
    <w:rsid w:val="00A86473"/>
    <w:rsid w:val="00AC1BA1"/>
    <w:rsid w:val="00B75041"/>
    <w:rsid w:val="00C17323"/>
    <w:rsid w:val="00CA551C"/>
    <w:rsid w:val="00CA5664"/>
    <w:rsid w:val="00D4190B"/>
    <w:rsid w:val="00E05B6E"/>
    <w:rsid w:val="00E2135E"/>
    <w:rsid w:val="00ED3A40"/>
    <w:rsid w:val="00F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66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5B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5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66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5B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5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Cominole, Melissa</dc:creator>
  <cp:keywords/>
  <dc:description/>
  <cp:lastModifiedBy>Kubzdela, Kashka</cp:lastModifiedBy>
  <cp:revision>11</cp:revision>
  <dcterms:created xsi:type="dcterms:W3CDTF">2017-05-31T17:18:00Z</dcterms:created>
  <dcterms:modified xsi:type="dcterms:W3CDTF">2017-05-31T19:41:00Z</dcterms:modified>
</cp:coreProperties>
</file>