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bookmarkStart w:id="4" w:name="_GoBack"/>
      <w:bookmarkEnd w:id="4"/>
    </w:p>
    <w:p w14:paraId="51AEACD9" w14:textId="77777777" w:rsidR="0072781E" w:rsidRPr="002B5189" w:rsidRDefault="0072781E" w:rsidP="00A530D5">
      <w:pPr>
        <w:pStyle w:val="Cov-Date"/>
      </w:pPr>
    </w:p>
    <w:p w14:paraId="1EF12FB8" w14:textId="58963457" w:rsidR="00A12ED0" w:rsidRPr="0080706C" w:rsidRDefault="0072781E" w:rsidP="002131D7">
      <w:pPr>
        <w:pStyle w:val="Cov-Title"/>
        <w:jc w:val="left"/>
      </w:pPr>
      <w:r w:rsidRPr="002B5189">
        <w:t>High School Longi</w:t>
      </w:r>
      <w:r w:rsidR="00441958">
        <w:t>tudinal Study of 2009 (HSLS:09)</w:t>
      </w:r>
      <w:r w:rsidRPr="002B5189">
        <w:t xml:space="preserve"> </w:t>
      </w:r>
      <w:r w:rsidR="00D12A73" w:rsidRPr="002B5189">
        <w:t>Second</w:t>
      </w:r>
      <w:r w:rsidRPr="002B5189">
        <w:t xml:space="preserve"> Follow-up</w:t>
      </w:r>
      <w:r w:rsidR="00113E33">
        <w:t xml:space="preserve"> </w:t>
      </w:r>
      <w:r w:rsidR="001D228D">
        <w:t>Main Study</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63014C11" w:rsidR="0072781E" w:rsidRPr="002B5189" w:rsidRDefault="0072781E" w:rsidP="002131D7">
      <w:pPr>
        <w:pStyle w:val="Cov-Subtitle"/>
      </w:pPr>
      <w:r w:rsidRPr="002B5189">
        <w:t>OMB# 1850-</w:t>
      </w:r>
      <w:r w:rsidRPr="001F7E17">
        <w:t>0852 v.</w:t>
      </w:r>
      <w:r w:rsidR="004979AB">
        <w:t>25</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C185C7E" w:rsidR="00BB57D5" w:rsidRDefault="00BB57D5" w:rsidP="00D72D41">
      <w:pPr>
        <w:pStyle w:val="Cov-Date"/>
      </w:pPr>
    </w:p>
    <w:p w14:paraId="237DB958" w14:textId="4357D652" w:rsidR="004E1B9C" w:rsidRPr="005F16D2" w:rsidRDefault="004E1B9C" w:rsidP="00D72D41">
      <w:pPr>
        <w:pStyle w:val="Cov-Date"/>
      </w:pPr>
      <w:r>
        <w:t xml:space="preserve">Last revised </w:t>
      </w:r>
      <w:r w:rsidR="004979AB">
        <w:t>July</w:t>
      </w:r>
      <w:r>
        <w:t xml:space="preserve"> 201</w:t>
      </w:r>
      <w:r w:rsidR="004979AB">
        <w:t>7</w:t>
      </w:r>
    </w:p>
    <w:p w14:paraId="20F7DF48" w14:textId="77777777" w:rsidR="00D72D41" w:rsidRPr="002B5189" w:rsidRDefault="00D72D41" w:rsidP="00FF1A26">
      <w:pPr>
        <w:pStyle w:val="Cov-Author"/>
        <w:jc w:val="center"/>
        <w:sectPr w:rsidR="00D72D41" w:rsidRPr="002B5189" w:rsidSect="004C166D">
          <w:footerReference w:type="even" r:id="rId9"/>
          <w:footerReference w:type="default" r:id="rId10"/>
          <w:headerReference w:type="first" r:id="rId11"/>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A530D5">
      <w:pPr>
        <w:pStyle w:val="TOC0"/>
      </w:pPr>
      <w:bookmarkStart w:id="5" w:name="_Toc180287331"/>
      <w:bookmarkStart w:id="6" w:name="_Toc182722482"/>
      <w:r w:rsidRPr="002B5189">
        <w:lastRenderedPageBreak/>
        <w:t>Table of Contents</w:t>
      </w:r>
      <w:bookmarkEnd w:id="5"/>
      <w:bookmarkEnd w:id="6"/>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2B064C29" w14:textId="77777777" w:rsidR="00214CB8"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427332781" w:history="1">
        <w:r w:rsidR="00214CB8" w:rsidRPr="00577724">
          <w:rPr>
            <w:rStyle w:val="Hyperlink"/>
          </w:rPr>
          <w:t>A.</w:t>
        </w:r>
        <w:r w:rsidR="00214CB8">
          <w:rPr>
            <w:rFonts w:asciiTheme="minorHAnsi" w:eastAsiaTheme="minorEastAsia" w:hAnsiTheme="minorHAnsi" w:cstheme="minorBidi"/>
            <w:sz w:val="22"/>
            <w:szCs w:val="22"/>
          </w:rPr>
          <w:tab/>
        </w:r>
        <w:r w:rsidR="00214CB8" w:rsidRPr="00577724">
          <w:rPr>
            <w:rStyle w:val="Hyperlink"/>
          </w:rPr>
          <w:t>Justification</w:t>
        </w:r>
        <w:r w:rsidR="00214CB8">
          <w:rPr>
            <w:webHidden/>
          </w:rPr>
          <w:tab/>
        </w:r>
        <w:r w:rsidR="00214CB8">
          <w:rPr>
            <w:webHidden/>
          </w:rPr>
          <w:fldChar w:fldCharType="begin"/>
        </w:r>
        <w:r w:rsidR="00214CB8">
          <w:rPr>
            <w:webHidden/>
          </w:rPr>
          <w:instrText xml:space="preserve"> PAGEREF _Toc427332781 \h </w:instrText>
        </w:r>
        <w:r w:rsidR="00214CB8">
          <w:rPr>
            <w:webHidden/>
          </w:rPr>
        </w:r>
        <w:r w:rsidR="00214CB8">
          <w:rPr>
            <w:webHidden/>
          </w:rPr>
          <w:fldChar w:fldCharType="separate"/>
        </w:r>
        <w:r w:rsidR="0005250D">
          <w:rPr>
            <w:webHidden/>
          </w:rPr>
          <w:t>1</w:t>
        </w:r>
        <w:r w:rsidR="00214CB8">
          <w:rPr>
            <w:webHidden/>
          </w:rPr>
          <w:fldChar w:fldCharType="end"/>
        </w:r>
      </w:hyperlink>
    </w:p>
    <w:p w14:paraId="2BA49B42" w14:textId="77777777" w:rsidR="00214CB8" w:rsidRDefault="00260E19">
      <w:pPr>
        <w:pStyle w:val="TOC2"/>
        <w:rPr>
          <w:rFonts w:asciiTheme="minorHAnsi" w:eastAsiaTheme="minorEastAsia" w:hAnsiTheme="minorHAnsi" w:cstheme="minorBidi"/>
          <w:sz w:val="22"/>
          <w:szCs w:val="22"/>
        </w:rPr>
      </w:pPr>
      <w:hyperlink w:anchor="_Toc427332782" w:history="1">
        <w:r w:rsidR="00214CB8" w:rsidRPr="00577724">
          <w:rPr>
            <w:rStyle w:val="Hyperlink"/>
          </w:rPr>
          <w:t>A.1</w:t>
        </w:r>
        <w:r w:rsidR="00214CB8">
          <w:rPr>
            <w:rFonts w:asciiTheme="minorHAnsi" w:eastAsiaTheme="minorEastAsia" w:hAnsiTheme="minorHAnsi" w:cstheme="minorBidi"/>
            <w:sz w:val="22"/>
            <w:szCs w:val="22"/>
          </w:rPr>
          <w:tab/>
        </w:r>
        <w:r w:rsidR="00214CB8" w:rsidRPr="00577724">
          <w:rPr>
            <w:rStyle w:val="Hyperlink"/>
          </w:rPr>
          <w:t>Circumstances Necessitating Collection of Information</w:t>
        </w:r>
        <w:r w:rsidR="00214CB8">
          <w:rPr>
            <w:webHidden/>
          </w:rPr>
          <w:tab/>
        </w:r>
        <w:r w:rsidR="00214CB8">
          <w:rPr>
            <w:webHidden/>
          </w:rPr>
          <w:fldChar w:fldCharType="begin"/>
        </w:r>
        <w:r w:rsidR="00214CB8">
          <w:rPr>
            <w:webHidden/>
          </w:rPr>
          <w:instrText xml:space="preserve"> PAGEREF _Toc427332782 \h </w:instrText>
        </w:r>
        <w:r w:rsidR="00214CB8">
          <w:rPr>
            <w:webHidden/>
          </w:rPr>
        </w:r>
        <w:r w:rsidR="00214CB8">
          <w:rPr>
            <w:webHidden/>
          </w:rPr>
          <w:fldChar w:fldCharType="separate"/>
        </w:r>
        <w:r w:rsidR="0005250D">
          <w:rPr>
            <w:webHidden/>
          </w:rPr>
          <w:t>1</w:t>
        </w:r>
        <w:r w:rsidR="00214CB8">
          <w:rPr>
            <w:webHidden/>
          </w:rPr>
          <w:fldChar w:fldCharType="end"/>
        </w:r>
      </w:hyperlink>
    </w:p>
    <w:p w14:paraId="64E50F10" w14:textId="77777777" w:rsidR="00214CB8" w:rsidRDefault="00260E19">
      <w:pPr>
        <w:pStyle w:val="TOC3"/>
        <w:tabs>
          <w:tab w:val="left" w:pos="2340"/>
        </w:tabs>
        <w:rPr>
          <w:rFonts w:asciiTheme="minorHAnsi" w:eastAsiaTheme="minorEastAsia" w:hAnsiTheme="minorHAnsi" w:cstheme="minorBidi"/>
          <w:sz w:val="22"/>
          <w:szCs w:val="22"/>
        </w:rPr>
      </w:pPr>
      <w:hyperlink w:anchor="_Toc427332783" w:history="1">
        <w:r w:rsidR="00214CB8" w:rsidRPr="00577724">
          <w:rPr>
            <w:rStyle w:val="Hyperlink"/>
          </w:rPr>
          <w:t>A.1.a</w:t>
        </w:r>
        <w:r w:rsidR="00214CB8">
          <w:rPr>
            <w:rFonts w:asciiTheme="minorHAnsi" w:eastAsiaTheme="minorEastAsia" w:hAnsiTheme="minorHAnsi" w:cstheme="minorBidi"/>
            <w:sz w:val="22"/>
            <w:szCs w:val="22"/>
          </w:rPr>
          <w:tab/>
        </w:r>
        <w:r w:rsidR="00214CB8" w:rsidRPr="00577724">
          <w:rPr>
            <w:rStyle w:val="Hyperlink"/>
          </w:rPr>
          <w:t>Purpose of This Submission</w:t>
        </w:r>
        <w:r w:rsidR="00214CB8">
          <w:rPr>
            <w:webHidden/>
          </w:rPr>
          <w:tab/>
        </w:r>
        <w:r w:rsidR="00214CB8">
          <w:rPr>
            <w:webHidden/>
          </w:rPr>
          <w:fldChar w:fldCharType="begin"/>
        </w:r>
        <w:r w:rsidR="00214CB8">
          <w:rPr>
            <w:webHidden/>
          </w:rPr>
          <w:instrText xml:space="preserve"> PAGEREF _Toc427332783 \h </w:instrText>
        </w:r>
        <w:r w:rsidR="00214CB8">
          <w:rPr>
            <w:webHidden/>
          </w:rPr>
        </w:r>
        <w:r w:rsidR="00214CB8">
          <w:rPr>
            <w:webHidden/>
          </w:rPr>
          <w:fldChar w:fldCharType="separate"/>
        </w:r>
        <w:r w:rsidR="0005250D">
          <w:rPr>
            <w:webHidden/>
          </w:rPr>
          <w:t>1</w:t>
        </w:r>
        <w:r w:rsidR="00214CB8">
          <w:rPr>
            <w:webHidden/>
          </w:rPr>
          <w:fldChar w:fldCharType="end"/>
        </w:r>
      </w:hyperlink>
    </w:p>
    <w:p w14:paraId="427FBBB8" w14:textId="77777777" w:rsidR="00214CB8" w:rsidRDefault="00260E19">
      <w:pPr>
        <w:pStyle w:val="TOC3"/>
        <w:tabs>
          <w:tab w:val="left" w:pos="2340"/>
        </w:tabs>
        <w:rPr>
          <w:rFonts w:asciiTheme="minorHAnsi" w:eastAsiaTheme="minorEastAsia" w:hAnsiTheme="minorHAnsi" w:cstheme="minorBidi"/>
          <w:sz w:val="22"/>
          <w:szCs w:val="22"/>
        </w:rPr>
      </w:pPr>
      <w:hyperlink w:anchor="_Toc427332784" w:history="1">
        <w:r w:rsidR="00214CB8" w:rsidRPr="00577724">
          <w:rPr>
            <w:rStyle w:val="Hyperlink"/>
          </w:rPr>
          <w:t>A.1.b</w:t>
        </w:r>
        <w:r w:rsidR="00214CB8">
          <w:rPr>
            <w:rFonts w:asciiTheme="minorHAnsi" w:eastAsiaTheme="minorEastAsia" w:hAnsiTheme="minorHAnsi" w:cstheme="minorBidi"/>
            <w:sz w:val="22"/>
            <w:szCs w:val="22"/>
          </w:rPr>
          <w:tab/>
        </w:r>
        <w:r w:rsidR="00214CB8" w:rsidRPr="00577724">
          <w:rPr>
            <w:rStyle w:val="Hyperlink"/>
          </w:rPr>
          <w:t>Legislative Authorization</w:t>
        </w:r>
        <w:r w:rsidR="00214CB8">
          <w:rPr>
            <w:webHidden/>
          </w:rPr>
          <w:tab/>
        </w:r>
        <w:r w:rsidR="00214CB8">
          <w:rPr>
            <w:webHidden/>
          </w:rPr>
          <w:fldChar w:fldCharType="begin"/>
        </w:r>
        <w:r w:rsidR="00214CB8">
          <w:rPr>
            <w:webHidden/>
          </w:rPr>
          <w:instrText xml:space="preserve"> PAGEREF _Toc427332784 \h </w:instrText>
        </w:r>
        <w:r w:rsidR="00214CB8">
          <w:rPr>
            <w:webHidden/>
          </w:rPr>
        </w:r>
        <w:r w:rsidR="00214CB8">
          <w:rPr>
            <w:webHidden/>
          </w:rPr>
          <w:fldChar w:fldCharType="separate"/>
        </w:r>
        <w:r w:rsidR="0005250D">
          <w:rPr>
            <w:webHidden/>
          </w:rPr>
          <w:t>2</w:t>
        </w:r>
        <w:r w:rsidR="00214CB8">
          <w:rPr>
            <w:webHidden/>
          </w:rPr>
          <w:fldChar w:fldCharType="end"/>
        </w:r>
      </w:hyperlink>
    </w:p>
    <w:p w14:paraId="395152B1" w14:textId="77777777" w:rsidR="00214CB8" w:rsidRDefault="00260E19">
      <w:pPr>
        <w:pStyle w:val="TOC3"/>
        <w:tabs>
          <w:tab w:val="left" w:pos="2340"/>
        </w:tabs>
        <w:rPr>
          <w:rFonts w:asciiTheme="minorHAnsi" w:eastAsiaTheme="minorEastAsia" w:hAnsiTheme="minorHAnsi" w:cstheme="minorBidi"/>
          <w:sz w:val="22"/>
          <w:szCs w:val="22"/>
        </w:rPr>
      </w:pPr>
      <w:hyperlink w:anchor="_Toc427332785" w:history="1">
        <w:r w:rsidR="00214CB8" w:rsidRPr="00577724">
          <w:rPr>
            <w:rStyle w:val="Hyperlink"/>
          </w:rPr>
          <w:t>A.1.c</w:t>
        </w:r>
        <w:r w:rsidR="00214CB8">
          <w:rPr>
            <w:rFonts w:asciiTheme="minorHAnsi" w:eastAsiaTheme="minorEastAsia" w:hAnsiTheme="minorHAnsi" w:cstheme="minorBidi"/>
            <w:sz w:val="22"/>
            <w:szCs w:val="22"/>
          </w:rPr>
          <w:tab/>
        </w:r>
        <w:r w:rsidR="00214CB8" w:rsidRPr="00577724">
          <w:rPr>
            <w:rStyle w:val="Hyperlink"/>
          </w:rPr>
          <w:t>Prior and Related Studies</w:t>
        </w:r>
        <w:r w:rsidR="00214CB8">
          <w:rPr>
            <w:webHidden/>
          </w:rPr>
          <w:tab/>
        </w:r>
        <w:r w:rsidR="00214CB8">
          <w:rPr>
            <w:webHidden/>
          </w:rPr>
          <w:fldChar w:fldCharType="begin"/>
        </w:r>
        <w:r w:rsidR="00214CB8">
          <w:rPr>
            <w:webHidden/>
          </w:rPr>
          <w:instrText xml:space="preserve"> PAGEREF _Toc427332785 \h </w:instrText>
        </w:r>
        <w:r w:rsidR="00214CB8">
          <w:rPr>
            <w:webHidden/>
          </w:rPr>
        </w:r>
        <w:r w:rsidR="00214CB8">
          <w:rPr>
            <w:webHidden/>
          </w:rPr>
          <w:fldChar w:fldCharType="separate"/>
        </w:r>
        <w:r w:rsidR="0005250D">
          <w:rPr>
            <w:webHidden/>
          </w:rPr>
          <w:t>2</w:t>
        </w:r>
        <w:r w:rsidR="00214CB8">
          <w:rPr>
            <w:webHidden/>
          </w:rPr>
          <w:fldChar w:fldCharType="end"/>
        </w:r>
      </w:hyperlink>
    </w:p>
    <w:p w14:paraId="7FDE29C3" w14:textId="77777777" w:rsidR="00214CB8" w:rsidRDefault="00260E19">
      <w:pPr>
        <w:pStyle w:val="TOC2"/>
        <w:rPr>
          <w:rFonts w:asciiTheme="minorHAnsi" w:eastAsiaTheme="minorEastAsia" w:hAnsiTheme="minorHAnsi" w:cstheme="minorBidi"/>
          <w:sz w:val="22"/>
          <w:szCs w:val="22"/>
        </w:rPr>
      </w:pPr>
      <w:hyperlink w:anchor="_Toc427332786" w:history="1">
        <w:r w:rsidR="00214CB8" w:rsidRPr="00577724">
          <w:rPr>
            <w:rStyle w:val="Hyperlink"/>
          </w:rPr>
          <w:t>A.2</w:t>
        </w:r>
        <w:r w:rsidR="00214CB8">
          <w:rPr>
            <w:rFonts w:asciiTheme="minorHAnsi" w:eastAsiaTheme="minorEastAsia" w:hAnsiTheme="minorHAnsi" w:cstheme="minorBidi"/>
            <w:sz w:val="22"/>
            <w:szCs w:val="22"/>
          </w:rPr>
          <w:tab/>
        </w:r>
        <w:r w:rsidR="00214CB8" w:rsidRPr="00577724">
          <w:rPr>
            <w:rStyle w:val="Hyperlink"/>
          </w:rPr>
          <w:t>Purpose and Uses of the Data</w:t>
        </w:r>
        <w:r w:rsidR="00214CB8">
          <w:rPr>
            <w:webHidden/>
          </w:rPr>
          <w:tab/>
        </w:r>
        <w:r w:rsidR="00214CB8">
          <w:rPr>
            <w:webHidden/>
          </w:rPr>
          <w:fldChar w:fldCharType="begin"/>
        </w:r>
        <w:r w:rsidR="00214CB8">
          <w:rPr>
            <w:webHidden/>
          </w:rPr>
          <w:instrText xml:space="preserve"> PAGEREF _Toc427332786 \h </w:instrText>
        </w:r>
        <w:r w:rsidR="00214CB8">
          <w:rPr>
            <w:webHidden/>
          </w:rPr>
        </w:r>
        <w:r w:rsidR="00214CB8">
          <w:rPr>
            <w:webHidden/>
          </w:rPr>
          <w:fldChar w:fldCharType="separate"/>
        </w:r>
        <w:r w:rsidR="0005250D">
          <w:rPr>
            <w:webHidden/>
          </w:rPr>
          <w:t>3</w:t>
        </w:r>
        <w:r w:rsidR="00214CB8">
          <w:rPr>
            <w:webHidden/>
          </w:rPr>
          <w:fldChar w:fldCharType="end"/>
        </w:r>
      </w:hyperlink>
    </w:p>
    <w:p w14:paraId="08F51966" w14:textId="77777777" w:rsidR="00214CB8" w:rsidRDefault="00260E19">
      <w:pPr>
        <w:pStyle w:val="TOC3"/>
        <w:tabs>
          <w:tab w:val="left" w:pos="2340"/>
        </w:tabs>
        <w:rPr>
          <w:rFonts w:asciiTheme="minorHAnsi" w:eastAsiaTheme="minorEastAsia" w:hAnsiTheme="minorHAnsi" w:cstheme="minorBidi"/>
          <w:sz w:val="22"/>
          <w:szCs w:val="22"/>
        </w:rPr>
      </w:pPr>
      <w:hyperlink w:anchor="_Toc427332787" w:history="1">
        <w:r w:rsidR="00214CB8" w:rsidRPr="00577724">
          <w:rPr>
            <w:rStyle w:val="Hyperlink"/>
          </w:rPr>
          <w:t>A.2.a</w:t>
        </w:r>
        <w:r w:rsidR="00214CB8">
          <w:rPr>
            <w:rFonts w:asciiTheme="minorHAnsi" w:eastAsiaTheme="minorEastAsia" w:hAnsiTheme="minorHAnsi" w:cstheme="minorBidi"/>
            <w:sz w:val="22"/>
            <w:szCs w:val="22"/>
          </w:rPr>
          <w:tab/>
        </w:r>
        <w:r w:rsidR="00214CB8" w:rsidRPr="00577724">
          <w:rPr>
            <w:rStyle w:val="Hyperlink"/>
          </w:rPr>
          <w:t>HSLS:09 Purposes</w:t>
        </w:r>
        <w:r w:rsidR="00214CB8">
          <w:rPr>
            <w:webHidden/>
          </w:rPr>
          <w:tab/>
        </w:r>
        <w:r w:rsidR="00214CB8">
          <w:rPr>
            <w:webHidden/>
          </w:rPr>
          <w:fldChar w:fldCharType="begin"/>
        </w:r>
        <w:r w:rsidR="00214CB8">
          <w:rPr>
            <w:webHidden/>
          </w:rPr>
          <w:instrText xml:space="preserve"> PAGEREF _Toc427332787 \h </w:instrText>
        </w:r>
        <w:r w:rsidR="00214CB8">
          <w:rPr>
            <w:webHidden/>
          </w:rPr>
        </w:r>
        <w:r w:rsidR="00214CB8">
          <w:rPr>
            <w:webHidden/>
          </w:rPr>
          <w:fldChar w:fldCharType="separate"/>
        </w:r>
        <w:r w:rsidR="0005250D">
          <w:rPr>
            <w:webHidden/>
          </w:rPr>
          <w:t>3</w:t>
        </w:r>
        <w:r w:rsidR="00214CB8">
          <w:rPr>
            <w:webHidden/>
          </w:rPr>
          <w:fldChar w:fldCharType="end"/>
        </w:r>
      </w:hyperlink>
    </w:p>
    <w:p w14:paraId="3DDC25C3" w14:textId="77777777" w:rsidR="00214CB8" w:rsidRDefault="00260E19">
      <w:pPr>
        <w:pStyle w:val="TOC3"/>
        <w:tabs>
          <w:tab w:val="left" w:pos="2340"/>
        </w:tabs>
        <w:rPr>
          <w:rFonts w:asciiTheme="minorHAnsi" w:eastAsiaTheme="minorEastAsia" w:hAnsiTheme="minorHAnsi" w:cstheme="minorBidi"/>
          <w:sz w:val="22"/>
          <w:szCs w:val="22"/>
        </w:rPr>
      </w:pPr>
      <w:hyperlink w:anchor="_Toc427332788" w:history="1">
        <w:r w:rsidR="00214CB8" w:rsidRPr="00577724">
          <w:rPr>
            <w:rStyle w:val="Hyperlink"/>
          </w:rPr>
          <w:t>A.2.b</w:t>
        </w:r>
        <w:r w:rsidR="00214CB8">
          <w:rPr>
            <w:rFonts w:asciiTheme="minorHAnsi" w:eastAsiaTheme="minorEastAsia" w:hAnsiTheme="minorHAnsi" w:cstheme="minorBidi"/>
            <w:sz w:val="22"/>
            <w:szCs w:val="22"/>
          </w:rPr>
          <w:tab/>
        </w:r>
        <w:r w:rsidR="00214CB8" w:rsidRPr="00577724">
          <w:rPr>
            <w:rStyle w:val="Hyperlink"/>
          </w:rPr>
          <w:t>HSLS:09 Research and Policy Issues</w:t>
        </w:r>
        <w:r w:rsidR="00214CB8">
          <w:rPr>
            <w:webHidden/>
          </w:rPr>
          <w:tab/>
        </w:r>
        <w:r w:rsidR="00214CB8">
          <w:rPr>
            <w:webHidden/>
          </w:rPr>
          <w:fldChar w:fldCharType="begin"/>
        </w:r>
        <w:r w:rsidR="00214CB8">
          <w:rPr>
            <w:webHidden/>
          </w:rPr>
          <w:instrText xml:space="preserve"> PAGEREF _Toc427332788 \h </w:instrText>
        </w:r>
        <w:r w:rsidR="00214CB8">
          <w:rPr>
            <w:webHidden/>
          </w:rPr>
        </w:r>
        <w:r w:rsidR="00214CB8">
          <w:rPr>
            <w:webHidden/>
          </w:rPr>
          <w:fldChar w:fldCharType="separate"/>
        </w:r>
        <w:r w:rsidR="0005250D">
          <w:rPr>
            <w:webHidden/>
          </w:rPr>
          <w:t>6</w:t>
        </w:r>
        <w:r w:rsidR="00214CB8">
          <w:rPr>
            <w:webHidden/>
          </w:rPr>
          <w:fldChar w:fldCharType="end"/>
        </w:r>
      </w:hyperlink>
    </w:p>
    <w:p w14:paraId="41A17D29" w14:textId="77777777" w:rsidR="00214CB8" w:rsidRDefault="00260E19">
      <w:pPr>
        <w:pStyle w:val="TOC2"/>
        <w:rPr>
          <w:rFonts w:asciiTheme="minorHAnsi" w:eastAsiaTheme="minorEastAsia" w:hAnsiTheme="minorHAnsi" w:cstheme="minorBidi"/>
          <w:sz w:val="22"/>
          <w:szCs w:val="22"/>
        </w:rPr>
      </w:pPr>
      <w:hyperlink w:anchor="_Toc427332789" w:history="1">
        <w:r w:rsidR="00214CB8" w:rsidRPr="00577724">
          <w:rPr>
            <w:rStyle w:val="Hyperlink"/>
          </w:rPr>
          <w:t>A.3</w:t>
        </w:r>
        <w:r w:rsidR="00214CB8">
          <w:rPr>
            <w:rFonts w:asciiTheme="minorHAnsi" w:eastAsiaTheme="minorEastAsia" w:hAnsiTheme="minorHAnsi" w:cstheme="minorBidi"/>
            <w:sz w:val="22"/>
            <w:szCs w:val="22"/>
          </w:rPr>
          <w:tab/>
        </w:r>
        <w:r w:rsidR="00214CB8" w:rsidRPr="00577724">
          <w:rPr>
            <w:rStyle w:val="Hyperlink"/>
          </w:rPr>
          <w:t>Use of Information Technology</w:t>
        </w:r>
        <w:r w:rsidR="00214CB8">
          <w:rPr>
            <w:webHidden/>
          </w:rPr>
          <w:tab/>
        </w:r>
        <w:r w:rsidR="00214CB8">
          <w:rPr>
            <w:webHidden/>
          </w:rPr>
          <w:fldChar w:fldCharType="begin"/>
        </w:r>
        <w:r w:rsidR="00214CB8">
          <w:rPr>
            <w:webHidden/>
          </w:rPr>
          <w:instrText xml:space="preserve"> PAGEREF _Toc427332789 \h </w:instrText>
        </w:r>
        <w:r w:rsidR="00214CB8">
          <w:rPr>
            <w:webHidden/>
          </w:rPr>
        </w:r>
        <w:r w:rsidR="00214CB8">
          <w:rPr>
            <w:webHidden/>
          </w:rPr>
          <w:fldChar w:fldCharType="separate"/>
        </w:r>
        <w:r w:rsidR="0005250D">
          <w:rPr>
            <w:webHidden/>
          </w:rPr>
          <w:t>10</w:t>
        </w:r>
        <w:r w:rsidR="00214CB8">
          <w:rPr>
            <w:webHidden/>
          </w:rPr>
          <w:fldChar w:fldCharType="end"/>
        </w:r>
      </w:hyperlink>
    </w:p>
    <w:p w14:paraId="6B4B6722" w14:textId="77777777" w:rsidR="00214CB8" w:rsidRDefault="00260E19">
      <w:pPr>
        <w:pStyle w:val="TOC3"/>
        <w:rPr>
          <w:rFonts w:asciiTheme="minorHAnsi" w:eastAsiaTheme="minorEastAsia" w:hAnsiTheme="minorHAnsi" w:cstheme="minorBidi"/>
          <w:sz w:val="22"/>
          <w:szCs w:val="22"/>
        </w:rPr>
      </w:pPr>
      <w:hyperlink w:anchor="_Toc427332790" w:history="1">
        <w:r w:rsidR="00214CB8" w:rsidRPr="00577724">
          <w:rPr>
            <w:rStyle w:val="Hyperlink"/>
          </w:rPr>
          <w:t>A.3.a Postsecondary Transcripts: HSLS:09 PETS</w:t>
        </w:r>
        <w:r w:rsidR="00214CB8">
          <w:rPr>
            <w:webHidden/>
          </w:rPr>
          <w:tab/>
        </w:r>
        <w:r w:rsidR="00214CB8">
          <w:rPr>
            <w:webHidden/>
          </w:rPr>
          <w:fldChar w:fldCharType="begin"/>
        </w:r>
        <w:r w:rsidR="00214CB8">
          <w:rPr>
            <w:webHidden/>
          </w:rPr>
          <w:instrText xml:space="preserve"> PAGEREF _Toc427332790 \h </w:instrText>
        </w:r>
        <w:r w:rsidR="00214CB8">
          <w:rPr>
            <w:webHidden/>
          </w:rPr>
        </w:r>
        <w:r w:rsidR="00214CB8">
          <w:rPr>
            <w:webHidden/>
          </w:rPr>
          <w:fldChar w:fldCharType="separate"/>
        </w:r>
        <w:r w:rsidR="0005250D">
          <w:rPr>
            <w:webHidden/>
          </w:rPr>
          <w:t>10</w:t>
        </w:r>
        <w:r w:rsidR="00214CB8">
          <w:rPr>
            <w:webHidden/>
          </w:rPr>
          <w:fldChar w:fldCharType="end"/>
        </w:r>
      </w:hyperlink>
    </w:p>
    <w:p w14:paraId="46C06A01" w14:textId="77777777" w:rsidR="00214CB8" w:rsidRDefault="00260E19">
      <w:pPr>
        <w:pStyle w:val="TOC3"/>
        <w:rPr>
          <w:rFonts w:asciiTheme="minorHAnsi" w:eastAsiaTheme="minorEastAsia" w:hAnsiTheme="minorHAnsi" w:cstheme="minorBidi"/>
          <w:sz w:val="22"/>
          <w:szCs w:val="22"/>
        </w:rPr>
      </w:pPr>
      <w:hyperlink w:anchor="_Toc427332791" w:history="1">
        <w:r w:rsidR="00214CB8" w:rsidRPr="00577724">
          <w:rPr>
            <w:rStyle w:val="Hyperlink"/>
          </w:rPr>
          <w:t>A.3.b. Student Financial Aid Records Collection: HSLS:09 FAR</w:t>
        </w:r>
        <w:r w:rsidR="00214CB8">
          <w:rPr>
            <w:webHidden/>
          </w:rPr>
          <w:tab/>
        </w:r>
        <w:r w:rsidR="00214CB8">
          <w:rPr>
            <w:webHidden/>
          </w:rPr>
          <w:fldChar w:fldCharType="begin"/>
        </w:r>
        <w:r w:rsidR="00214CB8">
          <w:rPr>
            <w:webHidden/>
          </w:rPr>
          <w:instrText xml:space="preserve"> PAGEREF _Toc427332791 \h </w:instrText>
        </w:r>
        <w:r w:rsidR="00214CB8">
          <w:rPr>
            <w:webHidden/>
          </w:rPr>
        </w:r>
        <w:r w:rsidR="00214CB8">
          <w:rPr>
            <w:webHidden/>
          </w:rPr>
          <w:fldChar w:fldCharType="separate"/>
        </w:r>
        <w:r w:rsidR="0005250D">
          <w:rPr>
            <w:webHidden/>
          </w:rPr>
          <w:t>10</w:t>
        </w:r>
        <w:r w:rsidR="00214CB8">
          <w:rPr>
            <w:webHidden/>
          </w:rPr>
          <w:fldChar w:fldCharType="end"/>
        </w:r>
      </w:hyperlink>
    </w:p>
    <w:p w14:paraId="5EAF7C82" w14:textId="77777777" w:rsidR="00214CB8" w:rsidRDefault="00260E19">
      <w:pPr>
        <w:pStyle w:val="TOC2"/>
        <w:rPr>
          <w:rFonts w:asciiTheme="minorHAnsi" w:eastAsiaTheme="minorEastAsia" w:hAnsiTheme="minorHAnsi" w:cstheme="minorBidi"/>
          <w:sz w:val="22"/>
          <w:szCs w:val="22"/>
        </w:rPr>
      </w:pPr>
      <w:hyperlink w:anchor="_Toc427332792" w:history="1">
        <w:r w:rsidR="00214CB8" w:rsidRPr="00577724">
          <w:rPr>
            <w:rStyle w:val="Hyperlink"/>
          </w:rPr>
          <w:t>A.4</w:t>
        </w:r>
        <w:r w:rsidR="00214CB8">
          <w:rPr>
            <w:rFonts w:asciiTheme="minorHAnsi" w:eastAsiaTheme="minorEastAsia" w:hAnsiTheme="minorHAnsi" w:cstheme="minorBidi"/>
            <w:sz w:val="22"/>
            <w:szCs w:val="22"/>
          </w:rPr>
          <w:tab/>
        </w:r>
        <w:r w:rsidR="00214CB8" w:rsidRPr="00577724">
          <w:rPr>
            <w:rStyle w:val="Hyperlink"/>
          </w:rPr>
          <w:t>Efforts to Identify Duplication</w:t>
        </w:r>
        <w:r w:rsidR="00214CB8">
          <w:rPr>
            <w:webHidden/>
          </w:rPr>
          <w:tab/>
        </w:r>
        <w:r w:rsidR="00214CB8">
          <w:rPr>
            <w:webHidden/>
          </w:rPr>
          <w:fldChar w:fldCharType="begin"/>
        </w:r>
        <w:r w:rsidR="00214CB8">
          <w:rPr>
            <w:webHidden/>
          </w:rPr>
          <w:instrText xml:space="preserve"> PAGEREF _Toc427332792 \h </w:instrText>
        </w:r>
        <w:r w:rsidR="00214CB8">
          <w:rPr>
            <w:webHidden/>
          </w:rPr>
        </w:r>
        <w:r w:rsidR="00214CB8">
          <w:rPr>
            <w:webHidden/>
          </w:rPr>
          <w:fldChar w:fldCharType="separate"/>
        </w:r>
        <w:r w:rsidR="0005250D">
          <w:rPr>
            <w:webHidden/>
          </w:rPr>
          <w:t>11</w:t>
        </w:r>
        <w:r w:rsidR="00214CB8">
          <w:rPr>
            <w:webHidden/>
          </w:rPr>
          <w:fldChar w:fldCharType="end"/>
        </w:r>
      </w:hyperlink>
    </w:p>
    <w:p w14:paraId="0D486065" w14:textId="77777777" w:rsidR="00214CB8" w:rsidRDefault="00260E19">
      <w:pPr>
        <w:pStyle w:val="TOC2"/>
        <w:rPr>
          <w:rFonts w:asciiTheme="minorHAnsi" w:eastAsiaTheme="minorEastAsia" w:hAnsiTheme="minorHAnsi" w:cstheme="minorBidi"/>
          <w:sz w:val="22"/>
          <w:szCs w:val="22"/>
        </w:rPr>
      </w:pPr>
      <w:hyperlink w:anchor="_Toc427332793" w:history="1">
        <w:r w:rsidR="00214CB8" w:rsidRPr="00577724">
          <w:rPr>
            <w:rStyle w:val="Hyperlink"/>
          </w:rPr>
          <w:t>A.5</w:t>
        </w:r>
        <w:r w:rsidR="00214CB8">
          <w:rPr>
            <w:rFonts w:asciiTheme="minorHAnsi" w:eastAsiaTheme="minorEastAsia" w:hAnsiTheme="minorHAnsi" w:cstheme="minorBidi"/>
            <w:sz w:val="22"/>
            <w:szCs w:val="22"/>
          </w:rPr>
          <w:tab/>
        </w:r>
        <w:r w:rsidR="00214CB8" w:rsidRPr="00577724">
          <w:rPr>
            <w:rStyle w:val="Hyperlink"/>
          </w:rPr>
          <w:t>Method Used to Minimize Burden on Small Businesses</w:t>
        </w:r>
        <w:r w:rsidR="00214CB8">
          <w:rPr>
            <w:webHidden/>
          </w:rPr>
          <w:tab/>
        </w:r>
        <w:r w:rsidR="00214CB8">
          <w:rPr>
            <w:webHidden/>
          </w:rPr>
          <w:fldChar w:fldCharType="begin"/>
        </w:r>
        <w:r w:rsidR="00214CB8">
          <w:rPr>
            <w:webHidden/>
          </w:rPr>
          <w:instrText xml:space="preserve"> PAGEREF _Toc427332793 \h </w:instrText>
        </w:r>
        <w:r w:rsidR="00214CB8">
          <w:rPr>
            <w:webHidden/>
          </w:rPr>
        </w:r>
        <w:r w:rsidR="00214CB8">
          <w:rPr>
            <w:webHidden/>
          </w:rPr>
          <w:fldChar w:fldCharType="separate"/>
        </w:r>
        <w:r w:rsidR="0005250D">
          <w:rPr>
            <w:webHidden/>
          </w:rPr>
          <w:t>12</w:t>
        </w:r>
        <w:r w:rsidR="00214CB8">
          <w:rPr>
            <w:webHidden/>
          </w:rPr>
          <w:fldChar w:fldCharType="end"/>
        </w:r>
      </w:hyperlink>
    </w:p>
    <w:p w14:paraId="2CA6BC03" w14:textId="77777777" w:rsidR="00214CB8" w:rsidRDefault="00260E19">
      <w:pPr>
        <w:pStyle w:val="TOC2"/>
        <w:rPr>
          <w:rFonts w:asciiTheme="minorHAnsi" w:eastAsiaTheme="minorEastAsia" w:hAnsiTheme="minorHAnsi" w:cstheme="minorBidi"/>
          <w:sz w:val="22"/>
          <w:szCs w:val="22"/>
        </w:rPr>
      </w:pPr>
      <w:hyperlink w:anchor="_Toc427332794" w:history="1">
        <w:r w:rsidR="00214CB8" w:rsidRPr="00577724">
          <w:rPr>
            <w:rStyle w:val="Hyperlink"/>
          </w:rPr>
          <w:t>A.6</w:t>
        </w:r>
        <w:r w:rsidR="00214CB8">
          <w:rPr>
            <w:rFonts w:asciiTheme="minorHAnsi" w:eastAsiaTheme="minorEastAsia" w:hAnsiTheme="minorHAnsi" w:cstheme="minorBidi"/>
            <w:sz w:val="22"/>
            <w:szCs w:val="22"/>
          </w:rPr>
          <w:tab/>
        </w:r>
        <w:r w:rsidR="00214CB8" w:rsidRPr="00577724">
          <w:rPr>
            <w:rStyle w:val="Hyperlink"/>
          </w:rPr>
          <w:t>Frequency of Data Collection</w:t>
        </w:r>
        <w:r w:rsidR="00214CB8">
          <w:rPr>
            <w:webHidden/>
          </w:rPr>
          <w:tab/>
        </w:r>
        <w:r w:rsidR="00214CB8">
          <w:rPr>
            <w:webHidden/>
          </w:rPr>
          <w:fldChar w:fldCharType="begin"/>
        </w:r>
        <w:r w:rsidR="00214CB8">
          <w:rPr>
            <w:webHidden/>
          </w:rPr>
          <w:instrText xml:space="preserve"> PAGEREF _Toc427332794 \h </w:instrText>
        </w:r>
        <w:r w:rsidR="00214CB8">
          <w:rPr>
            <w:webHidden/>
          </w:rPr>
        </w:r>
        <w:r w:rsidR="00214CB8">
          <w:rPr>
            <w:webHidden/>
          </w:rPr>
          <w:fldChar w:fldCharType="separate"/>
        </w:r>
        <w:r w:rsidR="0005250D">
          <w:rPr>
            <w:webHidden/>
          </w:rPr>
          <w:t>12</w:t>
        </w:r>
        <w:r w:rsidR="00214CB8">
          <w:rPr>
            <w:webHidden/>
          </w:rPr>
          <w:fldChar w:fldCharType="end"/>
        </w:r>
      </w:hyperlink>
    </w:p>
    <w:p w14:paraId="13879735" w14:textId="77777777" w:rsidR="00214CB8" w:rsidRDefault="00260E19">
      <w:pPr>
        <w:pStyle w:val="TOC2"/>
        <w:rPr>
          <w:rFonts w:asciiTheme="minorHAnsi" w:eastAsiaTheme="minorEastAsia" w:hAnsiTheme="minorHAnsi" w:cstheme="minorBidi"/>
          <w:sz w:val="22"/>
          <w:szCs w:val="22"/>
        </w:rPr>
      </w:pPr>
      <w:hyperlink w:anchor="_Toc427332795" w:history="1">
        <w:r w:rsidR="00214CB8" w:rsidRPr="00577724">
          <w:rPr>
            <w:rStyle w:val="Hyperlink"/>
          </w:rPr>
          <w:t>A.7</w:t>
        </w:r>
        <w:r w:rsidR="00214CB8">
          <w:rPr>
            <w:rFonts w:asciiTheme="minorHAnsi" w:eastAsiaTheme="minorEastAsia" w:hAnsiTheme="minorHAnsi" w:cstheme="minorBidi"/>
            <w:sz w:val="22"/>
            <w:szCs w:val="22"/>
          </w:rPr>
          <w:tab/>
        </w:r>
        <w:r w:rsidR="00214CB8" w:rsidRPr="00577724">
          <w:rPr>
            <w:rStyle w:val="Hyperlink"/>
          </w:rPr>
          <w:t>Special Circumstances of Data Collection</w:t>
        </w:r>
        <w:r w:rsidR="00214CB8">
          <w:rPr>
            <w:webHidden/>
          </w:rPr>
          <w:tab/>
        </w:r>
        <w:r w:rsidR="00214CB8">
          <w:rPr>
            <w:webHidden/>
          </w:rPr>
          <w:fldChar w:fldCharType="begin"/>
        </w:r>
        <w:r w:rsidR="00214CB8">
          <w:rPr>
            <w:webHidden/>
          </w:rPr>
          <w:instrText xml:space="preserve"> PAGEREF _Toc427332795 \h </w:instrText>
        </w:r>
        <w:r w:rsidR="00214CB8">
          <w:rPr>
            <w:webHidden/>
          </w:rPr>
        </w:r>
        <w:r w:rsidR="00214CB8">
          <w:rPr>
            <w:webHidden/>
          </w:rPr>
          <w:fldChar w:fldCharType="separate"/>
        </w:r>
        <w:r w:rsidR="0005250D">
          <w:rPr>
            <w:webHidden/>
          </w:rPr>
          <w:t>13</w:t>
        </w:r>
        <w:r w:rsidR="00214CB8">
          <w:rPr>
            <w:webHidden/>
          </w:rPr>
          <w:fldChar w:fldCharType="end"/>
        </w:r>
      </w:hyperlink>
    </w:p>
    <w:p w14:paraId="53C0971B" w14:textId="77777777" w:rsidR="00214CB8" w:rsidRDefault="00260E19">
      <w:pPr>
        <w:pStyle w:val="TOC2"/>
        <w:rPr>
          <w:rFonts w:asciiTheme="minorHAnsi" w:eastAsiaTheme="minorEastAsia" w:hAnsiTheme="minorHAnsi" w:cstheme="minorBidi"/>
          <w:sz w:val="22"/>
          <w:szCs w:val="22"/>
        </w:rPr>
      </w:pPr>
      <w:hyperlink w:anchor="_Toc427332796" w:history="1">
        <w:r w:rsidR="00214CB8" w:rsidRPr="00577724">
          <w:rPr>
            <w:rStyle w:val="Hyperlink"/>
          </w:rPr>
          <w:t>A.8</w:t>
        </w:r>
        <w:r w:rsidR="00214CB8">
          <w:rPr>
            <w:rFonts w:asciiTheme="minorHAnsi" w:eastAsiaTheme="minorEastAsia" w:hAnsiTheme="minorHAnsi" w:cstheme="minorBidi"/>
            <w:sz w:val="22"/>
            <w:szCs w:val="22"/>
          </w:rPr>
          <w:tab/>
        </w:r>
        <w:r w:rsidR="00214CB8" w:rsidRPr="00577724">
          <w:rPr>
            <w:rStyle w:val="Hyperlink"/>
          </w:rPr>
          <w:t>Consultations Outside NCES</w:t>
        </w:r>
        <w:r w:rsidR="00214CB8">
          <w:rPr>
            <w:webHidden/>
          </w:rPr>
          <w:tab/>
        </w:r>
        <w:r w:rsidR="00214CB8">
          <w:rPr>
            <w:webHidden/>
          </w:rPr>
          <w:fldChar w:fldCharType="begin"/>
        </w:r>
        <w:r w:rsidR="00214CB8">
          <w:rPr>
            <w:webHidden/>
          </w:rPr>
          <w:instrText xml:space="preserve"> PAGEREF _Toc427332796 \h </w:instrText>
        </w:r>
        <w:r w:rsidR="00214CB8">
          <w:rPr>
            <w:webHidden/>
          </w:rPr>
        </w:r>
        <w:r w:rsidR="00214CB8">
          <w:rPr>
            <w:webHidden/>
          </w:rPr>
          <w:fldChar w:fldCharType="separate"/>
        </w:r>
        <w:r w:rsidR="0005250D">
          <w:rPr>
            <w:webHidden/>
          </w:rPr>
          <w:t>13</w:t>
        </w:r>
        <w:r w:rsidR="00214CB8">
          <w:rPr>
            <w:webHidden/>
          </w:rPr>
          <w:fldChar w:fldCharType="end"/>
        </w:r>
      </w:hyperlink>
    </w:p>
    <w:p w14:paraId="1E71D242" w14:textId="77777777" w:rsidR="00214CB8" w:rsidRDefault="00260E19">
      <w:pPr>
        <w:pStyle w:val="TOC2"/>
        <w:rPr>
          <w:rFonts w:asciiTheme="minorHAnsi" w:eastAsiaTheme="minorEastAsia" w:hAnsiTheme="minorHAnsi" w:cstheme="minorBidi"/>
          <w:sz w:val="22"/>
          <w:szCs w:val="22"/>
        </w:rPr>
      </w:pPr>
      <w:hyperlink w:anchor="_Toc427332797" w:history="1">
        <w:r w:rsidR="00214CB8" w:rsidRPr="00577724">
          <w:rPr>
            <w:rStyle w:val="Hyperlink"/>
          </w:rPr>
          <w:t>A.9</w:t>
        </w:r>
        <w:r w:rsidR="00214CB8">
          <w:rPr>
            <w:rFonts w:asciiTheme="minorHAnsi" w:eastAsiaTheme="minorEastAsia" w:hAnsiTheme="minorHAnsi" w:cstheme="minorBidi"/>
            <w:sz w:val="22"/>
            <w:szCs w:val="22"/>
          </w:rPr>
          <w:tab/>
        </w:r>
        <w:r w:rsidR="00214CB8" w:rsidRPr="00577724">
          <w:rPr>
            <w:rStyle w:val="Hyperlink"/>
          </w:rPr>
          <w:t>Provision of Payment or Gift to Respondents</w:t>
        </w:r>
        <w:r w:rsidR="00214CB8">
          <w:rPr>
            <w:webHidden/>
          </w:rPr>
          <w:tab/>
        </w:r>
        <w:r w:rsidR="00214CB8">
          <w:rPr>
            <w:webHidden/>
          </w:rPr>
          <w:fldChar w:fldCharType="begin"/>
        </w:r>
        <w:r w:rsidR="00214CB8">
          <w:rPr>
            <w:webHidden/>
          </w:rPr>
          <w:instrText xml:space="preserve"> PAGEREF _Toc427332797 \h </w:instrText>
        </w:r>
        <w:r w:rsidR="00214CB8">
          <w:rPr>
            <w:webHidden/>
          </w:rPr>
        </w:r>
        <w:r w:rsidR="00214CB8">
          <w:rPr>
            <w:webHidden/>
          </w:rPr>
          <w:fldChar w:fldCharType="separate"/>
        </w:r>
        <w:r w:rsidR="0005250D">
          <w:rPr>
            <w:webHidden/>
          </w:rPr>
          <w:t>13</w:t>
        </w:r>
        <w:r w:rsidR="00214CB8">
          <w:rPr>
            <w:webHidden/>
          </w:rPr>
          <w:fldChar w:fldCharType="end"/>
        </w:r>
      </w:hyperlink>
    </w:p>
    <w:p w14:paraId="0F9BF397" w14:textId="77777777" w:rsidR="00214CB8" w:rsidRDefault="00260E19">
      <w:pPr>
        <w:pStyle w:val="TOC2"/>
        <w:rPr>
          <w:rFonts w:asciiTheme="minorHAnsi" w:eastAsiaTheme="minorEastAsia" w:hAnsiTheme="minorHAnsi" w:cstheme="minorBidi"/>
          <w:sz w:val="22"/>
          <w:szCs w:val="22"/>
        </w:rPr>
      </w:pPr>
      <w:hyperlink w:anchor="_Toc427332798" w:history="1">
        <w:r w:rsidR="00214CB8" w:rsidRPr="00577724">
          <w:rPr>
            <w:rStyle w:val="Hyperlink"/>
          </w:rPr>
          <w:t>A.10</w:t>
        </w:r>
        <w:r w:rsidR="00214CB8">
          <w:rPr>
            <w:rFonts w:asciiTheme="minorHAnsi" w:eastAsiaTheme="minorEastAsia" w:hAnsiTheme="minorHAnsi" w:cstheme="minorBidi"/>
            <w:sz w:val="22"/>
            <w:szCs w:val="22"/>
          </w:rPr>
          <w:tab/>
        </w:r>
        <w:r w:rsidR="00214CB8" w:rsidRPr="00577724">
          <w:rPr>
            <w:rStyle w:val="Hyperlink"/>
          </w:rPr>
          <w:t>Assurance of Confidentiality</w:t>
        </w:r>
        <w:r w:rsidR="00214CB8">
          <w:rPr>
            <w:webHidden/>
          </w:rPr>
          <w:tab/>
        </w:r>
        <w:r w:rsidR="00214CB8">
          <w:rPr>
            <w:webHidden/>
          </w:rPr>
          <w:fldChar w:fldCharType="begin"/>
        </w:r>
        <w:r w:rsidR="00214CB8">
          <w:rPr>
            <w:webHidden/>
          </w:rPr>
          <w:instrText xml:space="preserve"> PAGEREF _Toc427332798 \h </w:instrText>
        </w:r>
        <w:r w:rsidR="00214CB8">
          <w:rPr>
            <w:webHidden/>
          </w:rPr>
        </w:r>
        <w:r w:rsidR="00214CB8">
          <w:rPr>
            <w:webHidden/>
          </w:rPr>
          <w:fldChar w:fldCharType="separate"/>
        </w:r>
        <w:r w:rsidR="0005250D">
          <w:rPr>
            <w:webHidden/>
          </w:rPr>
          <w:t>14</w:t>
        </w:r>
        <w:r w:rsidR="00214CB8">
          <w:rPr>
            <w:webHidden/>
          </w:rPr>
          <w:fldChar w:fldCharType="end"/>
        </w:r>
      </w:hyperlink>
    </w:p>
    <w:p w14:paraId="6CDC9183" w14:textId="77777777" w:rsidR="00214CB8" w:rsidRDefault="00260E19">
      <w:pPr>
        <w:pStyle w:val="TOC2"/>
        <w:rPr>
          <w:rFonts w:asciiTheme="minorHAnsi" w:eastAsiaTheme="minorEastAsia" w:hAnsiTheme="minorHAnsi" w:cstheme="minorBidi"/>
          <w:sz w:val="22"/>
          <w:szCs w:val="22"/>
        </w:rPr>
      </w:pPr>
      <w:hyperlink w:anchor="_Toc427332799" w:history="1">
        <w:r w:rsidR="00214CB8" w:rsidRPr="00577724">
          <w:rPr>
            <w:rStyle w:val="Hyperlink"/>
          </w:rPr>
          <w:t>A.11</w:t>
        </w:r>
        <w:r w:rsidR="00214CB8">
          <w:rPr>
            <w:rFonts w:asciiTheme="minorHAnsi" w:eastAsiaTheme="minorEastAsia" w:hAnsiTheme="minorHAnsi" w:cstheme="minorBidi"/>
            <w:sz w:val="22"/>
            <w:szCs w:val="22"/>
          </w:rPr>
          <w:tab/>
        </w:r>
        <w:r w:rsidR="00214CB8" w:rsidRPr="00577724">
          <w:rPr>
            <w:rStyle w:val="Hyperlink"/>
          </w:rPr>
          <w:t>Sensitive Questions</w:t>
        </w:r>
        <w:r w:rsidR="00214CB8">
          <w:rPr>
            <w:webHidden/>
          </w:rPr>
          <w:tab/>
        </w:r>
        <w:r w:rsidR="00214CB8">
          <w:rPr>
            <w:webHidden/>
          </w:rPr>
          <w:fldChar w:fldCharType="begin"/>
        </w:r>
        <w:r w:rsidR="00214CB8">
          <w:rPr>
            <w:webHidden/>
          </w:rPr>
          <w:instrText xml:space="preserve"> PAGEREF _Toc427332799 \h </w:instrText>
        </w:r>
        <w:r w:rsidR="00214CB8">
          <w:rPr>
            <w:webHidden/>
          </w:rPr>
        </w:r>
        <w:r w:rsidR="00214CB8">
          <w:rPr>
            <w:webHidden/>
          </w:rPr>
          <w:fldChar w:fldCharType="separate"/>
        </w:r>
        <w:r w:rsidR="0005250D">
          <w:rPr>
            <w:webHidden/>
          </w:rPr>
          <w:t>18</w:t>
        </w:r>
        <w:r w:rsidR="00214CB8">
          <w:rPr>
            <w:webHidden/>
          </w:rPr>
          <w:fldChar w:fldCharType="end"/>
        </w:r>
      </w:hyperlink>
    </w:p>
    <w:p w14:paraId="64C74E7E" w14:textId="77777777" w:rsidR="00214CB8" w:rsidRDefault="00260E19">
      <w:pPr>
        <w:pStyle w:val="TOC2"/>
        <w:rPr>
          <w:rFonts w:asciiTheme="minorHAnsi" w:eastAsiaTheme="minorEastAsia" w:hAnsiTheme="minorHAnsi" w:cstheme="minorBidi"/>
          <w:sz w:val="22"/>
          <w:szCs w:val="22"/>
        </w:rPr>
      </w:pPr>
      <w:hyperlink w:anchor="_Toc427332800" w:history="1">
        <w:r w:rsidR="00214CB8" w:rsidRPr="00577724">
          <w:rPr>
            <w:rStyle w:val="Hyperlink"/>
          </w:rPr>
          <w:t>A.12</w:t>
        </w:r>
        <w:r w:rsidR="00214CB8">
          <w:rPr>
            <w:rFonts w:asciiTheme="minorHAnsi" w:eastAsiaTheme="minorEastAsia" w:hAnsiTheme="minorHAnsi" w:cstheme="minorBidi"/>
            <w:sz w:val="22"/>
            <w:szCs w:val="22"/>
          </w:rPr>
          <w:tab/>
        </w:r>
        <w:r w:rsidR="00214CB8" w:rsidRPr="00577724">
          <w:rPr>
            <w:rStyle w:val="Hyperlink"/>
          </w:rPr>
          <w:t>Estimates of Response Burden</w:t>
        </w:r>
        <w:r w:rsidR="00214CB8">
          <w:rPr>
            <w:webHidden/>
          </w:rPr>
          <w:tab/>
        </w:r>
        <w:r w:rsidR="00214CB8">
          <w:rPr>
            <w:webHidden/>
          </w:rPr>
          <w:fldChar w:fldCharType="begin"/>
        </w:r>
        <w:r w:rsidR="00214CB8">
          <w:rPr>
            <w:webHidden/>
          </w:rPr>
          <w:instrText xml:space="preserve"> PAGEREF _Toc427332800 \h </w:instrText>
        </w:r>
        <w:r w:rsidR="00214CB8">
          <w:rPr>
            <w:webHidden/>
          </w:rPr>
        </w:r>
        <w:r w:rsidR="00214CB8">
          <w:rPr>
            <w:webHidden/>
          </w:rPr>
          <w:fldChar w:fldCharType="separate"/>
        </w:r>
        <w:r w:rsidR="0005250D">
          <w:rPr>
            <w:webHidden/>
          </w:rPr>
          <w:t>18</w:t>
        </w:r>
        <w:r w:rsidR="00214CB8">
          <w:rPr>
            <w:webHidden/>
          </w:rPr>
          <w:fldChar w:fldCharType="end"/>
        </w:r>
      </w:hyperlink>
    </w:p>
    <w:p w14:paraId="4D1B1402" w14:textId="77777777" w:rsidR="00214CB8" w:rsidRDefault="00260E19">
      <w:pPr>
        <w:pStyle w:val="TOC2"/>
        <w:rPr>
          <w:rFonts w:asciiTheme="minorHAnsi" w:eastAsiaTheme="minorEastAsia" w:hAnsiTheme="minorHAnsi" w:cstheme="minorBidi"/>
          <w:sz w:val="22"/>
          <w:szCs w:val="22"/>
        </w:rPr>
      </w:pPr>
      <w:hyperlink w:anchor="_Toc427332801" w:history="1">
        <w:r w:rsidR="00214CB8" w:rsidRPr="00577724">
          <w:rPr>
            <w:rStyle w:val="Hyperlink"/>
          </w:rPr>
          <w:t>A.13</w:t>
        </w:r>
        <w:r w:rsidR="00214CB8">
          <w:rPr>
            <w:rFonts w:asciiTheme="minorHAnsi" w:eastAsiaTheme="minorEastAsia" w:hAnsiTheme="minorHAnsi" w:cstheme="minorBidi"/>
            <w:sz w:val="22"/>
            <w:szCs w:val="22"/>
          </w:rPr>
          <w:tab/>
        </w:r>
        <w:r w:rsidR="00214CB8" w:rsidRPr="00577724">
          <w:rPr>
            <w:rStyle w:val="Hyperlink"/>
          </w:rPr>
          <w:t>Estimates of Cost Burden to Respondents</w:t>
        </w:r>
        <w:r w:rsidR="00214CB8">
          <w:rPr>
            <w:webHidden/>
          </w:rPr>
          <w:tab/>
        </w:r>
        <w:r w:rsidR="00214CB8">
          <w:rPr>
            <w:webHidden/>
          </w:rPr>
          <w:fldChar w:fldCharType="begin"/>
        </w:r>
        <w:r w:rsidR="00214CB8">
          <w:rPr>
            <w:webHidden/>
          </w:rPr>
          <w:instrText xml:space="preserve"> PAGEREF _Toc427332801 \h </w:instrText>
        </w:r>
        <w:r w:rsidR="00214CB8">
          <w:rPr>
            <w:webHidden/>
          </w:rPr>
        </w:r>
        <w:r w:rsidR="00214CB8">
          <w:rPr>
            <w:webHidden/>
          </w:rPr>
          <w:fldChar w:fldCharType="separate"/>
        </w:r>
        <w:r w:rsidR="0005250D">
          <w:rPr>
            <w:webHidden/>
          </w:rPr>
          <w:t>20</w:t>
        </w:r>
        <w:r w:rsidR="00214CB8">
          <w:rPr>
            <w:webHidden/>
          </w:rPr>
          <w:fldChar w:fldCharType="end"/>
        </w:r>
      </w:hyperlink>
    </w:p>
    <w:p w14:paraId="22DB8192" w14:textId="77777777" w:rsidR="00214CB8" w:rsidRDefault="00260E19">
      <w:pPr>
        <w:pStyle w:val="TOC2"/>
        <w:rPr>
          <w:rFonts w:asciiTheme="minorHAnsi" w:eastAsiaTheme="minorEastAsia" w:hAnsiTheme="minorHAnsi" w:cstheme="minorBidi"/>
          <w:sz w:val="22"/>
          <w:szCs w:val="22"/>
        </w:rPr>
      </w:pPr>
      <w:hyperlink w:anchor="_Toc427332802" w:history="1">
        <w:r w:rsidR="00214CB8" w:rsidRPr="00577724">
          <w:rPr>
            <w:rStyle w:val="Hyperlink"/>
          </w:rPr>
          <w:t>A.14</w:t>
        </w:r>
        <w:r w:rsidR="00214CB8">
          <w:rPr>
            <w:rFonts w:asciiTheme="minorHAnsi" w:eastAsiaTheme="minorEastAsia" w:hAnsiTheme="minorHAnsi" w:cstheme="minorBidi"/>
            <w:sz w:val="22"/>
            <w:szCs w:val="22"/>
          </w:rPr>
          <w:tab/>
        </w:r>
        <w:r w:rsidR="00214CB8" w:rsidRPr="00577724">
          <w:rPr>
            <w:rStyle w:val="Hyperlink"/>
          </w:rPr>
          <w:t>Costs to the Federal Government</w:t>
        </w:r>
        <w:r w:rsidR="00214CB8">
          <w:rPr>
            <w:webHidden/>
          </w:rPr>
          <w:tab/>
        </w:r>
        <w:r w:rsidR="00214CB8">
          <w:rPr>
            <w:webHidden/>
          </w:rPr>
          <w:fldChar w:fldCharType="begin"/>
        </w:r>
        <w:r w:rsidR="00214CB8">
          <w:rPr>
            <w:webHidden/>
          </w:rPr>
          <w:instrText xml:space="preserve"> PAGEREF _Toc427332802 \h </w:instrText>
        </w:r>
        <w:r w:rsidR="00214CB8">
          <w:rPr>
            <w:webHidden/>
          </w:rPr>
        </w:r>
        <w:r w:rsidR="00214CB8">
          <w:rPr>
            <w:webHidden/>
          </w:rPr>
          <w:fldChar w:fldCharType="separate"/>
        </w:r>
        <w:r w:rsidR="0005250D">
          <w:rPr>
            <w:webHidden/>
          </w:rPr>
          <w:t>20</w:t>
        </w:r>
        <w:r w:rsidR="00214CB8">
          <w:rPr>
            <w:webHidden/>
          </w:rPr>
          <w:fldChar w:fldCharType="end"/>
        </w:r>
      </w:hyperlink>
    </w:p>
    <w:p w14:paraId="5A0686A5" w14:textId="77777777" w:rsidR="00214CB8" w:rsidRDefault="00260E19">
      <w:pPr>
        <w:pStyle w:val="TOC2"/>
        <w:rPr>
          <w:rFonts w:asciiTheme="minorHAnsi" w:eastAsiaTheme="minorEastAsia" w:hAnsiTheme="minorHAnsi" w:cstheme="minorBidi"/>
          <w:sz w:val="22"/>
          <w:szCs w:val="22"/>
        </w:rPr>
      </w:pPr>
      <w:hyperlink w:anchor="_Toc427332803" w:history="1">
        <w:r w:rsidR="00214CB8" w:rsidRPr="00577724">
          <w:rPr>
            <w:rStyle w:val="Hyperlink"/>
          </w:rPr>
          <w:t>A.15</w:t>
        </w:r>
        <w:r w:rsidR="00214CB8">
          <w:rPr>
            <w:rFonts w:asciiTheme="minorHAnsi" w:eastAsiaTheme="minorEastAsia" w:hAnsiTheme="minorHAnsi" w:cstheme="minorBidi"/>
            <w:sz w:val="22"/>
            <w:szCs w:val="22"/>
          </w:rPr>
          <w:tab/>
        </w:r>
        <w:r w:rsidR="00214CB8" w:rsidRPr="00577724">
          <w:rPr>
            <w:rStyle w:val="Hyperlink"/>
          </w:rPr>
          <w:t>Reasons for Changes in Response Burden and Costs</w:t>
        </w:r>
        <w:r w:rsidR="00214CB8">
          <w:rPr>
            <w:webHidden/>
          </w:rPr>
          <w:tab/>
        </w:r>
        <w:r w:rsidR="00214CB8">
          <w:rPr>
            <w:webHidden/>
          </w:rPr>
          <w:fldChar w:fldCharType="begin"/>
        </w:r>
        <w:r w:rsidR="00214CB8">
          <w:rPr>
            <w:webHidden/>
          </w:rPr>
          <w:instrText xml:space="preserve"> PAGEREF _Toc427332803 \h </w:instrText>
        </w:r>
        <w:r w:rsidR="00214CB8">
          <w:rPr>
            <w:webHidden/>
          </w:rPr>
        </w:r>
        <w:r w:rsidR="00214CB8">
          <w:rPr>
            <w:webHidden/>
          </w:rPr>
          <w:fldChar w:fldCharType="separate"/>
        </w:r>
        <w:r w:rsidR="0005250D">
          <w:rPr>
            <w:webHidden/>
          </w:rPr>
          <w:t>20</w:t>
        </w:r>
        <w:r w:rsidR="00214CB8">
          <w:rPr>
            <w:webHidden/>
          </w:rPr>
          <w:fldChar w:fldCharType="end"/>
        </w:r>
      </w:hyperlink>
    </w:p>
    <w:p w14:paraId="47684228" w14:textId="77777777" w:rsidR="00214CB8" w:rsidRDefault="00260E19">
      <w:pPr>
        <w:pStyle w:val="TOC2"/>
        <w:rPr>
          <w:rFonts w:asciiTheme="minorHAnsi" w:eastAsiaTheme="minorEastAsia" w:hAnsiTheme="minorHAnsi" w:cstheme="minorBidi"/>
          <w:sz w:val="22"/>
          <w:szCs w:val="22"/>
        </w:rPr>
      </w:pPr>
      <w:hyperlink w:anchor="_Toc427332804" w:history="1">
        <w:r w:rsidR="00214CB8" w:rsidRPr="00577724">
          <w:rPr>
            <w:rStyle w:val="Hyperlink"/>
          </w:rPr>
          <w:t>A.16</w:t>
        </w:r>
        <w:r w:rsidR="00214CB8">
          <w:rPr>
            <w:rFonts w:asciiTheme="minorHAnsi" w:eastAsiaTheme="minorEastAsia" w:hAnsiTheme="minorHAnsi" w:cstheme="minorBidi"/>
            <w:sz w:val="22"/>
            <w:szCs w:val="22"/>
          </w:rPr>
          <w:tab/>
        </w:r>
        <w:r w:rsidR="00214CB8" w:rsidRPr="00577724">
          <w:rPr>
            <w:rStyle w:val="Hyperlink"/>
          </w:rPr>
          <w:t>Publication Plans and Project Schedule</w:t>
        </w:r>
        <w:r w:rsidR="00214CB8">
          <w:rPr>
            <w:webHidden/>
          </w:rPr>
          <w:tab/>
        </w:r>
        <w:r w:rsidR="00214CB8">
          <w:rPr>
            <w:webHidden/>
          </w:rPr>
          <w:fldChar w:fldCharType="begin"/>
        </w:r>
        <w:r w:rsidR="00214CB8">
          <w:rPr>
            <w:webHidden/>
          </w:rPr>
          <w:instrText xml:space="preserve"> PAGEREF _Toc427332804 \h </w:instrText>
        </w:r>
        <w:r w:rsidR="00214CB8">
          <w:rPr>
            <w:webHidden/>
          </w:rPr>
        </w:r>
        <w:r w:rsidR="00214CB8">
          <w:rPr>
            <w:webHidden/>
          </w:rPr>
          <w:fldChar w:fldCharType="separate"/>
        </w:r>
        <w:r w:rsidR="0005250D">
          <w:rPr>
            <w:webHidden/>
          </w:rPr>
          <w:t>21</w:t>
        </w:r>
        <w:r w:rsidR="00214CB8">
          <w:rPr>
            <w:webHidden/>
          </w:rPr>
          <w:fldChar w:fldCharType="end"/>
        </w:r>
      </w:hyperlink>
    </w:p>
    <w:p w14:paraId="05BEC6AF" w14:textId="77777777" w:rsidR="00214CB8" w:rsidRDefault="00260E19">
      <w:pPr>
        <w:pStyle w:val="TOC2"/>
        <w:rPr>
          <w:rFonts w:asciiTheme="minorHAnsi" w:eastAsiaTheme="minorEastAsia" w:hAnsiTheme="minorHAnsi" w:cstheme="minorBidi"/>
          <w:sz w:val="22"/>
          <w:szCs w:val="22"/>
        </w:rPr>
      </w:pPr>
      <w:hyperlink w:anchor="_Toc427332805" w:history="1">
        <w:r w:rsidR="00214CB8" w:rsidRPr="00577724">
          <w:rPr>
            <w:rStyle w:val="Hyperlink"/>
          </w:rPr>
          <w:t>A.17</w:t>
        </w:r>
        <w:r w:rsidR="00214CB8">
          <w:rPr>
            <w:rFonts w:asciiTheme="minorHAnsi" w:eastAsiaTheme="minorEastAsia" w:hAnsiTheme="minorHAnsi" w:cstheme="minorBidi"/>
            <w:sz w:val="22"/>
            <w:szCs w:val="22"/>
          </w:rPr>
          <w:tab/>
        </w:r>
        <w:r w:rsidR="00214CB8" w:rsidRPr="00577724">
          <w:rPr>
            <w:rStyle w:val="Hyperlink"/>
          </w:rPr>
          <w:t>Approval to Not Display Expiration Date for OMB Approval</w:t>
        </w:r>
        <w:r w:rsidR="00214CB8">
          <w:rPr>
            <w:webHidden/>
          </w:rPr>
          <w:tab/>
        </w:r>
        <w:r w:rsidR="00214CB8">
          <w:rPr>
            <w:webHidden/>
          </w:rPr>
          <w:fldChar w:fldCharType="begin"/>
        </w:r>
        <w:r w:rsidR="00214CB8">
          <w:rPr>
            <w:webHidden/>
          </w:rPr>
          <w:instrText xml:space="preserve"> PAGEREF _Toc427332805 \h </w:instrText>
        </w:r>
        <w:r w:rsidR="00214CB8">
          <w:rPr>
            <w:webHidden/>
          </w:rPr>
        </w:r>
        <w:r w:rsidR="00214CB8">
          <w:rPr>
            <w:webHidden/>
          </w:rPr>
          <w:fldChar w:fldCharType="separate"/>
        </w:r>
        <w:r w:rsidR="0005250D">
          <w:rPr>
            <w:webHidden/>
          </w:rPr>
          <w:t>22</w:t>
        </w:r>
        <w:r w:rsidR="00214CB8">
          <w:rPr>
            <w:webHidden/>
          </w:rPr>
          <w:fldChar w:fldCharType="end"/>
        </w:r>
      </w:hyperlink>
    </w:p>
    <w:p w14:paraId="02D8EC5D" w14:textId="77777777" w:rsidR="00214CB8" w:rsidRDefault="00260E19">
      <w:pPr>
        <w:pStyle w:val="TOC2"/>
        <w:rPr>
          <w:rFonts w:asciiTheme="minorHAnsi" w:eastAsiaTheme="minorEastAsia" w:hAnsiTheme="minorHAnsi" w:cstheme="minorBidi"/>
          <w:sz w:val="22"/>
          <w:szCs w:val="22"/>
        </w:rPr>
      </w:pPr>
      <w:hyperlink w:anchor="_Toc427332806" w:history="1">
        <w:r w:rsidR="00214CB8" w:rsidRPr="00577724">
          <w:rPr>
            <w:rStyle w:val="Hyperlink"/>
          </w:rPr>
          <w:t>A.18</w:t>
        </w:r>
        <w:r w:rsidR="00214CB8">
          <w:rPr>
            <w:rFonts w:asciiTheme="minorHAnsi" w:eastAsiaTheme="minorEastAsia" w:hAnsiTheme="minorHAnsi" w:cstheme="minorBidi"/>
            <w:sz w:val="22"/>
            <w:szCs w:val="22"/>
          </w:rPr>
          <w:tab/>
        </w:r>
        <w:r w:rsidR="00214CB8" w:rsidRPr="00577724">
          <w:rPr>
            <w:rStyle w:val="Hyperlink"/>
          </w:rPr>
          <w:t>Exceptions to Certification for Paperwork Reduction Act Statement</w:t>
        </w:r>
        <w:r w:rsidR="00214CB8">
          <w:rPr>
            <w:webHidden/>
          </w:rPr>
          <w:tab/>
        </w:r>
        <w:r w:rsidR="00214CB8">
          <w:rPr>
            <w:webHidden/>
          </w:rPr>
          <w:fldChar w:fldCharType="begin"/>
        </w:r>
        <w:r w:rsidR="00214CB8">
          <w:rPr>
            <w:webHidden/>
          </w:rPr>
          <w:instrText xml:space="preserve"> PAGEREF _Toc427332806 \h </w:instrText>
        </w:r>
        <w:r w:rsidR="00214CB8">
          <w:rPr>
            <w:webHidden/>
          </w:rPr>
        </w:r>
        <w:r w:rsidR="00214CB8">
          <w:rPr>
            <w:webHidden/>
          </w:rPr>
          <w:fldChar w:fldCharType="separate"/>
        </w:r>
        <w:r w:rsidR="0005250D">
          <w:rPr>
            <w:webHidden/>
          </w:rPr>
          <w:t>22</w:t>
        </w:r>
        <w:r w:rsidR="00214CB8">
          <w:rPr>
            <w:webHidden/>
          </w:rPr>
          <w:fldChar w:fldCharType="end"/>
        </w:r>
      </w:hyperlink>
    </w:p>
    <w:p w14:paraId="6D2B1D7D" w14:textId="77777777" w:rsidR="0072781E" w:rsidRPr="00BF65C4" w:rsidRDefault="00DB0295" w:rsidP="00733464">
      <w:pPr>
        <w:jc w:val="center"/>
      </w:pPr>
      <w:r w:rsidRPr="002B5189">
        <w:fldChar w:fldCharType="end"/>
      </w:r>
    </w:p>
    <w:p w14:paraId="2A172E36" w14:textId="77777777" w:rsidR="0072781E" w:rsidRPr="00D5480C" w:rsidRDefault="0072781E" w:rsidP="00733464">
      <w:pPr>
        <w:jc w:val="center"/>
      </w:pP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A530D5">
      <w:pPr>
        <w:tabs>
          <w:tab w:val="right" w:pos="9360"/>
        </w:tabs>
        <w:rPr>
          <w:b/>
        </w:rPr>
      </w:pPr>
      <w:r w:rsidRPr="002B5189">
        <w:rPr>
          <w:b/>
        </w:rPr>
        <w:t>Number</w:t>
      </w:r>
      <w:r w:rsidRPr="002B5189">
        <w:rPr>
          <w:b/>
        </w:rPr>
        <w:tab/>
        <w:t>Page</w:t>
      </w:r>
    </w:p>
    <w:p w14:paraId="65818E0A" w14:textId="77777777" w:rsidR="0072781E" w:rsidRPr="002B5189" w:rsidRDefault="0072781E" w:rsidP="00A530D5">
      <w:pPr>
        <w:tabs>
          <w:tab w:val="right" w:pos="9360"/>
        </w:tabs>
      </w:pP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05250D">
          <w:rPr>
            <w:webHidden/>
          </w:rPr>
          <w:t>2</w:t>
        </w:r>
        <w:r w:rsidR="00214CB8">
          <w:rPr>
            <w:webHidden/>
          </w:rPr>
          <w:fldChar w:fldCharType="end"/>
        </w:r>
      </w:hyperlink>
    </w:p>
    <w:p w14:paraId="0332A858" w14:textId="77777777" w:rsidR="00214CB8" w:rsidRDefault="00260E19">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05250D">
          <w:rPr>
            <w:webHidden/>
          </w:rPr>
          <w:t>12</w:t>
        </w:r>
        <w:r w:rsidR="00214CB8">
          <w:rPr>
            <w:webHidden/>
          </w:rPr>
          <w:fldChar w:fldCharType="end"/>
        </w:r>
      </w:hyperlink>
    </w:p>
    <w:p w14:paraId="4970E141" w14:textId="77777777" w:rsidR="00214CB8" w:rsidRDefault="00260E19">
      <w:pPr>
        <w:pStyle w:val="TOC5"/>
        <w:rPr>
          <w:rFonts w:asciiTheme="minorHAnsi" w:eastAsiaTheme="minorEastAsia" w:hAnsiTheme="minorHAnsi" w:cstheme="minorBidi"/>
          <w:sz w:val="22"/>
          <w:szCs w:val="22"/>
        </w:rPr>
      </w:pPr>
      <w:hyperlink w:anchor="_Toc427332888" w:history="1">
        <w:r w:rsidR="00214CB8" w:rsidRPr="0045606C">
          <w:rPr>
            <w:rStyle w:val="Hyperlink"/>
          </w:rPr>
          <w:t>Exhibit A-3. Estimated burden for HSLS:09 second follow-up</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05250D">
          <w:rPr>
            <w:webHidden/>
          </w:rPr>
          <w:t>19</w:t>
        </w:r>
        <w:r w:rsidR="00214CB8">
          <w:rPr>
            <w:webHidden/>
          </w:rPr>
          <w:fldChar w:fldCharType="end"/>
        </w:r>
      </w:hyperlink>
    </w:p>
    <w:p w14:paraId="0A7E57AE" w14:textId="77777777" w:rsidR="00214CB8" w:rsidRDefault="00260E19">
      <w:pPr>
        <w:pStyle w:val="TOC5"/>
        <w:rPr>
          <w:rFonts w:asciiTheme="minorHAnsi" w:eastAsiaTheme="minorEastAsia" w:hAnsiTheme="minorHAnsi" w:cstheme="minorBidi"/>
          <w:sz w:val="22"/>
          <w:szCs w:val="22"/>
        </w:rPr>
      </w:pPr>
      <w:hyperlink w:anchor="_Toc427332889" w:history="1">
        <w:r w:rsidR="00214CB8" w:rsidRPr="0045606C">
          <w:rPr>
            <w:rStyle w:val="Hyperlink"/>
          </w:rPr>
          <w:t>Exhibit A-4a. Total costs to NCES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05250D">
          <w:rPr>
            <w:webHidden/>
          </w:rPr>
          <w:t>20</w:t>
        </w:r>
        <w:r w:rsidR="00214CB8">
          <w:rPr>
            <w:webHidden/>
          </w:rPr>
          <w:fldChar w:fldCharType="end"/>
        </w:r>
      </w:hyperlink>
    </w:p>
    <w:p w14:paraId="2BF66942" w14:textId="77777777" w:rsidR="00214CB8" w:rsidRDefault="00260E19">
      <w:pPr>
        <w:pStyle w:val="TOC5"/>
        <w:rPr>
          <w:rFonts w:asciiTheme="minorHAnsi" w:eastAsiaTheme="minorEastAsia" w:hAnsiTheme="minorHAnsi" w:cstheme="minorBidi"/>
          <w:sz w:val="22"/>
          <w:szCs w:val="22"/>
        </w:rPr>
      </w:pPr>
      <w:hyperlink w:anchor="_Toc427332890" w:history="1">
        <w:r w:rsidR="00214CB8" w:rsidRPr="0045606C">
          <w:rPr>
            <w:rStyle w:val="Hyperlink"/>
          </w:rPr>
          <w:t>Exhibit A-4b. Total contract costs</w:t>
        </w:r>
        <w:r w:rsidR="00214CB8">
          <w:rPr>
            <w:webHidden/>
          </w:rPr>
          <w:tab/>
        </w:r>
        <w:r w:rsidR="00214CB8">
          <w:rPr>
            <w:webHidden/>
          </w:rPr>
          <w:fldChar w:fldCharType="begin"/>
        </w:r>
        <w:r w:rsidR="00214CB8">
          <w:rPr>
            <w:webHidden/>
          </w:rPr>
          <w:instrText xml:space="preserve"> PAGEREF _Toc427332890 \h </w:instrText>
        </w:r>
        <w:r w:rsidR="00214CB8">
          <w:rPr>
            <w:webHidden/>
          </w:rPr>
        </w:r>
        <w:r w:rsidR="00214CB8">
          <w:rPr>
            <w:webHidden/>
          </w:rPr>
          <w:fldChar w:fldCharType="separate"/>
        </w:r>
        <w:r w:rsidR="0005250D">
          <w:rPr>
            <w:webHidden/>
          </w:rPr>
          <w:t>20</w:t>
        </w:r>
        <w:r w:rsidR="00214CB8">
          <w:rPr>
            <w:webHidden/>
          </w:rPr>
          <w:fldChar w:fldCharType="end"/>
        </w:r>
      </w:hyperlink>
    </w:p>
    <w:p w14:paraId="2730C18D" w14:textId="77777777" w:rsidR="00214CB8" w:rsidRDefault="00260E19">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05250D">
          <w:rPr>
            <w:webHidden/>
          </w:rPr>
          <w:t>21</w:t>
        </w:r>
        <w:r w:rsidR="00214CB8">
          <w:rPr>
            <w:webHidden/>
          </w:rPr>
          <w:fldChar w:fldCharType="end"/>
        </w:r>
      </w:hyperlink>
    </w:p>
    <w:p w14:paraId="7AA02A73" w14:textId="35E16209" w:rsidR="0072781E" w:rsidRDefault="00DB0295" w:rsidP="00214CB8">
      <w:pPr>
        <w:tabs>
          <w:tab w:val="left" w:pos="1440"/>
        </w:tabs>
        <w:spacing w:after="120"/>
        <w:jc w:val="center"/>
        <w:rPr>
          <w:b/>
          <w:sz w:val="28"/>
        </w:rPr>
      </w:pPr>
      <w:r w:rsidRPr="002B5189">
        <w:fldChar w:fldCharType="end"/>
      </w:r>
      <w:r w:rsidR="000778C2">
        <w:br w:type="page"/>
      </w:r>
      <w:r w:rsidR="00214CB8" w:rsidRPr="00214CB8">
        <w:rPr>
          <w:b/>
          <w:sz w:val="28"/>
        </w:rPr>
        <w:lastRenderedPageBreak/>
        <w:t>ATTACHMENTS</w:t>
      </w:r>
    </w:p>
    <w:p w14:paraId="227ABA14" w14:textId="77777777" w:rsidR="00214CB8" w:rsidRPr="00214CB8" w:rsidRDefault="00214CB8" w:rsidP="00214CB8">
      <w:pPr>
        <w:tabs>
          <w:tab w:val="left" w:pos="1440"/>
        </w:tabs>
        <w:spacing w:after="120"/>
        <w:jc w:val="center"/>
        <w:rPr>
          <w:b/>
        </w:rPr>
      </w:pP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 xml:space="preserve">HSLS:09 Technical Review Panel </w:t>
      </w:r>
      <w:r w:rsidR="001D37B1">
        <w:t xml:space="preserve">(TRP) </w:t>
      </w:r>
      <w:r w:rsidR="00E67394">
        <w:t>Participants</w:t>
      </w:r>
    </w:p>
    <w:p w14:paraId="33D04A65" w14:textId="0292FB55" w:rsidR="00DB3518" w:rsidRDefault="00960EE2" w:rsidP="00960EE2">
      <w:pPr>
        <w:tabs>
          <w:tab w:val="left" w:pos="1440"/>
          <w:tab w:val="left" w:leader="dot" w:pos="8910"/>
        </w:tabs>
        <w:spacing w:after="120"/>
      </w:pPr>
      <w:r w:rsidRPr="002B5189">
        <w:t xml:space="preserve">Appendix </w:t>
      </w:r>
      <w:r w:rsidR="00690CF3">
        <w:t>B</w:t>
      </w:r>
      <w:r w:rsidRPr="002B5189">
        <w:tab/>
      </w:r>
      <w:r w:rsidR="00F67FB0" w:rsidRPr="002B5189">
        <w:t xml:space="preserve">Confidentiality </w:t>
      </w:r>
      <w:r w:rsidR="0046620E">
        <w:t xml:space="preserve">Procedures </w:t>
      </w:r>
      <w:r w:rsidR="00F67FB0" w:rsidRPr="002B5189">
        <w:t>for Administrative Record Matching</w:t>
      </w:r>
    </w:p>
    <w:p w14:paraId="3D06409C" w14:textId="599B3F17"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F67FB0" w:rsidRPr="002B5189">
        <w:t>Data Security Language for Vendor Contracts</w:t>
      </w:r>
    </w:p>
    <w:p w14:paraId="33E979C3" w14:textId="5B5F85FA" w:rsidR="00F61885" w:rsidRPr="002B5189" w:rsidRDefault="00F61885" w:rsidP="00F61885">
      <w:pPr>
        <w:tabs>
          <w:tab w:val="left" w:pos="1440"/>
          <w:tab w:val="left" w:leader="dot" w:pos="8910"/>
        </w:tabs>
        <w:spacing w:after="120"/>
      </w:pPr>
      <w:r w:rsidRPr="002B5189">
        <w:t xml:space="preserve">Appendix </w:t>
      </w:r>
      <w:r w:rsidR="00690CF3">
        <w:t>D</w:t>
      </w:r>
      <w:r w:rsidRPr="002B5189">
        <w:tab/>
        <w:t>Communication Materials</w:t>
      </w:r>
      <w:r w:rsidR="0046620E">
        <w:t xml:space="preserve"> for Survey </w:t>
      </w:r>
      <w:r w:rsidR="0046620E" w:rsidRPr="002B5189">
        <w:t>Respondent</w:t>
      </w:r>
      <w:r w:rsidR="0046620E">
        <w:t>s</w:t>
      </w:r>
    </w:p>
    <w:p w14:paraId="1EF1068F" w14:textId="732A3395" w:rsidR="00960EE2" w:rsidRDefault="00960EE2" w:rsidP="00114779">
      <w:pPr>
        <w:tabs>
          <w:tab w:val="left" w:pos="1440"/>
          <w:tab w:val="left" w:leader="dot" w:pos="8910"/>
        </w:tabs>
        <w:spacing w:after="120"/>
        <w:ind w:left="1440" w:hanging="1440"/>
      </w:pPr>
      <w:r w:rsidRPr="002B5189">
        <w:t xml:space="preserve">Appendix </w:t>
      </w:r>
      <w:r w:rsidR="00690CF3">
        <w:t>E</w:t>
      </w:r>
      <w:r w:rsidRPr="002B5189">
        <w:tab/>
      </w:r>
      <w:r w:rsidR="0030793D" w:rsidRPr="0030793D">
        <w:t>Facsimiles for the HSLS:09 Second Follow-up Interview and Abbreviated Interview</w:t>
      </w:r>
    </w:p>
    <w:p w14:paraId="1F9551D3" w14:textId="3D5E1C3D" w:rsidR="005F16D2" w:rsidRDefault="00BF65C4" w:rsidP="00D5480C">
      <w:pPr>
        <w:tabs>
          <w:tab w:val="left" w:pos="1440"/>
          <w:tab w:val="left" w:leader="dot" w:pos="8910"/>
        </w:tabs>
        <w:spacing w:after="120"/>
      </w:pPr>
      <w:r w:rsidRPr="00014792">
        <w:t xml:space="preserve">Appendix </w:t>
      </w:r>
      <w:r w:rsidR="00690CF3">
        <w:t>F</w:t>
      </w:r>
      <w:r w:rsidRPr="00014792">
        <w:tab/>
      </w:r>
      <w:r w:rsidR="005F16D2" w:rsidRPr="005F16D2">
        <w:t>Transcript Data Request Contacting Materials and Data Elements</w:t>
      </w:r>
    </w:p>
    <w:p w14:paraId="1B9EF2DB" w14:textId="43AA1466" w:rsidR="00161070" w:rsidRDefault="00BF65C4" w:rsidP="002131D7">
      <w:pPr>
        <w:tabs>
          <w:tab w:val="left" w:pos="1440"/>
          <w:tab w:val="left" w:leader="dot" w:pos="8910"/>
        </w:tabs>
        <w:spacing w:after="120"/>
      </w:pPr>
      <w:r w:rsidRPr="00014792">
        <w:t xml:space="preserve">Appendix </w:t>
      </w:r>
      <w:r w:rsidR="00690CF3">
        <w:t>G</w:t>
      </w:r>
      <w:r w:rsidRPr="00014792">
        <w:tab/>
      </w:r>
      <w:r w:rsidR="005F16D2" w:rsidRPr="005F16D2">
        <w:t xml:space="preserve">Student </w:t>
      </w:r>
      <w:r w:rsidR="007211D3">
        <w:t xml:space="preserve">Financial Aid </w:t>
      </w:r>
      <w:r w:rsidR="005F16D2" w:rsidRPr="005F16D2">
        <w:t>Records Request Contacting Materials</w:t>
      </w:r>
    </w:p>
    <w:p w14:paraId="37A985BC" w14:textId="68FF0CE7" w:rsidR="002131D7" w:rsidRPr="005F16D2" w:rsidRDefault="002131D7" w:rsidP="006449F2">
      <w:pPr>
        <w:tabs>
          <w:tab w:val="left" w:pos="1440"/>
          <w:tab w:val="left" w:leader="dot" w:pos="8910"/>
        </w:tabs>
        <w:spacing w:after="120"/>
      </w:pPr>
      <w:bookmarkStart w:id="7" w:name="_Toc99781028"/>
      <w:bookmarkStart w:id="8" w:name="_Toc115671404"/>
      <w:r w:rsidRPr="00014792">
        <w:t xml:space="preserve">Appendix </w:t>
      </w:r>
      <w:r>
        <w:t>H</w:t>
      </w:r>
      <w:r w:rsidRPr="00014792">
        <w:tab/>
      </w:r>
      <w:r w:rsidRPr="005F16D2">
        <w:t xml:space="preserve">Student </w:t>
      </w:r>
      <w:r w:rsidR="006449F2">
        <w:t xml:space="preserve">Financial Aid </w:t>
      </w:r>
      <w:r w:rsidRPr="005F16D2">
        <w:t xml:space="preserve">Records </w:t>
      </w:r>
      <w:r>
        <w:t xml:space="preserve">Instrument </w:t>
      </w:r>
      <w:r w:rsidR="0030793D">
        <w:t>Facsimile</w:t>
      </w:r>
    </w:p>
    <w:p w14:paraId="130E9FB0" w14:textId="3FACDDA2" w:rsidR="008E18AC" w:rsidRPr="005F16D2" w:rsidRDefault="008E18AC" w:rsidP="008E18AC">
      <w:pPr>
        <w:tabs>
          <w:tab w:val="left" w:pos="1440"/>
          <w:tab w:val="left" w:leader="dot" w:pos="8910"/>
        </w:tabs>
        <w:spacing w:after="120"/>
      </w:pPr>
      <w:r w:rsidRPr="00014792">
        <w:t xml:space="preserve">Appendix </w:t>
      </w:r>
      <w:r>
        <w:t xml:space="preserve">I </w:t>
      </w:r>
      <w:r w:rsidRPr="00014792">
        <w:tab/>
      </w:r>
      <w:r w:rsidRPr="008E18AC">
        <w:t xml:space="preserve">Cognitive Testing </w:t>
      </w:r>
      <w:r w:rsidR="005728FC">
        <w:t>Report</w:t>
      </w:r>
    </w:p>
    <w:p w14:paraId="5AAC5A0C" w14:textId="77777777" w:rsidR="008E18AC" w:rsidRPr="002B5189" w:rsidRDefault="008E18AC">
      <w:pPr>
        <w:pStyle w:val="Title"/>
        <w:sectPr w:rsidR="008E18AC" w:rsidRPr="002B5189" w:rsidSect="004B14C6">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440" w:bottom="1008" w:left="1440" w:header="720" w:footer="720" w:gutter="0"/>
          <w:pgNumType w:fmt="lowerRoman" w:start="1"/>
          <w:cols w:space="720"/>
          <w:docGrid w:linePitch="326"/>
        </w:sectPr>
      </w:pPr>
    </w:p>
    <w:p w14:paraId="76C8E5EB" w14:textId="40281077" w:rsidR="0072781E" w:rsidRPr="002B5189" w:rsidRDefault="0072781E" w:rsidP="0080706C">
      <w:pPr>
        <w:pStyle w:val="Heading1"/>
        <w:spacing w:before="0" w:line="23" w:lineRule="atLeast"/>
      </w:pPr>
      <w:bookmarkStart w:id="9" w:name="_Toc192579027"/>
      <w:bookmarkStart w:id="10" w:name="_Toc427332781"/>
      <w:r w:rsidRPr="002B5189">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427332782"/>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427332783"/>
      <w:r w:rsidRPr="002B5189">
        <w:rPr>
          <w:lang w:val="en-US"/>
        </w:rPr>
        <w:t>A.1.a</w:t>
      </w:r>
      <w:r w:rsidRPr="002B5189">
        <w:rPr>
          <w:lang w:val="en-US"/>
        </w:rPr>
        <w:tab/>
        <w:t>Purpose of This Submission</w:t>
      </w:r>
      <w:bookmarkEnd w:id="13"/>
      <w:bookmarkEnd w:id="14"/>
    </w:p>
    <w:p w14:paraId="46611DCF" w14:textId="71FF27C1"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 xml:space="preserve">ubcontractors include Coffey Consulting; </w:t>
      </w:r>
      <w:r w:rsidR="00DC7EA0" w:rsidRPr="002B5189">
        <w:t>H</w:t>
      </w:r>
      <w:r w:rsidR="00DC7EA0">
        <w:t>ERMES</w:t>
      </w:r>
      <w:r w:rsidRPr="002B5189">
        <w:t>; HR Directions; Research Support Services; and Strategic Communications, Inc, with Dr. Sandy Baum as a consultant.</w:t>
      </w:r>
    </w:p>
    <w:p w14:paraId="4D2F770C" w14:textId="6BF4575C" w:rsidR="00D616F0" w:rsidRDefault="00C6237A" w:rsidP="0080706C">
      <w:pPr>
        <w:pStyle w:val="BodyText1"/>
        <w:spacing w:line="23" w:lineRule="atLeast"/>
        <w:ind w:firstLine="0"/>
      </w:pPr>
      <w:r>
        <w:t>This</w:t>
      </w:r>
      <w:r w:rsidR="001C02E1">
        <w:t xml:space="preserve"> request </w:t>
      </w:r>
      <w:r>
        <w:t>is to conduct</w:t>
      </w:r>
      <w:r w:rsidR="001C02E1">
        <w:t xml:space="preserve"> the HSLS:09 </w:t>
      </w:r>
      <w:r w:rsidR="00DC7EA0">
        <w:t>second follow</w:t>
      </w:r>
      <w:r w:rsidR="001C02E1">
        <w:t>-up main study</w:t>
      </w:r>
      <w:r w:rsidR="00376767">
        <w:t xml:space="preserve">, </w:t>
      </w:r>
      <w:r w:rsidR="00376767" w:rsidRPr="002B5189">
        <w:t>includ</w:t>
      </w:r>
      <w:r>
        <w:t>ing</w:t>
      </w:r>
      <w:r w:rsidR="00376767" w:rsidRPr="002B5189">
        <w:t xml:space="preserve"> a survey</w:t>
      </w:r>
      <w:r w:rsidR="00376767">
        <w:t xml:space="preserve"> of panel members</w:t>
      </w:r>
      <w:r w:rsidR="00376767" w:rsidRPr="002B5189">
        <w:t xml:space="preserve">, collection </w:t>
      </w:r>
      <w:r w:rsidR="00376767">
        <w:t xml:space="preserve">of </w:t>
      </w:r>
      <w:r w:rsidR="00376767" w:rsidRPr="002B5189">
        <w:t>transcript</w:t>
      </w:r>
      <w:r w:rsidR="00376767">
        <w:t xml:space="preserve">s and </w:t>
      </w:r>
      <w:r w:rsidR="00376767" w:rsidRPr="002B5189">
        <w:t>financial aid records</w:t>
      </w:r>
      <w:r w:rsidR="00376767">
        <w:t xml:space="preserve"> from postsecondary institutions</w:t>
      </w:r>
      <w:r w:rsidR="00376767" w:rsidRPr="002B5189">
        <w:t>, file matching to various extant data sources</w:t>
      </w:r>
      <w:r w:rsidR="00302E05">
        <w:t xml:space="preserve">, </w:t>
      </w:r>
      <w:r w:rsidR="00D616F0">
        <w:t>description</w:t>
      </w:r>
      <w:r w:rsidR="00DC7EA0">
        <w:t>s</w:t>
      </w:r>
      <w:r w:rsidR="00D616F0">
        <w:t xml:space="preserve"> of</w:t>
      </w:r>
      <w:r w:rsidR="0089158C">
        <w:t xml:space="preserve"> proposed data collection plans for the main study, options for responsive design modeling</w:t>
      </w:r>
      <w:r w:rsidR="003F4839">
        <w:t xml:space="preserve"> and interventions for data collection</w:t>
      </w:r>
      <w:r w:rsidR="0089158C">
        <w:t>, draft facsimiles of the data collection instruments</w:t>
      </w:r>
      <w:r w:rsidR="00FD5F8B">
        <w:t xml:space="preserve">, and </w:t>
      </w:r>
      <w:r w:rsidR="00FD5F8B" w:rsidRPr="006C7E7F">
        <w:t>panel maintenance</w:t>
      </w:r>
      <w:r w:rsidR="00FD5F8B">
        <w:t xml:space="preserve"> for future follow-up activities</w:t>
      </w:r>
      <w:r w:rsidR="00D616F0">
        <w:t>.</w:t>
      </w:r>
    </w:p>
    <w:p w14:paraId="16C15575" w14:textId="136BF6CC" w:rsidR="001C02E1" w:rsidRPr="002B5189" w:rsidRDefault="00376767" w:rsidP="0080706C">
      <w:pPr>
        <w:pStyle w:val="BodyText1"/>
        <w:spacing w:line="23" w:lineRule="atLeast"/>
        <w:ind w:firstLine="0"/>
      </w:pPr>
      <w:r w:rsidRPr="002B5189">
        <w:t xml:space="preserve">The </w:t>
      </w:r>
      <w:r w:rsidR="004E782F">
        <w:t xml:space="preserve">enclosed </w:t>
      </w:r>
      <w:r w:rsidRPr="002B5189">
        <w:t xml:space="preserve">materials </w:t>
      </w:r>
      <w:r>
        <w:t xml:space="preserve">proposed for the </w:t>
      </w:r>
      <w:r w:rsidRPr="002B5189">
        <w:t xml:space="preserve">main study </w:t>
      </w:r>
      <w:r>
        <w:t>are</w:t>
      </w:r>
      <w:r w:rsidRPr="002B5189">
        <w:t xml:space="preserve"> base</w:t>
      </w:r>
      <w:r w:rsidR="004E782F">
        <w:t>d upon the materials utilized in the field test</w:t>
      </w:r>
      <w:r w:rsidR="003F4839">
        <w:t>, which were approved in March 2015 (OMB# 1850-0852</w:t>
      </w:r>
      <w:r w:rsidR="00AA3791">
        <w:t xml:space="preserve"> v.15</w:t>
      </w:r>
      <w:r w:rsidR="00BD28BC">
        <w:t xml:space="preserve"> and 16</w:t>
      </w:r>
      <w:r w:rsidR="003F4839">
        <w:t>)</w:t>
      </w:r>
      <w:r w:rsidR="004E782F">
        <w:t xml:space="preserve">. </w:t>
      </w:r>
      <w:r>
        <w:t xml:space="preserve">The </w:t>
      </w:r>
      <w:r w:rsidR="003F4839">
        <w:t xml:space="preserve">data collection plans and </w:t>
      </w:r>
      <w:r>
        <w:t>responsive design approaches proposed in this submission were developed based on resul</w:t>
      </w:r>
      <w:r w:rsidR="004E782F">
        <w:t>ts from experiments conducted during</w:t>
      </w:r>
      <w:r>
        <w:t xml:space="preserve"> the field test, </w:t>
      </w:r>
      <w:r w:rsidR="00F77817">
        <w:t xml:space="preserve">for </w:t>
      </w:r>
      <w:r>
        <w:t xml:space="preserve">which data collection </w:t>
      </w:r>
      <w:r w:rsidR="00F77817">
        <w:t xml:space="preserve">ended </w:t>
      </w:r>
      <w:r>
        <w:t xml:space="preserve">in July 2015. The proposed responsive design approach </w:t>
      </w:r>
      <w:r w:rsidR="00184BB1">
        <w:t>was</w:t>
      </w:r>
      <w:r>
        <w:t xml:space="preserve"> based on thorough analysis of the field test results</w:t>
      </w:r>
      <w:r w:rsidR="00184BB1">
        <w:t>,</w:t>
      </w:r>
      <w:r>
        <w:t xml:space="preserve"> feedback received from the Technical Review Panel </w:t>
      </w:r>
      <w:r w:rsidR="00156444">
        <w:t xml:space="preserve">(TRP) </w:t>
      </w:r>
      <w:r>
        <w:t>in August 2015</w:t>
      </w:r>
      <w:r w:rsidR="00184BB1">
        <w:t>, and discussions with OMB in September 2015 about main study plans</w:t>
      </w:r>
      <w:r>
        <w:t xml:space="preserve">. </w:t>
      </w:r>
      <w:r w:rsidR="001C02E1" w:rsidRPr="002B5189">
        <w:t xml:space="preserve">NCES </w:t>
      </w:r>
      <w:r w:rsidR="00184BB1">
        <w:t>has</w:t>
      </w:r>
      <w:r w:rsidR="00184BB1" w:rsidRPr="002B5189">
        <w:t xml:space="preserve"> </w:t>
      </w:r>
      <w:r w:rsidR="00721565">
        <w:t>incorporate</w:t>
      </w:r>
      <w:r w:rsidR="00184BB1">
        <w:t>d</w:t>
      </w:r>
      <w:r w:rsidR="00721565">
        <w:t xml:space="preserve"> the</w:t>
      </w:r>
      <w:r>
        <w:t xml:space="preserve"> final plans for the responsive design approach </w:t>
      </w:r>
      <w:r w:rsidR="00721565">
        <w:t>into Part A and B of this submission</w:t>
      </w:r>
      <w:r w:rsidR="00184BB1">
        <w:t>.</w:t>
      </w:r>
      <w:r w:rsidR="00626768">
        <w:t xml:space="preserve"> </w:t>
      </w:r>
      <w:r w:rsidR="00DB4FF9">
        <w:t>The</w:t>
      </w:r>
      <w:r w:rsidR="004E782F">
        <w:t xml:space="preserve"> data collection instrument</w:t>
      </w:r>
      <w:r w:rsidR="00DB4FF9">
        <w:t xml:space="preserve">s will be finalized based on feedback received from the </w:t>
      </w:r>
      <w:r w:rsidR="00156444">
        <w:t>TRP</w:t>
      </w:r>
      <w:r w:rsidR="00DB4FF9">
        <w:t xml:space="preserve">, and will </w:t>
      </w:r>
      <w:r w:rsidR="003F4839">
        <w:t xml:space="preserve">be </w:t>
      </w:r>
      <w:r w:rsidR="00161070">
        <w:t>provided</w:t>
      </w:r>
      <w:r w:rsidR="00DB4FF9">
        <w:t xml:space="preserve"> </w:t>
      </w:r>
      <w:r w:rsidR="00F24F33">
        <w:t xml:space="preserve">by </w:t>
      </w:r>
      <w:r w:rsidR="00161070">
        <w:t xml:space="preserve">early </w:t>
      </w:r>
      <w:r w:rsidR="00F24F33">
        <w:t>November 2015</w:t>
      </w:r>
      <w:r w:rsidR="001C02E1" w:rsidRPr="002B5189">
        <w:t xml:space="preserve">. </w:t>
      </w:r>
      <w:r w:rsidR="00081709">
        <w:t>In addition to the Supporting Statement Part</w:t>
      </w:r>
      <w:r w:rsidR="00184BB1">
        <w:t>s</w:t>
      </w:r>
      <w:r w:rsidR="00081709">
        <w:t xml:space="preserve"> A and B, t</w:t>
      </w:r>
      <w:r w:rsidR="001C02E1" w:rsidRPr="002B5189">
        <w:t>his submission includes</w:t>
      </w:r>
      <w:r w:rsidR="0096311B">
        <w:t xml:space="preserve"> </w:t>
      </w:r>
      <w:r w:rsidR="0046620E">
        <w:t xml:space="preserve">appendixes A-H, </w:t>
      </w:r>
      <w:r w:rsidR="00184BB1">
        <w:t>specified</w:t>
      </w:r>
      <w:r w:rsidR="0046620E">
        <w:t xml:space="preserve"> </w:t>
      </w:r>
      <w:r w:rsidR="00184BB1">
        <w:t xml:space="preserve">in the list of attachments </w:t>
      </w:r>
      <w:r w:rsidR="0046620E">
        <w:t>on the previous page.</w:t>
      </w:r>
    </w:p>
    <w:p w14:paraId="34F104DA" w14:textId="65D2D770"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 and summer-fall 2013</w:t>
      </w:r>
      <w:r w:rsidR="0099205C">
        <w:t xml:space="preserve"> and </w:t>
      </w:r>
      <w:r w:rsidR="00F1258F">
        <w:t>a</w:t>
      </w:r>
      <w:r w:rsidR="0099205C">
        <w:t xml:space="preserve"> collection of a</w:t>
      </w:r>
      <w:r w:rsidRPr="002B5189">
        <w:t>dministrative records (such as high school transcripts)</w:t>
      </w:r>
      <w:r w:rsidR="0099205C">
        <w:t>.</w:t>
      </w:r>
      <w:r w:rsidRPr="002B5189">
        <w:t xml:space="preserve"> The basic components and key design features of HSLS:09 are summarized in exhibit A-1, by wave of data collection</w:t>
      </w:r>
      <w:r w:rsidR="00B715CB">
        <w:t>.</w:t>
      </w:r>
    </w:p>
    <w:p w14:paraId="6BCD4917" w14:textId="77777777" w:rsidR="000A287C" w:rsidRPr="002B5189" w:rsidRDefault="000A287C" w:rsidP="0080706C">
      <w:pPr>
        <w:pStyle w:val="BodyText1"/>
        <w:spacing w:after="60" w:line="23" w:lineRule="atLeast"/>
        <w:ind w:firstLine="0"/>
      </w:pPr>
      <w:r w:rsidRPr="002B5189">
        <w:t xml:space="preserve">HSLS:09 data will allow researchers, educators, and policymakers to examine motivation, achievement, and persistence in STEM </w:t>
      </w:r>
      <w:r>
        <w:t xml:space="preserve">(as well as non-STEM) </w:t>
      </w:r>
      <w:r w:rsidRPr="002B5189">
        <w:t>coursetaking and careers. More generally, HSLS:09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3D79E8CC" w14:textId="77777777" w:rsidR="000A287C" w:rsidRPr="002B5189" w:rsidRDefault="000A287C" w:rsidP="0080706C">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08E4B41A" w14:textId="77777777" w:rsidR="000A287C" w:rsidRPr="002B5189" w:rsidRDefault="000A287C" w:rsidP="0080706C">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48DE02B1" w14:textId="77777777" w:rsidR="000A287C" w:rsidRPr="002B5189" w:rsidRDefault="000A287C" w:rsidP="0080706C">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081A1174" w14:textId="77777777" w:rsidR="000A287C" w:rsidRPr="002B5189" w:rsidRDefault="000A287C" w:rsidP="0080706C">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6B1C37C0" w14:textId="77777777" w:rsidR="000A287C" w:rsidRPr="002B5189" w:rsidRDefault="000A287C" w:rsidP="0080706C">
      <w:pPr>
        <w:pStyle w:val="bullets"/>
        <w:widowControl w:val="0"/>
        <w:spacing w:after="60" w:line="240" w:lineRule="auto"/>
        <w:ind w:left="720"/>
        <w:rPr>
          <w:color w:val="auto"/>
        </w:rPr>
      </w:pPr>
      <w:r w:rsidRPr="002B5189">
        <w:rPr>
          <w:color w:val="auto"/>
        </w:rPr>
        <w:t>family formation, including marriage and family development, and how prior experiences in and out of school correlate with these decisions; and</w:t>
      </w:r>
    </w:p>
    <w:p w14:paraId="2CEBC40F" w14:textId="2EF8C85C" w:rsidR="000A287C" w:rsidRPr="000A287C" w:rsidRDefault="000A287C" w:rsidP="0080706C">
      <w:pPr>
        <w:pStyle w:val="bullets"/>
        <w:spacing w:line="240" w:lineRule="auto"/>
        <w:ind w:left="720"/>
        <w:rPr>
          <w:color w:val="auto"/>
        </w:rPr>
      </w:pPr>
      <w:r w:rsidRPr="002B5189">
        <w:rPr>
          <w:color w:val="auto"/>
        </w:rPr>
        <w:t>the contexts of education, including how minority and at-risk status is associated with education and labor market outcomes.</w:t>
      </w:r>
    </w:p>
    <w:p w14:paraId="1D53FBA9" w14:textId="38D6F325" w:rsidR="001C02E1" w:rsidRPr="00874A6A" w:rsidRDefault="00214CB8" w:rsidP="00214CB8">
      <w:pPr>
        <w:pStyle w:val="ExhibitTitle"/>
      </w:pPr>
      <w:bookmarkStart w:id="15" w:name="_Toc427332886"/>
      <w:r w:rsidRPr="00874A6A">
        <w:t xml:space="preserve">Exhibit A-1. </w:t>
      </w:r>
      <w:r w:rsidR="001C02E1" w:rsidRPr="00874A6A">
        <w:t xml:space="preserve">HSLS:09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13"/>
        <w:gridCol w:w="992"/>
        <w:gridCol w:w="1078"/>
        <w:gridCol w:w="818"/>
        <w:gridCol w:w="104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0CC48D7" w:rsidR="001C02E1" w:rsidRPr="0080706C" w:rsidRDefault="001C02E1" w:rsidP="007C6024">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 xml:space="preserve">, </w:t>
            </w:r>
            <w:r w:rsidR="001467BF" w:rsidRPr="0080706C">
              <w:rPr>
                <w:rFonts w:ascii="Times New Roman" w:hAnsi="Times New Roman"/>
              </w:rPr>
              <w:t xml:space="preserve">ETS, </w:t>
            </w:r>
            <w:r w:rsidR="00D7185E" w:rsidRPr="0080706C">
              <w:rPr>
                <w:rFonts w:ascii="Times New Roman" w:hAnsi="Times New Roman"/>
              </w:rPr>
              <w:t xml:space="preserve">voting </w:t>
            </w:r>
            <w:r w:rsidRPr="0080706C">
              <w:rPr>
                <w:rFonts w:ascii="Times New Roman" w:hAnsi="Times New Roman"/>
              </w:rPr>
              <w:t>data)</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1C02E1">
      <w:pPr>
        <w:pStyle w:val="BodyText1"/>
        <w:spacing w:after="0"/>
      </w:pPr>
    </w:p>
    <w:p w14:paraId="57268C25" w14:textId="30F20BDD" w:rsidR="0072781E" w:rsidRPr="00D5480C" w:rsidRDefault="0072781E" w:rsidP="0080706C">
      <w:pPr>
        <w:pStyle w:val="Heading3"/>
        <w:spacing w:before="0" w:line="23" w:lineRule="atLeast"/>
        <w:ind w:left="0" w:firstLine="0"/>
        <w:rPr>
          <w:lang w:val="en-US"/>
        </w:rPr>
      </w:pPr>
      <w:bookmarkStart w:id="16" w:name="_Toc192579030"/>
      <w:bookmarkStart w:id="17" w:name="_Toc401834503"/>
      <w:bookmarkStart w:id="18" w:name="_Toc427332784"/>
      <w:r w:rsidRPr="00BF65C4">
        <w:rPr>
          <w:lang w:val="en-US"/>
        </w:rPr>
        <w:t>A.1.b</w:t>
      </w:r>
      <w:r w:rsidRPr="00BF65C4">
        <w:rPr>
          <w:lang w:val="en-US"/>
        </w:rPr>
        <w:tab/>
        <w:t>Legislative Authorization</w:t>
      </w:r>
      <w:bookmarkEnd w:id="16"/>
      <w:bookmarkEnd w:id="17"/>
      <w:bookmarkEnd w:id="18"/>
    </w:p>
    <w:p w14:paraId="7CDB55BC" w14:textId="5311D93C" w:rsidR="004B6629" w:rsidRPr="002B5189" w:rsidRDefault="0072781E" w:rsidP="0080706C">
      <w:pPr>
        <w:pStyle w:val="BodyText1"/>
        <w:spacing w:line="23" w:lineRule="atLeast"/>
        <w:ind w:firstLine="0"/>
        <w:rPr>
          <w:rStyle w:val="Emphasis"/>
          <w:b/>
          <w:bCs/>
          <w:i w:val="0"/>
          <w:iCs w:val="0"/>
          <w:szCs w:val="22"/>
          <w:lang w:val="en-CA"/>
        </w:rPr>
      </w:pPr>
      <w:r w:rsidRPr="00D5480C">
        <w:t>HSLS:09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 xml:space="preserve">20 U.S.C. </w:t>
      </w:r>
      <w:r w:rsidR="00AC6339">
        <w:rPr>
          <w:spacing w:val="-3"/>
        </w:rPr>
        <w:t>§</w:t>
      </w:r>
      <w:r w:rsidR="004B6629" w:rsidRPr="002B5189">
        <w:rPr>
          <w:spacing w:val="-3"/>
        </w:rPr>
        <w:t>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427332785"/>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NLS:72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series of NCES longitudinal surveys was launched, this time starting with two high school cohorts. High School and Beyond (HS&amp;B) included one cohort of high school seniors comparable to the seniors in NLS:72.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 xml:space="preserve">The third longitudinal study of students conducted by NCES was the National Education Longitudinal Study of 1988 (NELS:88). NELS:88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NLS:72 and HS&amp;B), but also, by “freshening” the sample at each of the first two follow-ups, to follow three nationally representative grade cohorts over time (8th-, 10th</w:t>
      </w:r>
      <w:r w:rsidR="00C130A9">
        <w:t>-</w:t>
      </w:r>
      <w:r w:rsidRPr="002B5189">
        <w:t>, and 12th-grade cohorts). This provided not only comparability of NELS:88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(ELS:2002) was the fourth longitudinal high school cohort study conducted by NCES. ELS:2002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HSLS:09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427332786"/>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HSLS:09</w:t>
      </w:r>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427332787"/>
      <w:r w:rsidRPr="00AD33E0">
        <w:rPr>
          <w:lang w:val="en-US"/>
        </w:rPr>
        <w:t>A.2.a</w:t>
      </w:r>
      <w:r w:rsidRPr="00AD33E0">
        <w:rPr>
          <w:lang w:val="en-US"/>
        </w:rPr>
        <w:tab/>
        <w:t>HSLS:09 Purposes</w:t>
      </w:r>
      <w:bookmarkEnd w:id="25"/>
    </w:p>
    <w:p w14:paraId="60FB96EA" w14:textId="1709577A" w:rsidR="001C02E1" w:rsidRDefault="001C02E1" w:rsidP="0080706C">
      <w:pPr>
        <w:spacing w:after="120" w:line="23" w:lineRule="atLeast"/>
      </w:pPr>
      <w:r w:rsidRPr="002B5189">
        <w:t xml:space="preserve">HSLS:09 </w:t>
      </w:r>
      <w:r>
        <w:t>has important affinities</w:t>
      </w:r>
      <w:r w:rsidR="00A12ED0">
        <w:t xml:space="preserve"> </w:t>
      </w:r>
      <w:r w:rsidRPr="002B5189">
        <w:t>to its predecessor longitudinal studies by addressing many of the same issues of transition from high school to postsecondary education and the labor force. At the same time, HSLS:09 brings 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goes more deeply into the choice factors </w:t>
      </w:r>
      <w:r>
        <w:t xml:space="preserve">and social-psychological mechanisms </w:t>
      </w:r>
      <w:r w:rsidRPr="00623A92">
        <w:t>associated with science and math coursetaking in high school and later choice of postsecondary institutions and majors.</w:t>
      </w:r>
    </w:p>
    <w:p w14:paraId="50361C14" w14:textId="665048E0" w:rsidR="001C02E1" w:rsidRPr="002B5189" w:rsidRDefault="001C02E1" w:rsidP="0080706C">
      <w:pPr>
        <w:spacing w:after="120" w:line="23" w:lineRule="atLeast"/>
      </w:pPr>
      <w:r w:rsidRPr="002B5189">
        <w:t xml:space="preserve">HSLS:09 is 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HSLS:09 assessment serves not just as an outcome measure, but also as a predictor of readiness to proceed into college and, in particular, STEM courses and careers, while tested achievement in mathematics can also be used as a baseline covariate in multivariate longitudinal analyses. Interviews focus on factors that shape students’ decision-making about courses and postsecondary options, including what factors, from parental input to considerations of financial aid for postsecondary education, enter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77777777" w:rsidR="001C02E1" w:rsidRPr="002B5189" w:rsidRDefault="001C02E1" w:rsidP="0080706C">
      <w:pPr>
        <w:pStyle w:val="BodyText1"/>
        <w:spacing w:line="23" w:lineRule="atLeast"/>
        <w:ind w:firstLine="0"/>
      </w:pPr>
      <w:r w:rsidRPr="002B5189">
        <w:t>These patterns of transition cover individual and institutional characteristics. At the individual level, the study examines education attainment and personal development. In response to policy and scientific issues, data have been gathered on the demographic and background correlates of education outcomes. By collecting extensive information from students, parents, school staff, and school records, it will be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5C6DA508" w:rsidR="001C02E1" w:rsidRPr="002B5189" w:rsidRDefault="001C02E1" w:rsidP="0080706C">
      <w:pPr>
        <w:pStyle w:val="BodyText1"/>
        <w:spacing w:line="23" w:lineRule="atLeast"/>
        <w:ind w:firstLine="0"/>
      </w:pPr>
      <w:r w:rsidRPr="002B5189">
        <w:t>HSLS:09 is intended to be a general-purpose dataset; that is, it is 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HSLS:09 will provide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includes 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HSLS:09 data elements are designed to support research that speaks to the underlying dynamics and education processes that influence student achievement, growth, and personal development over time.</w:t>
      </w:r>
    </w:p>
    <w:p w14:paraId="3ACD2C64" w14:textId="0613E7D7" w:rsidR="001C02E1" w:rsidRPr="002B5189" w:rsidRDefault="001C02E1" w:rsidP="0080706C">
      <w:pPr>
        <w:pStyle w:val="BodyText1"/>
        <w:spacing w:line="23" w:lineRule="atLeast"/>
        <w:ind w:firstLine="0"/>
      </w:pPr>
      <w:r w:rsidRPr="002B5189">
        <w:t xml:space="preserve">HSLS:09 is first and foremost a longitudinal study; hence survey items are chosen for their usefulness in predicting or explaining future outcomes as measured in later survey waves. Compared to its earlier counterparts, there are considerable changes to the design of HSLS:09 that will limit the ability to produce trend comparisons. There are two such limiting factors in particular. One is that there was no sample freshening in HSLS:09. In consequence, there is no representative spring senior cohort (or sophomore cohort), but rather a fall </w:t>
      </w:r>
      <w:r w:rsidR="0025123F" w:rsidRPr="002B5189">
        <w:t>9</w:t>
      </w:r>
      <w:r w:rsidR="0025123F" w:rsidRPr="00DD38A6">
        <w:t>th</w:t>
      </w:r>
      <w:r w:rsidR="0025123F">
        <w:t>-</w:t>
      </w:r>
      <w:r w:rsidRPr="002B5189">
        <w:t>grade cohort, unrepresentative of any other grade, followed over time. The second reason, closely related to the first, is that none of the data collection points in HSLS:09 correspond with the collection points in the prior secondary longitudinal studies (e.g., NELS:88 at grades 8, 10, 12</w:t>
      </w:r>
      <w:r w:rsidR="0025123F">
        <w:t>, and two years after modal high school completion</w:t>
      </w:r>
      <w:r w:rsidRPr="002B5189">
        <w:t>). At the same time, HSLS:09 and the prior studies alike deal with the same basic issues: the transition through high school and into the postsecondary world, represented primarily by education and work. Comparisons between HSLS:09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30FD0BA4"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t xml:space="preserve">will be collected </w:t>
      </w:r>
      <w:r w:rsidRPr="002B5189">
        <w:t>from the postsecondary institutions attended by those HSLS:09 sample members who have enrolled in postsecondary education. The two data sources will address a range of issues concerning students’ enrollment and coursetaking patterns, progress and attainment in postsecondary education, and the types, sources, and amounts of student aid recei</w:t>
      </w:r>
      <w:r>
        <w:t>ved across years of attendance.</w:t>
      </w:r>
    </w:p>
    <w:p w14:paraId="14D7F95F" w14:textId="77777777" w:rsidR="00516A64" w:rsidRDefault="001C02E1" w:rsidP="0080706C">
      <w:pPr>
        <w:pStyle w:val="BodyText20"/>
        <w:spacing w:line="23" w:lineRule="atLeast"/>
        <w:ind w:firstLine="0"/>
      </w:pPr>
      <w:r w:rsidRPr="002B5189">
        <w:rPr>
          <w:b/>
          <w:u w:val="single"/>
        </w:rPr>
        <w:t>Postsecondary Transcript Collection</w:t>
      </w:r>
      <w:r w:rsidRPr="002B5189">
        <w:rPr>
          <w:b/>
        </w:rPr>
        <w:t>.</w:t>
      </w:r>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Postsecondary education transcript studies have also been undertaken in connection with 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HSLS:09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Furthermore, transcripts provide coursetaking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785B3739" w:rsidR="00A12ED0" w:rsidRDefault="001C02E1" w:rsidP="0080706C">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HSLS:09 sample members will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will also yield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427332788"/>
      <w:r w:rsidRPr="00AD33E0">
        <w:rPr>
          <w:lang w:val="en-US"/>
        </w:rPr>
        <w:t>A.2.</w:t>
      </w:r>
      <w:r w:rsidR="00F64653" w:rsidRPr="00AD33E0">
        <w:rPr>
          <w:lang w:val="en-US"/>
        </w:rPr>
        <w:t>b</w:t>
      </w:r>
      <w:r w:rsidRPr="00AD33E0">
        <w:rPr>
          <w:lang w:val="en-US"/>
        </w:rPr>
        <w:tab/>
      </w:r>
      <w:bookmarkEnd w:id="26"/>
      <w:r w:rsidR="00F64653" w:rsidRPr="00AD33E0">
        <w:rPr>
          <w:lang w:val="en-US"/>
        </w:rPr>
        <w:t>HSLS:09 Research and Policy Issues</w:t>
      </w:r>
      <w:bookmarkEnd w:id="27"/>
    </w:p>
    <w:p w14:paraId="0642916B" w14:textId="77777777" w:rsidR="001C02E1" w:rsidRPr="002B5189" w:rsidRDefault="001C02E1" w:rsidP="0080706C">
      <w:pPr>
        <w:pStyle w:val="BodyText1"/>
        <w:spacing w:line="23" w:lineRule="atLeast"/>
        <w:ind w:firstLine="0"/>
      </w:pPr>
      <w:r w:rsidRPr="002B5189">
        <w:t>The second follow-up survey items serve to support the overall purposes of HSLS:09, which are to understand the factors (e.g., experiences, behaviors, attitudes, interactions with people) that influence students’ decision-making processes about postsecondary enrollment and coursetaking, and occupation goals, and to understand how these decisions evolve in the years after secondary school, ultimately marking the transition to adult status (as seen in education attainment, career, family formation, etc.).</w:t>
      </w:r>
    </w:p>
    <w:p w14:paraId="42D17569" w14:textId="6AFD3567" w:rsidR="001C02E1" w:rsidRPr="002B5189" w:rsidRDefault="001C02E1" w:rsidP="0080706C">
      <w:pPr>
        <w:widowControl w:val="0"/>
        <w:spacing w:after="120" w:line="23" w:lineRule="atLeast"/>
      </w:pPr>
      <w:r w:rsidRPr="002B5189">
        <w:t xml:space="preserve">For those </w:t>
      </w:r>
      <w:r>
        <w:t xml:space="preserve">who have completed high school at the time of the second follow-up, </w:t>
      </w:r>
      <w:r w:rsidRPr="002B5189">
        <w:t xml:space="preserve">the prime foci of the interviews will 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will also update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HSLS:09 cohort will be similar to members of the 2012</w:t>
      </w:r>
      <w:r w:rsidR="00C55DEF">
        <w:t>/</w:t>
      </w:r>
      <w:r w:rsidRPr="002B5189">
        <w:t>14 Beginning Postsecondary Students Longitudinal Study (BPS:12/14)</w:t>
      </w:r>
      <w:r w:rsidR="00C55DEF">
        <w:t xml:space="preserve"> first follow-up</w:t>
      </w:r>
      <w:r w:rsidRPr="002B5189">
        <w:t xml:space="preserve">. BPS covers all postsecondary entrants, early and late, while HSLS:09 does not include late entrants but provides a comparison group that is not in postsecondary education. Such comparison draws on the fact that </w:t>
      </w:r>
      <w:r w:rsidRPr="002B5189" w:rsidDel="001252A6">
        <w:t>those HSLS:09 cohort members who start postsecondary education</w:t>
      </w:r>
      <w:r w:rsidRPr="002B5189">
        <w:t xml:space="preserve"> </w:t>
      </w:r>
      <w:r w:rsidR="00C55DEF">
        <w:t xml:space="preserve">in </w:t>
      </w:r>
      <w:r w:rsidRPr="002B5189" w:rsidDel="001252A6">
        <w:t>the fall after modal high school graduation</w:t>
      </w:r>
      <w:r w:rsidRPr="002B5189">
        <w:t xml:space="preserve"> </w:t>
      </w:r>
      <w:r w:rsidRPr="002B5189" w:rsidDel="001252A6">
        <w:t xml:space="preserve">will have the same time spread between that time point and the HSLS:09 </w:t>
      </w:r>
      <w:r w:rsidRPr="002B5189">
        <w:t>s</w:t>
      </w:r>
      <w:r w:rsidRPr="002B5189" w:rsidDel="001252A6">
        <w:t xml:space="preserve">econd </w:t>
      </w:r>
      <w:r w:rsidRPr="002B5189">
        <w:t>f</w:t>
      </w:r>
      <w:r w:rsidRPr="002B5189" w:rsidDel="001252A6">
        <w:t>ollow-up survey as do BPS cohort members</w:t>
      </w:r>
      <w:r w:rsidRPr="002B5189">
        <w:t xml:space="preserve"> who started postsecondary education immediately after high school completion. In other words, both the BPS and the HSLS:09 immediate entrants are followed 3 years after first enrollment</w:t>
      </w:r>
      <w:r w:rsidRPr="002B5189" w:rsidDel="001252A6">
        <w:t>.</w:t>
      </w:r>
    </w:p>
    <w:p w14:paraId="7892182E" w14:textId="428CF900" w:rsidR="001C02E1" w:rsidRPr="002B5189" w:rsidRDefault="001C02E1" w:rsidP="0080706C">
      <w:pPr>
        <w:pStyle w:val="bodytextpsg"/>
        <w:spacing w:after="120" w:line="23" w:lineRule="atLeast"/>
      </w:pPr>
      <w:r w:rsidRPr="002B5189">
        <w:t xml:space="preserve">The draft HSLS:09 </w:t>
      </w:r>
      <w:r w:rsidR="00C55DEF">
        <w:t>s</w:t>
      </w:r>
      <w:r w:rsidR="00C55DEF" w:rsidRPr="002B5189">
        <w:t xml:space="preserve">econd </w:t>
      </w:r>
      <w:r w:rsidR="00C55DEF">
        <w:t>f</w:t>
      </w:r>
      <w:r w:rsidR="00C55DEF" w:rsidRPr="002B5189">
        <w:t>ollow</w:t>
      </w:r>
      <w:r w:rsidRPr="002B5189">
        <w:t xml:space="preserve">-up interview appears as Appendix E of this submission. The primary research areas drive the survey instrument: (1) </w:t>
      </w:r>
      <w:r w:rsidR="00C55DEF">
        <w:t>h</w:t>
      </w:r>
      <w:r w:rsidR="00C55DEF" w:rsidRPr="002B5189">
        <w:t xml:space="preserve">igh </w:t>
      </w:r>
      <w:r w:rsidR="00C55DEF">
        <w:t>s</w:t>
      </w:r>
      <w:r w:rsidRPr="002B5189">
        <w:t xml:space="preserve">chool </w:t>
      </w:r>
      <w:r w:rsidR="00C55DEF">
        <w:t>a</w:t>
      </w:r>
      <w:r w:rsidRPr="002B5189">
        <w:t xml:space="preserve">ttainment; (2) </w:t>
      </w:r>
      <w:r w:rsidR="00C55DEF">
        <w:t>p</w:t>
      </w:r>
      <w:r w:rsidRPr="002B5189">
        <w:t xml:space="preserve">ostsecondary </w:t>
      </w:r>
      <w:r w:rsidR="00C55DEF">
        <w:t>a</w:t>
      </w:r>
      <w:r w:rsidRPr="002B5189">
        <w:t xml:space="preserve">ccess and </w:t>
      </w:r>
      <w:r w:rsidR="00C55DEF">
        <w:t>c</w:t>
      </w:r>
      <w:r w:rsidRPr="002B5189">
        <w:t xml:space="preserve">hoice; (3) </w:t>
      </w:r>
      <w:r w:rsidR="00C55DEF">
        <w:t>a</w:t>
      </w:r>
      <w:r w:rsidRPr="002B5189">
        <w:t xml:space="preserve">ttainment of </w:t>
      </w:r>
      <w:r w:rsidR="00C55DEF">
        <w:t>s</w:t>
      </w:r>
      <w:r w:rsidRPr="002B5189">
        <w:t xml:space="preserve">ub-baccalaureate </w:t>
      </w:r>
      <w:r w:rsidR="00C55DEF">
        <w:t>c</w:t>
      </w:r>
      <w:r w:rsidRPr="002B5189">
        <w:t xml:space="preserve">redentials: (4) </w:t>
      </w:r>
      <w:r w:rsidR="00C55DEF">
        <w:t>p</w:t>
      </w:r>
      <w:r w:rsidRPr="002B5189">
        <w:t xml:space="preserve">ostsecondary </w:t>
      </w:r>
      <w:r w:rsidR="00C55DEF">
        <w:t>e</w:t>
      </w:r>
      <w:r w:rsidRPr="002B5189">
        <w:t xml:space="preserve">ducation </w:t>
      </w:r>
      <w:r w:rsidR="00C55DEF">
        <w:t>t</w:t>
      </w:r>
      <w:r w:rsidRPr="002B5189">
        <w:t xml:space="preserve">ransfer and </w:t>
      </w:r>
      <w:r w:rsidR="00C55DEF">
        <w:t>p</w:t>
      </w:r>
      <w:r w:rsidRPr="002B5189">
        <w:t xml:space="preserve">ersistence; (5) </w:t>
      </w:r>
      <w:r w:rsidR="00C55DEF">
        <w:t>c</w:t>
      </w:r>
      <w:r w:rsidRPr="002B5189">
        <w:t xml:space="preserve">areer </w:t>
      </w:r>
      <w:r w:rsidR="00C55DEF">
        <w:t>d</w:t>
      </w:r>
      <w:r w:rsidRPr="002B5189">
        <w:t xml:space="preserve">evelopment; and (6) </w:t>
      </w:r>
      <w:r w:rsidR="00C55DEF">
        <w:t>l</w:t>
      </w:r>
      <w:r w:rsidRPr="002B5189">
        <w:t xml:space="preserve">abor </w:t>
      </w:r>
      <w:r w:rsidR="00C55DEF">
        <w:t>m</w:t>
      </w:r>
      <w:r w:rsidRPr="002B5189">
        <w:t xml:space="preserve">arket </w:t>
      </w:r>
      <w:r w:rsidR="00C55DEF">
        <w:t>e</w:t>
      </w:r>
      <w:r w:rsidRPr="002B5189">
        <w:t xml:space="preserve">xperience. Each of these areas shall be separately discussed. Some additional subthemes that are represented </w:t>
      </w:r>
      <w:r w:rsidR="00C55DEF">
        <w:t>in</w:t>
      </w:r>
      <w:r w:rsidR="00C55DEF" w:rsidRPr="002B5189">
        <w:t xml:space="preserve"> </w:t>
      </w:r>
      <w:r w:rsidRPr="002B5189">
        <w:t>the interview will also be mentioned: marriage and family formation and the college experience.</w:t>
      </w:r>
    </w:p>
    <w:p w14:paraId="17B69127" w14:textId="77777777" w:rsidR="001C02E1" w:rsidRPr="002B5189" w:rsidRDefault="001C02E1" w:rsidP="0080706C">
      <w:pPr>
        <w:pStyle w:val="bodytextpsg"/>
        <w:numPr>
          <w:ilvl w:val="0"/>
          <w:numId w:val="22"/>
        </w:numPr>
        <w:spacing w:after="120" w:line="23" w:lineRule="atLeast"/>
        <w:ind w:left="0" w:firstLine="0"/>
        <w:rPr>
          <w:b/>
        </w:rPr>
      </w:pPr>
      <w:r w:rsidRPr="002B5189">
        <w:rPr>
          <w:b/>
        </w:rPr>
        <w:t>High School Attainment</w:t>
      </w:r>
    </w:p>
    <w:p w14:paraId="51EB4322" w14:textId="35394087" w:rsidR="001C02E1" w:rsidRPr="002B5189" w:rsidRDefault="001C02E1" w:rsidP="0080706C">
      <w:pPr>
        <w:pStyle w:val="bodytextpsg"/>
        <w:spacing w:after="120" w:line="23" w:lineRule="atLeast"/>
      </w:pPr>
      <w:r w:rsidRPr="002B5189">
        <w:t xml:space="preserve">While information on high school completion is available for on-time graduates, the high school completion status of the remainder of the cohort must be addressed again in the HSLS:09 </w:t>
      </w:r>
      <w:r w:rsidR="00701AA6">
        <w:t>s</w:t>
      </w:r>
      <w:r w:rsidRPr="002B5189">
        <w:t xml:space="preserve">econd </w:t>
      </w:r>
      <w:r w:rsidR="00701AA6">
        <w:t>f</w:t>
      </w:r>
      <w:r w:rsidRPr="002B5189">
        <w:t>ollow-up. Dropouts, students who take extra time to complete secondary school</w:t>
      </w:r>
      <w:r w:rsidR="00701AA6">
        <w:t>, and students who earn alternative credentials (such as the GED)</w:t>
      </w:r>
      <w:r w:rsidRPr="002B5189">
        <w:t>, are of high policy interest. Prior round nonrespondents also need to have their enrollment data updated. The prior secondary longitudinal studies show large numbers of high school dropouts eventually achieving alternative credentials or returning to high school, while others remain without high school completion or equivalency even eight years after their cohort’s modal graduation date. GED administrative records are also a possible source for this topic area, and have been collected for prior secondary longitudinal studies.</w:t>
      </w:r>
    </w:p>
    <w:p w14:paraId="497B51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Access and Choice</w:t>
      </w:r>
    </w:p>
    <w:p w14:paraId="1AF2C01F" w14:textId="77777777" w:rsidR="001C02E1" w:rsidRPr="002B5189" w:rsidRDefault="001C02E1" w:rsidP="0080706C">
      <w:pPr>
        <w:spacing w:after="120" w:line="23" w:lineRule="atLeast"/>
      </w:pPr>
      <w:r w:rsidRPr="002B5189">
        <w:rPr>
          <w:i/>
        </w:rPr>
        <w:t>Access</w:t>
      </w:r>
      <w:r w:rsidRPr="002B5189">
        <w:t xml:space="preserve"> to postsecondary education can be conceptualized in multiple ways, which are not necessarily mutually exclusive. Academic access, for example, is more limited for dropouts and for low-achieving students, while financial access speaks to the possible gaps between student resources and student aid programs. Access is also influenced by expectations and aspirations. Those with academic and financial access may choose to enroll in postsecondary education. Enrollment, in turn, is affected by factors that may enhance or inhibit choice: academic preparation (e.g., coursetaking, grades, and tested mathematics achievement); individual-level characteristics such as education and occupation or career aspirations or expectations; and family background characteristics such as family income, parental education, and educational expectations for their child.</w:t>
      </w:r>
    </w:p>
    <w:p w14:paraId="6DC11B35" w14:textId="77777777" w:rsidR="001C02E1" w:rsidRPr="002B5189" w:rsidRDefault="001C02E1" w:rsidP="0080706C">
      <w:pPr>
        <w:widowControl w:val="0"/>
        <w:spacing w:after="120" w:line="23" w:lineRule="atLeast"/>
      </w:pPr>
      <w:r w:rsidRPr="002B5189">
        <w:rPr>
          <w:i/>
        </w:rPr>
        <w:t>Choice</w:t>
      </w:r>
      <w:r w:rsidRPr="002B5189">
        <w:t xml:space="preserve"> is sometimes characterized as the ability to attend an institution that is the best academic fit at an affordable price. Financial wherewithal is a key aspect of choice, not just in the sense of ability to pay, but also in terms of early perceptions of cost, which may affect both college preparation and the application process (which has been meticulously captured in the earlier rounds of HSLS:09). The degree of choice available to students affects the type and sector of postsecondary institutions attended (for example, 2-year versus 4-year public or private institutions); intensity of attendance (full- versus part-time); whether enrollment is at the “first choice” institution; and its location (urban, suburban, or rural; near home or distant). For students whose individual background and family resources enable a range of postsecondary education options, the concept of choice incorporates institutional characteristics such as the appeal of social and athletic environments and the academic prestige or ethos of a school.</w:t>
      </w:r>
    </w:p>
    <w:p w14:paraId="243DB811" w14:textId="77777777" w:rsidR="001C02E1" w:rsidRPr="002B5189" w:rsidRDefault="001C02E1" w:rsidP="0080706C">
      <w:pPr>
        <w:pStyle w:val="ListParagraph"/>
        <w:numPr>
          <w:ilvl w:val="0"/>
          <w:numId w:val="22"/>
        </w:numPr>
        <w:spacing w:after="120" w:line="23" w:lineRule="atLeast"/>
        <w:ind w:left="0" w:firstLine="0"/>
        <w:rPr>
          <w:rFonts w:ascii="Times New Roman" w:hAnsi="Times New Roman"/>
          <w:b/>
          <w:sz w:val="24"/>
          <w:szCs w:val="24"/>
        </w:rPr>
      </w:pPr>
      <w:r w:rsidRPr="002B5189">
        <w:rPr>
          <w:rFonts w:ascii="Times New Roman" w:hAnsi="Times New Roman"/>
          <w:b/>
          <w:sz w:val="24"/>
          <w:szCs w:val="24"/>
        </w:rPr>
        <w:t>Attainment of Sub-baccalaureate Credentials</w:t>
      </w:r>
    </w:p>
    <w:p w14:paraId="6ECB28BC" w14:textId="7087C2EC" w:rsidR="001C02E1" w:rsidRPr="002B5189" w:rsidRDefault="001C02E1" w:rsidP="0080706C">
      <w:pPr>
        <w:pStyle w:val="bodytextpsg"/>
        <w:spacing w:after="120" w:line="23" w:lineRule="atLeast"/>
      </w:pPr>
      <w:r w:rsidRPr="002B5189">
        <w:t xml:space="preserve">The timing of the second follow-up does not provide a basis for studying baccalaureate attainment. However, the 3-year post-graduation gap offers a window into attainment </w:t>
      </w:r>
      <w:r w:rsidR="001467BF">
        <w:t>of associates degrees</w:t>
      </w:r>
      <w:r w:rsidRPr="002B5189">
        <w:t xml:space="preserve">, postsecondary certificates, and certifications. As well, the timing provides an opportunity to study the transition from community college settings to </w:t>
      </w:r>
      <w:r w:rsidR="001467BF">
        <w:t>baccalaureate degree</w:t>
      </w:r>
      <w:r w:rsidRPr="002B5189">
        <w:t xml:space="preserve"> programs. This is a research issue to be vigorously pursued in the interview, and administrative data will be sought to further enhance the picture of sub-baccalaureate attainment.</w:t>
      </w:r>
    </w:p>
    <w:p w14:paraId="02E695DC" w14:textId="77777777" w:rsidR="001C02E1" w:rsidRPr="002B5189" w:rsidRDefault="001C02E1" w:rsidP="0080706C">
      <w:pPr>
        <w:pStyle w:val="bodytextpsg"/>
        <w:numPr>
          <w:ilvl w:val="0"/>
          <w:numId w:val="22"/>
        </w:numPr>
        <w:spacing w:after="120" w:line="23" w:lineRule="atLeast"/>
        <w:ind w:left="0" w:firstLine="0"/>
        <w:rPr>
          <w:b/>
        </w:rPr>
      </w:pPr>
      <w:r w:rsidRPr="002B5189">
        <w:rPr>
          <w:b/>
        </w:rPr>
        <w:t>Transfer and Persistence</w:t>
      </w:r>
    </w:p>
    <w:p w14:paraId="630FB937" w14:textId="3F28E739" w:rsidR="001C02E1" w:rsidRPr="002B5189" w:rsidRDefault="001C02E1" w:rsidP="0080706C">
      <w:pPr>
        <w:pStyle w:val="bodytextpsg"/>
        <w:widowControl w:val="0"/>
        <w:spacing w:after="120" w:line="23" w:lineRule="atLeast"/>
      </w:pPr>
      <w:r w:rsidRPr="002B5189">
        <w:rPr>
          <w:i/>
        </w:rPr>
        <w:t>Persistence</w:t>
      </w:r>
      <w:r w:rsidRPr="002B5189">
        <w:t xml:space="preserve">, staying the course until graduation or certification, is clearly of great importance to HSLS:09—although the timing of this measurement within the secondary longitudinal studies has been an issue. Historically in HS&amp;B, NELS:88, and ELS:2002, </w:t>
      </w:r>
      <w:r w:rsidRPr="002B5189">
        <w:rPr>
          <w:rFonts w:eastAsiaTheme="minorHAnsi"/>
        </w:rPr>
        <w:t>a basis for studying persistence</w:t>
      </w:r>
      <w:r w:rsidRPr="002B5189">
        <w:t xml:space="preserve"> has not been provided in the first measurement point past high school (two years), but </w:t>
      </w:r>
      <w:r w:rsidRPr="002B5189">
        <w:rPr>
          <w:rFonts w:eastAsiaTheme="minorHAnsi"/>
        </w:rPr>
        <w:t>at the end of the study (around age 26 for NELS</w:t>
      </w:r>
      <w:r w:rsidR="008F2092">
        <w:rPr>
          <w:rFonts w:eastAsiaTheme="minorHAnsi"/>
        </w:rPr>
        <w:t>:88</w:t>
      </w:r>
      <w:r w:rsidRPr="002B5189">
        <w:rPr>
          <w:rFonts w:eastAsiaTheme="minorHAnsi"/>
        </w:rPr>
        <w:t xml:space="preserve"> and ELS</w:t>
      </w:r>
      <w:r w:rsidR="008F2092">
        <w:rPr>
          <w:rFonts w:eastAsiaTheme="minorHAnsi"/>
        </w:rPr>
        <w:t>:2002</w:t>
      </w:r>
      <w:r w:rsidRPr="002B5189">
        <w:rPr>
          <w:rFonts w:eastAsiaTheme="minorHAnsi"/>
        </w:rPr>
        <w:t xml:space="preserve">) with multiple postsecondary interview data points and continuous coursetaking data from the postsecondary transcripts. Here, HSLS:09 will once more prove its singularity in the study series, given the 3-year post-graduation gap and the </w:t>
      </w:r>
      <w:r w:rsidR="008F2092">
        <w:rPr>
          <w:rFonts w:eastAsiaTheme="minorHAnsi"/>
        </w:rPr>
        <w:t>collection of</w:t>
      </w:r>
      <w:r w:rsidRPr="002B5189">
        <w:rPr>
          <w:rFonts w:eastAsiaTheme="minorHAnsi"/>
        </w:rPr>
        <w:t xml:space="preserve"> postsecondary transcripts. As a result, HSLS:09 </w:t>
      </w:r>
      <w:r w:rsidR="008F2092">
        <w:rPr>
          <w:rFonts w:eastAsiaTheme="minorHAnsi"/>
        </w:rPr>
        <w:t>will provide</w:t>
      </w:r>
      <w:r w:rsidRPr="002B5189">
        <w:rPr>
          <w:rFonts w:eastAsiaTheme="minorHAnsi"/>
        </w:rPr>
        <w:t xml:space="preserve"> highly timely and excellent information on early persistence in baccalaureate programs, and even better information about sub-baccalaureate persistence and attainment (both in school, and in major or field of study). The same may be the case for understanding progress through the curriculum and, relatedly, </w:t>
      </w:r>
      <w:r w:rsidRPr="002B5189">
        <w:t>transfer and institutional mobility.</w:t>
      </w:r>
    </w:p>
    <w:p w14:paraId="6D4157D5" w14:textId="77777777" w:rsidR="001C02E1" w:rsidRPr="002B5189" w:rsidRDefault="001C02E1" w:rsidP="0080706C">
      <w:pPr>
        <w:pStyle w:val="bodytextpsg"/>
        <w:numPr>
          <w:ilvl w:val="0"/>
          <w:numId w:val="22"/>
        </w:numPr>
        <w:spacing w:after="120" w:line="23" w:lineRule="atLeast"/>
        <w:ind w:left="0" w:firstLine="0"/>
        <w:rPr>
          <w:i/>
        </w:rPr>
      </w:pPr>
      <w:r w:rsidRPr="002B5189">
        <w:rPr>
          <w:b/>
        </w:rPr>
        <w:t xml:space="preserve">Career Development </w:t>
      </w:r>
      <w:r w:rsidRPr="002B5189">
        <w:rPr>
          <w:i/>
        </w:rPr>
        <w:t>(Major, Field of Study, and Employment History as Pathways into Career Formation)</w:t>
      </w:r>
    </w:p>
    <w:p w14:paraId="7ED389F3" w14:textId="1F3B3D7E" w:rsidR="001C02E1" w:rsidRDefault="001C02E1" w:rsidP="0080706C">
      <w:pPr>
        <w:pStyle w:val="bodytextpsg"/>
        <w:spacing w:after="120" w:line="23" w:lineRule="atLeast"/>
      </w:pPr>
      <w:r w:rsidRPr="002B5189">
        <w:t xml:space="preserve">Career development is a natural focus for any longitudinal social capital study of young people, but it is given special salience by the HSLS:09 stress on STEM careers. Career status can be elicited from the context of the current job, and status and plans can also be represented through questions about the occupation or job expected at age 30. A perhaps richer tack to be considered for the construct of career status or plans is to be found in social-cognitive career theory. The </w:t>
      </w:r>
      <w:r w:rsidR="00C83368">
        <w:t>main study</w:t>
      </w:r>
      <w:r w:rsidRPr="002B5189">
        <w:t xml:space="preserve"> will give due consideration to testing social cognitive measures for the HSLS:09 </w:t>
      </w:r>
      <w:r w:rsidR="00483C60">
        <w:t>s</w:t>
      </w:r>
      <w:r w:rsidRPr="002B5189">
        <w:t xml:space="preserve">econd </w:t>
      </w:r>
      <w:r w:rsidR="00483C60">
        <w:t>f</w:t>
      </w:r>
      <w:r w:rsidRPr="002B5189">
        <w:t xml:space="preserve">ollow-up. </w:t>
      </w:r>
      <w:r w:rsidRPr="002B5189">
        <w:rPr>
          <w:rFonts w:cs="Courier New"/>
          <w:snapToGrid w:val="0"/>
        </w:rPr>
        <w:t xml:space="preserve">Based on the notion that people learn by observing others, social cognitive scales of the education domain (or of occupation/the work place) can be used to measure several key constructs, some that may complement and build on HSLS:09 </w:t>
      </w:r>
      <w:r w:rsidR="008F2092">
        <w:rPr>
          <w:rFonts w:cs="Courier New"/>
          <w:snapToGrid w:val="0"/>
        </w:rPr>
        <w:t>prior</w:t>
      </w:r>
      <w:r w:rsidRPr="002B5189">
        <w:rPr>
          <w:rFonts w:cs="Courier New"/>
          <w:snapToGrid w:val="0"/>
        </w:rPr>
        <w:t xml:space="preserve"> data: self-efficacy, outcome expectations, occupational interests, work supports and barriers, domain satisfaction, and persistence intentions among them. S</w:t>
      </w:r>
      <w:r w:rsidRPr="00BF65C4">
        <w:t>ocial cognitive career theory measures were developed for and included in the final follow-up of ELS:2002</w:t>
      </w:r>
      <w:r w:rsidRPr="00D5480C">
        <w:t xml:space="preserve">. Such measures </w:t>
      </w:r>
      <w:r w:rsidRPr="002B5189">
        <w:t xml:space="preserve">would be stronger on </w:t>
      </w:r>
      <w:r w:rsidR="00483C60">
        <w:t xml:space="preserve">the </w:t>
      </w:r>
      <w:r w:rsidRPr="002B5189">
        <w:t xml:space="preserve">HSLS:09 </w:t>
      </w:r>
      <w:r w:rsidR="00483C60">
        <w:t>s</w:t>
      </w:r>
      <w:r w:rsidRPr="002B5189">
        <w:t xml:space="preserve">econd </w:t>
      </w:r>
      <w:r w:rsidR="00483C60">
        <w:t>f</w:t>
      </w:r>
      <w:r w:rsidRPr="002B5189">
        <w:t>ollow-up because they are ideally longitudinal: the outcomes of these predictors could be captured in future rounds.</w:t>
      </w:r>
    </w:p>
    <w:p w14:paraId="14602DFC" w14:textId="77777777" w:rsidR="001C02E1" w:rsidRPr="002B5189" w:rsidRDefault="001C02E1" w:rsidP="0080706C">
      <w:pPr>
        <w:pStyle w:val="bodytextpsg"/>
        <w:numPr>
          <w:ilvl w:val="0"/>
          <w:numId w:val="22"/>
        </w:numPr>
        <w:spacing w:after="120" w:line="23" w:lineRule="atLeast"/>
        <w:ind w:left="0" w:firstLine="0"/>
        <w:rPr>
          <w:b/>
        </w:rPr>
      </w:pPr>
      <w:r w:rsidRPr="002B5189">
        <w:rPr>
          <w:b/>
        </w:rPr>
        <w:t>Labor Market Experience</w:t>
      </w:r>
    </w:p>
    <w:p w14:paraId="48D0D604" w14:textId="77777777" w:rsidR="001C02E1" w:rsidRPr="002B5189" w:rsidRDefault="001C02E1" w:rsidP="0080706C">
      <w:pPr>
        <w:pStyle w:val="bodytextpsg"/>
        <w:widowControl w:val="0"/>
        <w:spacing w:after="120" w:line="23" w:lineRule="atLeast"/>
      </w:pPr>
      <w:r w:rsidRPr="002B5189">
        <w:rPr>
          <w:i/>
          <w:iCs/>
        </w:rPr>
        <w:t>Labor market pathways</w:t>
      </w:r>
      <w:r w:rsidRPr="002B5189">
        <w:t xml:space="preserve"> of high school graduates and dropouts who do not participate in postsecondary education can be captured in the second follow-up. Some of the effects of job-related training and adult education can also be investigated at this juncture in HSLS:09.</w:t>
      </w:r>
      <w:r w:rsidRPr="002B5189">
        <w:rPr>
          <w:rFonts w:eastAsiaTheme="minorHAnsi"/>
        </w:rPr>
        <w:t xml:space="preserve"> Recent history has seen a growing consensus about the sophisticated skill requirements of the “21</w:t>
      </w:r>
      <w:r w:rsidRPr="00CD31D8">
        <w:rPr>
          <w:rFonts w:eastAsiaTheme="minorHAnsi"/>
        </w:rPr>
        <w:t>st</w:t>
      </w:r>
      <w:r w:rsidRPr="002B5189">
        <w:rPr>
          <w:rFonts w:eastAsiaTheme="minorHAnsi"/>
        </w:rPr>
        <w:t xml:space="preserve"> century workforce.” Along with the formal education training of workers, the new flexible workforce will need workers who are continuously learning new skills and competencies, some of which may be validated with formal professional licensure and certification. </w:t>
      </w:r>
      <w:r w:rsidRPr="002B5189">
        <w:t>While postsecondary education and labor experiences are prime foci, it should be remembered that NELS:88 and ELS:2002 show that, at ages 20 and 26, a substantial number of student sample members (sometimes in the range of 10 percent) reported that they were engaged in neither school nor work for pay. Second follow-up items must also capture the activities and experiences of these individuals, some of whom are unemployed or stay-at-home parents.</w:t>
      </w:r>
    </w:p>
    <w:p w14:paraId="0EAF3D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Related Sub-themes: Marriage, Family; College Experience</w:t>
      </w:r>
    </w:p>
    <w:p w14:paraId="73D766D6" w14:textId="77777777" w:rsidR="001C02E1" w:rsidRPr="002B5189" w:rsidRDefault="001C02E1" w:rsidP="0080706C">
      <w:pPr>
        <w:pStyle w:val="bodytextpsg"/>
        <w:widowControl w:val="0"/>
        <w:spacing w:after="120" w:line="23" w:lineRule="atLeast"/>
      </w:pPr>
      <w:r w:rsidRPr="002B5189">
        <w:rPr>
          <w:i/>
        </w:rPr>
        <w:t>Marriage and family formation</w:t>
      </w:r>
      <w:r w:rsidRPr="002B5189">
        <w:t xml:space="preserve"> is another marker of the transition to adulthood. Though this sub-theme warrants less interview space than the work and postsecondary education question series, it remains important to gather the basic facts of domestic arrangements, keeping in mind that work and education opportunities may in part be influenced or conditioned by constraints such as child care, or may be positively or negatively supported by marriage.</w:t>
      </w:r>
    </w:p>
    <w:p w14:paraId="29910BF1" w14:textId="77777777" w:rsidR="001C02E1" w:rsidRPr="002B5189" w:rsidRDefault="001C02E1" w:rsidP="0080706C">
      <w:pPr>
        <w:spacing w:after="120" w:line="23" w:lineRule="atLeast"/>
      </w:pPr>
      <w:r w:rsidRPr="002B5189">
        <w:rPr>
          <w:i/>
        </w:rPr>
        <w:t>College Experience</w:t>
      </w:r>
      <w:r w:rsidRPr="002B5189">
        <w:t>: Since this round marks the data collection in which most cohort members will be students in a postsecondary setting, it will be the preferred time to ask questions about the college experience. Just as students are influenced by their high school education experience, postsecondary settings exert peer and instructor influence, and reflect academic climate as well. The extent of students’ engagement and time spent in college activities and its perceived contributions to students’ overall development of knowledge and skills may also relate to students’ subsequent career development and other life course outcomes. The college experience is a research area that may well support substantial numbers of questions that are new to the secondary longitudinal studies series.</w:t>
      </w:r>
    </w:p>
    <w:p w14:paraId="7F62A446" w14:textId="22758E26" w:rsidR="00AB0CC7" w:rsidRPr="002B5189" w:rsidRDefault="00AB0CC7" w:rsidP="0080706C">
      <w:pPr>
        <w:spacing w:after="120" w:line="23" w:lineRule="atLeast"/>
      </w:pPr>
      <w:r w:rsidRPr="00A12ED0">
        <w:rPr>
          <w:b/>
          <w:bCs/>
          <w:lang w:val="en-CA"/>
        </w:rPr>
        <w:t xml:space="preserve">Administrative </w:t>
      </w:r>
      <w:r w:rsidR="00D65F8D" w:rsidRPr="00A12ED0">
        <w:rPr>
          <w:b/>
          <w:bCs/>
          <w:lang w:val="en-CA"/>
        </w:rPr>
        <w:t>D</w:t>
      </w:r>
      <w:r w:rsidRPr="00A12ED0">
        <w:rPr>
          <w:b/>
          <w:bCs/>
          <w:lang w:val="en-CA"/>
        </w:rPr>
        <w:t xml:space="preserve">ata </w:t>
      </w:r>
      <w:r w:rsidR="00D65F8D" w:rsidRPr="00A12ED0">
        <w:rPr>
          <w:b/>
          <w:bCs/>
          <w:lang w:val="en-CA"/>
        </w:rPr>
        <w:t>S</w:t>
      </w:r>
      <w:r w:rsidRPr="00A12ED0">
        <w:rPr>
          <w:b/>
          <w:bCs/>
          <w:lang w:val="en-CA"/>
        </w:rPr>
        <w:t xml:space="preserve">ources: </w:t>
      </w:r>
      <w:r w:rsidR="00D65F8D" w:rsidRPr="00A12ED0">
        <w:rPr>
          <w:b/>
          <w:bCs/>
          <w:lang w:val="en-CA"/>
        </w:rPr>
        <w:t>P</w:t>
      </w:r>
      <w:r w:rsidRPr="00A12ED0">
        <w:rPr>
          <w:b/>
          <w:bCs/>
          <w:lang w:val="en-CA"/>
        </w:rPr>
        <w:t xml:space="preserve">ostsecondary </w:t>
      </w:r>
      <w:r w:rsidR="00D65F8D" w:rsidRPr="00A12ED0">
        <w:rPr>
          <w:b/>
          <w:bCs/>
          <w:lang w:val="en-CA"/>
        </w:rPr>
        <w:t>T</w:t>
      </w:r>
      <w:r w:rsidRPr="00A12ED0">
        <w:rPr>
          <w:b/>
          <w:bCs/>
          <w:lang w:val="en-CA"/>
        </w:rPr>
        <w:t xml:space="preserve">ranscripts, </w:t>
      </w:r>
      <w:r w:rsidR="00D65F8D" w:rsidRPr="00A12ED0">
        <w:rPr>
          <w:b/>
          <w:bCs/>
          <w:lang w:val="en-CA"/>
        </w:rPr>
        <w:t>S</w:t>
      </w:r>
      <w:r w:rsidRPr="00A12ED0">
        <w:rPr>
          <w:b/>
          <w:bCs/>
          <w:lang w:val="en-CA"/>
        </w:rPr>
        <w:t xml:space="preserve">tudent </w:t>
      </w:r>
      <w:r w:rsidR="00D65F8D" w:rsidRPr="00A12ED0">
        <w:rPr>
          <w:b/>
          <w:bCs/>
          <w:lang w:val="en-CA"/>
        </w:rPr>
        <w:t>F</w:t>
      </w:r>
      <w:r w:rsidRPr="00A12ED0">
        <w:rPr>
          <w:b/>
          <w:bCs/>
          <w:lang w:val="en-CA"/>
        </w:rPr>
        <w:t xml:space="preserve">inancial </w:t>
      </w:r>
      <w:r w:rsidR="00D65F8D" w:rsidRPr="00A12ED0">
        <w:rPr>
          <w:b/>
          <w:bCs/>
          <w:lang w:val="en-CA"/>
        </w:rPr>
        <w:t>A</w:t>
      </w:r>
      <w:r w:rsidRPr="00A12ED0">
        <w:rPr>
          <w:b/>
          <w:bCs/>
          <w:lang w:val="en-CA"/>
        </w:rPr>
        <w:t xml:space="preserve">id </w:t>
      </w:r>
      <w:r w:rsidR="00D65F8D" w:rsidRPr="00A12ED0">
        <w:rPr>
          <w:b/>
          <w:bCs/>
          <w:lang w:val="en-CA"/>
        </w:rPr>
        <w:t>R</w:t>
      </w:r>
      <w:r w:rsidRPr="00A12ED0">
        <w:rPr>
          <w:b/>
          <w:bCs/>
          <w:lang w:val="en-CA"/>
        </w:rPr>
        <w:t xml:space="preserve">ecords, and </w:t>
      </w:r>
      <w:r w:rsidR="00D65F8D" w:rsidRPr="00A12ED0">
        <w:rPr>
          <w:b/>
          <w:bCs/>
          <w:lang w:val="en-CA"/>
        </w:rPr>
        <w:t>A</w:t>
      </w:r>
      <w:r w:rsidRPr="00A12ED0">
        <w:rPr>
          <w:b/>
          <w:bCs/>
          <w:lang w:val="en-CA"/>
        </w:rPr>
        <w:t xml:space="preserve">dministrative </w:t>
      </w:r>
      <w:r w:rsidR="00D65F8D" w:rsidRPr="00A12ED0">
        <w:rPr>
          <w:b/>
          <w:bCs/>
          <w:lang w:val="en-CA"/>
        </w:rPr>
        <w:t>D</w:t>
      </w:r>
      <w:r w:rsidRPr="00A12ED0">
        <w:rPr>
          <w:b/>
          <w:bCs/>
          <w:lang w:val="en-CA"/>
        </w:rPr>
        <w:t xml:space="preserve">ata </w:t>
      </w:r>
      <w:r w:rsidR="00D65F8D" w:rsidRPr="00A12ED0">
        <w:rPr>
          <w:b/>
          <w:bCs/>
          <w:lang w:val="en-CA"/>
        </w:rPr>
        <w:t>L</w:t>
      </w:r>
      <w:r w:rsidRPr="00A12ED0">
        <w:rPr>
          <w:b/>
          <w:bCs/>
          <w:lang w:val="en-CA"/>
        </w:rPr>
        <w:t>inkages.</w:t>
      </w:r>
      <w:r w:rsidRPr="00A12ED0">
        <w:rPr>
          <w:rStyle w:val="bodyChar"/>
        </w:rPr>
        <w:t xml:space="preserve"> Researchers</w:t>
      </w:r>
      <w:r w:rsidRPr="002B5189">
        <w:rPr>
          <w:rStyle w:val="bodyChar"/>
        </w:rPr>
        <w:t xml:space="preserve"> have found, in analyses of HS&amp;B and NELS:88 PETS (e.g., Adelman 2006</w:t>
      </w:r>
      <w:r w:rsidRPr="0017564D">
        <w:rPr>
          <w:rFonts w:asciiTheme="majorBidi" w:hAnsiTheme="majorBidi" w:cstheme="majorBidi"/>
          <w:noProof/>
          <w:vertAlign w:val="superscript"/>
        </w:rPr>
        <w:footnoteReference w:id="4"/>
      </w:r>
      <w:r w:rsidRPr="002B5189">
        <w:rPr>
          <w:rStyle w:val="bodyChar"/>
        </w:rPr>
        <w:t xml:space="preserve">), that “academic intensity of the student’s high school curriculum” counts importantly in providing momentum toward completing a bachelor’s degree. </w:t>
      </w:r>
      <w:r>
        <w:rPr>
          <w:rStyle w:val="bodyChar"/>
        </w:rPr>
        <w:t>The administrative data sources</w:t>
      </w:r>
      <w:r w:rsidRPr="002B5189">
        <w:rPr>
          <w:rStyle w:val="bodyChar"/>
        </w:rPr>
        <w:t xml:space="preserve"> </w:t>
      </w:r>
      <w:r>
        <w:rPr>
          <w:rStyle w:val="bodyChar"/>
        </w:rPr>
        <w:t xml:space="preserve">for HSLS:09 will </w:t>
      </w:r>
      <w:r w:rsidRPr="002B5189">
        <w:rPr>
          <w:rStyle w:val="bodyChar"/>
        </w:rPr>
        <w:t>provide</w:t>
      </w:r>
      <w:r w:rsidRPr="002B5189">
        <w:t xml:space="preserve"> unique, empirical data on student coursetaking, performance, transfer, academic momentum and intensity, fields of study, and degree outcomes.</w:t>
      </w:r>
      <w:r>
        <w:t xml:space="preserve"> </w:t>
      </w:r>
      <w:r w:rsidRPr="002B5189">
        <w:t xml:space="preserve">Combined with student interview and high school transcript data, </w:t>
      </w:r>
      <w:r>
        <w:t>these</w:t>
      </w:r>
      <w:r w:rsidRPr="002B5189">
        <w:t xml:space="preserve"> data can create a rich analytic resource for the study</w:t>
      </w:r>
      <w:r>
        <w:t xml:space="preserve"> of postsecondary education.</w:t>
      </w:r>
    </w:p>
    <w:p w14:paraId="25AD6762" w14:textId="5E6271FA" w:rsidR="00A12ED0" w:rsidRDefault="00F150A3" w:rsidP="0080706C">
      <w:pPr>
        <w:spacing w:after="120" w:line="23" w:lineRule="atLeast"/>
        <w:rPr>
          <w:bCs/>
          <w:lang w:val="en-CA"/>
        </w:rPr>
      </w:pPr>
      <w:r w:rsidRPr="008940FB">
        <w:rPr>
          <w:bCs/>
          <w:i/>
          <w:iCs/>
        </w:rPr>
        <w:t>Transcripts.</w:t>
      </w:r>
      <w:r>
        <w:rPr>
          <w:bCs/>
        </w:rPr>
        <w:t xml:space="preserve"> </w:t>
      </w:r>
      <w:r w:rsidR="00AB0CC7" w:rsidRPr="0001009B">
        <w:rPr>
          <w:bCs/>
        </w:rPr>
        <w:t>The HSLS</w:t>
      </w:r>
      <w:r w:rsidR="00AB0CC7">
        <w:rPr>
          <w:bCs/>
        </w:rPr>
        <w:t>:09</w:t>
      </w:r>
      <w:r w:rsidR="00AB0CC7" w:rsidRPr="0001009B">
        <w:rPr>
          <w:bCs/>
        </w:rPr>
        <w:t xml:space="preserve"> </w:t>
      </w:r>
      <w:r w:rsidR="00AB0CC7">
        <w:rPr>
          <w:bCs/>
        </w:rPr>
        <w:t>postsecondary transcript collection</w:t>
      </w:r>
      <w:r w:rsidR="00AB0CC7" w:rsidRPr="0001009B">
        <w:rPr>
          <w:bCs/>
        </w:rPr>
        <w:t xml:space="preserve"> will include the same data elements as </w:t>
      </w:r>
      <w:r w:rsidR="00AB0CC7">
        <w:rPr>
          <w:bCs/>
        </w:rPr>
        <w:t xml:space="preserve">the </w:t>
      </w:r>
      <w:r w:rsidR="00AB0CC7" w:rsidRPr="0001009B">
        <w:rPr>
          <w:bCs/>
        </w:rPr>
        <w:t xml:space="preserve">previously-approved PETS </w:t>
      </w:r>
      <w:r w:rsidR="00AB0CC7">
        <w:rPr>
          <w:bCs/>
        </w:rPr>
        <w:t>in</w:t>
      </w:r>
      <w:r w:rsidR="00AB0CC7" w:rsidRPr="0001009B">
        <w:rPr>
          <w:bCs/>
        </w:rPr>
        <w:t xml:space="preserve"> ELS:</w:t>
      </w:r>
      <w:r w:rsidR="00AB0CC7">
        <w:rPr>
          <w:bCs/>
        </w:rPr>
        <w:t>20</w:t>
      </w:r>
      <w:r w:rsidR="00AB0CC7" w:rsidRPr="0001009B">
        <w:rPr>
          <w:bCs/>
        </w:rPr>
        <w:t>02, B&amp;B:08/09, and BPS:04/09, including: case information, schools and terms, academic honors, tests, degrees and majors, and courses</w:t>
      </w:r>
      <w:r w:rsidR="00AB0CC7">
        <w:rPr>
          <w:bCs/>
        </w:rPr>
        <w:t xml:space="preserve">. </w:t>
      </w:r>
      <w:r w:rsidR="00AB0CC7" w:rsidRPr="00941CCF">
        <w:rPr>
          <w:bCs/>
          <w:lang w:val="en-CA"/>
        </w:rPr>
        <w:t>The list</w:t>
      </w:r>
      <w:r w:rsidR="00AB0CC7">
        <w:rPr>
          <w:bCs/>
          <w:lang w:val="en-CA"/>
        </w:rPr>
        <w:t xml:space="preserve"> of</w:t>
      </w:r>
      <w:r w:rsidR="00AB0CC7" w:rsidRPr="00941CCF">
        <w:rPr>
          <w:bCs/>
          <w:lang w:val="en-CA"/>
        </w:rPr>
        <w:t xml:space="preserve"> data elements for the postsecondary </w:t>
      </w:r>
      <w:r w:rsidR="00AB0CC7">
        <w:rPr>
          <w:bCs/>
          <w:lang w:val="en-CA"/>
        </w:rPr>
        <w:t xml:space="preserve">education </w:t>
      </w:r>
      <w:r w:rsidR="00AB0CC7" w:rsidRPr="00941CCF">
        <w:rPr>
          <w:bCs/>
          <w:lang w:val="en-CA"/>
        </w:rPr>
        <w:t xml:space="preserve">transcript </w:t>
      </w:r>
      <w:r w:rsidR="00AB0CC7">
        <w:rPr>
          <w:bCs/>
          <w:lang w:val="en-CA"/>
        </w:rPr>
        <w:t xml:space="preserve">study </w:t>
      </w:r>
      <w:r w:rsidR="00AB0CC7" w:rsidRPr="00941CCF">
        <w:rPr>
          <w:bCs/>
          <w:lang w:val="en-CA"/>
        </w:rPr>
        <w:t xml:space="preserve">collection </w:t>
      </w:r>
      <w:r w:rsidR="00AB0CC7">
        <w:rPr>
          <w:bCs/>
          <w:lang w:val="en-CA"/>
        </w:rPr>
        <w:t>(PETS) can be found in Appendix F.</w:t>
      </w:r>
    </w:p>
    <w:p w14:paraId="6B6B35F8" w14:textId="39DB1B27" w:rsidR="00AB0CC7" w:rsidRDefault="00F150A3" w:rsidP="0080706C">
      <w:pPr>
        <w:spacing w:after="120" w:line="23" w:lineRule="atLeast"/>
        <w:rPr>
          <w:bCs/>
          <w:lang w:val="en-CA"/>
        </w:rPr>
      </w:pPr>
      <w:r w:rsidRPr="008940FB">
        <w:rPr>
          <w:bCs/>
          <w:i/>
          <w:iCs/>
        </w:rPr>
        <w:t>Financial Aid Records.</w:t>
      </w:r>
      <w:r>
        <w:rPr>
          <w:bCs/>
        </w:rPr>
        <w:t xml:space="preserve"> </w:t>
      </w:r>
      <w:r w:rsidR="00AB0CC7">
        <w:rPr>
          <w:bCs/>
        </w:rPr>
        <w:t xml:space="preserve">The data elements for the financial aid record collection will be developed based on those collected for the </w:t>
      </w:r>
      <w:r w:rsidR="00AB0CC7" w:rsidRPr="00941CCF">
        <w:rPr>
          <w:bCs/>
          <w:lang w:val="en-CA"/>
        </w:rPr>
        <w:t>ELS:2002 Financial Aid Feasibility Study</w:t>
      </w:r>
      <w:r w:rsidR="00AB0CC7">
        <w:rPr>
          <w:bCs/>
          <w:lang w:val="en-CA"/>
        </w:rPr>
        <w:t xml:space="preserve"> </w:t>
      </w:r>
      <w:r w:rsidR="00AB0CC7" w:rsidRPr="00941CCF">
        <w:rPr>
          <w:bCs/>
          <w:lang w:val="en-CA"/>
        </w:rPr>
        <w:t>and the National Postsecondary Student Aid Study (NPSAS).</w:t>
      </w:r>
      <w:r w:rsidR="00AB0CC7">
        <w:rPr>
          <w:bCs/>
          <w:lang w:val="en-CA"/>
        </w:rPr>
        <w:t xml:space="preserve"> </w:t>
      </w:r>
      <w:r w:rsidR="00AB0CC7" w:rsidRPr="002B5189">
        <w:t>Availability of financial aid is important at all points in the postsecondary process (initial access and choice, persistence, transfer, and ultimate educational attainment).</w:t>
      </w:r>
      <w:r w:rsidR="00AB0CC7" w:rsidRPr="00AB0CC7">
        <w:t xml:space="preserve"> </w:t>
      </w:r>
      <w:r w:rsidR="00AB0CC7">
        <w:t>A facsimile of the student financial aid records in</w:t>
      </w:r>
      <w:r w:rsidR="002007F2">
        <w:t>s</w:t>
      </w:r>
      <w:r w:rsidR="00AB0CC7">
        <w:t xml:space="preserve">trument, including all of the data elements to be collected, </w:t>
      </w:r>
      <w:r w:rsidR="00AB0CC7" w:rsidRPr="002B5189">
        <w:t xml:space="preserve">can be found in Appendix </w:t>
      </w:r>
      <w:r w:rsidR="00AB0CC7">
        <w:t>H</w:t>
      </w:r>
      <w:r w:rsidR="00AB0CC7" w:rsidRPr="002B5189">
        <w:t>.</w:t>
      </w:r>
    </w:p>
    <w:p w14:paraId="73295EFA" w14:textId="01BB6FCC" w:rsidR="00AB0CC7" w:rsidRDefault="00F150A3" w:rsidP="0080706C">
      <w:pPr>
        <w:widowControl w:val="0"/>
        <w:spacing w:after="120" w:line="23" w:lineRule="atLeast"/>
        <w:rPr>
          <w:bCs/>
          <w:lang w:val="en-CA"/>
        </w:rPr>
      </w:pPr>
      <w:r w:rsidRPr="008940FB">
        <w:rPr>
          <w:i/>
          <w:iCs/>
          <w:lang w:val="en-CA"/>
        </w:rPr>
        <w:t>Administrative Data Linkages.</w:t>
      </w:r>
      <w:r>
        <w:rPr>
          <w:lang w:val="en-CA"/>
        </w:rPr>
        <w:t xml:space="preserve"> </w:t>
      </w:r>
      <w:r w:rsidR="00AB0CC7" w:rsidRPr="002B5189">
        <w:t xml:space="preserve">Additional data for the HSLS:09 sample will be obtained from a variety of administrative data sources. These include queries of the Central Processing System (CPS), the National Student Loan Data System (NSLDS) containing Pell loan and grant files, the </w:t>
      </w:r>
      <w:r w:rsidR="00B715CB">
        <w:t xml:space="preserve">HiSET and </w:t>
      </w:r>
      <w:r w:rsidR="00AB0CC7" w:rsidRPr="002B5189">
        <w:t>GED testing service</w:t>
      </w:r>
      <w:r w:rsidR="00B715CB">
        <w:t>s</w:t>
      </w:r>
      <w:r w:rsidR="00AB0CC7" w:rsidRPr="002B5189">
        <w:t xml:space="preserve">, vendors of national student admission tests including ACT and SAT </w:t>
      </w:r>
      <w:r w:rsidR="005557B2">
        <w:t xml:space="preserve">and GRE </w:t>
      </w:r>
      <w:r w:rsidR="00AB0CC7" w:rsidRPr="002B5189">
        <w:t>scores, and vendors of voter registration data.</w:t>
      </w:r>
      <w:r w:rsidR="00A12ED0">
        <w:t xml:space="preserve"> </w:t>
      </w:r>
      <w:r w:rsidR="00AB0CC7">
        <w:t>T</w:t>
      </w:r>
      <w:r w:rsidR="00AB0CC7" w:rsidRPr="002B5189">
        <w:t xml:space="preserve">he security procedures in place for the linkages to administrative data </w:t>
      </w:r>
      <w:r w:rsidR="00AB0CC7">
        <w:t>are</w:t>
      </w:r>
      <w:r w:rsidR="00AB0CC7" w:rsidRPr="002B5189">
        <w:t xml:space="preserve"> presented in appendix </w:t>
      </w:r>
      <w:r w:rsidR="00AB0CC7">
        <w:t>B, and a</w:t>
      </w:r>
      <w:r w:rsidR="00AB0CC7" w:rsidRPr="002B5189">
        <w:t xml:space="preserve"> description of the data security language for vendor contracts sources is provided in appendix </w:t>
      </w:r>
      <w:r w:rsidR="00AB0CC7">
        <w:t>C</w:t>
      </w:r>
      <w:r w:rsidR="00AB0CC7" w:rsidRPr="002B5189">
        <w:t>.</w:t>
      </w:r>
    </w:p>
    <w:p w14:paraId="12007807" w14:textId="2B48DBD9" w:rsidR="001C02E1" w:rsidRPr="002B5189" w:rsidRDefault="001C02E1" w:rsidP="0080706C">
      <w:pPr>
        <w:spacing w:after="120" w:line="23" w:lineRule="atLeast"/>
      </w:pPr>
      <w:r w:rsidRPr="002B5189">
        <w:t xml:space="preserve">While HSLS:09 cannot produce national estimates of postsecondary transfers or address the </w:t>
      </w:r>
      <w:r>
        <w:t>pathways</w:t>
      </w:r>
      <w:r w:rsidRPr="002B5189">
        <w:t xml:space="preserve"> of late entrants, </w:t>
      </w:r>
      <w:r>
        <w:t>its</w:t>
      </w:r>
      <w:r w:rsidRPr="002B5189">
        <w:t xml:space="preserve"> link to high school data </w:t>
      </w:r>
      <w:r>
        <w:t>provides</w:t>
      </w:r>
      <w:r w:rsidRPr="002B5189">
        <w:t xml:space="preserve"> rich information on the antecedents and pathways of individuals entering postsecondary education fairly promptly after high school.</w:t>
      </w:r>
      <w:r w:rsidR="00AB0CC7">
        <w:t xml:space="preserve"> </w:t>
      </w:r>
      <w:r w:rsidRPr="002B5189">
        <w:t xml:space="preserve">Some research topics that can be addressed with </w:t>
      </w:r>
      <w:r>
        <w:t xml:space="preserve">the HSLS:09 </w:t>
      </w:r>
      <w:r w:rsidR="00701C62">
        <w:t>administrative</w:t>
      </w:r>
      <w:r w:rsidR="00701C62" w:rsidRPr="002B5189">
        <w:t xml:space="preserve"> </w:t>
      </w:r>
      <w:r w:rsidRPr="002B5189">
        <w:t>data include:</w:t>
      </w:r>
    </w:p>
    <w:p w14:paraId="37095DA4" w14:textId="07080875" w:rsidR="001C02E1" w:rsidRDefault="001C02E1" w:rsidP="0080706C">
      <w:pPr>
        <w:pStyle w:val="ListParagraph"/>
        <w:keepNext/>
        <w:numPr>
          <w:ilvl w:val="0"/>
          <w:numId w:val="30"/>
        </w:numPr>
        <w:spacing w:after="120" w:line="240" w:lineRule="auto"/>
        <w:ind w:left="450" w:hanging="270"/>
        <w:contextualSpacing w:val="0"/>
        <w:rPr>
          <w:rFonts w:ascii="Times New Roman" w:hAnsi="Times New Roman"/>
          <w:sz w:val="24"/>
          <w:szCs w:val="24"/>
        </w:rPr>
      </w:pPr>
      <w:r w:rsidRPr="00F419BB">
        <w:rPr>
          <w:rFonts w:ascii="Times New Roman" w:hAnsi="Times New Roman"/>
          <w:i/>
          <w:iCs/>
          <w:sz w:val="24"/>
          <w:szCs w:val="24"/>
        </w:rPr>
        <w:t>Academic preparation</w:t>
      </w:r>
      <w:r w:rsidRPr="002B5189">
        <w:rPr>
          <w:rFonts w:ascii="Times New Roman" w:hAnsi="Times New Roman"/>
          <w:sz w:val="24"/>
          <w:szCs w:val="24"/>
        </w:rPr>
        <w:t xml:space="preserve"> – As a longitudinal study, HSLS:09 is positioned to provide data on secondary school preparation and postsecondary outcomes.</w:t>
      </w:r>
      <w:r>
        <w:rPr>
          <w:rFonts w:ascii="Times New Roman" w:hAnsi="Times New Roman"/>
          <w:sz w:val="24"/>
          <w:szCs w:val="24"/>
        </w:rPr>
        <w:t xml:space="preserve"> </w:t>
      </w:r>
      <w:r w:rsidRPr="002B5189">
        <w:rPr>
          <w:rFonts w:ascii="Times New Roman" w:hAnsi="Times New Roman"/>
          <w:sz w:val="24"/>
          <w:szCs w:val="24"/>
        </w:rPr>
        <w:t>The combined interview and high school transcript data offer insight on the academic preparation of students, including the courses they took and their performance.</w:t>
      </w:r>
      <w:r>
        <w:rPr>
          <w:rFonts w:ascii="Times New Roman" w:hAnsi="Times New Roman"/>
          <w:sz w:val="24"/>
          <w:szCs w:val="24"/>
        </w:rPr>
        <w:t xml:space="preserve"> </w:t>
      </w:r>
      <w:r w:rsidRPr="002B5189">
        <w:rPr>
          <w:rFonts w:ascii="Times New Roman" w:hAnsi="Times New Roman"/>
          <w:sz w:val="24"/>
          <w:szCs w:val="24"/>
        </w:rPr>
        <w:t xml:space="preserve">Postsecondary transcripts </w:t>
      </w:r>
      <w:r w:rsidR="00AB0CC7">
        <w:rPr>
          <w:rFonts w:ascii="Times New Roman" w:hAnsi="Times New Roman"/>
          <w:sz w:val="24"/>
          <w:szCs w:val="24"/>
        </w:rPr>
        <w:t xml:space="preserve">and financial aid records </w:t>
      </w:r>
      <w:r w:rsidRPr="002B5189">
        <w:rPr>
          <w:rFonts w:ascii="Times New Roman" w:hAnsi="Times New Roman"/>
          <w:sz w:val="24"/>
          <w:szCs w:val="24"/>
        </w:rPr>
        <w:t>will add data on subsequent coursetaking and performance, creating opportunities to study the student academic experience over time.</w:t>
      </w:r>
    </w:p>
    <w:p w14:paraId="7D5A1FC9" w14:textId="604E17B5"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Transfer</w:t>
      </w:r>
      <w:r w:rsidRPr="002B5189">
        <w:rPr>
          <w:rFonts w:ascii="Times New Roman" w:hAnsi="Times New Roman"/>
          <w:bCs/>
          <w:sz w:val="24"/>
          <w:szCs w:val="24"/>
        </w:rPr>
        <w:t xml:space="preserve"> – By collecting transcripts from all postsecondary institutions sample members are known to have attended, the study enables analysis of the movement of students and credits between institutions.</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prevalent is student transfer between institutions, including co-enrollment, and how are credits transferred between institutions?</w:t>
      </w:r>
      <w:r>
        <w:rPr>
          <w:rFonts w:ascii="Times New Roman" w:hAnsi="Times New Roman"/>
          <w:bCs/>
          <w:sz w:val="24"/>
          <w:szCs w:val="24"/>
        </w:rPr>
        <w:t xml:space="preserve"> </w:t>
      </w:r>
      <w:r w:rsidRPr="002B5189">
        <w:rPr>
          <w:rFonts w:ascii="Times New Roman" w:hAnsi="Times New Roman"/>
          <w:bCs/>
          <w:sz w:val="24"/>
          <w:szCs w:val="24"/>
        </w:rPr>
        <w:t>How does transfer impact student outcomes?</w:t>
      </w:r>
      <w:r w:rsidR="00DA6863">
        <w:rPr>
          <w:rFonts w:ascii="Times New Roman" w:hAnsi="Times New Roman"/>
          <w:bCs/>
          <w:sz w:val="24"/>
          <w:szCs w:val="24"/>
        </w:rPr>
        <w:t>”</w:t>
      </w:r>
    </w:p>
    <w:p w14:paraId="05825F9A" w14:textId="779A2723"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Coursetaking</w:t>
      </w:r>
      <w:r w:rsidRPr="002B5189">
        <w:rPr>
          <w:rFonts w:ascii="Times New Roman" w:hAnsi="Times New Roman"/>
          <w:bCs/>
          <w:sz w:val="24"/>
          <w:szCs w:val="24"/>
        </w:rPr>
        <w:t xml:space="preserve"> – Analysis of transcripts across the student sample provide</w:t>
      </w:r>
      <w:r>
        <w:rPr>
          <w:rFonts w:ascii="Times New Roman" w:hAnsi="Times New Roman"/>
          <w:bCs/>
          <w:sz w:val="24"/>
          <w:szCs w:val="24"/>
        </w:rPr>
        <w:t>s</w:t>
      </w:r>
      <w:r w:rsidRPr="002B5189">
        <w:rPr>
          <w:rFonts w:ascii="Times New Roman" w:hAnsi="Times New Roman"/>
          <w:bCs/>
          <w:sz w:val="24"/>
          <w:szCs w:val="24"/>
        </w:rPr>
        <w:t xml:space="preserve"> insights on postsecondary education offerings and student coursetaking.</w:t>
      </w:r>
      <w:r>
        <w:rPr>
          <w:rFonts w:ascii="Times New Roman" w:hAnsi="Times New Roman"/>
          <w:bCs/>
          <w:sz w:val="24"/>
          <w:szCs w:val="24"/>
        </w:rPr>
        <w:t xml:space="preserve"> </w:t>
      </w:r>
      <w:r w:rsidRPr="002B5189">
        <w:rPr>
          <w:rFonts w:ascii="Times New Roman" w:hAnsi="Times New Roman"/>
          <w:bCs/>
          <w:sz w:val="24"/>
          <w:szCs w:val="24"/>
        </w:rPr>
        <w:t>Frequencies of courses in particular topic areas can be examined, such as STEM</w:t>
      </w:r>
      <w:r>
        <w:rPr>
          <w:rFonts w:ascii="Times New Roman" w:hAnsi="Times New Roman"/>
          <w:bCs/>
          <w:sz w:val="24"/>
          <w:szCs w:val="24"/>
        </w:rPr>
        <w:t>,</w:t>
      </w:r>
      <w:r w:rsidRPr="002B5189">
        <w:rPr>
          <w:rFonts w:ascii="Times New Roman" w:hAnsi="Times New Roman"/>
          <w:bCs/>
          <w:sz w:val="24"/>
          <w:szCs w:val="24"/>
        </w:rPr>
        <w:t xml:space="preserve"> occupational</w:t>
      </w:r>
      <w:r>
        <w:rPr>
          <w:rFonts w:ascii="Times New Roman" w:hAnsi="Times New Roman"/>
          <w:bCs/>
          <w:sz w:val="24"/>
          <w:szCs w:val="24"/>
        </w:rPr>
        <w:t>,</w:t>
      </w:r>
      <w:r w:rsidRPr="002B5189">
        <w:rPr>
          <w:rFonts w:ascii="Times New Roman" w:hAnsi="Times New Roman"/>
          <w:bCs/>
          <w:sz w:val="24"/>
          <w:szCs w:val="24"/>
        </w:rPr>
        <w:t xml:space="preserve"> or remedial courses.</w:t>
      </w:r>
      <w:r>
        <w:rPr>
          <w:rFonts w:ascii="Times New Roman" w:hAnsi="Times New Roman"/>
          <w:bCs/>
          <w:sz w:val="24"/>
          <w:szCs w:val="24"/>
        </w:rPr>
        <w:t xml:space="preserve"> </w:t>
      </w:r>
      <w:r w:rsidRPr="002B5189">
        <w:rPr>
          <w:rFonts w:ascii="Times New Roman" w:hAnsi="Times New Roman"/>
          <w:bCs/>
          <w:sz w:val="24"/>
          <w:szCs w:val="24"/>
        </w:rPr>
        <w:t>Coursetaking data can be combined with data on student program type, level (e.g.</w:t>
      </w:r>
      <w:r w:rsidR="00FA3C85">
        <w:rPr>
          <w:rFonts w:ascii="Times New Roman" w:hAnsi="Times New Roman"/>
          <w:bCs/>
          <w:sz w:val="24"/>
          <w:szCs w:val="24"/>
        </w:rPr>
        <w:t>,</w:t>
      </w:r>
      <w:r w:rsidRPr="002B5189">
        <w:rPr>
          <w:rFonts w:ascii="Times New Roman" w:hAnsi="Times New Roman"/>
          <w:bCs/>
          <w:sz w:val="24"/>
          <w:szCs w:val="24"/>
        </w:rPr>
        <w:t xml:space="preserve"> freshman), degree attainment, school sector, and a variety of other variables to gain insight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how coursetaking varies across student and institution types.</w:t>
      </w:r>
      <w:r>
        <w:rPr>
          <w:rFonts w:ascii="Times New Roman" w:hAnsi="Times New Roman"/>
          <w:bCs/>
          <w:sz w:val="24"/>
          <w:szCs w:val="24"/>
        </w:rPr>
        <w:t xml:space="preserve"> </w:t>
      </w:r>
      <w:r w:rsidRPr="002B5189">
        <w:rPr>
          <w:rFonts w:ascii="Times New Roman" w:hAnsi="Times New Roman"/>
          <w:bCs/>
          <w:sz w:val="24"/>
          <w:szCs w:val="24"/>
        </w:rPr>
        <w:t xml:space="preserve">Additional course data, such as credits earned or attempted and grade point averages in selected topic areas can give further insights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performance and progress of the study population.</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does coursetaking vary for students at public, private non-profit</w:t>
      </w:r>
      <w:r>
        <w:rPr>
          <w:rFonts w:ascii="Times New Roman" w:hAnsi="Times New Roman"/>
          <w:bCs/>
          <w:sz w:val="24"/>
          <w:szCs w:val="24"/>
        </w:rPr>
        <w:t>,</w:t>
      </w:r>
      <w:r w:rsidRPr="002B5189">
        <w:rPr>
          <w:rFonts w:ascii="Times New Roman" w:hAnsi="Times New Roman"/>
          <w:bCs/>
          <w:sz w:val="24"/>
          <w:szCs w:val="24"/>
        </w:rPr>
        <w:t xml:space="preserve"> and private for-profit institutions, </w:t>
      </w:r>
      <w:r>
        <w:rPr>
          <w:rFonts w:ascii="Times New Roman" w:hAnsi="Times New Roman"/>
          <w:bCs/>
          <w:sz w:val="24"/>
          <w:szCs w:val="24"/>
        </w:rPr>
        <w:t xml:space="preserve">or </w:t>
      </w:r>
      <w:r w:rsidRPr="002B5189">
        <w:rPr>
          <w:rFonts w:ascii="Times New Roman" w:hAnsi="Times New Roman"/>
          <w:bCs/>
          <w:sz w:val="24"/>
          <w:szCs w:val="24"/>
        </w:rPr>
        <w:t>at 4-year, 2-year, and less-than-2-year institutions?</w:t>
      </w:r>
      <w:r>
        <w:rPr>
          <w:rFonts w:ascii="Times New Roman" w:hAnsi="Times New Roman"/>
          <w:bCs/>
          <w:sz w:val="24"/>
          <w:szCs w:val="24"/>
        </w:rPr>
        <w:t xml:space="preserve"> </w:t>
      </w:r>
      <w:r w:rsidRPr="002B5189">
        <w:rPr>
          <w:rFonts w:ascii="Times New Roman" w:hAnsi="Times New Roman"/>
          <w:bCs/>
          <w:sz w:val="24"/>
          <w:szCs w:val="24"/>
        </w:rPr>
        <w:t>How does coursetaking influence persistence and other student outcomes?</w:t>
      </w:r>
      <w:r w:rsidR="00DA6863">
        <w:rPr>
          <w:rFonts w:ascii="Times New Roman" w:hAnsi="Times New Roman"/>
          <w:bCs/>
          <w:sz w:val="24"/>
          <w:szCs w:val="24"/>
        </w:rPr>
        <w:t>”</w:t>
      </w:r>
    </w:p>
    <w:p w14:paraId="759A5AE7" w14:textId="76C59E07"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Academic performance</w:t>
      </w:r>
      <w:r w:rsidRPr="002B5189">
        <w:rPr>
          <w:rFonts w:ascii="Times New Roman" w:hAnsi="Times New Roman"/>
          <w:bCs/>
          <w:sz w:val="24"/>
          <w:szCs w:val="24"/>
        </w:rPr>
        <w:t xml:space="preserve"> </w:t>
      </w:r>
      <w:r w:rsidR="00FA3C85" w:rsidRPr="002B5189">
        <w:rPr>
          <w:rFonts w:ascii="Times New Roman" w:hAnsi="Times New Roman"/>
          <w:bCs/>
          <w:sz w:val="24"/>
          <w:szCs w:val="24"/>
        </w:rPr>
        <w:t>–</w:t>
      </w:r>
      <w:r w:rsidRPr="002B5189">
        <w:rPr>
          <w:rFonts w:ascii="Times New Roman" w:hAnsi="Times New Roman"/>
          <w:bCs/>
          <w:sz w:val="24"/>
          <w:szCs w:val="24"/>
        </w:rPr>
        <w:t xml:space="preserve"> Transcripts provide more detailed data on academic performance than can be collected from any other source.</w:t>
      </w:r>
      <w:r>
        <w:rPr>
          <w:rFonts w:ascii="Times New Roman" w:hAnsi="Times New Roman"/>
          <w:bCs/>
          <w:sz w:val="24"/>
          <w:szCs w:val="24"/>
        </w:rPr>
        <w:t xml:space="preserve"> </w:t>
      </w:r>
      <w:r w:rsidRPr="002B5189">
        <w:rPr>
          <w:rFonts w:ascii="Times New Roman" w:hAnsi="Times New Roman"/>
          <w:bCs/>
          <w:sz w:val="24"/>
          <w:szCs w:val="24"/>
        </w:rPr>
        <w:t>Grade data from transcripts can be used to examine performance in specific subject areas or in selected time periods (e.g.</w:t>
      </w:r>
      <w:r w:rsidR="00FA3C85">
        <w:rPr>
          <w:rFonts w:ascii="Times New Roman" w:hAnsi="Times New Roman"/>
          <w:bCs/>
          <w:sz w:val="24"/>
          <w:szCs w:val="24"/>
        </w:rPr>
        <w:t>,</w:t>
      </w:r>
      <w:r w:rsidRPr="002B5189">
        <w:rPr>
          <w:rFonts w:ascii="Times New Roman" w:hAnsi="Times New Roman"/>
          <w:bCs/>
          <w:sz w:val="24"/>
          <w:szCs w:val="24"/>
        </w:rPr>
        <w:t xml:space="preserve"> 1</w:t>
      </w:r>
      <w:r w:rsidRPr="00CD31D8">
        <w:rPr>
          <w:rFonts w:ascii="Times New Roman" w:hAnsi="Times New Roman"/>
          <w:bCs/>
          <w:sz w:val="24"/>
          <w:szCs w:val="24"/>
        </w:rPr>
        <w:t>st</w:t>
      </w:r>
      <w:r w:rsidRPr="002B5189">
        <w:rPr>
          <w:rFonts w:ascii="Times New Roman" w:hAnsi="Times New Roman"/>
          <w:bCs/>
          <w:sz w:val="24"/>
          <w:szCs w:val="24"/>
        </w:rPr>
        <w:t xml:space="preserve"> year students).</w:t>
      </w:r>
      <w:r>
        <w:rPr>
          <w:rFonts w:ascii="Times New Roman" w:hAnsi="Times New Roman"/>
          <w:bCs/>
          <w:sz w:val="24"/>
          <w:szCs w:val="24"/>
        </w:rPr>
        <w:t xml:space="preserve"> </w:t>
      </w:r>
      <w:r w:rsidRPr="002B5189">
        <w:rPr>
          <w:rFonts w:ascii="Times New Roman" w:hAnsi="Times New Roman"/>
          <w:bCs/>
          <w:sz w:val="24"/>
          <w:szCs w:val="24"/>
        </w:rPr>
        <w:t xml:space="preserve">Grade data can be combined with degree attainment, stop-out, transfer, interview data </w:t>
      </w:r>
      <w:r w:rsidR="00AB0CC7">
        <w:rPr>
          <w:rFonts w:ascii="Times New Roman" w:hAnsi="Times New Roman"/>
          <w:bCs/>
          <w:sz w:val="24"/>
          <w:szCs w:val="24"/>
        </w:rPr>
        <w:t>(</w:t>
      </w:r>
      <w:r w:rsidRPr="002B5189">
        <w:rPr>
          <w:rFonts w:ascii="Times New Roman" w:hAnsi="Times New Roman"/>
          <w:bCs/>
          <w:sz w:val="24"/>
          <w:szCs w:val="24"/>
        </w:rPr>
        <w:t>such as employment and income</w:t>
      </w:r>
      <w:r w:rsidR="00AB0CC7">
        <w:rPr>
          <w:rFonts w:ascii="Times New Roman" w:hAnsi="Times New Roman"/>
          <w:bCs/>
          <w:sz w:val="24"/>
          <w:szCs w:val="24"/>
        </w:rPr>
        <w:t>), or student records data (such as enrollment intensity and GPA)</w:t>
      </w:r>
      <w:r w:rsidRPr="002B5189">
        <w:rPr>
          <w:rFonts w:ascii="Times New Roman" w:hAnsi="Times New Roman"/>
          <w:bCs/>
          <w:sz w:val="24"/>
          <w:szCs w:val="24"/>
        </w:rPr>
        <w:t xml:space="preserve"> to create a more detailed picture of how academic performance relates to progress and student outcomes.</w:t>
      </w:r>
    </w:p>
    <w:p w14:paraId="3D9E4674" w14:textId="7D8DC0CB"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Credit accumulation</w:t>
      </w:r>
      <w:r w:rsidRPr="002B5189">
        <w:rPr>
          <w:rFonts w:ascii="Times New Roman" w:hAnsi="Times New Roman"/>
          <w:bCs/>
          <w:sz w:val="24"/>
          <w:szCs w:val="24"/>
        </w:rPr>
        <w:t xml:space="preserve"> – Similar to academic performance,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a unique opportunity to analyze student credit accumulation.</w:t>
      </w:r>
      <w:r>
        <w:rPr>
          <w:rFonts w:ascii="Times New Roman" w:hAnsi="Times New Roman"/>
          <w:bCs/>
          <w:sz w:val="24"/>
          <w:szCs w:val="24"/>
        </w:rPr>
        <w:t xml:space="preserve"> </w:t>
      </w:r>
      <w:r w:rsidRPr="002B5189">
        <w:rPr>
          <w:rFonts w:ascii="Times New Roman" w:hAnsi="Times New Roman"/>
          <w:bCs/>
          <w:sz w:val="24"/>
          <w:szCs w:val="24"/>
        </w:rPr>
        <w:t>Credit accumulation can be measured across institutions and across time, enabling analysis of concepts such as enrollment intensity (i.e.</w:t>
      </w:r>
      <w:r w:rsidR="00FA3C85">
        <w:rPr>
          <w:rFonts w:ascii="Times New Roman" w:hAnsi="Times New Roman"/>
          <w:bCs/>
          <w:sz w:val="24"/>
          <w:szCs w:val="24"/>
        </w:rPr>
        <w:t>,</w:t>
      </w:r>
      <w:r w:rsidRPr="002B5189">
        <w:rPr>
          <w:rFonts w:ascii="Times New Roman" w:hAnsi="Times New Roman"/>
          <w:bCs/>
          <w:sz w:val="24"/>
          <w:szCs w:val="24"/>
        </w:rPr>
        <w:t xml:space="preserve"> full-time or part-time enrollment) and time to degree.</w:t>
      </w:r>
      <w:r>
        <w:rPr>
          <w:rFonts w:ascii="Times New Roman" w:hAnsi="Times New Roman"/>
          <w:bCs/>
          <w:sz w:val="24"/>
          <w:szCs w:val="24"/>
        </w:rPr>
        <w:t xml:space="preserve"> </w:t>
      </w:r>
      <w:r w:rsidRPr="002B5189">
        <w:rPr>
          <w:rFonts w:ascii="Times New Roman" w:hAnsi="Times New Roman"/>
          <w:bCs/>
          <w:sz w:val="24"/>
          <w:szCs w:val="24"/>
        </w:rPr>
        <w:t>How much does part-time enrollment delay degree completion, and does it decrease the likelihood of earning a degree?</w:t>
      </w:r>
      <w:r>
        <w:rPr>
          <w:rFonts w:ascii="Times New Roman" w:hAnsi="Times New Roman"/>
          <w:bCs/>
          <w:sz w:val="24"/>
          <w:szCs w:val="24"/>
        </w:rPr>
        <w:t xml:space="preserve"> </w:t>
      </w:r>
      <w:r w:rsidRPr="002B5189">
        <w:rPr>
          <w:rFonts w:ascii="Times New Roman" w:hAnsi="Times New Roman"/>
          <w:bCs/>
          <w:sz w:val="24"/>
          <w:szCs w:val="24"/>
        </w:rPr>
        <w:t>Transcript data provide an additional dimension to the analysis of time to degree and persistence, introducing the added detail of how credits were earned during the time a student was enrolled.</w:t>
      </w:r>
    </w:p>
    <w:p w14:paraId="7C01B7C3" w14:textId="422A17DE" w:rsidR="001C02E1" w:rsidRDefault="001C02E1" w:rsidP="0080706C">
      <w:pPr>
        <w:pStyle w:val="ListParagraph"/>
        <w:widowControl w:val="0"/>
        <w:numPr>
          <w:ilvl w:val="0"/>
          <w:numId w:val="30"/>
        </w:numPr>
        <w:spacing w:after="120" w:line="240" w:lineRule="auto"/>
        <w:ind w:left="461" w:hanging="274"/>
        <w:contextualSpacing w:val="0"/>
        <w:rPr>
          <w:rFonts w:ascii="Times New Roman" w:hAnsi="Times New Roman"/>
          <w:bCs/>
          <w:sz w:val="24"/>
          <w:szCs w:val="24"/>
        </w:rPr>
      </w:pPr>
      <w:r w:rsidRPr="00F419BB">
        <w:rPr>
          <w:rFonts w:ascii="Times New Roman" w:hAnsi="Times New Roman"/>
          <w:bCs/>
          <w:i/>
          <w:iCs/>
          <w:sz w:val="24"/>
          <w:szCs w:val="24"/>
        </w:rPr>
        <w:t>“Events”</w:t>
      </w:r>
      <w:r w:rsidRPr="002B5189">
        <w:rPr>
          <w:rFonts w:ascii="Times New Roman" w:hAnsi="Times New Roman"/>
          <w:bCs/>
          <w:sz w:val="24"/>
          <w:szCs w:val="24"/>
        </w:rPr>
        <w:t xml:space="preserve"> –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empirical evidence of events in postsecondary enrollment such as stop-outs, transfers, summer or dual enrollment</w:t>
      </w:r>
      <w:r>
        <w:rPr>
          <w:rFonts w:ascii="Times New Roman" w:hAnsi="Times New Roman"/>
          <w:bCs/>
          <w:sz w:val="24"/>
          <w:szCs w:val="24"/>
        </w:rPr>
        <w:t xml:space="preserve"> periods, and other phenomena</w:t>
      </w:r>
      <w:r w:rsidRPr="002B5189">
        <w:rPr>
          <w:rFonts w:ascii="Times New Roman" w:hAnsi="Times New Roman"/>
          <w:bCs/>
          <w:sz w:val="24"/>
          <w:szCs w:val="24"/>
        </w:rPr>
        <w:t xml:space="preserve"> that are difficult to capture or measure solely with self-reported data.</w:t>
      </w:r>
      <w:r>
        <w:rPr>
          <w:rFonts w:ascii="Times New Roman" w:hAnsi="Times New Roman"/>
          <w:bCs/>
          <w:sz w:val="24"/>
          <w:szCs w:val="24"/>
        </w:rPr>
        <w:t xml:space="preserve"> </w:t>
      </w:r>
      <w:r w:rsidRPr="002B5189">
        <w:rPr>
          <w:rFonts w:ascii="Times New Roman" w:hAnsi="Times New Roman"/>
          <w:bCs/>
          <w:sz w:val="24"/>
          <w:szCs w:val="24"/>
        </w:rPr>
        <w:t>Patterns of attendance, such as swirling or moving from 2-year to 4-year institutions</w:t>
      </w:r>
      <w:r w:rsidR="00FA3C85">
        <w:rPr>
          <w:rFonts w:ascii="Times New Roman" w:hAnsi="Times New Roman"/>
          <w:bCs/>
          <w:sz w:val="24"/>
          <w:szCs w:val="24"/>
        </w:rPr>
        <w:t>,</w:t>
      </w:r>
      <w:r w:rsidRPr="002B5189">
        <w:rPr>
          <w:rFonts w:ascii="Times New Roman" w:hAnsi="Times New Roman"/>
          <w:bCs/>
          <w:sz w:val="24"/>
          <w:szCs w:val="24"/>
        </w:rPr>
        <w:t xml:space="preserve"> can also be analyzed.</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427332789"/>
      <w:r w:rsidRPr="00D5480C">
        <w:t>A.3</w:t>
      </w:r>
      <w:r w:rsidRPr="00D5480C">
        <w:tab/>
      </w:r>
      <w:r w:rsidRPr="00B52841">
        <w:t>Use of Information Technology</w:t>
      </w:r>
      <w:bookmarkEnd w:id="28"/>
      <w:bookmarkEnd w:id="29"/>
      <w:bookmarkEnd w:id="30"/>
    </w:p>
    <w:p w14:paraId="10848027" w14:textId="20117794" w:rsidR="003F468B" w:rsidRPr="002B5189" w:rsidRDefault="003F468B" w:rsidP="0080706C">
      <w:pPr>
        <w:pStyle w:val="BodyText"/>
        <w:spacing w:before="0" w:line="23" w:lineRule="atLeast"/>
        <w:ind w:firstLine="0"/>
      </w:pPr>
      <w:bookmarkStart w:id="31" w:name="_Toc192579035"/>
      <w:r w:rsidRPr="002B5189">
        <w:t xml:space="preserve">The website for data collection will reside on NCES’ SSL-encrypted servers. HSLS:09 will use web-based </w:t>
      </w:r>
      <w:r w:rsidR="00A36E2E" w:rsidRPr="002B5189">
        <w:t>interview</w:t>
      </w:r>
      <w:r w:rsidRPr="002B5189">
        <w:t xml:space="preserve">s across </w:t>
      </w:r>
      <w:r w:rsidR="000D4130">
        <w:t>three</w:t>
      </w:r>
      <w:r w:rsidRPr="002B5189">
        <w:t xml:space="preserve"> modes of data collection</w:t>
      </w:r>
      <w:r w:rsidR="000D4130">
        <w:t>—</w:t>
      </w:r>
      <w:r w:rsidRPr="002B5189">
        <w:t xml:space="preserve">self-administered surveys and </w:t>
      </w:r>
      <w:r w:rsidR="000D4130">
        <w:t>surveys administered by telephone and field interviewers—</w:t>
      </w:r>
      <w:r w:rsidRPr="002B5189">
        <w:t xml:space="preserve">and will be made mobile-friendly to allow participants to complete the full survey on a tablet or smartphone. On a nightly basis, the data collection contractor, RTI, will download interview data, in batches, to </w:t>
      </w:r>
      <w:r w:rsidR="00B24477" w:rsidRPr="002B5189">
        <w:t xml:space="preserve">its </w:t>
      </w:r>
      <w:r w:rsidRPr="002B5189">
        <w:t>Enhanced Security Network (ESN) via a secure web service. Once in the ESN, data will be cleaned and undergo quality analysis.</w:t>
      </w:r>
    </w:p>
    <w:p w14:paraId="46351DDA" w14:textId="0EBC8EC6" w:rsidR="00BA0D27" w:rsidRDefault="00FC15DC" w:rsidP="0080706C">
      <w:pPr>
        <w:pStyle w:val="BodyText"/>
        <w:tabs>
          <w:tab w:val="left" w:pos="3420"/>
        </w:tabs>
        <w:spacing w:before="0" w:line="23" w:lineRule="atLeast"/>
        <w:ind w:firstLine="0"/>
      </w:pPr>
      <w:bookmarkStart w:id="32" w:name="_Toc303777066"/>
      <w:r w:rsidRPr="002B5189">
        <w:rPr>
          <w:rStyle w:val="bodyChar"/>
        </w:rPr>
        <w:t xml:space="preserve">In the main study, data </w:t>
      </w:r>
      <w:r w:rsidR="009E6623">
        <w:rPr>
          <w:rStyle w:val="bodyChar"/>
        </w:rPr>
        <w:t xml:space="preserve">will be collected </w:t>
      </w:r>
      <w:r w:rsidRPr="002B5189">
        <w:rPr>
          <w:rStyle w:val="bodyChar"/>
        </w:rPr>
        <w:t xml:space="preserve">from </w:t>
      </w:r>
      <w:r w:rsidR="009E6623">
        <w:rPr>
          <w:rStyle w:val="bodyChar"/>
        </w:rPr>
        <w:t xml:space="preserve">the </w:t>
      </w:r>
      <w:r w:rsidRPr="002B5189">
        <w:rPr>
          <w:rStyle w:val="bodyChar"/>
        </w:rPr>
        <w:t>postsecondary institutions attended by HSLS:09 sample members</w:t>
      </w:r>
      <w:r w:rsidR="006A2EE6">
        <w:rPr>
          <w:rStyle w:val="bodyChar"/>
        </w:rPr>
        <w:t xml:space="preserve">. </w:t>
      </w:r>
      <w:r w:rsidR="009E6623">
        <w:rPr>
          <w:rStyle w:val="bodyChar"/>
        </w:rPr>
        <w:t xml:space="preserve">These </w:t>
      </w:r>
      <w:r w:rsidRPr="002B5189">
        <w:rPr>
          <w:rStyle w:val="bodyChar"/>
        </w:rPr>
        <w:t xml:space="preserve">institutions </w:t>
      </w:r>
      <w:r w:rsidR="009E6623">
        <w:rPr>
          <w:rStyle w:val="bodyChar"/>
        </w:rPr>
        <w:t xml:space="preserve">will be identified </w:t>
      </w:r>
      <w:r w:rsidRPr="002B5189">
        <w:rPr>
          <w:rStyle w:val="bodyChar"/>
        </w:rPr>
        <w:t xml:space="preserve">as part of the </w:t>
      </w:r>
      <w:r w:rsidR="006A2EE6">
        <w:rPr>
          <w:rStyle w:val="bodyChar"/>
        </w:rPr>
        <w:t xml:space="preserve">2016 </w:t>
      </w:r>
      <w:r w:rsidRPr="002B5189">
        <w:rPr>
          <w:rStyle w:val="bodyChar"/>
        </w:rPr>
        <w:t>main study survey. For the transcript and financial aid records collections to be conducted in 2017, i</w:t>
      </w:r>
      <w:r w:rsidR="00FF1F22" w:rsidRPr="002B5189">
        <w:rPr>
          <w:rStyle w:val="bodyChar"/>
        </w:rPr>
        <w:t>nstitutions will receive an announcement in which institution staff will be invited to access the NCES postsecondary data portal website</w:t>
      </w:r>
      <w:r w:rsidR="000D4130">
        <w:rPr>
          <w:rStyle w:val="bodyChar"/>
        </w:rPr>
        <w:t>,</w:t>
      </w:r>
      <w:r w:rsidR="00FF1F22" w:rsidRPr="002B5189">
        <w:rPr>
          <w:rStyle w:val="bodyChar"/>
        </w:rPr>
        <w:t xml:space="preserve"> where they will find information on the purposes of the collections, along with forms and instructions, FAQs, endorsements, legal authority, and how to contact project staff.</w:t>
      </w:r>
      <w:r w:rsidR="00BA0D27">
        <w:rPr>
          <w:rStyle w:val="bodyChar"/>
        </w:rPr>
        <w:t xml:space="preserve"> </w:t>
      </w:r>
      <w:r w:rsidR="00FF1F22" w:rsidRPr="002B5189">
        <w:t xml:space="preserve">To access restricted pages containing </w:t>
      </w:r>
      <w:r w:rsidR="000D4AB2">
        <w:t>personal</w:t>
      </w:r>
      <w:r w:rsidR="00FF1F22" w:rsidRPr="002B5189">
        <w:t xml:space="preserve"> information, the user will be required to log in by entering an assigned ID number and password. Once each task is completed, institution staff will no longer be able to access it, but a status screen will indicate which stages of data collection have been </w:t>
      </w:r>
      <w:r w:rsidR="005D4DCF">
        <w:t>completed</w:t>
      </w:r>
      <w:r w:rsidR="00FF1F22" w:rsidRPr="002B5189">
        <w:t>.</w:t>
      </w:r>
    </w:p>
    <w:p w14:paraId="7A6D52D4" w14:textId="77777777" w:rsidR="00F9100B" w:rsidRPr="00EB5135" w:rsidRDefault="00F9100B" w:rsidP="0080706C">
      <w:pPr>
        <w:pStyle w:val="Heading3"/>
        <w:spacing w:before="0" w:line="23" w:lineRule="atLeast"/>
        <w:ind w:left="0" w:firstLine="0"/>
        <w:rPr>
          <w:rFonts w:cs="Times New Roman"/>
          <w:szCs w:val="24"/>
        </w:rPr>
      </w:pPr>
      <w:bookmarkStart w:id="33" w:name="_Toc427332790"/>
      <w:bookmarkStart w:id="34" w:name="_Toc324513219"/>
      <w:r w:rsidRPr="00EB5135">
        <w:rPr>
          <w:rFonts w:cs="Times New Roman"/>
          <w:szCs w:val="24"/>
        </w:rPr>
        <w:t>A.3.a Postsecondary Transcripts: HSLS:09 PETS</w:t>
      </w:r>
      <w:bookmarkEnd w:id="33"/>
    </w:p>
    <w:p w14:paraId="4F0F7897" w14:textId="613C3D1B" w:rsidR="00F9100B" w:rsidRPr="00D12340" w:rsidRDefault="00F9100B" w:rsidP="0080706C">
      <w:pPr>
        <w:pStyle w:val="BodyText"/>
        <w:spacing w:before="0" w:line="23" w:lineRule="atLeast"/>
        <w:ind w:firstLine="0"/>
      </w:pPr>
      <w:r w:rsidRPr="00D12340">
        <w:t>Information technology will be employed in the collection of postsecondary transcripts and course catalogs from the institutions attended by HSLS:09 sample members. As a first step, RTI will collect course catalogs for and postsecondary transcripts from institutions where HSLS:09 cohort members were enrolled. College Source Online will be the initial source of catalogs. Any institutions for which catalogs cannot be obtained in that manner will be asked to provide the course catalogs directly to RTI via the means of their choice, such as email, postal mail, or other methods. Postsecondary transcripts will be requested from all institutions known to have been attended by the sample member since high school, and can be transmitted via upload, electronic fax, and other secure means (section B.3.</w:t>
      </w:r>
      <w:r w:rsidR="00E47ECB">
        <w:t>e</w:t>
      </w:r>
      <w:r w:rsidRPr="00D12340">
        <w:t xml:space="preserve"> includes a description of each method). The first phase </w:t>
      </w:r>
      <w:r w:rsidR="00112BEA">
        <w:t>involves institutions reported by</w:t>
      </w:r>
      <w:r w:rsidR="00112BEA" w:rsidRPr="00D12340">
        <w:t xml:space="preserve"> </w:t>
      </w:r>
      <w:r w:rsidR="00112BEA">
        <w:t>sample members</w:t>
      </w:r>
      <w:r w:rsidR="00A439D0">
        <w:t xml:space="preserve"> and </w:t>
      </w:r>
      <w:r w:rsidR="00112BEA">
        <w:t xml:space="preserve">will begin with </w:t>
      </w:r>
      <w:r w:rsidRPr="00D12340">
        <w:t xml:space="preserve">a small </w:t>
      </w:r>
      <w:r w:rsidR="00112BEA">
        <w:t>subset</w:t>
      </w:r>
      <w:r w:rsidR="00112BEA" w:rsidRPr="00D12340">
        <w:t xml:space="preserve"> </w:t>
      </w:r>
      <w:r w:rsidRPr="00D12340">
        <w:t xml:space="preserve">of the institutions </w:t>
      </w:r>
      <w:r w:rsidR="00112BEA">
        <w:t>before sending requests to the rest of the institutions</w:t>
      </w:r>
      <w:r w:rsidRPr="00D12340">
        <w:t>. The second phase involves reviewing postsecondary transcripts collected during phase one, identifying new student-institution linkages, and following up with the new institutions so identified.</w:t>
      </w:r>
    </w:p>
    <w:p w14:paraId="1F921026" w14:textId="77777777" w:rsidR="00F9100B" w:rsidRPr="00D12340" w:rsidRDefault="00F9100B" w:rsidP="0080706C">
      <w:pPr>
        <w:pStyle w:val="BodyText"/>
        <w:spacing w:before="0" w:line="23" w:lineRule="atLeast"/>
        <w:ind w:firstLine="0"/>
      </w:pPr>
      <w:r w:rsidRPr="00D12340">
        <w:t>A keying and coding system (KCS) will be used for data entry of the transcripts received. The KCS application, developed by RTI, includes data entry fields corresponding to the key data elements to be collected from transcripts. Following quality control and data cleaning processes, data collected from transcripts are assembled into data files for subsequent analysis.</w:t>
      </w:r>
    </w:p>
    <w:p w14:paraId="7BB9DAD6" w14:textId="72BDF51B" w:rsidR="00A12ED0" w:rsidRDefault="00F9100B" w:rsidP="0080706C">
      <w:pPr>
        <w:pStyle w:val="Heading3"/>
        <w:spacing w:before="0" w:line="23" w:lineRule="atLeast"/>
        <w:ind w:left="0" w:firstLine="0"/>
      </w:pPr>
      <w:bookmarkStart w:id="35" w:name="_Toc427332791"/>
      <w:r w:rsidRPr="00D12340">
        <w:t xml:space="preserve">A.3.b. </w:t>
      </w:r>
      <w:r w:rsidR="00E833E9">
        <w:t xml:space="preserve">Student </w:t>
      </w:r>
      <w:r w:rsidRPr="00D12340">
        <w:t>Financial Aid Records Collection: HSLS:09</w:t>
      </w:r>
      <w:r w:rsidR="005557B2">
        <w:t xml:space="preserve"> FAR</w:t>
      </w:r>
      <w:bookmarkEnd w:id="35"/>
    </w:p>
    <w:p w14:paraId="3EC69459" w14:textId="0863E7A2" w:rsidR="00F9100B" w:rsidRPr="00D12340" w:rsidRDefault="00F9100B" w:rsidP="0080706C">
      <w:pPr>
        <w:pStyle w:val="BodyText20"/>
        <w:spacing w:line="23" w:lineRule="atLeast"/>
        <w:ind w:firstLine="0"/>
        <w:rPr>
          <w:szCs w:val="24"/>
        </w:rPr>
      </w:pPr>
      <w:r w:rsidRPr="00D12340">
        <w:rPr>
          <w:szCs w:val="24"/>
        </w:rPr>
        <w:t xml:space="preserve">To ensure the efficiency, quality, and ease of the </w:t>
      </w:r>
      <w:r w:rsidR="00E833E9">
        <w:rPr>
          <w:szCs w:val="24"/>
        </w:rPr>
        <w:t xml:space="preserve">student </w:t>
      </w:r>
      <w:r w:rsidRPr="00D12340">
        <w:rPr>
          <w:szCs w:val="24"/>
        </w:rPr>
        <w:t>financial aid records collection, HSLS:09 will use a web-based application. Multiple options will be offered to an institution for providing student data, including: (1) uploading electronic (.csv) files to a secure web site; (2) downloading an Excel workbook from the web site, then uploading the completed file to the site; and (3) use of a web-based data entry interface.</w:t>
      </w:r>
    </w:p>
    <w:p w14:paraId="6336022E" w14:textId="77777777" w:rsidR="00F9100B" w:rsidRDefault="00F9100B" w:rsidP="0080706C">
      <w:pPr>
        <w:pStyle w:val="BodyText"/>
        <w:spacing w:before="0" w:line="23" w:lineRule="atLeast"/>
        <w:ind w:firstLine="0"/>
      </w:pPr>
      <w:r w:rsidRPr="00D12340">
        <w:t>An online video tutorial will be available to show users exactly how to navigate through the application and help screens will provide users with more in-depth explanations of the required items. The web-based application will allow error checking to be performed immediately by institution staff. An important feature of the online application is that different institution staff can complete portions of the required data entry and can complete the data entry in multiple sessions. These features reduce user burden while ensuring that the most accurate data are collected.</w:t>
      </w:r>
    </w:p>
    <w:p w14:paraId="2842B723" w14:textId="43FA7AF8" w:rsidR="00A12ED0" w:rsidRDefault="0072781E" w:rsidP="0080706C">
      <w:pPr>
        <w:pStyle w:val="Heading2"/>
        <w:spacing w:before="0" w:after="120" w:line="23" w:lineRule="atLeast"/>
        <w:ind w:left="0" w:firstLine="0"/>
      </w:pPr>
      <w:bookmarkStart w:id="36" w:name="_Toc427332792"/>
      <w:bookmarkStart w:id="37" w:name="_Toc401834508"/>
      <w:bookmarkEnd w:id="32"/>
      <w:bookmarkEnd w:id="34"/>
      <w:r w:rsidRPr="00D5480C">
        <w:t>A.4</w:t>
      </w:r>
      <w:r w:rsidRPr="00D5480C">
        <w:tab/>
      </w:r>
      <w:r w:rsidRPr="00B52841">
        <w:t>Efforts to Identify Duplication</w:t>
      </w:r>
      <w:bookmarkEnd w:id="31"/>
      <w:bookmarkEnd w:id="36"/>
      <w:bookmarkEnd w:id="37"/>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HSLS:09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HSLS:09 will meet the needs of the federal government and other interested agencies and organizations. Other longitudinal studies of secondary and postsecondary students (</w:t>
      </w:r>
      <w:r w:rsidR="00FB36CA">
        <w:t>e.g</w:t>
      </w:r>
      <w:r w:rsidRPr="002B5189">
        <w:t>., NELS:88, ELS:2002</w:t>
      </w:r>
      <w:r w:rsidR="00FB36CA">
        <w:t>, BPS, B&amp;B</w:t>
      </w:r>
      <w:r w:rsidRPr="002B5189">
        <w:t xml:space="preserve">) have been </w:t>
      </w:r>
      <w:r w:rsidR="00AB403E" w:rsidRPr="002B5189">
        <w:t>conducted</w:t>
      </w:r>
      <w:r w:rsidRPr="002B5189">
        <w:t xml:space="preserve"> by NCES in the past. HSLS:09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 xml:space="preserve">First, current efforts explicitly complement the redesign of NPSAS and BPS with the instrumentation and design of HSLS:09. Second, design articulation with prior NCES secondary longitudinal studies </w:t>
      </w:r>
      <w:r w:rsidR="005A0F44" w:rsidRPr="002B5189">
        <w:t xml:space="preserve">(though more limited for HSLS:09 than for prior secondary longitudinal studies) </w:t>
      </w:r>
      <w:r w:rsidRPr="002B5189">
        <w:t xml:space="preserve">also show coordination, not duplication. These earlier studies were conducted during the 1970s, 1980s, 1990s, and the early 2000s and represent education, employment, and social experiences and environments different from those experienced by the HSLS:09 student sample. In addition to extending prior studies temporally as a time series, HSLS:09 extends them conceptually. Unlike preceding secondary longitudinal studies, HSLS:09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HSLS:09 focuses on the factors associated with choosing and persisting in mathematics and science coursetaking and STEM careers. These focal points present a marked difference between HSLS:09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HSLS:09. There are also important design differences between NLSY79/ NLSY97 and HSLS:09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 xml:space="preserve">HSLS:09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 xml:space="preserve">it cannot study school processes in the same way as HSLS:09.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HSLS:09 is uniquely able to provide information about 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8" w:name="_Toc427332793"/>
      <w:bookmarkStart w:id="39" w:name="_Toc192579036"/>
      <w:bookmarkStart w:id="40" w:name="_Toc401834509"/>
      <w:r w:rsidRPr="002B5189">
        <w:t>A.5</w:t>
      </w:r>
      <w:r w:rsidRPr="002B5189">
        <w:tab/>
      </w:r>
      <w:bookmarkStart w:id="41" w:name="_Toc399514835"/>
      <w:bookmarkStart w:id="42" w:name="_Toc400100550"/>
      <w:r w:rsidR="00EB5135" w:rsidRPr="004B2992">
        <w:t>Method Used to Minimize Burden on Small Businesses</w:t>
      </w:r>
      <w:bookmarkEnd w:id="38"/>
      <w:bookmarkEnd w:id="41"/>
      <w:bookmarkEnd w:id="42"/>
    </w:p>
    <w:bookmarkEnd w:id="39"/>
    <w:bookmarkEnd w:id="40"/>
    <w:p w14:paraId="013B7B44" w14:textId="5C506ED4" w:rsidR="0072781E" w:rsidRPr="002B5189" w:rsidRDefault="00FF1F22" w:rsidP="0080706C">
      <w:pPr>
        <w:pStyle w:val="BodyText1"/>
        <w:spacing w:line="23" w:lineRule="atLeast"/>
        <w:ind w:firstLine="0"/>
      </w:pPr>
      <w:r w:rsidRPr="002B5189">
        <w:t xml:space="preserve">Target respondents for HSLS:09 </w:t>
      </w:r>
      <w:r w:rsidR="00FB36CA">
        <w:t>s</w:t>
      </w:r>
      <w:r w:rsidR="00FB36CA" w:rsidRPr="002B5189">
        <w:t xml:space="preserve">econd </w:t>
      </w:r>
      <w:r w:rsidR="00FB36CA">
        <w:t>f</w:t>
      </w:r>
      <w:r w:rsidR="00FB36CA" w:rsidRPr="002B5189">
        <w:t>ollow</w:t>
      </w:r>
      <w:r w:rsidRPr="002B5189">
        <w:t xml:space="preserve">-up interviews </w:t>
      </w:r>
      <w:r w:rsidR="00343260" w:rsidRPr="006C7E7F">
        <w:t>and panel maintenance</w:t>
      </w:r>
      <w:r w:rsidR="00343260">
        <w:t xml:space="preserve"> </w:t>
      </w:r>
      <w:r w:rsidRPr="002B5189">
        <w:t xml:space="preserve">are individuals and the data collection activities will not involve burden to small </w:t>
      </w:r>
      <w:r w:rsidR="00D41498" w:rsidRPr="002B5189">
        <w:t xml:space="preserve">businesses or entities. For the </w:t>
      </w:r>
      <w:r w:rsidRPr="002B5189">
        <w:t>postsecondary transcript and financial aid record collections, s</w:t>
      </w:r>
      <w:r w:rsidRPr="002B5189">
        <w:rPr>
          <w:szCs w:val="24"/>
        </w:rPr>
        <w:t xml:space="preserve">ome small for-profit schools and other small public and private schools will be contacted. Burden </w:t>
      </w:r>
      <w:r w:rsidR="00361791" w:rsidRPr="002B5189">
        <w:rPr>
          <w:szCs w:val="24"/>
        </w:rPr>
        <w:t xml:space="preserve">on these schools </w:t>
      </w:r>
      <w:r w:rsidRPr="002B5189">
        <w:rPr>
          <w:szCs w:val="24"/>
        </w:rPr>
        <w:t xml:space="preserve">will be minimized by working closely with a school-appointed coordinator (e.g., the registrar) before the </w:t>
      </w:r>
      <w:r w:rsidR="00361791">
        <w:rPr>
          <w:szCs w:val="24"/>
        </w:rPr>
        <w:t xml:space="preserve">start of the </w:t>
      </w:r>
      <w:r w:rsidRPr="002B5189">
        <w:rPr>
          <w:szCs w:val="24"/>
        </w:rPr>
        <w:t xml:space="preserve">data collection to identify the format in which records are kept and transmitted. </w:t>
      </w:r>
      <w:r w:rsidR="00361791">
        <w:rPr>
          <w:szCs w:val="24"/>
        </w:rPr>
        <w:t>T</w:t>
      </w:r>
      <w:r w:rsidR="00361791" w:rsidRPr="002B5189">
        <w:rPr>
          <w:szCs w:val="24"/>
        </w:rPr>
        <w:t>o further minimize burden</w:t>
      </w:r>
      <w:r w:rsidR="00361791">
        <w:rPr>
          <w:szCs w:val="24"/>
        </w:rPr>
        <w:t>, c</w:t>
      </w:r>
      <w:r w:rsidRPr="002B5189">
        <w:rPr>
          <w:szCs w:val="24"/>
        </w:rPr>
        <w:t>ourse catalogs will be collected from a public online resource</w:t>
      </w:r>
      <w:r w:rsidR="00361791">
        <w:rPr>
          <w:szCs w:val="24"/>
        </w:rPr>
        <w:t xml:space="preserve"> when</w:t>
      </w:r>
      <w:r w:rsidRPr="002B5189">
        <w:rPr>
          <w:szCs w:val="24"/>
        </w:rPr>
        <w:t xml:space="preserve"> available. To accommodate any constraints imposed by record-keeping systems, schools will be offered alternative methods of providing the requested transcripts and financial aid student records as described above in section</w:t>
      </w:r>
      <w:r w:rsidR="00361791">
        <w:rPr>
          <w:szCs w:val="24"/>
        </w:rPr>
        <w:t xml:space="preserve"> A.3</w:t>
      </w:r>
      <w:r w:rsidRPr="002B5189">
        <w:rPr>
          <w:szCs w:val="24"/>
        </w:rPr>
        <w:t>.</w:t>
      </w:r>
    </w:p>
    <w:p w14:paraId="61F49A25" w14:textId="72DA631F" w:rsidR="0072781E" w:rsidRPr="002B5189" w:rsidRDefault="0072781E" w:rsidP="0080706C">
      <w:pPr>
        <w:pStyle w:val="Heading2"/>
        <w:spacing w:before="0" w:after="120" w:line="23" w:lineRule="atLeast"/>
        <w:ind w:left="0" w:firstLine="0"/>
      </w:pPr>
      <w:bookmarkStart w:id="43" w:name="_Toc192579037"/>
      <w:bookmarkStart w:id="44" w:name="_Toc401834510"/>
      <w:bookmarkStart w:id="45" w:name="_Toc427332794"/>
      <w:r w:rsidRPr="002B5189">
        <w:t>A.6</w:t>
      </w:r>
      <w:r w:rsidRPr="002B5189">
        <w:tab/>
      </w:r>
      <w:bookmarkEnd w:id="43"/>
      <w:bookmarkEnd w:id="44"/>
      <w:r w:rsidR="006D0AD5">
        <w:t>Frequency of Data Collection</w:t>
      </w:r>
      <w:bookmarkEnd w:id="45"/>
    </w:p>
    <w:p w14:paraId="7FCA715A" w14:textId="1B21B41F" w:rsidR="00975EC2" w:rsidRPr="002B5189" w:rsidRDefault="001C02E1" w:rsidP="0080706C">
      <w:pPr>
        <w:pStyle w:val="BodyText1"/>
        <w:spacing w:line="23" w:lineRule="atLeast"/>
        <w:ind w:firstLine="0"/>
      </w:pPr>
      <w:r w:rsidRPr="002B5189">
        <w:t>Exhibit A-2 documents the periodicity of HSLS:09</w:t>
      </w:r>
      <w:r>
        <w:t xml:space="preserve"> at the within-study level</w:t>
      </w:r>
      <w:r w:rsidR="00146145">
        <w:t>.</w:t>
      </w:r>
    </w:p>
    <w:p w14:paraId="146B954A" w14:textId="0BCED17E" w:rsidR="00D53DD2" w:rsidRPr="002B5189" w:rsidRDefault="00C83E0F" w:rsidP="00C83E0F">
      <w:pPr>
        <w:pStyle w:val="ExhibitTitle"/>
      </w:pPr>
      <w:bookmarkStart w:id="46" w:name="_Ref300835267"/>
      <w:bookmarkStart w:id="47" w:name="_Toc302638052"/>
      <w:bookmarkStart w:id="48" w:name="_Toc316391858"/>
      <w:bookmarkStart w:id="49" w:name="_Toc316909061"/>
      <w:bookmarkStart w:id="50" w:name="_Toc401842162"/>
      <w:bookmarkStart w:id="51" w:name="_Toc427332887"/>
      <w:r w:rsidRPr="002B5189">
        <w:t>Exhibit A-</w:t>
      </w:r>
      <w:bookmarkEnd w:id="46"/>
      <w:r w:rsidR="00AE279F" w:rsidRPr="002B5189">
        <w:t>2</w:t>
      </w:r>
      <w:r w:rsidR="00214CB8">
        <w:t xml:space="preserve">. </w:t>
      </w:r>
      <w:r w:rsidR="00D53DD2" w:rsidRPr="002B5189">
        <w:t>Longitudinal design for the HSLS:09 ninth-grade cohort: 2009–25</w:t>
      </w:r>
      <w:bookmarkEnd w:id="47"/>
      <w:bookmarkEnd w:id="48"/>
      <w:bookmarkEnd w:id="49"/>
      <w:bookmarkEnd w:id="50"/>
      <w:bookmarkEnd w:id="51"/>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xml:space="preserve">, including both the predecessor and successor studies to HSLS:09. The second </w:t>
      </w:r>
      <w:r>
        <w:t>is</w:t>
      </w:r>
      <w:r w:rsidR="001C02E1">
        <w:t xml:space="preserve"> the number and temporal distance of the data collection rounds within a given longitudinal study, hence placement of the data collection rounds in HSLS:09 (as illustrated in </w:t>
      </w:r>
      <w:r w:rsidR="00146145">
        <w:t>Exhibit A-2</w:t>
      </w:r>
      <w:r w:rsidR="001C02E1">
        <w:t>).</w:t>
      </w:r>
    </w:p>
    <w:p w14:paraId="20F12854" w14:textId="2958328E" w:rsidR="00A12ED0" w:rsidRDefault="001C02E1" w:rsidP="004E1B9C">
      <w:pPr>
        <w:widowControl w:val="0"/>
        <w:spacing w:after="120" w:line="23" w:lineRule="atLeast"/>
      </w:pPr>
      <w:r>
        <w:t>Since NLS:72 in 1972, periodicity at the study level</w:t>
      </w:r>
      <w:r w:rsidRPr="00DC7BE1">
        <w:t xml:space="preserve"> has been basically one secondary longitudinal study 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(MGLS:2017) will soon be launched.</w:t>
      </w:r>
      <w:r w:rsidR="00A12ED0">
        <w:t xml:space="preserve"> </w:t>
      </w:r>
      <w:r w:rsidRPr="00DC7BE1">
        <w:t>MGLS:2017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37983E8A"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t xml:space="preserve">takes place a year later than the </w:t>
      </w:r>
      <w:r w:rsidRPr="002B5189">
        <w:t>2-year interval employed with HS&amp;B, NELS:88, and ELS:2002. The three-year gap, however, offers better articulation with BPS, and facilitates 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will include, in addition to broad postsecondary access and choice data, early sub-baccalaureate outcomes and early community college to 4-year college transition. The additional year will extend the richness of the available postsecondary outcomes data to be released in 2017, and will do so in a manner that provides a basis for postsecondary education transcript data collection and use of the postsecondary transcript and financial aid data in analysis.</w:t>
      </w:r>
    </w:p>
    <w:p w14:paraId="00A1B071" w14:textId="2E61E52E" w:rsidR="001C02E1" w:rsidRPr="002B5189" w:rsidRDefault="001C02E1" w:rsidP="0080706C">
      <w:pPr>
        <w:pStyle w:val="BodyText1"/>
        <w:spacing w:line="23" w:lineRule="atLeast"/>
        <w:ind w:firstLine="0"/>
      </w:pPr>
      <w:r w:rsidRPr="002B5189">
        <w:t xml:space="preserve">Despite the changes in </w:t>
      </w:r>
      <w:r>
        <w:t>data collection points in HSLS:09, compared to predecessor secondary longitudinal studies, and despite the fact that HSLS:09 represents only a single (and unique) cohort (there was no freshening to achieve nationally representative samples in later rounds), HSLS:09 will support comparisons at a higher level of generality (modeling the transition to adult status). T</w:t>
      </w:r>
      <w:r w:rsidRPr="002B5189">
        <w:t>he same key transitions, albeit with slightly different data collection points and content, will be captured with the HSLS:09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52" w:name="_Toc192579038"/>
      <w:bookmarkStart w:id="53" w:name="_Toc401834511"/>
      <w:bookmarkStart w:id="54" w:name="_Toc427332795"/>
      <w:r w:rsidRPr="002B5189">
        <w:t>A.7</w:t>
      </w:r>
      <w:r w:rsidRPr="002B5189">
        <w:tab/>
        <w:t xml:space="preserve">Special Circumstances </w:t>
      </w:r>
      <w:bookmarkEnd w:id="52"/>
      <w:bookmarkEnd w:id="53"/>
      <w:r w:rsidR="006D0AD5">
        <w:t>of Data Collection</w:t>
      </w:r>
      <w:bookmarkEnd w:id="54"/>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797024C4" w:rsidR="0072781E" w:rsidRPr="002B5189" w:rsidRDefault="0072781E" w:rsidP="0080706C">
      <w:pPr>
        <w:pStyle w:val="Heading2"/>
        <w:spacing w:before="0" w:after="120" w:line="23" w:lineRule="atLeast"/>
      </w:pPr>
      <w:bookmarkStart w:id="55" w:name="_Toc192579039"/>
      <w:bookmarkStart w:id="56" w:name="_Toc401834512"/>
      <w:bookmarkStart w:id="57" w:name="_Toc427332796"/>
      <w:r w:rsidRPr="002B5189">
        <w:t>A.8</w:t>
      </w:r>
      <w:r w:rsidRPr="002B5189">
        <w:tab/>
        <w:t>Consultations Outside NCES</w:t>
      </w:r>
      <w:bookmarkEnd w:id="55"/>
      <w:bookmarkEnd w:id="56"/>
      <w:bookmarkEnd w:id="57"/>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 xml:space="preserve">to provide advice about the design and conduct of the HSLS:09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 xml:space="preserve">first meeting with the HSLS:09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In addition, suggestions on specific items for the Lesbian, Gay, Bisexual</w:t>
      </w:r>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 xml:space="preserve">Fenway Institute, and the Gender Identity in US Surveillance (GeniUSS)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8" w:name="_Toc401834513"/>
      <w:bookmarkStart w:id="59" w:name="_Toc427332797"/>
      <w:r w:rsidRPr="002B5189">
        <w:t>A.</w:t>
      </w:r>
      <w:r w:rsidRPr="00E84D8A">
        <w:t>9</w:t>
      </w:r>
      <w:r w:rsidRPr="00E84D8A">
        <w:tab/>
      </w:r>
      <w:r w:rsidR="00BA178B" w:rsidRPr="00E84D8A">
        <w:t xml:space="preserve">Provision </w:t>
      </w:r>
      <w:r w:rsidRPr="00E84D8A">
        <w:t>of Payment or Gift to Respondents</w:t>
      </w:r>
      <w:bookmarkEnd w:id="58"/>
      <w:bookmarkEnd w:id="59"/>
    </w:p>
    <w:p w14:paraId="13AE66C1" w14:textId="68B9D3C6" w:rsidR="00161070" w:rsidRDefault="0072781E" w:rsidP="00984452">
      <w:pPr>
        <w:pStyle w:val="BodyText1"/>
        <w:spacing w:line="23" w:lineRule="atLeast"/>
        <w:ind w:firstLine="0"/>
      </w:pPr>
      <w:bookmarkStart w:id="60" w:name="_Toc192578744"/>
      <w:r w:rsidRPr="002B5189">
        <w:t xml:space="preserve">Incentives are proposed </w:t>
      </w:r>
      <w:r w:rsidR="006A4FB8" w:rsidRPr="002B5189">
        <w:t xml:space="preserve">as part of the </w:t>
      </w:r>
      <w:r w:rsidR="00341BEA">
        <w:t>main</w:t>
      </w:r>
      <w:r w:rsidR="00317BE4">
        <w:t xml:space="preserve"> </w:t>
      </w:r>
      <w:r w:rsidR="00341BEA">
        <w:t>study</w:t>
      </w:r>
      <w:r w:rsidR="006A4FB8" w:rsidRPr="002B5189">
        <w:t xml:space="preserve"> data collection plan </w:t>
      </w:r>
      <w:r w:rsidR="004B38AA">
        <w:t xml:space="preserve">for two purposes - </w:t>
      </w:r>
      <w:r w:rsidRPr="002B5189">
        <w:t xml:space="preserve">to </w:t>
      </w:r>
      <w:r w:rsidR="00452757" w:rsidRPr="002B5189">
        <w:t xml:space="preserve">encourage </w:t>
      </w:r>
      <w:r w:rsidR="004B38AA">
        <w:t xml:space="preserve">early </w:t>
      </w:r>
      <w:r w:rsidR="00452757" w:rsidRPr="002B5189">
        <w:t>response and to minimize nonresponse</w:t>
      </w:r>
      <w:r w:rsidRPr="002B5189">
        <w:t>. The use of incentives provides significant advantages to the government in terms of increased overall response rates</w:t>
      </w:r>
      <w:r w:rsidR="00491CA8" w:rsidRPr="002B5189">
        <w:t xml:space="preserve"> and</w:t>
      </w:r>
      <w:r w:rsidR="00E02E07" w:rsidRPr="002B5189">
        <w:t xml:space="preserve"> </w:t>
      </w:r>
      <w:r w:rsidRPr="002B5189">
        <w:t>timely data collection</w:t>
      </w:r>
      <w:r w:rsidR="00DE60A4" w:rsidRPr="002B5189">
        <w:t>, which i</w:t>
      </w:r>
      <w:r w:rsidRPr="002B5189">
        <w:t>n turn, result in decreased data collection costs</w:t>
      </w:r>
      <w:r w:rsidR="00F36640">
        <w:t xml:space="preserve"> and more complete data</w:t>
      </w:r>
      <w:r w:rsidRPr="002B5189">
        <w:t xml:space="preserve">. </w:t>
      </w:r>
      <w:r w:rsidR="004F25CD" w:rsidRPr="002B5189">
        <w:t xml:space="preserve">The proposed incentive for completed interviews in the second follow-up </w:t>
      </w:r>
      <w:r w:rsidR="00341BEA">
        <w:t>main study</w:t>
      </w:r>
      <w:r w:rsidR="004F25CD" w:rsidRPr="002B5189">
        <w:t xml:space="preserve"> is </w:t>
      </w:r>
      <w:r w:rsidR="00220A33">
        <w:t xml:space="preserve">estimated to be </w:t>
      </w:r>
      <w:r w:rsidR="004F25CD" w:rsidRPr="002B5189">
        <w:t>an average of $</w:t>
      </w:r>
      <w:r w:rsidR="001B76CF" w:rsidRPr="002B5189">
        <w:t xml:space="preserve">35 </w:t>
      </w:r>
      <w:r w:rsidR="004F25CD" w:rsidRPr="002B5189">
        <w:t>per interview</w:t>
      </w:r>
      <w:r w:rsidR="004B38AA">
        <w:t xml:space="preserve">, with the exact amount(s) offered to be determined based on results of </w:t>
      </w:r>
      <w:r w:rsidR="00220A33">
        <w:t xml:space="preserve">both the field test experiments and </w:t>
      </w:r>
      <w:r w:rsidR="004B38AA">
        <w:t xml:space="preserve">the </w:t>
      </w:r>
      <w:r w:rsidR="00220A33">
        <w:t xml:space="preserve">main study </w:t>
      </w:r>
      <w:r w:rsidR="00812180">
        <w:t xml:space="preserve">calibration sample </w:t>
      </w:r>
      <w:r w:rsidR="004B38AA">
        <w:t>experiment</w:t>
      </w:r>
      <w:r w:rsidR="00812180">
        <w:t>ation</w:t>
      </w:r>
      <w:r w:rsidR="004F25CD" w:rsidRPr="002B5189">
        <w:t xml:space="preserve">. </w:t>
      </w:r>
      <w:r w:rsidR="00220A33">
        <w:t>In the main study, a portion of sample members will be divided into three smaller sub-samples, which will be fielded in advance of the main sample. Th</w:t>
      </w:r>
      <w:r w:rsidR="00C1309A">
        <w:t>ese</w:t>
      </w:r>
      <w:r w:rsidR="00220A33">
        <w:t xml:space="preserve"> </w:t>
      </w:r>
      <w:r w:rsidR="00220A33" w:rsidRPr="00220A33">
        <w:rPr>
          <w:i/>
          <w:iCs/>
        </w:rPr>
        <w:t>calibration sample</w:t>
      </w:r>
      <w:r w:rsidR="00C1309A">
        <w:rPr>
          <w:i/>
          <w:iCs/>
        </w:rPr>
        <w:t>s</w:t>
      </w:r>
      <w:r w:rsidR="00220A33">
        <w:t xml:space="preserve"> will be used to test a number of conditions for baseline promised incentives and incentive boosts, and will be used to determine the optimal incentive amounts to be offered to the remaining sample. </w:t>
      </w:r>
      <w:r w:rsidR="00220A33" w:rsidRPr="002B5189">
        <w:t xml:space="preserve">The Tests of Procedures and Methods section of the Supporting Statement Part B document (section B.4) discusses </w:t>
      </w:r>
      <w:r w:rsidR="00220A33">
        <w:t>the</w:t>
      </w:r>
      <w:r w:rsidR="00220A33" w:rsidRPr="002B5189">
        <w:t xml:space="preserve"> detail</w:t>
      </w:r>
      <w:r w:rsidR="00220A33">
        <w:t>s</w:t>
      </w:r>
      <w:r w:rsidR="00220A33" w:rsidRPr="002B5189">
        <w:t xml:space="preserve"> of </w:t>
      </w:r>
      <w:r w:rsidR="00220A33">
        <w:t>the proposed incentive amounts</w:t>
      </w:r>
      <w:r w:rsidR="00812180">
        <w:t xml:space="preserve">, </w:t>
      </w:r>
      <w:r w:rsidR="00220A33">
        <w:t>the experimental design</w:t>
      </w:r>
      <w:r w:rsidR="00812180">
        <w:t>, and responsive design methods (including non-monetary interventions) to be employed in the main study</w:t>
      </w:r>
      <w:r w:rsidR="00220A33">
        <w:t>.</w:t>
      </w:r>
      <w:r w:rsidR="00DB1E57">
        <w:t xml:space="preserve"> Sample members will be offered a choice of receiving their incentive by check or Paypal, which has been </w:t>
      </w:r>
      <w:r w:rsidR="00432C62">
        <w:t>successfully</w:t>
      </w:r>
      <w:r w:rsidR="00DB1E57">
        <w:t xml:space="preserve"> </w:t>
      </w:r>
      <w:r w:rsidR="00984452">
        <w:t>tested</w:t>
      </w:r>
      <w:r w:rsidR="00DB1E57">
        <w:t xml:space="preserve"> as part of the NPSAS:16 field test.</w:t>
      </w:r>
    </w:p>
    <w:p w14:paraId="37505152" w14:textId="1A0D84DA" w:rsidR="00A92054" w:rsidRDefault="004F516D" w:rsidP="0080706C">
      <w:pPr>
        <w:pStyle w:val="BodyText1"/>
        <w:spacing w:line="23" w:lineRule="atLeast"/>
        <w:ind w:firstLine="0"/>
        <w:rPr>
          <w:szCs w:val="24"/>
        </w:rPr>
      </w:pPr>
      <w:bookmarkStart w:id="61" w:name="_Toc179712058"/>
      <w:bookmarkStart w:id="62" w:name="_Toc181169398"/>
      <w:bookmarkStart w:id="63" w:name="_Toc181169660"/>
      <w:bookmarkStart w:id="64" w:name="_Toc181169827"/>
      <w:bookmarkStart w:id="65" w:name="_Toc181169962"/>
      <w:bookmarkStart w:id="66" w:name="_Toc181170321"/>
      <w:bookmarkStart w:id="67" w:name="_Toc181170422"/>
      <w:r>
        <w:rPr>
          <w:szCs w:val="24"/>
        </w:rPr>
        <w:t>I</w:t>
      </w:r>
      <w:r w:rsidR="00FE3483" w:rsidRPr="002B5189">
        <w:rPr>
          <w:szCs w:val="24"/>
        </w:rPr>
        <w:t xml:space="preserve">nstitutions </w:t>
      </w:r>
      <w:r w:rsidR="00A92054" w:rsidRPr="002B5189">
        <w:rPr>
          <w:szCs w:val="24"/>
        </w:rPr>
        <w:t xml:space="preserve">will be </w:t>
      </w:r>
      <w:r w:rsidR="004B38AA">
        <w:rPr>
          <w:szCs w:val="24"/>
        </w:rPr>
        <w:t xml:space="preserve">offered reimbursement </w:t>
      </w:r>
      <w:r w:rsidR="00A92054" w:rsidRPr="002B5189">
        <w:rPr>
          <w:szCs w:val="24"/>
        </w:rPr>
        <w:t>for the cost of preparing and sending transcripts</w:t>
      </w:r>
      <w:r w:rsidR="004372F4">
        <w:rPr>
          <w:szCs w:val="24"/>
        </w:rPr>
        <w:t xml:space="preserve"> and student records</w:t>
      </w:r>
      <w:r w:rsidR="00A92054" w:rsidRPr="002B5189">
        <w:rPr>
          <w:szCs w:val="24"/>
        </w:rPr>
        <w:t xml:space="preserve"> at the school's standard rate. If additional costs are incurred by the schools, such expenses </w:t>
      </w:r>
      <w:r w:rsidR="00891FB6" w:rsidRPr="002B5189">
        <w:rPr>
          <w:szCs w:val="24"/>
        </w:rPr>
        <w:t xml:space="preserve">will </w:t>
      </w:r>
      <w:r w:rsidR="00891FB6">
        <w:rPr>
          <w:szCs w:val="24"/>
        </w:rPr>
        <w:t xml:space="preserve">be </w:t>
      </w:r>
      <w:r w:rsidR="00891FB6" w:rsidRPr="002B5189">
        <w:rPr>
          <w:szCs w:val="24"/>
        </w:rPr>
        <w:t>reimburse</w:t>
      </w:r>
      <w:r w:rsidR="00891FB6">
        <w:rPr>
          <w:szCs w:val="24"/>
        </w:rPr>
        <w:t>d</w:t>
      </w:r>
      <w:r w:rsidR="00891FB6" w:rsidRPr="002B5189">
        <w:rPr>
          <w:szCs w:val="24"/>
        </w:rPr>
        <w:t xml:space="preserve"> </w:t>
      </w:r>
      <w:r w:rsidR="00A92054" w:rsidRPr="002B5189">
        <w:rPr>
          <w:szCs w:val="24"/>
        </w:rPr>
        <w:t>to the extent that they are reasonable and properly documented.</w:t>
      </w:r>
      <w:r w:rsidR="00BA0D27">
        <w:rPr>
          <w:szCs w:val="24"/>
        </w:rPr>
        <w:t xml:space="preserve"> </w:t>
      </w:r>
      <w:r w:rsidR="00A92054" w:rsidRPr="002B5189">
        <w:rPr>
          <w:szCs w:val="24"/>
        </w:rPr>
        <w:t xml:space="preserve">Based on a similar postsecondary transcript collection conducted </w:t>
      </w:r>
      <w:r w:rsidR="003B66A9">
        <w:rPr>
          <w:szCs w:val="24"/>
        </w:rPr>
        <w:t>for ELS:2002</w:t>
      </w:r>
      <w:r w:rsidR="00A92054" w:rsidRPr="002B5189">
        <w:rPr>
          <w:szCs w:val="24"/>
        </w:rPr>
        <w:t xml:space="preserve">, </w:t>
      </w:r>
      <w:r w:rsidR="00941BF9">
        <w:rPr>
          <w:szCs w:val="24"/>
        </w:rPr>
        <w:t xml:space="preserve">it is expected that </w:t>
      </w:r>
      <w:r w:rsidR="00A92054" w:rsidRPr="002B5189">
        <w:rPr>
          <w:szCs w:val="24"/>
        </w:rPr>
        <w:t xml:space="preserve">approximately </w:t>
      </w:r>
      <w:r w:rsidR="003B66A9">
        <w:rPr>
          <w:szCs w:val="24"/>
        </w:rPr>
        <w:t>20</w:t>
      </w:r>
      <w:r w:rsidR="00A92054" w:rsidRPr="002B5189">
        <w:rPr>
          <w:szCs w:val="24"/>
        </w:rPr>
        <w:t xml:space="preserve"> institutions will request and receive reimbursement for expenses for approximately </w:t>
      </w:r>
      <w:r w:rsidR="006B2DC1">
        <w:rPr>
          <w:szCs w:val="24"/>
        </w:rPr>
        <w:t>3</w:t>
      </w:r>
      <w:r w:rsidR="003B66A9">
        <w:rPr>
          <w:szCs w:val="24"/>
        </w:rPr>
        <w:t>6</w:t>
      </w:r>
      <w:r w:rsidR="006B2DC1">
        <w:rPr>
          <w:szCs w:val="24"/>
        </w:rPr>
        <w:t>0</w:t>
      </w:r>
      <w:r w:rsidR="00A92054" w:rsidRPr="002B5189">
        <w:rPr>
          <w:szCs w:val="24"/>
        </w:rPr>
        <w:t xml:space="preserve"> transcripts at an average cost of $</w:t>
      </w:r>
      <w:r w:rsidR="006B2DC1">
        <w:rPr>
          <w:szCs w:val="24"/>
        </w:rPr>
        <w:t>7</w:t>
      </w:r>
      <w:r w:rsidR="00A92054" w:rsidRPr="002B5189">
        <w:rPr>
          <w:szCs w:val="24"/>
        </w:rPr>
        <w:t xml:space="preserve"> per transcript, and an average reimbursement of $</w:t>
      </w:r>
      <w:r w:rsidR="003B66A9">
        <w:rPr>
          <w:szCs w:val="24"/>
        </w:rPr>
        <w:t>126</w:t>
      </w:r>
      <w:r w:rsidR="00A92054" w:rsidRPr="002B5189">
        <w:rPr>
          <w:szCs w:val="24"/>
        </w:rPr>
        <w:t xml:space="preserve"> for those institutions. For the</w:t>
      </w:r>
      <w:r w:rsidR="007B7E3B">
        <w:rPr>
          <w:szCs w:val="24"/>
        </w:rPr>
        <w:t xml:space="preserve"> student financial aid record</w:t>
      </w:r>
      <w:r w:rsidR="007B7E3B" w:rsidRPr="002B5189">
        <w:rPr>
          <w:szCs w:val="24"/>
        </w:rPr>
        <w:t xml:space="preserve"> </w:t>
      </w:r>
      <w:r w:rsidR="00A92054" w:rsidRPr="002B5189">
        <w:rPr>
          <w:szCs w:val="24"/>
        </w:rPr>
        <w:t xml:space="preserve">collection, </w:t>
      </w:r>
      <w:r w:rsidR="00941BF9">
        <w:rPr>
          <w:szCs w:val="24"/>
        </w:rPr>
        <w:t xml:space="preserve">it is expected that </w:t>
      </w:r>
      <w:r w:rsidR="00A92054" w:rsidRPr="002B5189">
        <w:rPr>
          <w:szCs w:val="24"/>
        </w:rPr>
        <w:t>approximately 90 institutions will request and receive reimbursement at an average cost of $200 per institution.</w:t>
      </w:r>
    </w:p>
    <w:p w14:paraId="643A0B05" w14:textId="706088F8" w:rsidR="00156444" w:rsidRPr="002B5189" w:rsidRDefault="00156444" w:rsidP="000A287C">
      <w:pPr>
        <w:pStyle w:val="BodyText1"/>
        <w:spacing w:line="23" w:lineRule="atLeast"/>
        <w:ind w:firstLine="0"/>
        <w:rPr>
          <w:szCs w:val="24"/>
        </w:rPr>
      </w:pPr>
      <w:r w:rsidRPr="00156444">
        <w:rPr>
          <w:szCs w:val="24"/>
        </w:rPr>
        <w:t>The 201</w:t>
      </w:r>
      <w:r>
        <w:rPr>
          <w:szCs w:val="24"/>
        </w:rPr>
        <w:t>8</w:t>
      </w:r>
      <w:r w:rsidRPr="00156444">
        <w:rPr>
          <w:szCs w:val="24"/>
        </w:rPr>
        <w:t xml:space="preserve"> panel maintenance will consist of a mailing to each sample member and his or her parent/guardian asking that they log onto the survey website to update contact information or that they complete a hardcopy address update (see appendix D). </w:t>
      </w:r>
      <w:r>
        <w:rPr>
          <w:szCs w:val="24"/>
        </w:rPr>
        <w:t>As in 2015, s</w:t>
      </w:r>
      <w:r w:rsidRPr="00156444">
        <w:rPr>
          <w:szCs w:val="24"/>
        </w:rPr>
        <w:t>ample members will be offered a $10 incentive for updating their contact information. Our experience has shown that offering such an incentive is an effective means of increa</w:t>
      </w:r>
      <w:r>
        <w:rPr>
          <w:szCs w:val="24"/>
        </w:rPr>
        <w:t xml:space="preserve">sing panel maintenance </w:t>
      </w:r>
      <w:r w:rsidR="00AE05B2">
        <w:rPr>
          <w:szCs w:val="24"/>
        </w:rPr>
        <w:t xml:space="preserve">and survey </w:t>
      </w:r>
      <w:r>
        <w:rPr>
          <w:szCs w:val="24"/>
        </w:rPr>
        <w:t>response</w:t>
      </w:r>
      <w:r w:rsidRPr="00156444">
        <w:rPr>
          <w:szCs w:val="24"/>
        </w:rPr>
        <w:t>.</w:t>
      </w:r>
    </w:p>
    <w:p w14:paraId="7691327E" w14:textId="65E9C7DF" w:rsidR="00A12ED0" w:rsidRDefault="00825CCC" w:rsidP="0080706C">
      <w:pPr>
        <w:pStyle w:val="Heading2"/>
        <w:spacing w:before="0" w:after="120" w:line="23" w:lineRule="atLeast"/>
      </w:pPr>
      <w:bookmarkStart w:id="68" w:name="_Toc427332798"/>
      <w:bookmarkStart w:id="69" w:name="_Toc401834514"/>
      <w:bookmarkStart w:id="70" w:name="_Toc192579041"/>
      <w:bookmarkEnd w:id="60"/>
      <w:bookmarkEnd w:id="61"/>
      <w:bookmarkEnd w:id="62"/>
      <w:bookmarkEnd w:id="63"/>
      <w:bookmarkEnd w:id="64"/>
      <w:bookmarkEnd w:id="65"/>
      <w:bookmarkEnd w:id="66"/>
      <w:bookmarkEnd w:id="67"/>
      <w:r w:rsidRPr="00BF65C4">
        <w:t>A.10</w:t>
      </w:r>
      <w:r w:rsidR="00A24288" w:rsidRPr="00D5480C">
        <w:tab/>
      </w:r>
      <w:r w:rsidRPr="00D5480C">
        <w:t>Assurance of Confidentiality</w:t>
      </w:r>
      <w:bookmarkEnd w:id="68"/>
      <w:bookmarkEnd w:id="69"/>
    </w:p>
    <w:p w14:paraId="219B08F0" w14:textId="202080C6" w:rsidR="004648BF" w:rsidRDefault="00A12BD6" w:rsidP="0080706C">
      <w:pPr>
        <w:pStyle w:val="BodyText1"/>
        <w:spacing w:line="23" w:lineRule="atLeast"/>
        <w:ind w:firstLine="0"/>
        <w:rPr>
          <w:szCs w:val="24"/>
        </w:rPr>
      </w:pPr>
      <w:r w:rsidRPr="004648BF">
        <w:rPr>
          <w:szCs w:val="24"/>
        </w:rPr>
        <w:t xml:space="preserve">NCES </w:t>
      </w:r>
      <w:r w:rsidR="00987646" w:rsidRPr="004648BF">
        <w:rPr>
          <w:szCs w:val="24"/>
        </w:rPr>
        <w:t xml:space="preserve">is authorized to conduct this study by the Education Sciences Reform Act of 2002 (ESRA 2002, 20 U.S.C. </w:t>
      </w:r>
      <w:r w:rsidR="00AC6339" w:rsidRPr="004648BF">
        <w:rPr>
          <w:szCs w:val="24"/>
        </w:rPr>
        <w:t>§</w:t>
      </w:r>
      <w:r w:rsidR="00987646" w:rsidRPr="004648BF">
        <w:rPr>
          <w:szCs w:val="24"/>
        </w:rPr>
        <w:t>95</w:t>
      </w:r>
      <w:r w:rsidR="00AC6339" w:rsidRPr="004648BF">
        <w:rPr>
          <w:szCs w:val="24"/>
        </w:rPr>
        <w:t>4</w:t>
      </w:r>
      <w:r w:rsidR="00987646" w:rsidRPr="004648BF">
        <w:rPr>
          <w:szCs w:val="24"/>
        </w:rPr>
        <w:t xml:space="preserve">3). By law, </w:t>
      </w:r>
      <w:r w:rsidRPr="004648BF">
        <w:rPr>
          <w:szCs w:val="24"/>
        </w:rPr>
        <w:t xml:space="preserve">all information collected </w:t>
      </w:r>
      <w:r w:rsidR="00BF0EE5" w:rsidRPr="004648BF">
        <w:rPr>
          <w:szCs w:val="24"/>
        </w:rPr>
        <w:t xml:space="preserve">as part of </w:t>
      </w:r>
      <w:r w:rsidR="003E3C39" w:rsidRPr="004648BF">
        <w:rPr>
          <w:szCs w:val="24"/>
        </w:rPr>
        <w:t>HSLS</w:t>
      </w:r>
      <w:r w:rsidR="00BF0EE5" w:rsidRPr="004648BF">
        <w:rPr>
          <w:szCs w:val="24"/>
        </w:rPr>
        <w:t xml:space="preserve">:09 </w:t>
      </w:r>
      <w:r w:rsidRPr="004648BF">
        <w:rPr>
          <w:szCs w:val="24"/>
        </w:rPr>
        <w:t>may be used only for statistical purposes and may not be disclosed</w:t>
      </w:r>
      <w:r w:rsidR="0054549D">
        <w:rPr>
          <w:szCs w:val="24"/>
        </w:rPr>
        <w:t>,</w:t>
      </w:r>
      <w:r w:rsidRPr="004648BF">
        <w:rPr>
          <w:szCs w:val="24"/>
        </w:rPr>
        <w:t xml:space="preserve"> or used</w:t>
      </w:r>
      <w:r w:rsidR="0054549D">
        <w:rPr>
          <w:szCs w:val="24"/>
        </w:rPr>
        <w:t>,</w:t>
      </w:r>
      <w:r w:rsidRPr="004648BF">
        <w:rPr>
          <w:szCs w:val="24"/>
        </w:rPr>
        <w:t xml:space="preserve"> in identifiable form for any other purpose except as required by law </w:t>
      </w:r>
      <w:r w:rsidR="00987646" w:rsidRPr="004648BF">
        <w:rPr>
          <w:szCs w:val="24"/>
        </w:rPr>
        <w:t>(</w:t>
      </w:r>
      <w:r w:rsidRPr="004648BF">
        <w:rPr>
          <w:szCs w:val="24"/>
        </w:rPr>
        <w:t xml:space="preserve">20 U.S.C. </w:t>
      </w:r>
      <w:r w:rsidR="00AC6339" w:rsidRPr="004648BF">
        <w:rPr>
          <w:szCs w:val="24"/>
        </w:rPr>
        <w:t>§</w:t>
      </w:r>
      <w:r w:rsidRPr="004648BF">
        <w:rPr>
          <w:szCs w:val="24"/>
        </w:rPr>
        <w:t>95</w:t>
      </w:r>
      <w:r w:rsidR="00EA1B87" w:rsidRPr="004648BF">
        <w:rPr>
          <w:szCs w:val="24"/>
        </w:rPr>
        <w:t>7</w:t>
      </w:r>
      <w:r w:rsidRPr="004648BF">
        <w:rPr>
          <w:szCs w:val="24"/>
        </w:rPr>
        <w:t>3</w:t>
      </w:r>
      <w:r w:rsidR="00987646" w:rsidRPr="004648BF">
        <w:rPr>
          <w:szCs w:val="24"/>
        </w:rPr>
        <w:t xml:space="preserve"> and 6 U.S.C. </w:t>
      </w:r>
      <w:r w:rsidR="00AC6339" w:rsidRPr="004648BF">
        <w:rPr>
          <w:szCs w:val="24"/>
        </w:rPr>
        <w:t>§</w:t>
      </w:r>
      <w:r w:rsidR="00987646" w:rsidRPr="004648BF">
        <w:rPr>
          <w:szCs w:val="24"/>
        </w:rPr>
        <w:t>151)</w:t>
      </w:r>
      <w:r w:rsidRPr="004648BF">
        <w:rPr>
          <w:szCs w:val="24"/>
        </w:rPr>
        <w:t>.</w:t>
      </w:r>
    </w:p>
    <w:p w14:paraId="7A953CF5" w14:textId="46E02FEA" w:rsidR="00987646" w:rsidRPr="004648BF" w:rsidRDefault="00987646" w:rsidP="004648BF">
      <w:pPr>
        <w:pStyle w:val="BodyText1"/>
        <w:spacing w:line="23" w:lineRule="atLeast"/>
        <w:ind w:firstLine="0"/>
        <w:rPr>
          <w:szCs w:val="24"/>
        </w:rPr>
      </w:pPr>
      <w:r w:rsidRPr="004648BF">
        <w:rPr>
          <w:szCs w:val="24"/>
        </w:rPr>
        <w:t xml:space="preserve">The confidentiality pledge was updated </w:t>
      </w:r>
      <w:r w:rsidR="004648BF" w:rsidRPr="004648BF">
        <w:rPr>
          <w:szCs w:val="24"/>
        </w:rPr>
        <w:t xml:space="preserve">for the panel maintenance activity, </w:t>
      </w:r>
      <w:r w:rsidRPr="004648BF">
        <w:rPr>
          <w:szCs w:val="24"/>
        </w:rPr>
        <w:t>subsequent to the HSLS:09 second follow-up</w:t>
      </w:r>
      <w:r w:rsidR="00B662D2" w:rsidRPr="004648BF">
        <w:rPr>
          <w:szCs w:val="24"/>
        </w:rPr>
        <w:t xml:space="preserve"> data collection</w:t>
      </w:r>
      <w:r w:rsidRPr="004648BF">
        <w:rPr>
          <w:szCs w:val="24"/>
        </w:rPr>
        <w:t xml:space="preserve">, </w:t>
      </w:r>
      <w:r w:rsidR="004648BF" w:rsidRPr="004648BF">
        <w:rPr>
          <w:szCs w:val="24"/>
        </w:rPr>
        <w:t>and thus is</w:t>
      </w:r>
      <w:r w:rsidRPr="004648BF">
        <w:rPr>
          <w:szCs w:val="24"/>
        </w:rPr>
        <w:t xml:space="preserve"> reflected </w:t>
      </w:r>
      <w:r w:rsidR="004648BF" w:rsidRPr="004648BF">
        <w:rPr>
          <w:szCs w:val="24"/>
        </w:rPr>
        <w:t xml:space="preserve">only </w:t>
      </w:r>
      <w:r w:rsidRPr="004648BF">
        <w:rPr>
          <w:szCs w:val="24"/>
        </w:rPr>
        <w:t xml:space="preserve">in the </w:t>
      </w:r>
      <w:r w:rsidR="004648BF" w:rsidRPr="004648BF">
        <w:rPr>
          <w:szCs w:val="24"/>
        </w:rPr>
        <w:t xml:space="preserve">panel maintenance materials in the revised </w:t>
      </w:r>
      <w:r w:rsidRPr="004648BF">
        <w:rPr>
          <w:szCs w:val="24"/>
        </w:rPr>
        <w:t>Appendix D to reflect the addition of the Cybersecurity Enhancement Act of 2015 provision. The revised pledge reads: “</w:t>
      </w:r>
      <w:r w:rsidR="004648BF" w:rsidRPr="004648BF">
        <w:rPr>
          <w:szCs w:val="24"/>
        </w:rPr>
        <w:t>All of the information you provide may be used only for statistical purposes and may not be disclosed, or used, in identifiable form for any other purpose except as required by law (20 U.S.C. §9573 and 6 U.S.C. §151</w:t>
      </w:r>
      <w:r w:rsidRPr="004648BF">
        <w:rPr>
          <w:szCs w:val="24"/>
        </w:rPr>
        <w:t>).” The HSLS:09 second follow-up materials were not updated because they have already been used, given that these materials became operational prior to the implementation of the revised pledge. All panel maintenance materials (included in Appendix D) now include the revised pledge.</w:t>
      </w:r>
    </w:p>
    <w:p w14:paraId="2EF56CD6" w14:textId="5C90232A" w:rsidR="004648BF" w:rsidRPr="004648BF" w:rsidRDefault="00C20ABF" w:rsidP="004648BF">
      <w:pPr>
        <w:spacing w:after="120" w:line="23" w:lineRule="atLeast"/>
      </w:pPr>
      <w:r>
        <w:t>D</w:t>
      </w:r>
      <w:r w:rsidR="006D6F3C" w:rsidRPr="004648BF">
        <w:t xml:space="preserve">ata security and confidentiality protection procedures </w:t>
      </w:r>
      <w:r w:rsidR="004648BF" w:rsidRPr="004648BF">
        <w:t>have been put</w:t>
      </w:r>
      <w:r w:rsidR="006D6F3C" w:rsidRPr="004648BF">
        <w:t xml:space="preserve"> in place </w:t>
      </w:r>
      <w:r w:rsidR="004648BF" w:rsidRPr="004648BF">
        <w:t xml:space="preserve">for HSLS:09 </w:t>
      </w:r>
      <w:r w:rsidR="006D6F3C" w:rsidRPr="004648BF">
        <w:t xml:space="preserve">to ensure that RTI </w:t>
      </w:r>
      <w:r w:rsidR="004648BF" w:rsidRPr="004648BF">
        <w:t xml:space="preserve">International </w:t>
      </w:r>
      <w:r w:rsidR="006D6F3C" w:rsidRPr="004648BF">
        <w:t xml:space="preserve">and its subcontractors comply with all privacy requirements, </w:t>
      </w:r>
      <w:r w:rsidR="004648BF" w:rsidRPr="004648BF">
        <w:t>including:</w:t>
      </w:r>
    </w:p>
    <w:p w14:paraId="185D2AE1" w14:textId="20A1F114"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sz w:val="24"/>
          <w:szCs w:val="24"/>
        </w:rPr>
        <w:t>The Statement of Work of this contract (ED-IES-</w:t>
      </w:r>
      <w:r w:rsidR="00C20ABF">
        <w:rPr>
          <w:rFonts w:ascii="Times New Roman" w:hAnsi="Times New Roman"/>
          <w:sz w:val="24"/>
          <w:szCs w:val="24"/>
        </w:rPr>
        <w:t>14-C-0112</w:t>
      </w:r>
      <w:r w:rsidRPr="004648BF">
        <w:rPr>
          <w:rFonts w:ascii="Times New Roman" w:hAnsi="Times New Roman"/>
          <w:sz w:val="24"/>
          <w:szCs w:val="24"/>
        </w:rPr>
        <w:t>);</w:t>
      </w:r>
    </w:p>
    <w:p w14:paraId="4942CB1C"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sz w:val="24"/>
          <w:szCs w:val="24"/>
        </w:rPr>
        <w:t>Family Educational and Privacy Act (FERPA) of 1974</w:t>
      </w:r>
      <w:r w:rsidRPr="004648BF">
        <w:rPr>
          <w:rFonts w:ascii="Times New Roman" w:hAnsi="Times New Roman"/>
          <w:sz w:val="24"/>
          <w:szCs w:val="24"/>
        </w:rPr>
        <w:t xml:space="preserve"> (20 U.S.C. §1232(g));</w:t>
      </w:r>
    </w:p>
    <w:p w14:paraId="2276D50E"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Privacy Act of 1974</w:t>
      </w:r>
      <w:r w:rsidRPr="004648BF">
        <w:rPr>
          <w:rFonts w:ascii="Times New Roman" w:hAnsi="Times New Roman"/>
          <w:sz w:val="24"/>
          <w:szCs w:val="24"/>
        </w:rPr>
        <w:t xml:space="preserve"> (5 U.S.C. §552a);</w:t>
      </w:r>
    </w:p>
    <w:p w14:paraId="43D8326F"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Privacy Act Regulations</w:t>
      </w:r>
      <w:r w:rsidRPr="004648BF">
        <w:rPr>
          <w:rFonts w:ascii="Times New Roman" w:hAnsi="Times New Roman"/>
          <w:iCs/>
          <w:sz w:val="24"/>
          <w:szCs w:val="24"/>
        </w:rPr>
        <w:t xml:space="preserve"> </w:t>
      </w:r>
      <w:r w:rsidRPr="004648BF">
        <w:rPr>
          <w:rFonts w:ascii="Times New Roman" w:hAnsi="Times New Roman"/>
          <w:sz w:val="24"/>
          <w:szCs w:val="24"/>
        </w:rPr>
        <w:t>(34 CFR Part 5b);</w:t>
      </w:r>
    </w:p>
    <w:p w14:paraId="58139694"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Computer Security Act of 1987</w:t>
      </w:r>
      <w:r w:rsidRPr="004648BF">
        <w:rPr>
          <w:rFonts w:ascii="Times New Roman" w:hAnsi="Times New Roman"/>
          <w:iCs/>
          <w:sz w:val="24"/>
          <w:szCs w:val="24"/>
        </w:rPr>
        <w:t>;</w:t>
      </w:r>
    </w:p>
    <w:p w14:paraId="028485D5"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U.S.A. Patriot Act of 2001</w:t>
      </w:r>
      <w:r w:rsidRPr="004648BF">
        <w:rPr>
          <w:rFonts w:ascii="Times New Roman" w:hAnsi="Times New Roman"/>
          <w:sz w:val="24"/>
          <w:szCs w:val="24"/>
        </w:rPr>
        <w:t xml:space="preserve"> (P.L. 107-56);</w:t>
      </w:r>
    </w:p>
    <w:p w14:paraId="310EFC98"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iCs/>
          <w:sz w:val="24"/>
          <w:szCs w:val="24"/>
        </w:rPr>
        <w:t>Education Sciences Reform Act of 2002</w:t>
      </w:r>
      <w:r w:rsidRPr="004648BF">
        <w:rPr>
          <w:rFonts w:ascii="Times New Roman" w:hAnsi="Times New Roman"/>
          <w:iCs/>
          <w:sz w:val="24"/>
          <w:szCs w:val="24"/>
        </w:rPr>
        <w:t xml:space="preserve"> </w:t>
      </w:r>
      <w:r w:rsidRPr="004648BF">
        <w:rPr>
          <w:rFonts w:ascii="Times New Roman" w:hAnsi="Times New Roman"/>
          <w:sz w:val="24"/>
          <w:szCs w:val="24"/>
        </w:rPr>
        <w:t>(ESRA 2002, 20 U.S.C. §9573);</w:t>
      </w:r>
    </w:p>
    <w:p w14:paraId="26FD2040"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i/>
          <w:sz w:val="24"/>
          <w:szCs w:val="24"/>
        </w:rPr>
        <w:t>Confidential Information Protect and Statistical Efficiency Act of 2002</w:t>
      </w:r>
      <w:r w:rsidRPr="004648BF">
        <w:rPr>
          <w:rFonts w:ascii="Times New Roman" w:hAnsi="Times New Roman"/>
          <w:sz w:val="24"/>
          <w:szCs w:val="24"/>
        </w:rPr>
        <w:t>;</w:t>
      </w:r>
    </w:p>
    <w:p w14:paraId="57CAF73D"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E-Government Act of 2002</w:t>
      </w:r>
      <w:r w:rsidRPr="004648BF">
        <w:rPr>
          <w:rFonts w:ascii="Times New Roman" w:hAnsi="Times New Roman"/>
          <w:iCs/>
          <w:sz w:val="24"/>
          <w:szCs w:val="24"/>
        </w:rPr>
        <w:t>, Title V, Subtitle A;</w:t>
      </w:r>
    </w:p>
    <w:p w14:paraId="207BBDA6"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i/>
          <w:iCs/>
          <w:sz w:val="24"/>
          <w:szCs w:val="24"/>
        </w:rPr>
        <w:t>Cybersecurity Enhancement Act of 2015</w:t>
      </w:r>
      <w:r w:rsidRPr="004648BF">
        <w:rPr>
          <w:rFonts w:ascii="Times New Roman" w:hAnsi="Times New Roman"/>
          <w:iCs/>
          <w:sz w:val="24"/>
          <w:szCs w:val="24"/>
        </w:rPr>
        <w:t xml:space="preserve"> (6 U.S.C. </w:t>
      </w:r>
      <w:r w:rsidRPr="004648BF">
        <w:rPr>
          <w:rFonts w:ascii="Times New Roman" w:hAnsi="Times New Roman"/>
          <w:sz w:val="24"/>
          <w:szCs w:val="24"/>
        </w:rPr>
        <w:t>§</w:t>
      </w:r>
      <w:r w:rsidRPr="004648BF">
        <w:rPr>
          <w:rFonts w:ascii="Times New Roman" w:hAnsi="Times New Roman"/>
          <w:iCs/>
          <w:sz w:val="24"/>
          <w:szCs w:val="24"/>
        </w:rPr>
        <w:t>151);</w:t>
      </w:r>
    </w:p>
    <w:p w14:paraId="46273EA7"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General Handbook for Information Technology Security General Support Systems and Major Applications Inventory Procedures (March 2005);</w:t>
      </w:r>
    </w:p>
    <w:p w14:paraId="6A9B7318"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Incident Handling Procedures (February 2009);</w:t>
      </w:r>
    </w:p>
    <w:p w14:paraId="689B452B"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iCs/>
          <w:sz w:val="24"/>
          <w:szCs w:val="24"/>
        </w:rPr>
      </w:pPr>
      <w:r w:rsidRPr="004648BF">
        <w:rPr>
          <w:rFonts w:ascii="Times New Roman" w:hAnsi="Times New Roman"/>
          <w:sz w:val="24"/>
          <w:szCs w:val="24"/>
        </w:rPr>
        <w:t>The U.S. Department of Education, ACS Directive OM: 5-101, Contractor Employee Personnel Security Screenings;</w:t>
      </w:r>
    </w:p>
    <w:p w14:paraId="27B98094" w14:textId="77777777" w:rsidR="004648BF" w:rsidRPr="004648BF" w:rsidRDefault="004648BF" w:rsidP="004648BF">
      <w:pPr>
        <w:pStyle w:val="ListParagraph"/>
        <w:numPr>
          <w:ilvl w:val="0"/>
          <w:numId w:val="35"/>
        </w:numPr>
        <w:spacing w:after="60" w:line="240" w:lineRule="auto"/>
        <w:contextualSpacing w:val="0"/>
        <w:rPr>
          <w:rFonts w:ascii="Times New Roman" w:hAnsi="Times New Roman"/>
          <w:sz w:val="24"/>
          <w:szCs w:val="24"/>
        </w:rPr>
      </w:pPr>
      <w:r w:rsidRPr="004648BF">
        <w:rPr>
          <w:rFonts w:ascii="Times New Roman" w:hAnsi="Times New Roman"/>
          <w:sz w:val="24"/>
          <w:szCs w:val="24"/>
        </w:rPr>
        <w:t>NCES</w:t>
      </w:r>
      <w:r w:rsidRPr="004648BF">
        <w:rPr>
          <w:rFonts w:ascii="Times New Roman" w:hAnsi="Times New Roman"/>
          <w:iCs/>
          <w:sz w:val="24"/>
          <w:szCs w:val="24"/>
        </w:rPr>
        <w:t xml:space="preserve"> Statistical Standards; and</w:t>
      </w:r>
    </w:p>
    <w:p w14:paraId="12866E35" w14:textId="77777777" w:rsidR="004648BF" w:rsidRPr="004648BF" w:rsidRDefault="004648BF" w:rsidP="004648BF">
      <w:pPr>
        <w:pStyle w:val="ListParagraph"/>
        <w:numPr>
          <w:ilvl w:val="0"/>
          <w:numId w:val="35"/>
        </w:numPr>
        <w:spacing w:after="120" w:line="240" w:lineRule="auto"/>
        <w:contextualSpacing w:val="0"/>
        <w:rPr>
          <w:rFonts w:ascii="Times New Roman" w:hAnsi="Times New Roman"/>
          <w:sz w:val="24"/>
          <w:szCs w:val="24"/>
        </w:rPr>
      </w:pPr>
      <w:r w:rsidRPr="004648BF">
        <w:rPr>
          <w:rFonts w:ascii="Times New Roman" w:hAnsi="Times New Roman"/>
          <w:sz w:val="24"/>
          <w:szCs w:val="24"/>
        </w:rPr>
        <w:t>All new legislation that impacts the data collected through the contract for this study.</w:t>
      </w:r>
    </w:p>
    <w:p w14:paraId="4A3EA2D2" w14:textId="77777777" w:rsidR="004648BF" w:rsidRPr="004648BF" w:rsidRDefault="004648BF" w:rsidP="004648BF">
      <w:pPr>
        <w:pStyle w:val="BodyText"/>
        <w:widowControl w:val="0"/>
        <w:spacing w:before="0" w:line="276" w:lineRule="auto"/>
        <w:ind w:firstLine="0"/>
      </w:pPr>
      <w:r w:rsidRPr="004648BF">
        <w:t xml:space="preserve">Furthermore, RTI International will comply with the Department’s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9" w:history="1">
        <w:r w:rsidRPr="004648BF">
          <w:rPr>
            <w:rStyle w:val="Hyperlink"/>
            <w:rFonts w:eastAsiaTheme="majorEastAsia"/>
          </w:rPr>
          <w:t>http://nces.ed.gov/statprog/2012/</w:t>
        </w:r>
      </w:hyperlink>
      <w:r w:rsidRPr="004648BF">
        <w:t>.</w:t>
      </w:r>
    </w:p>
    <w:p w14:paraId="14EDC941" w14:textId="37AACFDF" w:rsidR="006D6F3C" w:rsidRPr="004648BF" w:rsidRDefault="006D6F3C" w:rsidP="004648BF">
      <w:pPr>
        <w:pStyle w:val="BodyText1"/>
        <w:widowControl w:val="0"/>
        <w:spacing w:line="276" w:lineRule="auto"/>
        <w:ind w:firstLine="0"/>
        <w:rPr>
          <w:szCs w:val="24"/>
        </w:rPr>
      </w:pPr>
      <w:r w:rsidRPr="004648BF">
        <w:rPr>
          <w:szCs w:val="24"/>
        </w:rPr>
        <w:t>To further ensure that confidentiality is appropriately maintained at all times, vendors who assist in locating and tracing sample members will be required to follow procedures that safeguard personally identifying information. RTI’s vendor contracts outline requirements for information security policies and assessments</w:t>
      </w:r>
      <w:r w:rsidR="00F137CA" w:rsidRPr="004648BF">
        <w:rPr>
          <w:szCs w:val="24"/>
        </w:rPr>
        <w:t>;</w:t>
      </w:r>
      <w:r w:rsidRPr="004648BF">
        <w:rPr>
          <w:szCs w:val="24"/>
        </w:rPr>
        <w:t xml:space="preserve"> security awareness training</w:t>
      </w:r>
      <w:r w:rsidR="008114C0" w:rsidRPr="004648BF">
        <w:rPr>
          <w:szCs w:val="24"/>
        </w:rPr>
        <w:t>;</w:t>
      </w:r>
      <w:r w:rsidRPr="004648BF">
        <w:rPr>
          <w:szCs w:val="24"/>
        </w:rPr>
        <w:t xml:space="preserve"> physical and environmental security, monitoring, and access control</w:t>
      </w:r>
      <w:r w:rsidR="004F516D" w:rsidRPr="004648BF">
        <w:rPr>
          <w:szCs w:val="24"/>
        </w:rPr>
        <w:t>; and</w:t>
      </w:r>
      <w:r w:rsidRPr="004648BF">
        <w:rPr>
          <w:szCs w:val="24"/>
        </w:rPr>
        <w:t xml:space="preserve"> specify the means by which information may be transmitted between RTI and the contractor.</w:t>
      </w:r>
    </w:p>
    <w:p w14:paraId="3B0C56E8" w14:textId="77777777" w:rsidR="00A12BD6" w:rsidRPr="002B5189" w:rsidRDefault="00A12BD6" w:rsidP="0080706C">
      <w:pPr>
        <w:pStyle w:val="BodyText1"/>
        <w:spacing w:line="276" w:lineRule="auto"/>
        <w:ind w:firstLine="0"/>
      </w:pPr>
      <w:r w:rsidRPr="002B5189">
        <w:t xml:space="preserve">The </w:t>
      </w:r>
      <w:r w:rsidR="003E3C39" w:rsidRPr="002B5189">
        <w:t xml:space="preserve">HSLS:09 </w:t>
      </w:r>
      <w:r w:rsidR="00D47B53" w:rsidRPr="002B5189">
        <w:rPr>
          <w:szCs w:val="24"/>
        </w:rPr>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3E3C39" w:rsidRPr="002B5189">
        <w:t>HSLS:09</w:t>
      </w:r>
      <w:r w:rsidR="00D47B53" w:rsidRPr="002B5189">
        <w:rPr>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r w:rsidRPr="002B5189">
        <w:t>.</w:t>
      </w:r>
    </w:p>
    <w:p w14:paraId="636ED287" w14:textId="0550D34F" w:rsidR="00A12BD6" w:rsidRPr="002B5189" w:rsidRDefault="00D47B53" w:rsidP="0080706C">
      <w:pPr>
        <w:pStyle w:val="BodyText1"/>
        <w:spacing w:line="276" w:lineRule="auto"/>
        <w:ind w:firstLine="0"/>
      </w:pPr>
      <w:r w:rsidRPr="002B5189">
        <w:rPr>
          <w:szCs w:val="24"/>
        </w:rPr>
        <w:t xml:space="preserve">There are security measures in place to protect data during file matching procedures. NCES has a secure data transfer system, which uses Secure Socket Layer (SSL) technology, allowing the transfer of encrypted data over the Internet. The NCES secure server will be used for all administrative data sources with the exception of the </w:t>
      </w:r>
      <w:r w:rsidR="006D5FA1">
        <w:rPr>
          <w:szCs w:val="24"/>
        </w:rPr>
        <w:t>National Student Clearinghouse (</w:t>
      </w:r>
      <w:r w:rsidRPr="002B5189">
        <w:rPr>
          <w:szCs w:val="24"/>
        </w:rPr>
        <w:t>NSC</w:t>
      </w:r>
      <w:r w:rsidR="006D5FA1">
        <w:rPr>
          <w:szCs w:val="24"/>
        </w:rPr>
        <w:t>),</w:t>
      </w:r>
      <w:r w:rsidRPr="002B5189">
        <w:rPr>
          <w:szCs w:val="24"/>
        </w:rPr>
        <w:t xml:space="preserve"> which has its own secure F</w:t>
      </w:r>
      <w:r w:rsidR="00F87CAD">
        <w:rPr>
          <w:szCs w:val="24"/>
        </w:rPr>
        <w:t xml:space="preserve">ile </w:t>
      </w:r>
      <w:r w:rsidRPr="002B5189">
        <w:rPr>
          <w:szCs w:val="24"/>
        </w:rPr>
        <w:t>T</w:t>
      </w:r>
      <w:r w:rsidR="00F87CAD">
        <w:rPr>
          <w:szCs w:val="24"/>
        </w:rPr>
        <w:t xml:space="preserve">ransfer </w:t>
      </w:r>
      <w:r w:rsidRPr="002B5189">
        <w:rPr>
          <w:szCs w:val="24"/>
        </w:rPr>
        <w:t>P</w:t>
      </w:r>
      <w:r w:rsidR="00F87CAD">
        <w:rPr>
          <w:szCs w:val="24"/>
        </w:rPr>
        <w:t>rotocol</w:t>
      </w:r>
      <w:r w:rsidRPr="002B5189">
        <w:rPr>
          <w:szCs w:val="24"/>
        </w:rPr>
        <w:t xml:space="preserve"> </w:t>
      </w:r>
      <w:r w:rsidR="0094169B">
        <w:rPr>
          <w:szCs w:val="24"/>
        </w:rPr>
        <w:t xml:space="preserve">(FTP) </w:t>
      </w:r>
      <w:r w:rsidRPr="002B5189">
        <w:rPr>
          <w:szCs w:val="24"/>
        </w:rPr>
        <w:t>site. All data transfers will be encrypted</w:t>
      </w:r>
      <w:r w:rsidR="00A12BD6" w:rsidRPr="002B5189">
        <w:t>.</w:t>
      </w:r>
    </w:p>
    <w:p w14:paraId="2D8F7EF4" w14:textId="33EFC4CF" w:rsidR="00A12BD6" w:rsidRPr="002B5189" w:rsidRDefault="00D47B53" w:rsidP="0080706C">
      <w:pPr>
        <w:pStyle w:val="BodyText1"/>
        <w:widowControl w:val="0"/>
        <w:spacing w:line="276" w:lineRule="auto"/>
        <w:ind w:firstLine="0"/>
      </w:pPr>
      <w:r w:rsidRPr="002B5189">
        <w:rPr>
          <w:szCs w:val="24"/>
        </w:rPr>
        <w:t xml:space="preserve">Furthermore, </w:t>
      </w:r>
      <w:r w:rsidR="00F87CAD">
        <w:rPr>
          <w:szCs w:val="24"/>
        </w:rPr>
        <w:t>ED</w:t>
      </w:r>
      <w:r w:rsidRPr="002B5189">
        <w:rPr>
          <w:szCs w:val="24"/>
        </w:rPr>
        <w:t xml:space="preserve"> has established a policy regarding the personnel security screening requirements for all contractor employees and their subcontractors. The contractor must comply with these personnel security screening requirements throughout the life of the contract. The </w:t>
      </w:r>
      <w:r w:rsidR="00F87CAD">
        <w:rPr>
          <w:szCs w:val="24"/>
        </w:rPr>
        <w:t xml:space="preserve">ED </w:t>
      </w:r>
      <w:r w:rsidRPr="002B5189">
        <w:rPr>
          <w:szCs w:val="24"/>
        </w:rPr>
        <w:t xml:space="preserve">directive that contractors must comply with is OM:5-101, which was last updated on 7/16/2010. There are 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w:t>
      </w:r>
      <w:r w:rsidR="00F87CAD">
        <w:rPr>
          <w:szCs w:val="24"/>
        </w:rPr>
        <w:t>ED</w:t>
      </w:r>
      <w:r w:rsidRPr="002B5189">
        <w:rPr>
          <w:szCs w:val="24"/>
        </w:rPr>
        <w:t xml:space="preserve">’s interests. Each person working on the contract must complete the requirements for a “Contractor Security Screening.” Depending on the risk level assigned to each person’s position, a follow-up background investigation by </w:t>
      </w:r>
      <w:r w:rsidR="00F87CAD">
        <w:rPr>
          <w:szCs w:val="24"/>
        </w:rPr>
        <w:t>ED</w:t>
      </w:r>
      <w:r w:rsidRPr="002B5189">
        <w:rPr>
          <w:szCs w:val="24"/>
        </w:rPr>
        <w:t xml:space="preserve"> will occur</w:t>
      </w:r>
      <w:r w:rsidR="00A12BD6" w:rsidRPr="002B5189">
        <w:t>.</w:t>
      </w:r>
    </w:p>
    <w:p w14:paraId="75061E6B" w14:textId="0DA6BBEA" w:rsidR="00A12BD6" w:rsidRPr="002B5189" w:rsidRDefault="00F87CAD" w:rsidP="0080706C">
      <w:pPr>
        <w:pStyle w:val="BodyText1"/>
        <w:spacing w:line="276" w:lineRule="auto"/>
        <w:ind w:firstLine="0"/>
      </w:pPr>
      <w:r>
        <w:t>Sample member contact</w:t>
      </w:r>
      <w:r w:rsidR="00A12BD6" w:rsidRPr="002B5189">
        <w:t xml:space="preserve"> materials will describe the voluntary nature of </w:t>
      </w:r>
      <w:r w:rsidR="003E3C39" w:rsidRPr="002B5189">
        <w:t xml:space="preserve">HSLS:09 </w:t>
      </w:r>
      <w:r w:rsidR="00A12BD6" w:rsidRPr="002B5189">
        <w:t xml:space="preserve">and convey the extent to which respondent identifiers and all responses will be kept confidential. Similarly, the scripts to be read by </w:t>
      </w:r>
      <w:r>
        <w:t>interviewers</w:t>
      </w:r>
      <w:r w:rsidR="00A12BD6" w:rsidRPr="002B5189">
        <w:t xml:space="preserve"> will be very specific in the assurances made to </w:t>
      </w:r>
      <w:r>
        <w:t>sample members</w:t>
      </w:r>
      <w:r w:rsidRPr="002B5189">
        <w:t xml:space="preserve"> </w:t>
      </w:r>
      <w:r w:rsidR="00A12BD6" w:rsidRPr="002B5189">
        <w:t xml:space="preserve">and contacts. Contacting materials are presented in appendix </w:t>
      </w:r>
      <w:r w:rsidR="00A9385F" w:rsidRPr="002B5189">
        <w:t>D</w:t>
      </w:r>
      <w:r w:rsidR="00A12BD6" w:rsidRPr="002B5189">
        <w:t>. The following confidentiality language is provided in the study brochure that is supplied to all sample members:</w:t>
      </w:r>
    </w:p>
    <w:p w14:paraId="06C9EF87" w14:textId="3F8650DA" w:rsidR="00A12BD6" w:rsidRPr="0080706C" w:rsidRDefault="00530C18" w:rsidP="0080706C">
      <w:pPr>
        <w:pStyle w:val="BodyText1"/>
        <w:spacing w:line="240" w:lineRule="auto"/>
        <w:ind w:left="360" w:right="504" w:firstLine="0"/>
        <w:rPr>
          <w:sz w:val="22"/>
        </w:rPr>
      </w:pPr>
      <w:r w:rsidRPr="0080706C">
        <w:rPr>
          <w:sz w:val="22"/>
        </w:rPr>
        <w:t>“</w:t>
      </w:r>
      <w:r w:rsidR="008114C0" w:rsidRPr="008114C0">
        <w:rPr>
          <w:sz w:val="22"/>
          <w:szCs w:val="22"/>
        </w:rPr>
        <w:t xml:space="preserve">NCES is authorized to conduct </w:t>
      </w:r>
      <w:r w:rsidR="00A12BD6" w:rsidRPr="0080706C">
        <w:rPr>
          <w:sz w:val="22"/>
        </w:rPr>
        <w:t xml:space="preserve">The </w:t>
      </w:r>
      <w:r w:rsidR="00606253" w:rsidRPr="0080706C">
        <w:rPr>
          <w:sz w:val="22"/>
        </w:rPr>
        <w:t xml:space="preserve">High School Longitudinal </w:t>
      </w:r>
      <w:r w:rsidR="00A12BD6" w:rsidRPr="0080706C">
        <w:rPr>
          <w:sz w:val="22"/>
        </w:rPr>
        <w:t xml:space="preserve">Study </w:t>
      </w:r>
      <w:r w:rsidR="00606253" w:rsidRPr="0080706C">
        <w:rPr>
          <w:sz w:val="22"/>
        </w:rPr>
        <w:t xml:space="preserve">of 2009 (HSLS:09) </w:t>
      </w:r>
      <w:r w:rsidR="00F87CAD" w:rsidRPr="0080706C">
        <w:rPr>
          <w:sz w:val="22"/>
        </w:rPr>
        <w:t>second follow</w:t>
      </w:r>
      <w:r w:rsidR="00606253" w:rsidRPr="0080706C">
        <w:rPr>
          <w:sz w:val="22"/>
        </w:rPr>
        <w:t>-</w:t>
      </w:r>
      <w:r w:rsidR="00F87CAD" w:rsidRPr="0080706C">
        <w:rPr>
          <w:sz w:val="22"/>
        </w:rPr>
        <w:t xml:space="preserve">up </w:t>
      </w:r>
      <w:r w:rsidR="008114C0" w:rsidRPr="008114C0">
        <w:rPr>
          <w:sz w:val="22"/>
          <w:szCs w:val="22"/>
        </w:rPr>
        <w:t>by</w:t>
      </w:r>
      <w:r w:rsidR="00A12BD6" w:rsidRPr="0080706C">
        <w:rPr>
          <w:sz w:val="22"/>
        </w:rPr>
        <w:t xml:space="preserve"> the Education Sciences Reform Act of 2002 (</w:t>
      </w:r>
      <w:r w:rsidR="002E585F" w:rsidRPr="0080706C">
        <w:rPr>
          <w:sz w:val="22"/>
        </w:rPr>
        <w:t xml:space="preserve">ESRA 2002, </w:t>
      </w:r>
      <w:r w:rsidR="00A12BD6" w:rsidRPr="0080706C">
        <w:rPr>
          <w:sz w:val="22"/>
        </w:rPr>
        <w:t xml:space="preserve">20 U.S.C. </w:t>
      </w:r>
      <w:r w:rsidR="00AC6339">
        <w:rPr>
          <w:sz w:val="22"/>
        </w:rPr>
        <w:t>§</w:t>
      </w:r>
      <w:r w:rsidR="00A12BD6" w:rsidRPr="0080706C">
        <w:rPr>
          <w:sz w:val="22"/>
        </w:rPr>
        <w:t>9543</w:t>
      </w:r>
      <w:r w:rsidR="00A12BD6" w:rsidRPr="008114C0">
        <w:rPr>
          <w:sz w:val="22"/>
          <w:szCs w:val="22"/>
        </w:rPr>
        <w:t>).</w:t>
      </w:r>
      <w:r w:rsidRPr="008114C0">
        <w:rPr>
          <w:sz w:val="22"/>
          <w:szCs w:val="22"/>
        </w:rPr>
        <w:t>”</w:t>
      </w:r>
    </w:p>
    <w:p w14:paraId="0BF6BCE0" w14:textId="739B65CE" w:rsidR="00A12BD6" w:rsidRPr="0080706C" w:rsidRDefault="00530C18" w:rsidP="0080706C">
      <w:pPr>
        <w:pStyle w:val="BodyText1"/>
        <w:spacing w:line="240" w:lineRule="auto"/>
        <w:ind w:left="360" w:right="504" w:firstLine="0"/>
        <w:rPr>
          <w:sz w:val="22"/>
        </w:rPr>
      </w:pPr>
      <w:r w:rsidRPr="0080706C">
        <w:rPr>
          <w:sz w:val="22"/>
        </w:rPr>
        <w:t>“</w:t>
      </w:r>
      <w:r w:rsidR="00A12BD6" w:rsidRPr="0080706C">
        <w:rPr>
          <w:sz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w:t>
      </w:r>
      <w:r w:rsidR="00674BF1" w:rsidRPr="0080706C">
        <w:rPr>
          <w:sz w:val="22"/>
        </w:rPr>
        <w:t xml:space="preserve">ESRA 2002, </w:t>
      </w:r>
      <w:r w:rsidR="00A12BD6" w:rsidRPr="0080706C">
        <w:rPr>
          <w:sz w:val="22"/>
        </w:rPr>
        <w:t xml:space="preserve">20 U.S.C. </w:t>
      </w:r>
      <w:r w:rsidR="00AC6339">
        <w:rPr>
          <w:sz w:val="22"/>
        </w:rPr>
        <w:t>§</w:t>
      </w:r>
      <w:r w:rsidR="00A12BD6" w:rsidRPr="0080706C">
        <w:rPr>
          <w:sz w:val="22"/>
        </w:rPr>
        <w:t>9573).</w:t>
      </w:r>
      <w:r w:rsidRPr="0080706C">
        <w:rPr>
          <w:sz w:val="22"/>
        </w:rPr>
        <w:t>”</w:t>
      </w:r>
    </w:p>
    <w:p w14:paraId="2EC7AB3D" w14:textId="7CDE6E8B" w:rsidR="00530C18" w:rsidRPr="0080706C" w:rsidRDefault="00530C18" w:rsidP="0080706C">
      <w:pPr>
        <w:pStyle w:val="BodyText1"/>
        <w:spacing w:after="0" w:line="240" w:lineRule="auto"/>
        <w:ind w:left="360" w:right="504" w:firstLine="0"/>
        <w:rPr>
          <w:sz w:val="22"/>
        </w:rPr>
      </w:pPr>
      <w:r w:rsidRPr="0080706C">
        <w:rPr>
          <w:sz w:val="22"/>
        </w:rPr>
        <w:t>“We have implemented strict procedures to protect provided information:</w:t>
      </w:r>
    </w:p>
    <w:p w14:paraId="3D010A1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electronic data are maintained in secure and protected data files, and all personally identifying information is kept in files separate from the descriptive information.</w:t>
      </w:r>
    </w:p>
    <w:p w14:paraId="6BEDFB42"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No data released to the general public will identify individual respondents.</w:t>
      </w:r>
    </w:p>
    <w:p w14:paraId="23CD156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project staff with any access to study data are liable to severe fines and imprisonment for any disclosure of individual responses.</w:t>
      </w:r>
    </w:p>
    <w:p w14:paraId="44BC00EB" w14:textId="6BA99761" w:rsidR="0058365C" w:rsidRDefault="00530C18" w:rsidP="0080706C">
      <w:pPr>
        <w:pStyle w:val="BodyText1"/>
        <w:numPr>
          <w:ilvl w:val="0"/>
          <w:numId w:val="33"/>
        </w:numPr>
        <w:spacing w:line="240" w:lineRule="auto"/>
        <w:ind w:left="1094" w:right="504" w:hanging="187"/>
      </w:pPr>
      <w:r w:rsidRPr="0080706C">
        <w:rPr>
          <w:sz w:val="22"/>
        </w:rPr>
        <w:t>These procedures comply with all applicable federal laws.”</w:t>
      </w:r>
    </w:p>
    <w:p w14:paraId="60142434" w14:textId="0F93ECE5" w:rsidR="007B23A2" w:rsidRDefault="007B23A2" w:rsidP="000A06DD">
      <w:pPr>
        <w:pStyle w:val="BodyText1"/>
        <w:spacing w:line="276" w:lineRule="auto"/>
        <w:ind w:firstLine="0"/>
      </w:pPr>
      <w:r>
        <w:t xml:space="preserve">The Family Educational Rights and Privacy Act (FERPA) (34 CFR Part 99) allows the disclosure of personally identifiable information from students’ education records without prior consent for the purposes of </w:t>
      </w:r>
      <w:r w:rsidR="00E066B2">
        <w:t>HSLS:09</w:t>
      </w:r>
      <w:r>
        <w:t xml:space="preserve"> according to the following excerpts: 34 CFR </w:t>
      </w:r>
      <w:r w:rsidR="00AC6339">
        <w:t>§</w:t>
      </w:r>
      <w:r>
        <w:t xml:space="preserve">99.31 asks, “Under what conditions is prior consent not required to disclose information?” and explains in 34 CFR </w:t>
      </w:r>
      <w:r w:rsidR="00AC6339">
        <w:t>§</w:t>
      </w:r>
      <w:r>
        <w:t xml:space="preserve">99.31(a) that “An educational agency or institution may disclose personally identifiable information from an education record of a student without the consent required by §99.30 if the disclosure meets one or more” of several conditions. These conditions include, at 34 CFR </w:t>
      </w:r>
      <w:r w:rsidR="00AC6339">
        <w:t>§</w:t>
      </w:r>
      <w:r>
        <w:t>99.31(a)(3):</w:t>
      </w:r>
    </w:p>
    <w:p w14:paraId="7FBDD0A1" w14:textId="77777777" w:rsidR="007B23A2" w:rsidRDefault="007B23A2" w:rsidP="000A06DD">
      <w:pPr>
        <w:pStyle w:val="BodyText1"/>
        <w:spacing w:line="276" w:lineRule="auto"/>
        <w:ind w:firstLine="0"/>
      </w:pPr>
      <w:r>
        <w:t>The disclosure is, subject to the requirements of §99.35, to authorized representatives of--</w:t>
      </w:r>
    </w:p>
    <w:p w14:paraId="2FF9A65A" w14:textId="77777777" w:rsidR="007B23A2" w:rsidRDefault="007B23A2" w:rsidP="007B23A2">
      <w:pPr>
        <w:pStyle w:val="BodyText1"/>
        <w:spacing w:line="276" w:lineRule="auto"/>
      </w:pPr>
      <w:r>
        <w:t>(i) The Comptroller General of the United States;</w:t>
      </w:r>
    </w:p>
    <w:p w14:paraId="176F99E6" w14:textId="77777777" w:rsidR="007B23A2" w:rsidRDefault="007B23A2" w:rsidP="007B23A2">
      <w:pPr>
        <w:pStyle w:val="BodyText1"/>
        <w:spacing w:line="276" w:lineRule="auto"/>
      </w:pPr>
      <w:r>
        <w:t>(ii) The Attorney General of the United States;</w:t>
      </w:r>
    </w:p>
    <w:p w14:paraId="2F6FBFCF" w14:textId="77777777" w:rsidR="007B23A2" w:rsidRDefault="007B23A2" w:rsidP="007B23A2">
      <w:pPr>
        <w:pStyle w:val="BodyText1"/>
        <w:spacing w:line="276" w:lineRule="auto"/>
      </w:pPr>
      <w:r>
        <w:t>(iii) The Secretary; or</w:t>
      </w:r>
    </w:p>
    <w:p w14:paraId="7F5DA718" w14:textId="77777777" w:rsidR="004648BF" w:rsidRDefault="007B23A2" w:rsidP="007B23A2">
      <w:pPr>
        <w:pStyle w:val="BodyText1"/>
        <w:spacing w:line="276" w:lineRule="auto"/>
      </w:pPr>
      <w:r>
        <w:t>(iv) State and local educational authorities.</w:t>
      </w:r>
    </w:p>
    <w:p w14:paraId="2E154B4D" w14:textId="5BA5B6AB" w:rsidR="007B23A2" w:rsidRDefault="00E066B2" w:rsidP="000A06DD">
      <w:pPr>
        <w:pStyle w:val="BodyText1"/>
        <w:spacing w:line="276" w:lineRule="auto"/>
        <w:ind w:firstLine="0"/>
      </w:pPr>
      <w:r>
        <w:t>HSLS:09</w:t>
      </w:r>
      <w:r w:rsidR="007B23A2">
        <w:t xml:space="preserve"> is collecting data under the Secretary’s authority. Specifically, NCES, as an authorized representative of the Secretary of Education, is collecting this information for the purpose of evaluating a federally supported education program. Any personally identifiable information is collected with adherence to the security protocol detailed in 34 CFR </w:t>
      </w:r>
      <w:r w:rsidR="00AC6339">
        <w:t>§</w:t>
      </w:r>
      <w:r w:rsidR="007B23A2">
        <w:t>99.35:</w:t>
      </w:r>
    </w:p>
    <w:p w14:paraId="01F686DE" w14:textId="77777777" w:rsidR="007B23A2" w:rsidRDefault="007B23A2" w:rsidP="000A06DD">
      <w:pPr>
        <w:pStyle w:val="BodyText1"/>
        <w:spacing w:line="276" w:lineRule="auto"/>
        <w:ind w:left="720" w:firstLine="0"/>
      </w:pPr>
      <w:r>
        <w:t>(a)(1) Authorized representatives of the officials or agencies headed by officials listed in §99.31(a)(3) may have access to education records in connection with an audit or evaluation of Federal or State supported education programs, or for the enforcement of or compliance with Federal legal requirements that relate to those programs.</w:t>
      </w:r>
    </w:p>
    <w:p w14:paraId="69A0A778" w14:textId="77777777" w:rsidR="007B23A2" w:rsidRDefault="007B23A2" w:rsidP="000A06DD">
      <w:pPr>
        <w:pStyle w:val="BodyText1"/>
        <w:spacing w:line="276" w:lineRule="auto"/>
        <w:ind w:left="720" w:firstLine="0"/>
      </w:pPr>
      <w:r>
        <w:t>(2) The State or local educational authority or agency headed by an official listed in §99.31(a)(3) is responsible for using reasonable methods to ensure to the greatest extent practicable that any entity or individual designated as its authorized representative—</w:t>
      </w:r>
    </w:p>
    <w:p w14:paraId="5345A8F8" w14:textId="77777777" w:rsidR="007B23A2" w:rsidRDefault="007B23A2" w:rsidP="000A06DD">
      <w:pPr>
        <w:pStyle w:val="BodyText1"/>
        <w:spacing w:line="276" w:lineRule="auto"/>
        <w:ind w:left="720" w:firstLine="0"/>
      </w:pPr>
      <w:r>
        <w:t>(i) Uses personally identifiable information only to carry out an audit or evaluation of Federal- or State-supported education programs, or for the enforcement of or compliance with Federal legal requirements related to these programs;</w:t>
      </w:r>
    </w:p>
    <w:p w14:paraId="32702509" w14:textId="77777777" w:rsidR="007B23A2" w:rsidRDefault="007B23A2" w:rsidP="000A06DD">
      <w:pPr>
        <w:pStyle w:val="BodyText1"/>
        <w:spacing w:line="276" w:lineRule="auto"/>
        <w:ind w:left="720" w:firstLine="0"/>
      </w:pPr>
      <w:r>
        <w:t>(ii) Protects the personally identifiable information from further disclosures or other uses, except as authorized in paragraph (b)(1) of this section; and</w:t>
      </w:r>
    </w:p>
    <w:p w14:paraId="1349962D" w14:textId="77777777" w:rsidR="007B23A2" w:rsidRDefault="007B23A2" w:rsidP="000A06DD">
      <w:pPr>
        <w:pStyle w:val="BodyText1"/>
        <w:spacing w:line="276" w:lineRule="auto"/>
        <w:ind w:left="720" w:firstLine="0"/>
      </w:pPr>
      <w:r>
        <w:t>(iii) Destroys the personally identifiable information in accordance with the requirements of paragraphs (b) and (c) of this section.</w:t>
      </w:r>
    </w:p>
    <w:p w14:paraId="0912EFE7" w14:textId="77777777" w:rsidR="007B23A2" w:rsidRDefault="007B23A2" w:rsidP="007B23A2">
      <w:pPr>
        <w:pStyle w:val="BodyText1"/>
        <w:spacing w:line="276" w:lineRule="auto"/>
      </w:pPr>
      <w:r>
        <w:t>(b) Information that is collected under paragraph (a) of this section must—</w:t>
      </w:r>
    </w:p>
    <w:p w14:paraId="368A2332" w14:textId="77777777" w:rsidR="007B23A2" w:rsidRDefault="007B23A2" w:rsidP="000A06DD">
      <w:pPr>
        <w:pStyle w:val="BodyText1"/>
        <w:spacing w:line="276" w:lineRule="auto"/>
        <w:ind w:left="720" w:firstLine="0"/>
      </w:pPr>
      <w:r>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14:paraId="6C750A6E" w14:textId="77777777" w:rsidR="007B23A2" w:rsidRDefault="007B23A2" w:rsidP="007B23A2">
      <w:pPr>
        <w:pStyle w:val="BodyText1"/>
        <w:spacing w:line="276" w:lineRule="auto"/>
      </w:pPr>
      <w:r>
        <w:t>(2) Be destroyed when no longer needed for the purposes listed in paragraph (a) of this section.</w:t>
      </w:r>
    </w:p>
    <w:p w14:paraId="611E12EC" w14:textId="77777777" w:rsidR="007B23A2" w:rsidRDefault="007B23A2" w:rsidP="007B23A2">
      <w:pPr>
        <w:pStyle w:val="BodyText1"/>
        <w:spacing w:line="276" w:lineRule="auto"/>
      </w:pPr>
      <w:r>
        <w:t>(c) Paragraph (b) of this section does not apply if:</w:t>
      </w:r>
    </w:p>
    <w:p w14:paraId="59C8D667" w14:textId="77777777" w:rsidR="007B23A2" w:rsidRDefault="007B23A2" w:rsidP="007B23A2">
      <w:pPr>
        <w:pStyle w:val="BodyText1"/>
        <w:spacing w:line="276" w:lineRule="auto"/>
      </w:pPr>
      <w:r>
        <w:t>(1) The parent or eligible student has given written consent for the disclosure under §99.30; or</w:t>
      </w:r>
    </w:p>
    <w:p w14:paraId="17820DE6" w14:textId="77777777" w:rsidR="007B23A2" w:rsidRDefault="007B23A2" w:rsidP="000A06DD">
      <w:pPr>
        <w:pStyle w:val="BodyText1"/>
        <w:spacing w:line="276" w:lineRule="auto"/>
      </w:pPr>
      <w:r>
        <w:t>(2) The collection of personally identifiable information is specifically authorized by Federal law.</w:t>
      </w:r>
    </w:p>
    <w:p w14:paraId="4547AB71" w14:textId="2EC05687" w:rsidR="00DB3518" w:rsidRDefault="00CF0DD2" w:rsidP="0080706C">
      <w:pPr>
        <w:pStyle w:val="BodyText1"/>
        <w:spacing w:line="276" w:lineRule="auto"/>
        <w:ind w:firstLine="0"/>
        <w:rPr>
          <w:iCs/>
        </w:rPr>
      </w:pPr>
      <w:r>
        <w:t xml:space="preserve">Appendix F includes a </w:t>
      </w:r>
      <w:r>
        <w:rPr>
          <w:i/>
          <w:iCs/>
        </w:rPr>
        <w:t>Family Educational Rights and Privacy Act Fact Sheet,</w:t>
      </w:r>
      <w:r>
        <w:rPr>
          <w:iCs/>
        </w:rPr>
        <w:t xml:space="preserve"> which provides</w:t>
      </w:r>
      <w:r w:rsidR="00203A6B">
        <w:rPr>
          <w:iCs/>
        </w:rPr>
        <w:t xml:space="preserve"> institutions with</w:t>
      </w:r>
      <w:r>
        <w:rPr>
          <w:iCs/>
        </w:rPr>
        <w:t xml:space="preserve"> the text of the FERPA requirements.</w:t>
      </w:r>
      <w:r w:rsidR="00DB3518">
        <w:rPr>
          <w:iCs/>
        </w:rPr>
        <w:t xml:space="preserve"> </w:t>
      </w:r>
      <w:r>
        <w:rPr>
          <w:iCs/>
        </w:rPr>
        <w:t xml:space="preserve">The </w:t>
      </w:r>
      <w:r w:rsidR="009C7525">
        <w:rPr>
          <w:iCs/>
        </w:rPr>
        <w:t xml:space="preserve">fact sheet </w:t>
      </w:r>
      <w:r>
        <w:rPr>
          <w:iCs/>
        </w:rPr>
        <w:t xml:space="preserve">includes highlighted passages that indicate the sections that authorize </w:t>
      </w:r>
      <w:r w:rsidR="006C475C">
        <w:rPr>
          <w:iCs/>
        </w:rPr>
        <w:t>the transcript and financial aid records</w:t>
      </w:r>
      <w:r>
        <w:rPr>
          <w:iCs/>
        </w:rPr>
        <w:t xml:space="preserve"> collection</w:t>
      </w:r>
      <w:r w:rsidR="006C475C">
        <w:rPr>
          <w:iCs/>
        </w:rPr>
        <w:t>s</w:t>
      </w:r>
      <w:r>
        <w:rPr>
          <w:iCs/>
        </w:rPr>
        <w:t>, and will be included in the packet sent to all institutions from which student data are requested.</w:t>
      </w:r>
    </w:p>
    <w:p w14:paraId="7D5EAB35" w14:textId="73294F00" w:rsidR="00A12BD6" w:rsidRPr="002B5189" w:rsidRDefault="00A12BD6" w:rsidP="0080706C">
      <w:pPr>
        <w:pStyle w:val="BodyText1"/>
        <w:spacing w:line="276" w:lineRule="auto"/>
        <w:ind w:firstLine="0"/>
      </w:pPr>
      <w:r w:rsidRPr="002B5189">
        <w:t xml:space="preserve">Additionally, the study, including the administrative data linkage, qualifies for a 45 CFR </w:t>
      </w:r>
      <w:r w:rsidR="007B7681">
        <w:t xml:space="preserve">Part </w:t>
      </w:r>
      <w:r w:rsidRPr="002B5189">
        <w:t>46 waiver of consent based on the following factors:</w:t>
      </w:r>
    </w:p>
    <w:p w14:paraId="33DB0046" w14:textId="1D9FE02C" w:rsidR="00A12BD6" w:rsidRPr="002B5189" w:rsidRDefault="00A12BD6" w:rsidP="007B7681">
      <w:pPr>
        <w:pStyle w:val="BodyText1"/>
        <w:widowControl w:val="0"/>
        <w:numPr>
          <w:ilvl w:val="0"/>
          <w:numId w:val="29"/>
        </w:numPr>
        <w:spacing w:line="240" w:lineRule="auto"/>
      </w:pPr>
      <w:r w:rsidRPr="002B5189">
        <w:t xml:space="preserve">There is minimal risk to the participants. There is no physical risk and only minimal risk associated with linkage of data to sample members. The public-use and restricted-use data, prepared as part of the contract with RTI, will not include </w:t>
      </w:r>
      <w:r w:rsidR="007B7681" w:rsidRPr="007B7681">
        <w:t>Social Security Numbers (SSNs</w:t>
      </w:r>
      <w:r w:rsidR="007B7681">
        <w:t>)</w:t>
      </w:r>
      <w:r w:rsidRPr="002B5189">
        <w:t>, even though these numbers are used for the linkage. Data will undergo disclosure avoidance analysis and disclosure treatment steps to further reduce the risk.</w:t>
      </w:r>
    </w:p>
    <w:p w14:paraId="73A6462F" w14:textId="46130F31" w:rsidR="00A12BD6" w:rsidRPr="002B5189" w:rsidRDefault="00A12BD6" w:rsidP="0080706C">
      <w:pPr>
        <w:pStyle w:val="BodyText1"/>
        <w:numPr>
          <w:ilvl w:val="0"/>
          <w:numId w:val="29"/>
        </w:numPr>
        <w:spacing w:line="240" w:lineRule="auto"/>
        <w:ind w:left="450" w:hanging="270"/>
      </w:pPr>
      <w:r w:rsidRPr="002B5189">
        <w:t xml:space="preserve">The waiver will not affect the rights and welfare of the subjects. The voluntary nature of the study is emphasized to sample members. Public-use and restricted-use data are only used for research purposes and lack direct individually-identifying information. The data are further protected through disclosure avoidance procedures approved by the </w:t>
      </w:r>
      <w:r w:rsidR="007B7681">
        <w:t>NCES</w:t>
      </w:r>
      <w:r w:rsidR="009C7525" w:rsidRPr="002B5189">
        <w:t xml:space="preserve"> </w:t>
      </w:r>
      <w:r w:rsidRPr="002B5189">
        <w:t>Disclosure Review Board.</w:t>
      </w:r>
    </w:p>
    <w:p w14:paraId="4CDF6139" w14:textId="77777777" w:rsidR="00A12BD6" w:rsidRPr="002B5189" w:rsidRDefault="00A12BD6" w:rsidP="0080706C">
      <w:pPr>
        <w:pStyle w:val="BodyText1"/>
        <w:numPr>
          <w:ilvl w:val="0"/>
          <w:numId w:val="29"/>
        </w:numPr>
        <w:spacing w:line="240" w:lineRule="auto"/>
        <w:ind w:left="450" w:hanging="270"/>
      </w:pPr>
      <w:r w:rsidRPr="002B5189">
        <w:t>Whenever appropriate, subjects will be provided with additional pertinent information after they have participated. For each round of the study, information about prior rounds and the nature of the study is made available to sample members.</w:t>
      </w:r>
    </w:p>
    <w:p w14:paraId="30A1B421" w14:textId="02D10BB0" w:rsidR="00A12BD6" w:rsidRPr="002B5189" w:rsidRDefault="00A12BD6" w:rsidP="0080706C">
      <w:pPr>
        <w:pStyle w:val="BodyText1"/>
        <w:numPr>
          <w:ilvl w:val="0"/>
          <w:numId w:val="29"/>
        </w:numPr>
        <w:spacing w:line="240" w:lineRule="auto"/>
        <w:ind w:left="450" w:hanging="270"/>
      </w:pPr>
      <w:r w:rsidRPr="002B5189">
        <w:t xml:space="preserve">The study cannot be conducted practicably without the waiver. To obtain written consent from sample members, multiple forms would have to be sent to the sample members with multiple follow-up telephone </w:t>
      </w:r>
      <w:r w:rsidR="00554AC7">
        <w:t xml:space="preserve">calls </w:t>
      </w:r>
      <w:r w:rsidRPr="002B5189">
        <w:t>and in-person visits. This process would add weeks to the data collection process and is not feasible from a time standpoint. Additionally, the value of these data would be jeopardized from a nonresponse bias perspective.</w:t>
      </w:r>
    </w:p>
    <w:p w14:paraId="46882975" w14:textId="02F428B3" w:rsidR="002F25B2" w:rsidRPr="002B5189" w:rsidRDefault="00AA376B" w:rsidP="0080706C">
      <w:pPr>
        <w:pStyle w:val="BodyText1"/>
        <w:numPr>
          <w:ilvl w:val="0"/>
          <w:numId w:val="29"/>
        </w:numPr>
        <w:spacing w:line="240" w:lineRule="auto"/>
        <w:ind w:left="450" w:hanging="270"/>
      </w:pPr>
      <w:r w:rsidRPr="002B5189">
        <w:t xml:space="preserve">The potential knowledge to be gained from the study is important enough to justify the waiver. These linked data for HSLS:09 will provide invaluable data to researchers and education policy makers about access to and persistence in postsecondary education and the early employment activities of young adults in the years beyond high school. Rather than ask sample members </w:t>
      </w:r>
      <w:r w:rsidR="00225E1B">
        <w:t xml:space="preserve">for </w:t>
      </w:r>
      <w:r w:rsidRPr="002B5189">
        <w:t>certain data elements (e.g.</w:t>
      </w:r>
      <w:r w:rsidR="009C7525">
        <w:t>,</w:t>
      </w:r>
      <w:r w:rsidRPr="002B5189">
        <w:t xml:space="preserve"> financial aid received, admissions test scores)</w:t>
      </w:r>
      <w:r w:rsidR="009C7525">
        <w:t>,</w:t>
      </w:r>
      <w:r w:rsidRPr="002B5189">
        <w:t xml:space="preserve"> these data </w:t>
      </w:r>
      <w:r w:rsidR="00D315BB">
        <w:t xml:space="preserve">will be obtained </w:t>
      </w:r>
      <w:r w:rsidRPr="002B5189">
        <w:t>through matches to administrative records which will yield more accurate and complete data.</w:t>
      </w:r>
    </w:p>
    <w:p w14:paraId="77DC759E" w14:textId="070482C8" w:rsidR="0072781E" w:rsidRPr="002B5189" w:rsidRDefault="0072781E" w:rsidP="0080706C">
      <w:pPr>
        <w:pStyle w:val="Heading2"/>
        <w:spacing w:before="0" w:after="120" w:line="23" w:lineRule="atLeast"/>
        <w:ind w:left="0" w:firstLine="0"/>
      </w:pPr>
      <w:bookmarkStart w:id="71" w:name="_Toc355689810"/>
      <w:bookmarkStart w:id="72" w:name="_Toc321233320"/>
      <w:bookmarkStart w:id="73" w:name="_Toc346831475"/>
      <w:bookmarkStart w:id="74" w:name="_Toc192579042"/>
      <w:bookmarkStart w:id="75" w:name="_Toc401834515"/>
      <w:bookmarkStart w:id="76" w:name="_Toc427332799"/>
      <w:bookmarkEnd w:id="70"/>
      <w:bookmarkEnd w:id="71"/>
      <w:bookmarkEnd w:id="72"/>
      <w:bookmarkEnd w:id="73"/>
      <w:r w:rsidRPr="002B5189">
        <w:t>A.11</w:t>
      </w:r>
      <w:r w:rsidRPr="002B5189">
        <w:tab/>
      </w:r>
      <w:r w:rsidRPr="0034308B">
        <w:t>Sensitive Questions</w:t>
      </w:r>
      <w:bookmarkEnd w:id="74"/>
      <w:bookmarkEnd w:id="75"/>
      <w:bookmarkEnd w:id="76"/>
    </w:p>
    <w:p w14:paraId="0141528D" w14:textId="7466D735" w:rsidR="00032099" w:rsidRDefault="00032099" w:rsidP="0080706C">
      <w:pPr>
        <w:pStyle w:val="BodyText1"/>
        <w:spacing w:line="23" w:lineRule="atLeast"/>
        <w:ind w:firstLine="0"/>
      </w:pPr>
      <w:r>
        <w:t xml:space="preserve">The </w:t>
      </w:r>
      <w:r w:rsidR="00065852">
        <w:t xml:space="preserve">HSLS:09 second follow-up </w:t>
      </w:r>
      <w:r>
        <w:t xml:space="preserve">interview collects information about earnings, assets, and marital and </w:t>
      </w:r>
      <w:r w:rsidR="00065852">
        <w:t xml:space="preserve">family </w:t>
      </w:r>
      <w:r>
        <w:t xml:space="preserve">status. Regulations governing the administration of these questions require (a) clear documentation of the need for such information as it relates to the primary purpose of the study, (b) provisions to clearly inform sample members of the voluntary nature of participation in the study, </w:t>
      </w:r>
      <w:r w:rsidR="00065852">
        <w:t xml:space="preserve">and (c) </w:t>
      </w:r>
      <w:r>
        <w:t xml:space="preserve">assurances that responses </w:t>
      </w:r>
      <w:r w:rsidR="00065852">
        <w:t xml:space="preserve">may be used only for statistical purposes, </w:t>
      </w:r>
      <w:r w:rsidR="00065852" w:rsidRPr="002B5189">
        <w:t xml:space="preserve">except as required by law (20 U.S.C. </w:t>
      </w:r>
      <w:r w:rsidR="00AC6339">
        <w:t>§</w:t>
      </w:r>
      <w:r w:rsidR="00065852" w:rsidRPr="002B5189">
        <w:t>9573)</w:t>
      </w:r>
      <w:r>
        <w:t>.</w:t>
      </w:r>
    </w:p>
    <w:p w14:paraId="1B2F5A21" w14:textId="1037E298" w:rsidR="00B07C44" w:rsidRDefault="00B07C44" w:rsidP="0080706C">
      <w:pPr>
        <w:pStyle w:val="BodyText"/>
        <w:spacing w:before="0" w:line="23" w:lineRule="atLeast"/>
        <w:ind w:firstLine="0"/>
      </w:pPr>
      <w:r>
        <w:t>The collection of data related to income, earnings, assets, indebtedness, and long-range employment outcomes is central to understanding key policy issues driving this study. Financial assets and obligations can play an important role in student persistence in, and completion of, postsecondary education programs.</w:t>
      </w:r>
      <w:r w:rsidR="00A12ED0">
        <w:t xml:space="preserve"> </w:t>
      </w:r>
      <w:r>
        <w:t>In addition, information about income, earnings, and assets provides vital labor force variables and important indicators of the rate of return of educational experiences to the respondent.</w:t>
      </w:r>
    </w:p>
    <w:p w14:paraId="4562B23F" w14:textId="4AFCAA6C" w:rsidR="00A12ED0" w:rsidRDefault="00B07C44" w:rsidP="0080706C">
      <w:pPr>
        <w:pStyle w:val="BodyText1"/>
        <w:spacing w:line="23" w:lineRule="atLeast"/>
        <w:ind w:firstLine="0"/>
      </w:pPr>
      <w:r>
        <w:t>The collection of information about marital and family status also facilitates the exploration of key policy issues. Social and economic support provided by spouses can play an important role in students enrolling and persisting in postsecondary education and the successful transition to employment. Financial and family-related obligations also influence decisions about employment and additional education, so it is important to collect information about marital status and dependents.</w:t>
      </w:r>
    </w:p>
    <w:p w14:paraId="0D906BE1" w14:textId="5A22DCD5" w:rsidR="00085460" w:rsidRDefault="00032099" w:rsidP="0080706C">
      <w:pPr>
        <w:pStyle w:val="BodyText1"/>
        <w:spacing w:line="23" w:lineRule="atLeast"/>
        <w:ind w:firstLine="0"/>
        <w:rPr>
          <w:color w:val="000000"/>
        </w:rPr>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survey requests follow-up locating information for sample members, their parents, and another contact. Sample members are also asked to provide their SSN, but are reminded that providing the information is voluntary. </w:t>
      </w:r>
      <w:r>
        <w:t xml:space="preserve">Additionally, </w:t>
      </w:r>
      <w:r w:rsidR="00064B46" w:rsidRPr="00085460">
        <w:t>t</w:t>
      </w:r>
      <w:r w:rsidR="00AD5D86" w:rsidRPr="002131D7">
        <w:t>he Office of Civil Rights is seeking to better understand LGBT</w:t>
      </w:r>
      <w:r w:rsidR="001452B1">
        <w:t>Q</w:t>
      </w:r>
      <w:r w:rsidR="00AD5D86" w:rsidRPr="002131D7">
        <w:t xml:space="preserve"> students who have been a target of bullying</w:t>
      </w:r>
      <w:r w:rsidR="00AD5D86">
        <w:t>.</w:t>
      </w:r>
      <w:r w:rsidR="00AD5D86" w:rsidRPr="00661016">
        <w:t xml:space="preserve"> T</w:t>
      </w:r>
      <w:r w:rsidR="00AD5D86" w:rsidRPr="002131D7">
        <w:t xml:space="preserve">o help address this, the HSLS:09 survey will include questions on sexual orientation and gender identity. </w:t>
      </w:r>
      <w:r w:rsidR="001452B1">
        <w:t xml:space="preserve">The survey may also </w:t>
      </w:r>
      <w:r w:rsidR="001452B1" w:rsidRPr="002131D7">
        <w:t xml:space="preserve">include questions related to </w:t>
      </w:r>
      <w:r w:rsidR="001452B1" w:rsidRPr="00942E2D">
        <w:t>traumatic experiences that may affect the outcomes HSLS</w:t>
      </w:r>
      <w:r w:rsidR="00D1325B">
        <w:t>:09</w:t>
      </w:r>
      <w:r w:rsidR="001452B1" w:rsidRPr="00942E2D">
        <w:t xml:space="preserve"> is interested in, but a decision on whether or not they will be included will </w:t>
      </w:r>
      <w:r w:rsidR="001452B1" w:rsidRPr="002131D7">
        <w:t xml:space="preserve">be reached after the </w:t>
      </w:r>
      <w:r w:rsidR="00D1325B">
        <w:t>TRP</w:t>
      </w:r>
      <w:r w:rsidR="001452B1" w:rsidRPr="002131D7">
        <w:t xml:space="preserve"> meeting</w:t>
      </w:r>
      <w:r w:rsidR="001452B1">
        <w:t xml:space="preserve"> in August 2015.</w:t>
      </w:r>
      <w:r w:rsidR="00B15EB2">
        <w:t xml:space="preserve"> </w:t>
      </w:r>
      <w:r w:rsidRPr="003A27A8">
        <w:rPr>
          <w:color w:val="000000"/>
        </w:rPr>
        <w:t xml:space="preserve">The self-administered environment of the web survey ensures privacy for the HSLS:09 respondents, but for those respondents interviewed over the phone or in the field, measures will be taken to reduce risks. </w:t>
      </w:r>
      <w:r w:rsidRPr="003A27A8">
        <w:t xml:space="preserve">Respondents will be assured at all stages of the recruiting and interviewing process that the information they provide is voluntary and </w:t>
      </w:r>
      <w:r w:rsidR="000D4AB2">
        <w:t>protected</w:t>
      </w:r>
      <w:r w:rsidRPr="003A27A8">
        <w:t xml:space="preserve">. </w:t>
      </w:r>
      <w:r>
        <w:rPr>
          <w:color w:val="000000"/>
        </w:rPr>
        <w:t xml:space="preserve">To minimize discomfort to sample members during in-person field interviews, the interviewer may allow the respondent to enter responses directly into the interviewer’s computer to ensure his or her privacy. </w:t>
      </w:r>
      <w:r w:rsidR="00064B46" w:rsidRPr="003A27A8">
        <w:t xml:space="preserve">The questions that will be included in the HSLS:09 </w:t>
      </w:r>
      <w:r w:rsidR="00065852">
        <w:t>s</w:t>
      </w:r>
      <w:r w:rsidR="00065852" w:rsidRPr="003A27A8">
        <w:t xml:space="preserve">econd </w:t>
      </w:r>
      <w:r w:rsidR="00065852">
        <w:t>f</w:t>
      </w:r>
      <w:r w:rsidR="00065852" w:rsidRPr="003A27A8">
        <w:t>ollow</w:t>
      </w:r>
      <w:r w:rsidR="00064B46" w:rsidRPr="003A27A8">
        <w:t>-up main stu</w:t>
      </w:r>
      <w:r w:rsidR="00064B46">
        <w:t xml:space="preserve">dy are provided in </w:t>
      </w:r>
      <w:r w:rsidR="00244609">
        <w:t xml:space="preserve">Appendix </w:t>
      </w:r>
      <w:r w:rsidR="00151B4B">
        <w:t>E.</w:t>
      </w:r>
    </w:p>
    <w:p w14:paraId="64F4CE75" w14:textId="067EAAEE" w:rsidR="00A12ED0" w:rsidRDefault="0072781E" w:rsidP="0080706C">
      <w:pPr>
        <w:pStyle w:val="Heading2"/>
        <w:spacing w:before="0" w:after="120" w:line="23" w:lineRule="atLeast"/>
        <w:ind w:left="0" w:firstLine="0"/>
      </w:pPr>
      <w:bookmarkStart w:id="77" w:name="_Toc427332800"/>
      <w:bookmarkStart w:id="78" w:name="_Toc192579043"/>
      <w:bookmarkStart w:id="79" w:name="_Toc401834516"/>
      <w:bookmarkStart w:id="80" w:name="_Toc192579044"/>
      <w:r w:rsidRPr="002B5189">
        <w:t>A.12</w:t>
      </w:r>
      <w:r w:rsidRPr="002B5189">
        <w:tab/>
        <w:t xml:space="preserve">Estimates of </w:t>
      </w:r>
      <w:r w:rsidR="00A816AF">
        <w:t>Response</w:t>
      </w:r>
      <w:r w:rsidR="00A816AF" w:rsidRPr="002B5189">
        <w:t xml:space="preserve"> </w:t>
      </w:r>
      <w:r w:rsidRPr="002B5189">
        <w:t>Burden</w:t>
      </w:r>
      <w:bookmarkEnd w:id="77"/>
      <w:bookmarkEnd w:id="78"/>
      <w:bookmarkEnd w:id="79"/>
    </w:p>
    <w:p w14:paraId="2F5F1B91" w14:textId="44700DE1" w:rsidR="00A12ED0" w:rsidRDefault="0072781E" w:rsidP="0080706C">
      <w:pPr>
        <w:pStyle w:val="BodyText1"/>
        <w:spacing w:line="23" w:lineRule="atLeast"/>
        <w:ind w:firstLine="0"/>
      </w:pPr>
      <w:r w:rsidRPr="002B5189">
        <w:t xml:space="preserve">Estimates of response burden for the HSLS:09 </w:t>
      </w:r>
      <w:r w:rsidR="00A816AF">
        <w:t>s</w:t>
      </w:r>
      <w:r w:rsidR="00A816AF" w:rsidRPr="002B5189">
        <w:t xml:space="preserve">econd </w:t>
      </w:r>
      <w:r w:rsidR="00A816AF">
        <w:t>f</w:t>
      </w:r>
      <w:r w:rsidR="00A816AF" w:rsidRPr="002B5189">
        <w:t>ollow</w:t>
      </w:r>
      <w:r w:rsidR="000C509D" w:rsidRPr="002B5189">
        <w:t>-up</w:t>
      </w:r>
      <w:r w:rsidRPr="002B5189">
        <w:t xml:space="preserve"> </w:t>
      </w:r>
      <w:r w:rsidR="007B4C4C" w:rsidRPr="002B5189">
        <w:t xml:space="preserve">data collections </w:t>
      </w:r>
      <w:r w:rsidR="00CC418A" w:rsidRPr="002B5189">
        <w:t xml:space="preserve">are </w:t>
      </w:r>
      <w:r w:rsidRPr="002B5189">
        <w:t xml:space="preserve">shown in Exhibit </w:t>
      </w:r>
      <w:r w:rsidRPr="00D301E1">
        <w:t>A-</w:t>
      </w:r>
      <w:r w:rsidR="005912A3" w:rsidRPr="00D301E1">
        <w:t>3</w:t>
      </w:r>
      <w:r w:rsidRPr="002B5189">
        <w:t>.</w:t>
      </w:r>
      <w:r w:rsidR="00E91027">
        <w:t xml:space="preserve"> </w:t>
      </w:r>
      <w:r w:rsidRPr="00BF65C4">
        <w:t xml:space="preserve">Estimates of </w:t>
      </w:r>
      <w:r w:rsidR="006A1F94" w:rsidRPr="00D5480C">
        <w:t xml:space="preserve">survey </w:t>
      </w:r>
      <w:r w:rsidRPr="00D5480C">
        <w:t xml:space="preserve">response burden are based on estimates developed from experience with </w:t>
      </w:r>
      <w:r w:rsidR="004F776A">
        <w:t>prior</w:t>
      </w:r>
      <w:r w:rsidR="00137A3C" w:rsidRPr="002B5189">
        <w:t xml:space="preserve"> </w:t>
      </w:r>
      <w:r w:rsidRPr="002B5189">
        <w:t xml:space="preserve">HSLS:09 </w:t>
      </w:r>
      <w:r w:rsidR="00A36E2E" w:rsidRPr="002B5189">
        <w:t>interview</w:t>
      </w:r>
      <w:r w:rsidRPr="002B5189">
        <w:t>s</w:t>
      </w:r>
      <w:r w:rsidR="004F776A">
        <w:t xml:space="preserve">, including the second follow-up field test, as well as </w:t>
      </w:r>
      <w:r w:rsidRPr="002B5189">
        <w:t xml:space="preserve">experience on other education longitudinal studies (e.g., ELS:2002, </w:t>
      </w:r>
      <w:r w:rsidR="00B444D9" w:rsidRPr="002B5189">
        <w:t>BPS:12/14</w:t>
      </w:r>
      <w:r w:rsidRPr="002B5189">
        <w:t>).</w:t>
      </w:r>
      <w:r w:rsidR="005E2F36">
        <w:t xml:space="preserve"> It is expected that the main study survey will take an average of 35 minutes to complete.</w:t>
      </w:r>
      <w:r w:rsidR="00343260">
        <w:t xml:space="preserve"> For the proposed follow-up panel maintenance in 2018, sample members will be asked to provide updated contact information. We have estimated that the burden for completing the 2018 panel maintenance will be the same as the burden estimated for the 2015 panel maintenance.</w:t>
      </w:r>
    </w:p>
    <w:p w14:paraId="6AD15794" w14:textId="1D0730B8" w:rsidR="00CC6F53" w:rsidRPr="002B5189" w:rsidRDefault="00CC6F53" w:rsidP="00CC6F53">
      <w:pPr>
        <w:pStyle w:val="ExhibitTitle"/>
      </w:pPr>
      <w:bookmarkStart w:id="81" w:name="RANGE!A1"/>
      <w:bookmarkStart w:id="82" w:name="_Toc427332888"/>
      <w:r w:rsidRPr="002B5189">
        <w:t xml:space="preserve">Exhibit A-3. Estimated </w:t>
      </w:r>
      <w:r w:rsidR="00A816AF">
        <w:t>b</w:t>
      </w:r>
      <w:r w:rsidR="00A816AF" w:rsidRPr="002B5189">
        <w:t xml:space="preserve">urden </w:t>
      </w:r>
      <w:r w:rsidRPr="002B5189">
        <w:t xml:space="preserve">for HSLS:09 </w:t>
      </w:r>
      <w:r w:rsidR="00A816AF">
        <w:t>s</w:t>
      </w:r>
      <w:r w:rsidR="00A816AF" w:rsidRPr="002B5189">
        <w:t xml:space="preserve">econd </w:t>
      </w:r>
      <w:r w:rsidR="00A816AF">
        <w:t>f</w:t>
      </w:r>
      <w:r w:rsidR="00A816AF" w:rsidRPr="002B5189">
        <w:t>ollow</w:t>
      </w:r>
      <w:r w:rsidRPr="002B5189">
        <w:t>-up</w:t>
      </w:r>
      <w:bookmarkEnd w:id="81"/>
      <w:bookmarkEnd w:id="82"/>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7777777" w:rsidR="00343260" w:rsidRDefault="00343260">
            <w:pPr>
              <w:ind w:firstLineChars="200" w:firstLine="400"/>
              <w:rPr>
                <w:rFonts w:ascii="Arial" w:hAnsi="Arial" w:cs="Arial"/>
                <w:i/>
                <w:iCs/>
                <w:color w:val="000000"/>
                <w:sz w:val="20"/>
                <w:szCs w:val="20"/>
              </w:rPr>
            </w:pPr>
            <w:r>
              <w:rPr>
                <w:rFonts w:ascii="Arial" w:hAnsi="Arial" w:cs="Arial"/>
                <w:i/>
                <w:iCs/>
                <w:color w:val="000000"/>
                <w:sz w:val="20"/>
                <w:szCs w:val="20"/>
              </w:rPr>
              <w:t>Survey and address data collection from individuals</w:t>
            </w:r>
          </w:p>
        </w:tc>
      </w:tr>
      <w:tr w:rsidR="00881BCB" w14:paraId="6C72885D" w14:textId="77777777" w:rsidTr="00FF1A26">
        <w:trPr>
          <w:trHeight w:val="300"/>
        </w:trPr>
        <w:tc>
          <w:tcPr>
            <w:tcW w:w="3510" w:type="dxa"/>
            <w:tcBorders>
              <w:top w:val="nil"/>
              <w:left w:val="nil"/>
              <w:bottom w:val="nil"/>
              <w:right w:val="nil"/>
            </w:tcBorders>
            <w:shd w:val="clear" w:color="auto" w:fill="auto"/>
            <w:noWrap/>
            <w:vAlign w:val="center"/>
            <w:hideMark/>
          </w:tcPr>
          <w:p w14:paraId="3F949505"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interview</w:t>
            </w:r>
          </w:p>
        </w:tc>
        <w:tc>
          <w:tcPr>
            <w:tcW w:w="900" w:type="dxa"/>
            <w:tcBorders>
              <w:top w:val="nil"/>
              <w:left w:val="nil"/>
              <w:bottom w:val="nil"/>
              <w:right w:val="nil"/>
            </w:tcBorders>
            <w:shd w:val="clear" w:color="auto" w:fill="auto"/>
            <w:vAlign w:val="center"/>
            <w:hideMark/>
          </w:tcPr>
          <w:p w14:paraId="4225BD6E"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1,100</w:t>
            </w:r>
          </w:p>
        </w:tc>
        <w:tc>
          <w:tcPr>
            <w:tcW w:w="1260" w:type="dxa"/>
            <w:tcBorders>
              <w:top w:val="nil"/>
              <w:left w:val="nil"/>
              <w:bottom w:val="nil"/>
              <w:right w:val="nil"/>
            </w:tcBorders>
            <w:shd w:val="clear" w:color="auto" w:fill="auto"/>
            <w:vAlign w:val="center"/>
            <w:hideMark/>
          </w:tcPr>
          <w:p w14:paraId="3CE0EBEB"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64%</w:t>
            </w:r>
          </w:p>
        </w:tc>
        <w:tc>
          <w:tcPr>
            <w:tcW w:w="1170" w:type="dxa"/>
            <w:tcBorders>
              <w:top w:val="nil"/>
              <w:left w:val="nil"/>
              <w:bottom w:val="nil"/>
              <w:right w:val="nil"/>
            </w:tcBorders>
            <w:shd w:val="clear" w:color="auto" w:fill="auto"/>
            <w:vAlign w:val="center"/>
            <w:hideMark/>
          </w:tcPr>
          <w:p w14:paraId="1BC770B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990" w:type="dxa"/>
            <w:tcBorders>
              <w:top w:val="nil"/>
              <w:left w:val="nil"/>
              <w:bottom w:val="nil"/>
              <w:right w:val="nil"/>
            </w:tcBorders>
            <w:shd w:val="clear" w:color="auto" w:fill="auto"/>
            <w:vAlign w:val="center"/>
            <w:hideMark/>
          </w:tcPr>
          <w:p w14:paraId="4D3CB86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1620" w:type="dxa"/>
            <w:tcBorders>
              <w:top w:val="nil"/>
              <w:left w:val="nil"/>
              <w:bottom w:val="nil"/>
              <w:right w:val="nil"/>
            </w:tcBorders>
            <w:shd w:val="clear" w:color="auto" w:fill="auto"/>
            <w:vAlign w:val="center"/>
            <w:hideMark/>
          </w:tcPr>
          <w:p w14:paraId="2D7A6A82"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35</w:t>
            </w:r>
          </w:p>
        </w:tc>
        <w:tc>
          <w:tcPr>
            <w:tcW w:w="1080" w:type="dxa"/>
            <w:tcBorders>
              <w:top w:val="nil"/>
              <w:left w:val="nil"/>
              <w:bottom w:val="nil"/>
              <w:right w:val="nil"/>
            </w:tcBorders>
            <w:shd w:val="clear" w:color="auto" w:fill="auto"/>
            <w:vAlign w:val="center"/>
            <w:hideMark/>
          </w:tcPr>
          <w:p w14:paraId="4C54CE13"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411</w:t>
            </w:r>
          </w:p>
        </w:tc>
      </w:tr>
      <w:tr w:rsidR="00881BCB" w14:paraId="1128F288" w14:textId="77777777" w:rsidTr="00FF1A26">
        <w:trPr>
          <w:trHeight w:val="288"/>
        </w:trPr>
        <w:tc>
          <w:tcPr>
            <w:tcW w:w="3510" w:type="dxa"/>
            <w:tcBorders>
              <w:top w:val="nil"/>
              <w:left w:val="nil"/>
              <w:bottom w:val="nil"/>
              <w:right w:val="nil"/>
            </w:tcBorders>
            <w:shd w:val="clear" w:color="auto" w:fill="auto"/>
            <w:noWrap/>
            <w:vAlign w:val="center"/>
            <w:hideMark/>
          </w:tcPr>
          <w:p w14:paraId="00E65359"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re-interview</w:t>
            </w:r>
          </w:p>
        </w:tc>
        <w:tc>
          <w:tcPr>
            <w:tcW w:w="900" w:type="dxa"/>
            <w:tcBorders>
              <w:top w:val="nil"/>
              <w:left w:val="nil"/>
              <w:bottom w:val="nil"/>
              <w:right w:val="nil"/>
            </w:tcBorders>
            <w:shd w:val="clear" w:color="auto" w:fill="auto"/>
            <w:noWrap/>
            <w:vAlign w:val="center"/>
            <w:hideMark/>
          </w:tcPr>
          <w:p w14:paraId="1F181EAD"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100</w:t>
            </w:r>
          </w:p>
        </w:tc>
        <w:tc>
          <w:tcPr>
            <w:tcW w:w="1260" w:type="dxa"/>
            <w:tcBorders>
              <w:top w:val="nil"/>
              <w:left w:val="nil"/>
              <w:bottom w:val="nil"/>
              <w:right w:val="nil"/>
            </w:tcBorders>
            <w:shd w:val="clear" w:color="auto" w:fill="auto"/>
            <w:noWrap/>
            <w:vAlign w:val="center"/>
            <w:hideMark/>
          </w:tcPr>
          <w:p w14:paraId="7B5DA62A"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170" w:type="dxa"/>
            <w:tcBorders>
              <w:top w:val="nil"/>
              <w:left w:val="nil"/>
              <w:bottom w:val="nil"/>
              <w:right w:val="nil"/>
            </w:tcBorders>
            <w:shd w:val="clear" w:color="auto" w:fill="auto"/>
            <w:vAlign w:val="center"/>
            <w:hideMark/>
          </w:tcPr>
          <w:p w14:paraId="52BCA45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990" w:type="dxa"/>
            <w:tcBorders>
              <w:top w:val="nil"/>
              <w:left w:val="nil"/>
              <w:bottom w:val="nil"/>
              <w:right w:val="nil"/>
            </w:tcBorders>
            <w:shd w:val="clear" w:color="auto" w:fill="auto"/>
            <w:noWrap/>
            <w:vAlign w:val="center"/>
            <w:hideMark/>
          </w:tcPr>
          <w:p w14:paraId="29FA52D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620" w:type="dxa"/>
            <w:tcBorders>
              <w:top w:val="nil"/>
              <w:left w:val="nil"/>
              <w:bottom w:val="nil"/>
              <w:right w:val="nil"/>
            </w:tcBorders>
            <w:shd w:val="clear" w:color="auto" w:fill="auto"/>
            <w:noWrap/>
            <w:vAlign w:val="center"/>
            <w:hideMark/>
          </w:tcPr>
          <w:p w14:paraId="0348A76C"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10</w:t>
            </w:r>
          </w:p>
        </w:tc>
        <w:tc>
          <w:tcPr>
            <w:tcW w:w="1080" w:type="dxa"/>
            <w:tcBorders>
              <w:top w:val="nil"/>
              <w:left w:val="nil"/>
              <w:bottom w:val="nil"/>
              <w:right w:val="nil"/>
            </w:tcBorders>
            <w:shd w:val="clear" w:color="auto" w:fill="auto"/>
            <w:noWrap/>
            <w:vAlign w:val="center"/>
            <w:hideMark/>
          </w:tcPr>
          <w:p w14:paraId="154B9F3F"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8</w:t>
            </w:r>
          </w:p>
        </w:tc>
      </w:tr>
      <w:tr w:rsidR="00881BCB" w14:paraId="68942016" w14:textId="77777777" w:rsidTr="00FF1A26">
        <w:trPr>
          <w:trHeight w:val="288"/>
        </w:trPr>
        <w:tc>
          <w:tcPr>
            <w:tcW w:w="3510" w:type="dxa"/>
            <w:tcBorders>
              <w:top w:val="nil"/>
              <w:left w:val="nil"/>
              <w:bottom w:val="nil"/>
              <w:right w:val="nil"/>
            </w:tcBorders>
            <w:shd w:val="clear" w:color="auto" w:fill="auto"/>
            <w:noWrap/>
            <w:vAlign w:val="center"/>
            <w:hideMark/>
          </w:tcPr>
          <w:p w14:paraId="6AED1030"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interview</w:t>
            </w:r>
          </w:p>
        </w:tc>
        <w:tc>
          <w:tcPr>
            <w:tcW w:w="900" w:type="dxa"/>
            <w:tcBorders>
              <w:top w:val="nil"/>
              <w:left w:val="nil"/>
              <w:bottom w:val="nil"/>
              <w:right w:val="nil"/>
            </w:tcBorders>
            <w:shd w:val="clear" w:color="auto" w:fill="auto"/>
            <w:noWrap/>
            <w:vAlign w:val="center"/>
            <w:hideMark/>
          </w:tcPr>
          <w:p w14:paraId="2392F7E7"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583D132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90%</w:t>
            </w:r>
          </w:p>
        </w:tc>
        <w:tc>
          <w:tcPr>
            <w:tcW w:w="1170" w:type="dxa"/>
            <w:tcBorders>
              <w:top w:val="nil"/>
              <w:left w:val="nil"/>
              <w:bottom w:val="nil"/>
              <w:right w:val="nil"/>
            </w:tcBorders>
            <w:shd w:val="clear" w:color="auto" w:fill="auto"/>
            <w:vAlign w:val="center"/>
            <w:hideMark/>
          </w:tcPr>
          <w:p w14:paraId="3A1404B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990" w:type="dxa"/>
            <w:tcBorders>
              <w:top w:val="nil"/>
              <w:left w:val="nil"/>
              <w:bottom w:val="nil"/>
              <w:right w:val="nil"/>
            </w:tcBorders>
            <w:shd w:val="clear" w:color="auto" w:fill="auto"/>
            <w:noWrap/>
            <w:vAlign w:val="center"/>
            <w:hideMark/>
          </w:tcPr>
          <w:p w14:paraId="2D061356"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1620" w:type="dxa"/>
            <w:tcBorders>
              <w:top w:val="nil"/>
              <w:left w:val="nil"/>
              <w:bottom w:val="nil"/>
              <w:right w:val="nil"/>
            </w:tcBorders>
            <w:shd w:val="clear" w:color="auto" w:fill="auto"/>
            <w:noWrap/>
            <w:vAlign w:val="center"/>
            <w:hideMark/>
          </w:tcPr>
          <w:p w14:paraId="5D2093D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35</w:t>
            </w:r>
          </w:p>
        </w:tc>
        <w:tc>
          <w:tcPr>
            <w:tcW w:w="1080" w:type="dxa"/>
            <w:tcBorders>
              <w:top w:val="nil"/>
              <w:left w:val="nil"/>
              <w:bottom w:val="nil"/>
              <w:right w:val="nil"/>
            </w:tcBorders>
            <w:shd w:val="clear" w:color="auto" w:fill="auto"/>
            <w:noWrap/>
            <w:vAlign w:val="center"/>
            <w:hideMark/>
          </w:tcPr>
          <w:p w14:paraId="45D3C75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12,241</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Main study sample panel maintenance 2015</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sample panel maintenance 2018</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14:paraId="3EF3A2BB" w14:textId="77777777" w:rsidTr="00FF1A26">
        <w:trPr>
          <w:trHeight w:val="312"/>
        </w:trPr>
        <w:tc>
          <w:tcPr>
            <w:tcW w:w="3510" w:type="dxa"/>
            <w:tcBorders>
              <w:top w:val="single" w:sz="12" w:space="0" w:color="auto"/>
              <w:left w:val="nil"/>
              <w:bottom w:val="single" w:sz="12" w:space="0" w:color="auto"/>
              <w:right w:val="nil"/>
            </w:tcBorders>
            <w:shd w:val="clear" w:color="auto" w:fill="auto"/>
            <w:noWrap/>
            <w:vAlign w:val="center"/>
            <w:hideMark/>
          </w:tcPr>
          <w:p w14:paraId="4F706275" w14:textId="77777777" w:rsidR="00714AF4" w:rsidRPr="006938EB" w:rsidRDefault="00714AF4" w:rsidP="00714AF4">
            <w:pPr>
              <w:rPr>
                <w:rFonts w:ascii="Arial Narrow" w:hAnsi="Arial Narrow" w:cs="Arial"/>
                <w:color w:val="000000"/>
                <w:sz w:val="20"/>
                <w:szCs w:val="20"/>
              </w:rPr>
            </w:pPr>
            <w:r w:rsidRPr="006938EB">
              <w:rPr>
                <w:rFonts w:ascii="Arial Narrow" w:hAnsi="Arial Narrow" w:cs="Arial"/>
                <w:color w:val="000000"/>
                <w:sz w:val="20"/>
                <w:szCs w:val="20"/>
              </w:rPr>
              <w:t>Main study totals</w:t>
            </w:r>
          </w:p>
        </w:tc>
        <w:tc>
          <w:tcPr>
            <w:tcW w:w="900" w:type="dxa"/>
            <w:tcBorders>
              <w:top w:val="single" w:sz="12" w:space="0" w:color="auto"/>
              <w:left w:val="nil"/>
              <w:bottom w:val="single" w:sz="12" w:space="0" w:color="auto"/>
              <w:right w:val="nil"/>
            </w:tcBorders>
            <w:shd w:val="clear" w:color="auto" w:fill="auto"/>
            <w:noWrap/>
            <w:vAlign w:val="center"/>
            <w:hideMark/>
          </w:tcPr>
          <w:p w14:paraId="257E0EA1" w14:textId="77777777" w:rsidR="00714AF4" w:rsidRPr="006938EB" w:rsidRDefault="00714AF4" w:rsidP="00FC654B">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single" w:sz="12" w:space="0" w:color="auto"/>
              <w:left w:val="nil"/>
              <w:bottom w:val="single" w:sz="12" w:space="0" w:color="auto"/>
              <w:right w:val="nil"/>
            </w:tcBorders>
            <w:shd w:val="clear" w:color="auto" w:fill="auto"/>
            <w:noWrap/>
            <w:vAlign w:val="center"/>
            <w:hideMark/>
          </w:tcPr>
          <w:p w14:paraId="7003EE15" w14:textId="77777777" w:rsidR="00714AF4" w:rsidRPr="006938EB" w:rsidRDefault="00714AF4" w:rsidP="00714AF4">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single" w:sz="12" w:space="0" w:color="auto"/>
              <w:left w:val="nil"/>
              <w:bottom w:val="single" w:sz="12" w:space="0" w:color="auto"/>
              <w:right w:val="nil"/>
            </w:tcBorders>
            <w:shd w:val="clear" w:color="auto" w:fill="auto"/>
            <w:noWrap/>
            <w:vAlign w:val="center"/>
          </w:tcPr>
          <w:p w14:paraId="61D1934A" w14:textId="12D87A24"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990" w:type="dxa"/>
            <w:tcBorders>
              <w:top w:val="single" w:sz="12" w:space="0" w:color="auto"/>
              <w:left w:val="nil"/>
              <w:bottom w:val="single" w:sz="12" w:space="0" w:color="auto"/>
              <w:right w:val="nil"/>
            </w:tcBorders>
            <w:shd w:val="clear" w:color="auto" w:fill="auto"/>
            <w:noWrap/>
            <w:vAlign w:val="center"/>
          </w:tcPr>
          <w:p w14:paraId="400C5ADF" w14:textId="15D277B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1620" w:type="dxa"/>
            <w:tcBorders>
              <w:top w:val="single" w:sz="12" w:space="0" w:color="auto"/>
              <w:left w:val="nil"/>
              <w:bottom w:val="single" w:sz="12" w:space="0" w:color="auto"/>
              <w:right w:val="nil"/>
            </w:tcBorders>
            <w:shd w:val="clear" w:color="auto" w:fill="auto"/>
            <w:noWrap/>
            <w:vAlign w:val="center"/>
          </w:tcPr>
          <w:p w14:paraId="3506E073" w14:textId="4648847F"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 </w:t>
            </w:r>
          </w:p>
        </w:tc>
        <w:tc>
          <w:tcPr>
            <w:tcW w:w="1080" w:type="dxa"/>
            <w:tcBorders>
              <w:top w:val="single" w:sz="12" w:space="0" w:color="auto"/>
              <w:left w:val="nil"/>
              <w:bottom w:val="single" w:sz="12" w:space="0" w:color="auto"/>
              <w:right w:val="nil"/>
            </w:tcBorders>
            <w:shd w:val="clear" w:color="auto" w:fill="auto"/>
            <w:noWrap/>
            <w:vAlign w:val="center"/>
          </w:tcPr>
          <w:p w14:paraId="63DD6189" w14:textId="670FD91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12,630</w:t>
            </w:r>
          </w:p>
        </w:tc>
      </w:tr>
      <w:tr w:rsidR="00343260" w14:paraId="32BA0159"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23B6B13C" w14:textId="77777777" w:rsidR="00343260" w:rsidRPr="006938EB" w:rsidRDefault="00343260">
            <w:pPr>
              <w:ind w:firstLineChars="200" w:firstLine="400"/>
              <w:rPr>
                <w:rFonts w:ascii="Arial Narrow" w:hAnsi="Arial Narrow" w:cs="Arial"/>
                <w:i/>
                <w:iCs/>
                <w:color w:val="000000"/>
                <w:sz w:val="20"/>
                <w:szCs w:val="20"/>
              </w:rPr>
            </w:pPr>
            <w:r w:rsidRPr="006938EB">
              <w:rPr>
                <w:rFonts w:ascii="Arial Narrow" w:hAnsi="Arial Narrow" w:cs="Arial"/>
                <w:i/>
                <w:iCs/>
                <w:color w:val="000000"/>
                <w:sz w:val="20"/>
                <w:szCs w:val="20"/>
              </w:rPr>
              <w:t>Records data collection from institutions</w:t>
            </w:r>
          </w:p>
        </w:tc>
      </w:tr>
      <w:tr w:rsidR="00881BCB" w14:paraId="790BF60C" w14:textId="77777777" w:rsidTr="00FF1A26">
        <w:trPr>
          <w:trHeight w:val="300"/>
        </w:trPr>
        <w:tc>
          <w:tcPr>
            <w:tcW w:w="3510" w:type="dxa"/>
            <w:tcBorders>
              <w:top w:val="nil"/>
              <w:left w:val="nil"/>
              <w:bottom w:val="nil"/>
              <w:right w:val="nil"/>
            </w:tcBorders>
            <w:shd w:val="clear" w:color="auto" w:fill="auto"/>
            <w:noWrap/>
            <w:vAlign w:val="center"/>
            <w:hideMark/>
          </w:tcPr>
          <w:p w14:paraId="24D26FCD"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Postsecondary transcript collection</w:t>
            </w:r>
          </w:p>
        </w:tc>
        <w:tc>
          <w:tcPr>
            <w:tcW w:w="900" w:type="dxa"/>
            <w:tcBorders>
              <w:top w:val="nil"/>
              <w:left w:val="nil"/>
              <w:bottom w:val="nil"/>
              <w:right w:val="nil"/>
            </w:tcBorders>
            <w:shd w:val="clear" w:color="auto" w:fill="auto"/>
            <w:vAlign w:val="center"/>
            <w:hideMark/>
          </w:tcPr>
          <w:p w14:paraId="3817D55A"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nil"/>
              <w:right w:val="nil"/>
            </w:tcBorders>
            <w:shd w:val="clear" w:color="auto" w:fill="auto"/>
            <w:noWrap/>
            <w:vAlign w:val="center"/>
            <w:hideMark/>
          </w:tcPr>
          <w:p w14:paraId="0560BB4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nil"/>
              <w:right w:val="nil"/>
            </w:tcBorders>
            <w:shd w:val="clear" w:color="auto" w:fill="auto"/>
            <w:vAlign w:val="center"/>
            <w:hideMark/>
          </w:tcPr>
          <w:p w14:paraId="6AFD8DF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nil"/>
              <w:right w:val="nil"/>
            </w:tcBorders>
            <w:shd w:val="clear" w:color="auto" w:fill="auto"/>
            <w:vAlign w:val="center"/>
            <w:hideMark/>
          </w:tcPr>
          <w:p w14:paraId="1C3C7AFA"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nil"/>
              <w:right w:val="nil"/>
            </w:tcBorders>
            <w:shd w:val="clear" w:color="auto" w:fill="auto"/>
            <w:vAlign w:val="center"/>
            <w:hideMark/>
          </w:tcPr>
          <w:p w14:paraId="5746837D"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30</w:t>
            </w:r>
          </w:p>
        </w:tc>
        <w:tc>
          <w:tcPr>
            <w:tcW w:w="1080" w:type="dxa"/>
            <w:tcBorders>
              <w:top w:val="nil"/>
              <w:left w:val="nil"/>
              <w:bottom w:val="nil"/>
              <w:right w:val="nil"/>
            </w:tcBorders>
            <w:shd w:val="clear" w:color="auto" w:fill="auto"/>
            <w:vAlign w:val="center"/>
            <w:hideMark/>
          </w:tcPr>
          <w:p w14:paraId="472F34DE"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1,615</w:t>
            </w:r>
          </w:p>
        </w:tc>
      </w:tr>
      <w:tr w:rsidR="00881BCB" w14:paraId="64E9CA99" w14:textId="77777777" w:rsidTr="00FF1A26">
        <w:trPr>
          <w:trHeight w:val="300"/>
        </w:trPr>
        <w:tc>
          <w:tcPr>
            <w:tcW w:w="3510" w:type="dxa"/>
            <w:tcBorders>
              <w:top w:val="nil"/>
              <w:left w:val="nil"/>
              <w:bottom w:val="single" w:sz="12" w:space="0" w:color="auto"/>
              <w:right w:val="nil"/>
            </w:tcBorders>
            <w:shd w:val="clear" w:color="auto" w:fill="auto"/>
            <w:noWrap/>
            <w:vAlign w:val="center"/>
            <w:hideMark/>
          </w:tcPr>
          <w:p w14:paraId="5AEB1C8C"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Financial aid records collection</w:t>
            </w:r>
          </w:p>
        </w:tc>
        <w:tc>
          <w:tcPr>
            <w:tcW w:w="900" w:type="dxa"/>
            <w:tcBorders>
              <w:top w:val="nil"/>
              <w:left w:val="nil"/>
              <w:bottom w:val="single" w:sz="12" w:space="0" w:color="auto"/>
              <w:right w:val="nil"/>
            </w:tcBorders>
            <w:shd w:val="clear" w:color="auto" w:fill="auto"/>
            <w:vAlign w:val="center"/>
            <w:hideMark/>
          </w:tcPr>
          <w:p w14:paraId="08B3202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single" w:sz="12" w:space="0" w:color="auto"/>
              <w:right w:val="nil"/>
            </w:tcBorders>
            <w:shd w:val="clear" w:color="auto" w:fill="auto"/>
            <w:noWrap/>
            <w:vAlign w:val="center"/>
            <w:hideMark/>
          </w:tcPr>
          <w:p w14:paraId="5AE5EE6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single" w:sz="12" w:space="0" w:color="auto"/>
              <w:right w:val="nil"/>
            </w:tcBorders>
            <w:shd w:val="clear" w:color="auto" w:fill="auto"/>
            <w:vAlign w:val="center"/>
            <w:hideMark/>
          </w:tcPr>
          <w:p w14:paraId="41F6FA7F"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single" w:sz="12" w:space="0" w:color="auto"/>
              <w:right w:val="nil"/>
            </w:tcBorders>
            <w:shd w:val="clear" w:color="auto" w:fill="auto"/>
            <w:vAlign w:val="center"/>
            <w:hideMark/>
          </w:tcPr>
          <w:p w14:paraId="3AF4AC42"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single" w:sz="12" w:space="0" w:color="auto"/>
              <w:right w:val="nil"/>
            </w:tcBorders>
            <w:shd w:val="clear" w:color="auto" w:fill="auto"/>
            <w:vAlign w:val="center"/>
            <w:hideMark/>
          </w:tcPr>
          <w:p w14:paraId="57813CD0"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198</w:t>
            </w:r>
          </w:p>
        </w:tc>
        <w:tc>
          <w:tcPr>
            <w:tcW w:w="1080" w:type="dxa"/>
            <w:tcBorders>
              <w:top w:val="nil"/>
              <w:left w:val="nil"/>
              <w:bottom w:val="single" w:sz="12" w:space="0" w:color="auto"/>
              <w:right w:val="nil"/>
            </w:tcBorders>
            <w:shd w:val="clear" w:color="auto" w:fill="auto"/>
            <w:vAlign w:val="center"/>
            <w:hideMark/>
          </w:tcPr>
          <w:p w14:paraId="1406D36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10,659</w:t>
            </w:r>
          </w:p>
        </w:tc>
      </w:tr>
      <w:tr w:rsidR="00881BCB" w14:paraId="14A7EFDC" w14:textId="77777777" w:rsidTr="00FF1A26">
        <w:trPr>
          <w:trHeight w:val="312"/>
        </w:trPr>
        <w:tc>
          <w:tcPr>
            <w:tcW w:w="3510" w:type="dxa"/>
            <w:tcBorders>
              <w:top w:val="nil"/>
              <w:left w:val="nil"/>
              <w:bottom w:val="single" w:sz="12" w:space="0" w:color="auto"/>
              <w:right w:val="nil"/>
            </w:tcBorders>
            <w:shd w:val="clear" w:color="auto" w:fill="auto"/>
            <w:noWrap/>
            <w:vAlign w:val="center"/>
            <w:hideMark/>
          </w:tcPr>
          <w:p w14:paraId="780E2CCA"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Records collections totals</w:t>
            </w:r>
          </w:p>
        </w:tc>
        <w:tc>
          <w:tcPr>
            <w:tcW w:w="900" w:type="dxa"/>
            <w:tcBorders>
              <w:top w:val="nil"/>
              <w:left w:val="nil"/>
              <w:bottom w:val="single" w:sz="12" w:space="0" w:color="auto"/>
              <w:right w:val="nil"/>
            </w:tcBorders>
            <w:shd w:val="clear" w:color="auto" w:fill="auto"/>
            <w:noWrap/>
            <w:vAlign w:val="center"/>
            <w:hideMark/>
          </w:tcPr>
          <w:p w14:paraId="52D94016" w14:textId="77777777" w:rsidR="00343260" w:rsidRPr="006938EB" w:rsidRDefault="00343260">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nil"/>
              <w:left w:val="nil"/>
              <w:bottom w:val="single" w:sz="12" w:space="0" w:color="auto"/>
              <w:right w:val="nil"/>
            </w:tcBorders>
            <w:shd w:val="clear" w:color="auto" w:fill="auto"/>
            <w:noWrap/>
            <w:vAlign w:val="center"/>
            <w:hideMark/>
          </w:tcPr>
          <w:p w14:paraId="737C6BD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nil"/>
              <w:left w:val="nil"/>
              <w:bottom w:val="single" w:sz="12" w:space="0" w:color="auto"/>
              <w:right w:val="nil"/>
            </w:tcBorders>
            <w:shd w:val="clear" w:color="auto" w:fill="auto"/>
            <w:vAlign w:val="center"/>
            <w:hideMark/>
          </w:tcPr>
          <w:p w14:paraId="074163B5"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990" w:type="dxa"/>
            <w:tcBorders>
              <w:top w:val="nil"/>
              <w:left w:val="nil"/>
              <w:bottom w:val="single" w:sz="12" w:space="0" w:color="auto"/>
              <w:right w:val="nil"/>
            </w:tcBorders>
            <w:shd w:val="clear" w:color="auto" w:fill="auto"/>
            <w:noWrap/>
            <w:vAlign w:val="center"/>
            <w:hideMark/>
          </w:tcPr>
          <w:p w14:paraId="729AD983"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1620" w:type="dxa"/>
            <w:tcBorders>
              <w:top w:val="nil"/>
              <w:left w:val="nil"/>
              <w:bottom w:val="single" w:sz="12" w:space="0" w:color="auto"/>
              <w:right w:val="nil"/>
            </w:tcBorders>
            <w:shd w:val="clear" w:color="auto" w:fill="auto"/>
            <w:noWrap/>
            <w:vAlign w:val="center"/>
            <w:hideMark/>
          </w:tcPr>
          <w:p w14:paraId="399770B9" w14:textId="04B9AB00" w:rsidR="00343260" w:rsidRPr="006938EB" w:rsidRDefault="00343260">
            <w:pPr>
              <w:ind w:firstLineChars="200" w:firstLine="400"/>
              <w:jc w:val="right"/>
              <w:rPr>
                <w:rFonts w:ascii="Arial Narrow" w:hAnsi="Arial Narrow" w:cs="Arial"/>
                <w:color w:val="000000"/>
                <w:sz w:val="20"/>
                <w:szCs w:val="20"/>
              </w:rPr>
            </w:pPr>
          </w:p>
        </w:tc>
        <w:tc>
          <w:tcPr>
            <w:tcW w:w="1080" w:type="dxa"/>
            <w:tcBorders>
              <w:top w:val="nil"/>
              <w:left w:val="nil"/>
              <w:bottom w:val="single" w:sz="12" w:space="0" w:color="auto"/>
              <w:right w:val="nil"/>
            </w:tcBorders>
            <w:shd w:val="clear" w:color="auto" w:fill="auto"/>
            <w:noWrap/>
            <w:vAlign w:val="center"/>
            <w:hideMark/>
          </w:tcPr>
          <w:p w14:paraId="01CC460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12,274</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48E6951A" w:rsidR="00FC654B" w:rsidRPr="00881BCB" w:rsidRDefault="00FC654B" w:rsidP="00881BCB">
            <w:pPr>
              <w:ind w:firstLineChars="200" w:firstLine="402"/>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990" w:type="dxa"/>
            <w:tcBorders>
              <w:top w:val="nil"/>
              <w:left w:val="nil"/>
              <w:bottom w:val="single" w:sz="12" w:space="0" w:color="auto"/>
              <w:right w:val="nil"/>
            </w:tcBorders>
            <w:shd w:val="clear" w:color="auto" w:fill="auto"/>
            <w:noWrap/>
            <w:vAlign w:val="center"/>
          </w:tcPr>
          <w:p w14:paraId="3F66B3E4" w14:textId="11CC7419" w:rsidR="00FC654B" w:rsidRPr="00881BCB" w:rsidRDefault="00FC654B" w:rsidP="00881BCB">
            <w:pPr>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6B8EA145" w:rsidR="00FC654B" w:rsidRPr="00881BCB" w:rsidRDefault="00FC654B" w:rsidP="00FC654B">
            <w:pPr>
              <w:jc w:val="right"/>
              <w:rPr>
                <w:rFonts w:ascii="Arial Narrow" w:hAnsi="Arial Narrow" w:cs="Arial"/>
                <w:b/>
                <w:color w:val="000000"/>
                <w:sz w:val="20"/>
                <w:szCs w:val="20"/>
              </w:rPr>
            </w:pPr>
            <w:r w:rsidRPr="00881BCB">
              <w:rPr>
                <w:rFonts w:ascii="Arial Narrow" w:hAnsi="Arial Narrow" w:cs="Arial"/>
                <w:b/>
                <w:color w:val="000000"/>
                <w:sz w:val="20"/>
                <w:szCs w:val="20"/>
              </w:rPr>
              <w:t>24,904</w:t>
            </w:r>
          </w:p>
        </w:tc>
      </w:tr>
    </w:tbl>
    <w:p w14:paraId="2E0423A4" w14:textId="7E2B4D77" w:rsidR="00A92054" w:rsidRDefault="00FC654B" w:rsidP="00FC654B">
      <w:pPr>
        <w:pStyle w:val="exhibitsource"/>
        <w:spacing w:after="0"/>
      </w:pPr>
      <w:r w:rsidRPr="00FC654B">
        <w:rPr>
          <w:i/>
        </w:rPr>
        <w:t>Note</w:t>
      </w:r>
      <w:r w:rsidRPr="002B5189">
        <w:t>: Th</w:t>
      </w:r>
      <w:r>
        <w:t>is</w:t>
      </w:r>
      <w:r w:rsidRPr="002B5189">
        <w:t xml:space="preserve"> request is for t</w:t>
      </w:r>
      <w:r>
        <w:t>he main study survey, 2018 panel maintenance, and the transcript and financial aid record collections. The rows in grey were previously approved; field test data collections have concluded, and the 2015 panel maintenance is ongoing</w:t>
      </w:r>
      <w:r w:rsidRPr="002B5189">
        <w:t>.</w:t>
      </w:r>
    </w:p>
    <w:p w14:paraId="3E038E19" w14:textId="77777777" w:rsidR="00FC654B" w:rsidRDefault="00FC654B" w:rsidP="00FC654B">
      <w:pPr>
        <w:pStyle w:val="exhibitsource"/>
        <w:spacing w:after="0"/>
      </w:pPr>
    </w:p>
    <w:p w14:paraId="73E3F711" w14:textId="19D14B08" w:rsidR="00FC654B" w:rsidRPr="0080706C" w:rsidRDefault="00FC654B" w:rsidP="0080706C">
      <w:pPr>
        <w:pStyle w:val="BodyText"/>
        <w:spacing w:before="0" w:line="23" w:lineRule="atLeast"/>
        <w:ind w:firstLine="0"/>
        <w:rPr>
          <w:rStyle w:val="CommentReference"/>
        </w:rPr>
      </w:pPr>
      <w:r>
        <w:t>For the postsecondary transcript and financial aid records collection, t</w:t>
      </w:r>
      <w:r w:rsidRPr="005E2F36">
        <w:t xml:space="preserve">he total number of postsecondary institutions </w:t>
      </w:r>
      <w:r>
        <w:t xml:space="preserve">attended by sample members </w:t>
      </w:r>
      <w:r w:rsidRPr="005E2F36">
        <w:t>is estimated to be 3,800. Using eligibility and participation rates observed in the ELS:2002 postsecondary transcript data collection, an expected 98 percent of the estimated 3,800 schools will be eligible and approximately 3,230 postsecondary institutions (approximately 87 percent) will provide transcripts and financial aid data</w:t>
      </w:r>
      <w:r>
        <w:t xml:space="preserve"> (see section B.2.b). </w:t>
      </w:r>
      <w:r w:rsidRPr="002B5189">
        <w:t xml:space="preserve">The response time for institutions participating </w:t>
      </w:r>
      <w:r>
        <w:t xml:space="preserve">in transcript collection </w:t>
      </w:r>
      <w:r w:rsidRPr="002B5189">
        <w:t>is expected to vary depending on the number of sampled students who attend the institution and the method selected for transmitting the transcripts. It is expected that some of the transcripts collected will indicate enrollment at additional institutions.</w:t>
      </w:r>
      <w:r>
        <w:t xml:space="preserve"> </w:t>
      </w:r>
      <w:r w:rsidRPr="002B5189">
        <w:t>Transcripts from any additional institutions identified in the review of transcripts</w:t>
      </w:r>
      <w:r>
        <w:t xml:space="preserve"> </w:t>
      </w:r>
      <w:r w:rsidRPr="002B5189">
        <w:t xml:space="preserve">will </w:t>
      </w:r>
      <w:r>
        <w:t xml:space="preserve">also be </w:t>
      </w:r>
      <w:r w:rsidRPr="002B5189">
        <w:t>collect</w:t>
      </w:r>
      <w:r>
        <w:t>ed</w:t>
      </w:r>
      <w:r w:rsidRPr="002B5189">
        <w:t>.</w:t>
      </w:r>
      <w:r>
        <w:t xml:space="preserve"> </w:t>
      </w:r>
      <w:r w:rsidRPr="002B5189">
        <w:t xml:space="preserve">The estimated average </w:t>
      </w:r>
      <w:r>
        <w:t xml:space="preserve">time to provide postsecondary transcripts </w:t>
      </w:r>
      <w:r w:rsidRPr="002B5189">
        <w:t>is approximately</w:t>
      </w:r>
      <w:r>
        <w:t xml:space="preserve"> 0.5 </w:t>
      </w:r>
      <w:r w:rsidRPr="002B5189">
        <w:t>hours per institution.</w:t>
      </w:r>
    </w:p>
    <w:p w14:paraId="0B8A315A" w14:textId="0D3820AA" w:rsidR="00FC654B" w:rsidRDefault="00FC654B" w:rsidP="0080706C">
      <w:pPr>
        <w:pStyle w:val="BodyText"/>
        <w:widowControl w:val="0"/>
        <w:spacing w:before="0" w:line="23" w:lineRule="atLeast"/>
        <w:ind w:firstLine="0"/>
      </w:pPr>
      <w:r>
        <w:t xml:space="preserve">Student financial aid records will also be collected from each postsecondary institution identified. </w:t>
      </w:r>
      <w:r w:rsidRPr="002B5189">
        <w:t xml:space="preserve">There are three methods of data collection available for providing student </w:t>
      </w:r>
      <w:r>
        <w:t xml:space="preserve">financial aid </w:t>
      </w:r>
      <w:r w:rsidRPr="002B5189">
        <w:t xml:space="preserve">records data, one involves keying </w:t>
      </w:r>
      <w:r>
        <w:t xml:space="preserve">data </w:t>
      </w:r>
      <w:r w:rsidRPr="002B5189">
        <w:t xml:space="preserve">directly into a secure Web application and two involve preparing data and then uploading </w:t>
      </w:r>
      <w:r>
        <w:t>them</w:t>
      </w:r>
      <w:r w:rsidRPr="002B5189">
        <w:t xml:space="preserve"> to </w:t>
      </w:r>
      <w:r>
        <w:t>a</w:t>
      </w:r>
      <w:r w:rsidRPr="002B5189">
        <w:t xml:space="preserve"> website (section B.3 includes a description of each method). The estimated average </w:t>
      </w:r>
      <w:r>
        <w:t xml:space="preserve">time to provide financial aid records </w:t>
      </w:r>
      <w:r w:rsidRPr="002B5189">
        <w:t>is approximately 3.3 hours per institution.</w:t>
      </w:r>
    </w:p>
    <w:p w14:paraId="49CC4077" w14:textId="2BF8A5F5" w:rsidR="00FC654B" w:rsidRDefault="00FC654B" w:rsidP="0080706C">
      <w:pPr>
        <w:pStyle w:val="BodyText1"/>
        <w:spacing w:line="23" w:lineRule="atLeast"/>
        <w:ind w:firstLine="0"/>
      </w:pPr>
      <w:r>
        <w:t xml:space="preserve">The total estimated burden time cost to individual survey respondents is </w:t>
      </w:r>
      <w:r w:rsidRPr="00A108D5">
        <w:t>$</w:t>
      </w:r>
      <w:r>
        <w:t>227,845 (12,630 burden hours at an $18.04 hourly rate</w:t>
      </w:r>
      <w:r w:rsidRPr="00D04F04">
        <w:rPr>
          <w:vertAlign w:val="superscript"/>
        </w:rPr>
        <w:footnoteReference w:id="5"/>
      </w:r>
      <w:r w:rsidR="002B2590">
        <w:t>)</w:t>
      </w:r>
      <w:r w:rsidRPr="00D04F04">
        <w:t>.</w:t>
      </w:r>
      <w:r>
        <w:t xml:space="preserve"> The total estimated cost to institutions for the records data collection is </w:t>
      </w:r>
      <w:r w:rsidRPr="00F75449">
        <w:t>$</w:t>
      </w:r>
      <w:r w:rsidR="002A1768">
        <w:t>496,729</w:t>
      </w:r>
      <w:r>
        <w:t xml:space="preserve"> which represents the 12,274 burden hours </w:t>
      </w:r>
      <w:r w:rsidR="002B2590">
        <w:t>at</w:t>
      </w:r>
      <w:r>
        <w:t xml:space="preserve"> an hourly rate</w:t>
      </w:r>
      <w:r w:rsidR="005F6F42">
        <w:t xml:space="preserve"> of </w:t>
      </w:r>
      <w:r w:rsidR="005F6F42" w:rsidRPr="007E27BA">
        <w:t>$</w:t>
      </w:r>
      <w:r w:rsidR="005F6F42">
        <w:t>40.47</w:t>
      </w:r>
      <w:r w:rsidR="002C0242" w:rsidRPr="00D04F04">
        <w:rPr>
          <w:vertAlign w:val="superscript"/>
        </w:rPr>
        <w:footnoteReference w:id="6"/>
      </w:r>
      <w:r w:rsidR="006C3DCA">
        <w:t>.</w:t>
      </w:r>
    </w:p>
    <w:p w14:paraId="4D1786CD" w14:textId="0F67AA5C" w:rsidR="0072781E" w:rsidRPr="00D5480C" w:rsidRDefault="0072781E" w:rsidP="0080706C">
      <w:pPr>
        <w:pStyle w:val="Heading2"/>
        <w:spacing w:before="0" w:after="120" w:line="23" w:lineRule="atLeast"/>
      </w:pPr>
      <w:bookmarkStart w:id="83" w:name="_Toc401834517"/>
      <w:bookmarkStart w:id="84" w:name="_Toc427332801"/>
      <w:r w:rsidRPr="00BF65C4">
        <w:t>A.13</w:t>
      </w:r>
      <w:r w:rsidRPr="00BF65C4">
        <w:tab/>
        <w:t>Estimates of Cost Burden</w:t>
      </w:r>
      <w:bookmarkEnd w:id="80"/>
      <w:r w:rsidRPr="00BF65C4">
        <w:t xml:space="preserve"> to Respondents</w:t>
      </w:r>
      <w:bookmarkEnd w:id="83"/>
      <w:bookmarkEnd w:id="84"/>
    </w:p>
    <w:p w14:paraId="44E6BC32" w14:textId="77777777" w:rsidR="00DB3518" w:rsidRDefault="0072781E" w:rsidP="0080706C">
      <w:pPr>
        <w:pStyle w:val="BodyText1"/>
        <w:spacing w:line="23" w:lineRule="atLeast"/>
        <w:ind w:firstLine="0"/>
      </w:pPr>
      <w:r w:rsidRPr="00D5480C">
        <w:t>There are no capital,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5" w:name="_Toc192579045"/>
      <w:bookmarkStart w:id="86" w:name="_Toc401834518"/>
      <w:bookmarkStart w:id="87" w:name="_Toc427332802"/>
      <w:r w:rsidRPr="002B5189">
        <w:t>A.14</w:t>
      </w:r>
      <w:r w:rsidRPr="002B5189">
        <w:tab/>
        <w:t>Cost</w:t>
      </w:r>
      <w:r w:rsidR="003420BF">
        <w:t>s</w:t>
      </w:r>
      <w:r w:rsidRPr="002B5189">
        <w:t xml:space="preserve"> to the Federal Government</w:t>
      </w:r>
      <w:bookmarkEnd w:id="85"/>
      <w:bookmarkEnd w:id="86"/>
      <w:bookmarkEnd w:id="87"/>
    </w:p>
    <w:p w14:paraId="5C498B6E" w14:textId="51FD9269" w:rsidR="0072781E" w:rsidRPr="002B5189" w:rsidRDefault="0072781E" w:rsidP="0080706C">
      <w:pPr>
        <w:pStyle w:val="BodyText1"/>
        <w:spacing w:line="23" w:lineRule="atLeast"/>
        <w:ind w:firstLine="0"/>
      </w:pPr>
      <w:r w:rsidRPr="002B5189">
        <w:t>Estimated costs to the federal government for HSLS:09 are shown in Exhibit</w:t>
      </w:r>
      <w:r w:rsidR="00A651B9" w:rsidRPr="002B5189">
        <w:t>s</w:t>
      </w:r>
      <w:r w:rsidRPr="002B5189">
        <w:t> A-</w:t>
      </w:r>
      <w:r w:rsidR="00C07835">
        <w:t>4</w:t>
      </w:r>
      <w:r w:rsidR="00A651B9" w:rsidRPr="002B5189">
        <w:t>a and A-</w:t>
      </w:r>
      <w:r w:rsidR="00C07835">
        <w:t>4</w:t>
      </w:r>
      <w:r w:rsidR="00A651B9" w:rsidRPr="002B5189">
        <w:t>b</w:t>
      </w:r>
      <w:r w:rsidRPr="002B5189">
        <w:t xml:space="preserve">. The estimated costs </w:t>
      </w:r>
      <w:r w:rsidR="00664D49">
        <w:t xml:space="preserve">for the field test </w:t>
      </w:r>
      <w:r w:rsidRPr="002B5189">
        <w:t>are presented separately. Included in the contract estimates are all staff time, reproduction, postage, and telephone costs associated with the management, data collection, analysis, and reporting for which clearance is requested.</w:t>
      </w:r>
    </w:p>
    <w:p w14:paraId="0C76DFF8" w14:textId="448B566C" w:rsidR="0072781E" w:rsidRPr="00346F91" w:rsidRDefault="0072781E" w:rsidP="00D96392">
      <w:pPr>
        <w:pStyle w:val="ExhibitTitle"/>
      </w:pPr>
      <w:bookmarkStart w:id="88" w:name="_Toc401842165"/>
      <w:bookmarkStart w:id="89" w:name="_Toc427332889"/>
      <w:r w:rsidRPr="00346F91">
        <w:t>Exhibit A-</w:t>
      </w:r>
      <w:r w:rsidR="00C07835" w:rsidRPr="00346F91">
        <w:t>4</w:t>
      </w:r>
      <w:r w:rsidR="005912A3" w:rsidRPr="00346F91">
        <w:t>a</w:t>
      </w:r>
      <w:r w:rsidR="00214CB8" w:rsidRPr="00346F91">
        <w:t xml:space="preserve">. </w:t>
      </w:r>
      <w:r w:rsidRPr="00346F91">
        <w:t xml:space="preserve">Total </w:t>
      </w:r>
      <w:r w:rsidR="007D33BE" w:rsidRPr="00346F91">
        <w:t xml:space="preserve">costs </w:t>
      </w:r>
      <w:r w:rsidRPr="00346F91">
        <w:t>to NCES</w:t>
      </w:r>
      <w:bookmarkEnd w:id="88"/>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2804"/>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77777777" w:rsidR="00CC03C6" w:rsidRPr="0080706C" w:rsidRDefault="00523CA3" w:rsidP="00655F7C">
            <w:pPr>
              <w:pStyle w:val="Tabletext"/>
              <w:rPr>
                <w:rFonts w:ascii="Times New Roman" w:hAnsi="Times New Roman"/>
                <w:b/>
              </w:rPr>
            </w:pPr>
            <w:r w:rsidRPr="0080706C">
              <w:rPr>
                <w:rFonts w:ascii="Times New Roman" w:hAnsi="Times New Roman"/>
                <w:b/>
              </w:rPr>
              <w:t>Total HSLS:09 s</w:t>
            </w:r>
            <w:r w:rsidR="00CC03C6" w:rsidRPr="0080706C">
              <w:rPr>
                <w:rFonts w:ascii="Times New Roman" w:hAnsi="Times New Roman"/>
                <w:b/>
              </w:rPr>
              <w:t xml:space="preserve">econd </w:t>
            </w:r>
            <w:r w:rsidRPr="0080706C">
              <w:rPr>
                <w:rFonts w:ascii="Times New Roman" w:hAnsi="Times New Roman"/>
                <w:b/>
              </w:rPr>
              <w:t>f</w:t>
            </w:r>
            <w:r w:rsidR="00CC03C6" w:rsidRPr="0080706C">
              <w:rPr>
                <w:rFonts w:ascii="Times New Roman" w:hAnsi="Times New Roman"/>
                <w:b/>
              </w:rPr>
              <w:t>ollow-up costs</w:t>
            </w:r>
          </w:p>
        </w:tc>
        <w:tc>
          <w:tcPr>
            <w:tcW w:w="1343" w:type="pct"/>
            <w:tcBorders>
              <w:top w:val="single" w:sz="4" w:space="0" w:color="auto"/>
            </w:tcBorders>
            <w:noWrap/>
            <w:vAlign w:val="center"/>
            <w:hideMark/>
          </w:tcPr>
          <w:p w14:paraId="7F8073D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$16,755,907 </w:t>
            </w:r>
          </w:p>
        </w:tc>
      </w:tr>
      <w:tr w:rsidR="008568E9" w:rsidRPr="00346F91" w14:paraId="718AAB55" w14:textId="77777777" w:rsidTr="00FF1A26">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$300,000 </w:t>
            </w:r>
          </w:p>
        </w:tc>
      </w:tr>
      <w:tr w:rsidR="008568E9" w:rsidRPr="00346F91" w14:paraId="1F5B478B" w14:textId="77777777" w:rsidTr="00FF1A26">
        <w:trPr>
          <w:trHeight w:val="288"/>
        </w:trPr>
        <w:tc>
          <w:tcPr>
            <w:tcW w:w="3657" w:type="pct"/>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6179F93B"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$16,455,907 </w:t>
            </w:r>
          </w:p>
        </w:tc>
      </w:tr>
      <w:tr w:rsidR="008568E9" w:rsidRPr="00346F91" w14:paraId="34E8C4FF" w14:textId="77777777" w:rsidTr="00FF1A26">
        <w:trPr>
          <w:trHeight w:val="288"/>
        </w:trPr>
        <w:tc>
          <w:tcPr>
            <w:tcW w:w="3657" w:type="pct"/>
            <w:vAlign w:val="center"/>
            <w:hideMark/>
          </w:tcPr>
          <w:p w14:paraId="0BD463AF" w14:textId="77777777" w:rsidR="00CC03C6" w:rsidRPr="0080706C" w:rsidRDefault="00CC03C6" w:rsidP="00655F7C">
            <w:pPr>
              <w:pStyle w:val="Tabletext"/>
              <w:rPr>
                <w:rFonts w:ascii="Times New Roman" w:hAnsi="Times New Roman"/>
                <w:b/>
              </w:rPr>
            </w:pPr>
            <w:r w:rsidRPr="0080706C">
              <w:rPr>
                <w:rFonts w:ascii="Times New Roman" w:hAnsi="Times New Roman"/>
                <w:b/>
              </w:rPr>
              <w:t>Field test (2015)</w:t>
            </w:r>
          </w:p>
        </w:tc>
        <w:tc>
          <w:tcPr>
            <w:tcW w:w="1343" w:type="pct"/>
            <w:noWrap/>
            <w:vAlign w:val="center"/>
            <w:hideMark/>
          </w:tcPr>
          <w:p w14:paraId="6E00EF4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$2,435,026 </w:t>
            </w:r>
          </w:p>
        </w:tc>
      </w:tr>
      <w:tr w:rsidR="008568E9" w:rsidRPr="00346F91" w14:paraId="6D2DE9A8" w14:textId="77777777" w:rsidTr="00FF1A26">
        <w:trPr>
          <w:trHeight w:val="288"/>
        </w:trPr>
        <w:tc>
          <w:tcPr>
            <w:tcW w:w="3657" w:type="pct"/>
            <w:vAlign w:val="center"/>
            <w:hideMark/>
          </w:tcPr>
          <w:p w14:paraId="60DA3FAE"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2FC9D64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3D1237F0" w14:textId="77777777" w:rsidTr="00FF1A26">
        <w:trPr>
          <w:trHeight w:val="288"/>
        </w:trPr>
        <w:tc>
          <w:tcPr>
            <w:tcW w:w="3657" w:type="pct"/>
            <w:vAlign w:val="center"/>
            <w:hideMark/>
          </w:tcPr>
          <w:p w14:paraId="1569D502"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181D74B0"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2,285,026 </w:t>
            </w:r>
          </w:p>
        </w:tc>
      </w:tr>
      <w:tr w:rsidR="008568E9" w:rsidRPr="00346F91" w14:paraId="7E475216" w14:textId="77777777" w:rsidTr="00FF1A26">
        <w:trPr>
          <w:trHeight w:val="288"/>
        </w:trPr>
        <w:tc>
          <w:tcPr>
            <w:tcW w:w="3657" w:type="pct"/>
            <w:vAlign w:val="center"/>
            <w:hideMark/>
          </w:tcPr>
          <w:p w14:paraId="7EF8CE45" w14:textId="77777777" w:rsidR="00CC03C6" w:rsidRPr="0080706C" w:rsidRDefault="00CC03C6" w:rsidP="00655F7C">
            <w:pPr>
              <w:pStyle w:val="Tabletext"/>
              <w:rPr>
                <w:rFonts w:ascii="Times New Roman" w:hAnsi="Times New Roman"/>
                <w:b/>
              </w:rPr>
            </w:pPr>
            <w:r w:rsidRPr="0080706C">
              <w:rPr>
                <w:rFonts w:ascii="Times New Roman" w:hAnsi="Times New Roman"/>
                <w:b/>
              </w:rPr>
              <w:t>Main study (2016)</w:t>
            </w:r>
          </w:p>
        </w:tc>
        <w:tc>
          <w:tcPr>
            <w:tcW w:w="1343" w:type="pct"/>
            <w:noWrap/>
            <w:vAlign w:val="center"/>
            <w:hideMark/>
          </w:tcPr>
          <w:p w14:paraId="2A0E3656"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$14,320,881 </w:t>
            </w:r>
          </w:p>
        </w:tc>
      </w:tr>
      <w:tr w:rsidR="008568E9" w:rsidRPr="00346F91" w14:paraId="0F49926C" w14:textId="77777777" w:rsidTr="00FF1A26">
        <w:trPr>
          <w:trHeight w:val="288"/>
        </w:trPr>
        <w:tc>
          <w:tcPr>
            <w:tcW w:w="3657" w:type="pct"/>
            <w:vAlign w:val="center"/>
            <w:hideMark/>
          </w:tcPr>
          <w:p w14:paraId="112515D3"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56C2EEA2"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643C997F" w14:textId="77777777" w:rsidTr="00FF1A26">
        <w:trPr>
          <w:trHeight w:val="288"/>
        </w:trPr>
        <w:tc>
          <w:tcPr>
            <w:tcW w:w="3657" w:type="pct"/>
            <w:tcBorders>
              <w:bottom w:val="single" w:sz="12" w:space="0" w:color="auto"/>
            </w:tcBorders>
            <w:vAlign w:val="center"/>
            <w:hideMark/>
          </w:tcPr>
          <w:p w14:paraId="1482FD59"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12" w:space="0" w:color="auto"/>
            </w:tcBorders>
            <w:vAlign w:val="center"/>
            <w:hideMark/>
          </w:tcPr>
          <w:p w14:paraId="003DF71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14,170,881 </w:t>
            </w:r>
          </w:p>
        </w:tc>
      </w:tr>
    </w:tbl>
    <w:p w14:paraId="018B3192" w14:textId="07E6BA23" w:rsidR="00A12ED0" w:rsidRPr="00346F91" w:rsidRDefault="0072781E" w:rsidP="001265CD">
      <w:pPr>
        <w:pStyle w:val="exhibitsource"/>
      </w:pPr>
      <w:r w:rsidRPr="00346F91">
        <w:t xml:space="preserve">NOTE: Field test costs represent Task </w:t>
      </w:r>
      <w:r w:rsidR="00CC03C6" w:rsidRPr="00346F91">
        <w:t xml:space="preserve">3 </w:t>
      </w:r>
      <w:r w:rsidR="00AF5035" w:rsidRPr="00346F91">
        <w:t xml:space="preserve">and two-fifths of Task 1 (representing two of the five years of the contract). </w:t>
      </w:r>
      <w:r w:rsidR="007D33BE" w:rsidRPr="00346F91">
        <w:t>M</w:t>
      </w:r>
      <w:r w:rsidRPr="00346F91">
        <w:t>ain study costs include task</w:t>
      </w:r>
      <w:r w:rsidR="00CC03C6" w:rsidRPr="00346F91">
        <w:t>s 2,</w:t>
      </w:r>
      <w:r w:rsidRPr="00346F91">
        <w:t xml:space="preserve"> </w:t>
      </w:r>
      <w:r w:rsidR="00CC03C6" w:rsidRPr="00346F91">
        <w:t>4, 5, 6,</w:t>
      </w:r>
      <w:r w:rsidR="00BA0D27" w:rsidRPr="00346F91">
        <w:t xml:space="preserve"> </w:t>
      </w:r>
      <w:r w:rsidR="00AF5035" w:rsidRPr="00346F91">
        <w:t>and three-fifths of Task 1</w:t>
      </w:r>
      <w:r w:rsidRPr="00346F91">
        <w:t>.</w:t>
      </w:r>
      <w:r w:rsidR="006C7E7F" w:rsidRPr="00346F91">
        <w:t xml:space="preserve"> Panel maintenance in 2018 is not</w:t>
      </w:r>
      <w:r w:rsidR="0063444E" w:rsidRPr="00346F91">
        <w:t xml:space="preserve"> yet contracted and</w:t>
      </w:r>
      <w:r w:rsidR="00DE7398" w:rsidRPr="00346F91">
        <w:t xml:space="preserve"> is not</w:t>
      </w:r>
      <w:r w:rsidR="006C7E7F" w:rsidRPr="00346F91">
        <w:t xml:space="preserve"> included</w:t>
      </w:r>
      <w:r w:rsidR="00DE7398" w:rsidRPr="00346F91">
        <w:t xml:space="preserve"> in these costs</w:t>
      </w:r>
      <w:r w:rsidR="006C7E7F" w:rsidRPr="00346F91">
        <w:t>.</w:t>
      </w:r>
    </w:p>
    <w:p w14:paraId="4DAF9B96" w14:textId="643287A8" w:rsidR="005912A3" w:rsidRPr="00346F91" w:rsidRDefault="005912A3" w:rsidP="005912A3">
      <w:pPr>
        <w:pStyle w:val="ExhibitTitle"/>
      </w:pPr>
      <w:bookmarkStart w:id="90" w:name="_Toc427332890"/>
      <w:bookmarkStart w:id="91" w:name="_Toc401834519"/>
      <w:bookmarkStart w:id="92" w:name="_Toc192579048"/>
      <w:r w:rsidRPr="00346F91">
        <w:t>Exhibit A-</w:t>
      </w:r>
      <w:r w:rsidR="00C07835" w:rsidRPr="00346F91">
        <w:t>4</w:t>
      </w:r>
      <w:r w:rsidR="00214CB8" w:rsidRPr="00346F91">
        <w:t xml:space="preserve">b. </w:t>
      </w:r>
      <w:r w:rsidRPr="00346F91">
        <w:t xml:space="preserve">Total </w:t>
      </w:r>
      <w:r w:rsidR="00761814" w:rsidRPr="00346F91">
        <w:t>contract costs</w:t>
      </w:r>
      <w:bookmarkEnd w:id="90"/>
      <w:r w:rsidR="00761814" w:rsidRPr="00346F91">
        <w:t xml:space="preserve"> </w:t>
      </w:r>
    </w:p>
    <w:tbl>
      <w:tblPr>
        <w:tblW w:w="5000" w:type="pct"/>
        <w:tblLook w:val="04A0" w:firstRow="1" w:lastRow="0" w:firstColumn="1" w:lastColumn="0" w:noHBand="0" w:noVBand="1"/>
      </w:tblPr>
      <w:tblGrid>
        <w:gridCol w:w="7498"/>
        <w:gridCol w:w="2942"/>
      </w:tblGrid>
      <w:tr w:rsidR="008568E9" w:rsidRPr="00346F91" w14:paraId="018DDE33" w14:textId="77777777" w:rsidTr="00FF1A26">
        <w:trPr>
          <w:trHeight w:val="288"/>
        </w:trPr>
        <w:tc>
          <w:tcPr>
            <w:tcW w:w="3591" w:type="pct"/>
            <w:tcBorders>
              <w:top w:val="single" w:sz="12" w:space="0" w:color="auto"/>
              <w:left w:val="nil"/>
              <w:bottom w:val="nil"/>
              <w:right w:val="nil"/>
            </w:tcBorders>
            <w:shd w:val="clear" w:color="000000" w:fill="FFFFFF"/>
            <w:vAlign w:val="center"/>
            <w:hideMark/>
          </w:tcPr>
          <w:p w14:paraId="64F0ADE5" w14:textId="407482E6"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1 </w:t>
            </w:r>
            <w:r w:rsidR="001A01C3" w:rsidRPr="0080706C">
              <w:rPr>
                <w:rFonts w:ascii="Times New Roman" w:hAnsi="Times New Roman"/>
              </w:rPr>
              <w:t>–</w:t>
            </w:r>
            <w:r w:rsidRPr="0080706C">
              <w:rPr>
                <w:rFonts w:ascii="Times New Roman" w:hAnsi="Times New Roman"/>
              </w:rPr>
              <w:t xml:space="preserve"> Management</w:t>
            </w:r>
          </w:p>
        </w:tc>
        <w:tc>
          <w:tcPr>
            <w:tcW w:w="1409" w:type="pct"/>
            <w:tcBorders>
              <w:top w:val="single" w:sz="12" w:space="0" w:color="auto"/>
              <w:left w:val="nil"/>
              <w:bottom w:val="nil"/>
              <w:right w:val="nil"/>
            </w:tcBorders>
            <w:shd w:val="clear" w:color="000000" w:fill="FFFFFF"/>
            <w:noWrap/>
            <w:vAlign w:val="center"/>
            <w:hideMark/>
          </w:tcPr>
          <w:p w14:paraId="004C1352"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1,367,965 </w:t>
            </w:r>
          </w:p>
        </w:tc>
      </w:tr>
      <w:tr w:rsidR="008568E9" w:rsidRPr="00346F91" w14:paraId="0355D933" w14:textId="77777777" w:rsidTr="00FF1A26">
        <w:trPr>
          <w:trHeight w:val="288"/>
        </w:trPr>
        <w:tc>
          <w:tcPr>
            <w:tcW w:w="3591" w:type="pct"/>
            <w:tcBorders>
              <w:top w:val="nil"/>
              <w:left w:val="nil"/>
              <w:bottom w:val="nil"/>
              <w:right w:val="nil"/>
            </w:tcBorders>
            <w:shd w:val="clear" w:color="000000" w:fill="FFFFFF"/>
            <w:vAlign w:val="center"/>
            <w:hideMark/>
          </w:tcPr>
          <w:p w14:paraId="3A9200DA" w14:textId="347485CF"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2 - Panel Maintenance for HSLS: 09 Second Follow-Up</w:t>
            </w:r>
            <w:r w:rsidR="006C7E7F" w:rsidRPr="00346F91">
              <w:rPr>
                <w:rStyle w:val="FootnoteReference"/>
                <w:rFonts w:ascii="Times New Roman" w:hAnsi="Times New Roman" w:cs="Times New Roman"/>
                <w:vertAlign w:val="superscript"/>
              </w:rPr>
              <w:footnoteReference w:id="7"/>
            </w:r>
          </w:p>
        </w:tc>
        <w:tc>
          <w:tcPr>
            <w:tcW w:w="1409" w:type="pct"/>
            <w:tcBorders>
              <w:top w:val="nil"/>
              <w:left w:val="nil"/>
              <w:bottom w:val="nil"/>
              <w:right w:val="nil"/>
            </w:tcBorders>
            <w:shd w:val="clear" w:color="000000" w:fill="FFFFFF"/>
            <w:noWrap/>
            <w:vAlign w:val="center"/>
            <w:hideMark/>
          </w:tcPr>
          <w:p w14:paraId="0E37877F"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569,092 </w:t>
            </w:r>
          </w:p>
        </w:tc>
      </w:tr>
      <w:tr w:rsidR="008568E9" w:rsidRPr="00346F91" w14:paraId="2B5976F4" w14:textId="77777777" w:rsidTr="00FF1A26">
        <w:trPr>
          <w:trHeight w:val="288"/>
        </w:trPr>
        <w:tc>
          <w:tcPr>
            <w:tcW w:w="3591" w:type="pct"/>
            <w:tcBorders>
              <w:top w:val="nil"/>
              <w:left w:val="nil"/>
              <w:bottom w:val="nil"/>
              <w:right w:val="nil"/>
            </w:tcBorders>
            <w:shd w:val="clear" w:color="000000" w:fill="FFFFFF"/>
            <w:vAlign w:val="center"/>
            <w:hideMark/>
          </w:tcPr>
          <w:p w14:paraId="0F7A26A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3 - Field Test (FT)</w:t>
            </w:r>
          </w:p>
        </w:tc>
        <w:tc>
          <w:tcPr>
            <w:tcW w:w="1409" w:type="pct"/>
            <w:tcBorders>
              <w:top w:val="nil"/>
              <w:left w:val="nil"/>
              <w:bottom w:val="nil"/>
              <w:right w:val="nil"/>
            </w:tcBorders>
            <w:shd w:val="clear" w:color="000000" w:fill="FFFFFF"/>
            <w:noWrap/>
            <w:vAlign w:val="center"/>
            <w:hideMark/>
          </w:tcPr>
          <w:p w14:paraId="5C28FC07"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1,737,840 </w:t>
            </w:r>
          </w:p>
        </w:tc>
      </w:tr>
      <w:tr w:rsidR="008568E9" w:rsidRPr="00346F91" w14:paraId="383E23E2" w14:textId="77777777" w:rsidTr="00FF1A26">
        <w:trPr>
          <w:trHeight w:val="288"/>
        </w:trPr>
        <w:tc>
          <w:tcPr>
            <w:tcW w:w="3591" w:type="pct"/>
            <w:tcBorders>
              <w:top w:val="nil"/>
              <w:left w:val="nil"/>
              <w:bottom w:val="nil"/>
              <w:right w:val="nil"/>
            </w:tcBorders>
            <w:shd w:val="clear" w:color="000000" w:fill="FFFFFF"/>
            <w:vAlign w:val="center"/>
            <w:hideMark/>
          </w:tcPr>
          <w:p w14:paraId="2235436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4 </w:t>
            </w:r>
            <w:r w:rsidR="00A651B9" w:rsidRPr="0080706C">
              <w:rPr>
                <w:rFonts w:ascii="Times New Roman" w:hAnsi="Times New Roman"/>
              </w:rPr>
              <w:t>–</w:t>
            </w:r>
            <w:r w:rsidRPr="0080706C">
              <w:rPr>
                <w:rFonts w:ascii="Times New Roman" w:hAnsi="Times New Roman"/>
              </w:rPr>
              <w:t xml:space="preserve"> </w:t>
            </w:r>
            <w:r w:rsidR="00A651B9" w:rsidRPr="0080706C">
              <w:rPr>
                <w:rFonts w:ascii="Times New Roman" w:hAnsi="Times New Roman"/>
              </w:rPr>
              <w:t>Main Study</w:t>
            </w:r>
            <w:r w:rsidRPr="0080706C">
              <w:rPr>
                <w:rFonts w:ascii="Times New Roman" w:hAnsi="Times New Roman"/>
              </w:rPr>
              <w:t xml:space="preserve"> Data Collection</w:t>
            </w:r>
          </w:p>
        </w:tc>
        <w:tc>
          <w:tcPr>
            <w:tcW w:w="1409" w:type="pct"/>
            <w:tcBorders>
              <w:top w:val="nil"/>
              <w:left w:val="nil"/>
              <w:bottom w:val="nil"/>
              <w:right w:val="nil"/>
            </w:tcBorders>
            <w:shd w:val="clear" w:color="000000" w:fill="FFFFFF"/>
            <w:noWrap/>
            <w:vAlign w:val="center"/>
            <w:hideMark/>
          </w:tcPr>
          <w:p w14:paraId="7066F12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6,759,209 </w:t>
            </w:r>
          </w:p>
        </w:tc>
      </w:tr>
      <w:tr w:rsidR="008568E9" w:rsidRPr="00346F91" w14:paraId="5BA10721" w14:textId="77777777" w:rsidTr="00FF1A26">
        <w:trPr>
          <w:trHeight w:val="288"/>
        </w:trPr>
        <w:tc>
          <w:tcPr>
            <w:tcW w:w="3591" w:type="pct"/>
            <w:tcBorders>
              <w:top w:val="nil"/>
              <w:left w:val="nil"/>
              <w:bottom w:val="nil"/>
              <w:right w:val="nil"/>
            </w:tcBorders>
            <w:shd w:val="clear" w:color="000000" w:fill="FFFFFF"/>
            <w:vAlign w:val="center"/>
            <w:hideMark/>
          </w:tcPr>
          <w:p w14:paraId="42F3704A"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5 - Student Financial Aid Records Collection</w:t>
            </w:r>
          </w:p>
        </w:tc>
        <w:tc>
          <w:tcPr>
            <w:tcW w:w="1409" w:type="pct"/>
            <w:tcBorders>
              <w:top w:val="nil"/>
              <w:left w:val="nil"/>
              <w:bottom w:val="nil"/>
              <w:right w:val="nil"/>
            </w:tcBorders>
            <w:shd w:val="clear" w:color="000000" w:fill="FFFFFF"/>
            <w:noWrap/>
            <w:vAlign w:val="center"/>
            <w:hideMark/>
          </w:tcPr>
          <w:p w14:paraId="1027A2E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2,218,028 </w:t>
            </w:r>
          </w:p>
        </w:tc>
      </w:tr>
      <w:tr w:rsidR="008568E9" w:rsidRPr="00346F91" w14:paraId="4E315A6F" w14:textId="77777777" w:rsidTr="00FF1A26">
        <w:trPr>
          <w:trHeight w:val="288"/>
        </w:trPr>
        <w:tc>
          <w:tcPr>
            <w:tcW w:w="3591" w:type="pct"/>
            <w:tcBorders>
              <w:top w:val="nil"/>
              <w:left w:val="nil"/>
              <w:bottom w:val="single" w:sz="6" w:space="0" w:color="auto"/>
              <w:right w:val="nil"/>
            </w:tcBorders>
            <w:shd w:val="clear" w:color="000000" w:fill="FFFFFF"/>
            <w:vAlign w:val="center"/>
            <w:hideMark/>
          </w:tcPr>
          <w:p w14:paraId="4B9B51F5"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6 - Postsecondary Transcript Collection</w:t>
            </w:r>
          </w:p>
        </w:tc>
        <w:tc>
          <w:tcPr>
            <w:tcW w:w="1409" w:type="pct"/>
            <w:tcBorders>
              <w:top w:val="nil"/>
              <w:left w:val="nil"/>
              <w:bottom w:val="single" w:sz="6" w:space="0" w:color="auto"/>
              <w:right w:val="nil"/>
            </w:tcBorders>
            <w:shd w:val="clear" w:color="000000" w:fill="FFFFFF"/>
            <w:noWrap/>
            <w:vAlign w:val="center"/>
            <w:hideMark/>
          </w:tcPr>
          <w:p w14:paraId="20A3FD19"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3,803,773 </w:t>
            </w:r>
          </w:p>
        </w:tc>
      </w:tr>
      <w:tr w:rsidR="008568E9" w:rsidRPr="00346F91" w14:paraId="66100A5A" w14:textId="77777777" w:rsidTr="00FF1A26">
        <w:trPr>
          <w:trHeight w:val="288"/>
        </w:trPr>
        <w:tc>
          <w:tcPr>
            <w:tcW w:w="3591" w:type="pct"/>
            <w:tcBorders>
              <w:top w:val="single" w:sz="6" w:space="0" w:color="auto"/>
              <w:left w:val="nil"/>
              <w:bottom w:val="single" w:sz="12" w:space="0" w:color="auto"/>
              <w:right w:val="nil"/>
            </w:tcBorders>
            <w:shd w:val="clear" w:color="000000" w:fill="FFFFFF"/>
            <w:noWrap/>
            <w:vAlign w:val="center"/>
            <w:hideMark/>
          </w:tcPr>
          <w:p w14:paraId="5667308F"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Total</w:t>
            </w:r>
          </w:p>
        </w:tc>
        <w:tc>
          <w:tcPr>
            <w:tcW w:w="1409" w:type="pct"/>
            <w:tcBorders>
              <w:top w:val="single" w:sz="6" w:space="0" w:color="auto"/>
              <w:left w:val="nil"/>
              <w:bottom w:val="single" w:sz="12" w:space="0" w:color="auto"/>
              <w:right w:val="nil"/>
            </w:tcBorders>
            <w:shd w:val="clear" w:color="000000" w:fill="FFFFFF"/>
            <w:noWrap/>
            <w:vAlign w:val="center"/>
            <w:hideMark/>
          </w:tcPr>
          <w:p w14:paraId="4FBECECA"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16,455,907 </w:t>
            </w:r>
          </w:p>
        </w:tc>
      </w:tr>
    </w:tbl>
    <w:p w14:paraId="1069F8EA" w14:textId="7A773FD0" w:rsidR="0072781E" w:rsidRPr="002B5189" w:rsidRDefault="0072781E" w:rsidP="0080706C">
      <w:pPr>
        <w:pStyle w:val="Heading2"/>
        <w:spacing w:before="0" w:after="120" w:line="23" w:lineRule="atLeast"/>
      </w:pPr>
      <w:bookmarkStart w:id="93" w:name="_Toc427332803"/>
      <w:r w:rsidRPr="002B5189">
        <w:t>A.15</w:t>
      </w:r>
      <w:r w:rsidRPr="002B5189">
        <w:tab/>
      </w:r>
      <w:bookmarkEnd w:id="91"/>
      <w:r w:rsidR="003420BF">
        <w:t>Reasons for Changes in Response Burden and Costs</w:t>
      </w:r>
      <w:bookmarkEnd w:id="93"/>
    </w:p>
    <w:p w14:paraId="4C7ED0CB" w14:textId="7AD1C7A6" w:rsidR="0072781E" w:rsidRPr="00BF65C4" w:rsidRDefault="003E3C39" w:rsidP="0080706C">
      <w:pPr>
        <w:pStyle w:val="BodyText1"/>
        <w:widowControl w:val="0"/>
        <w:spacing w:line="23" w:lineRule="atLeast"/>
        <w:ind w:firstLine="0"/>
      </w:pPr>
      <w:r w:rsidRPr="002B5189">
        <w:t>The</w:t>
      </w:r>
      <w:r w:rsidR="00C07835">
        <w:t xml:space="preserve"> apparent </w:t>
      </w:r>
      <w:r w:rsidR="00830624">
        <w:t>increase</w:t>
      </w:r>
      <w:r w:rsidR="00830624" w:rsidRPr="002B5189">
        <w:t xml:space="preserve"> </w:t>
      </w:r>
      <w:r w:rsidRPr="002B5189">
        <w:t xml:space="preserve">in </w:t>
      </w:r>
      <w:r w:rsidR="00C07835">
        <w:t xml:space="preserve">respondent </w:t>
      </w:r>
      <w:r w:rsidRPr="002B5189">
        <w:t xml:space="preserve">burden for this collection is due to the fact that the </w:t>
      </w:r>
      <w:r w:rsidR="001420ED">
        <w:t>previous</w:t>
      </w:r>
      <w:r w:rsidRPr="002B5189">
        <w:t xml:space="preserve"> OMB approval was for the </w:t>
      </w:r>
      <w:r w:rsidR="00830624">
        <w:t xml:space="preserve">second follow-up field test </w:t>
      </w:r>
      <w:r w:rsidR="00545EDA">
        <w:t xml:space="preserve">interview </w:t>
      </w:r>
      <w:r w:rsidR="00830624">
        <w:t>and 2015 panel maintenance activities</w:t>
      </w:r>
      <w:r w:rsidR="001420ED">
        <w:t>, while t</w:t>
      </w:r>
      <w:r w:rsidR="00830624">
        <w:t xml:space="preserve">his </w:t>
      </w:r>
      <w:r w:rsidR="00C07835">
        <w:t>request is for t</w:t>
      </w:r>
      <w:r w:rsidRPr="002B5189">
        <w:t xml:space="preserve">he </w:t>
      </w:r>
      <w:r w:rsidR="006701E8" w:rsidRPr="006701E8">
        <w:t>HSLS:09 Second Follow-up Main Study interviews in 2016, the transcript and student financial aid records collections in 2017, and panel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94" w:name="_Toc401834520"/>
      <w:bookmarkStart w:id="95" w:name="_Toc427332804"/>
      <w:r w:rsidRPr="00284A6B">
        <w:t>A.16</w:t>
      </w:r>
      <w:r w:rsidRPr="00284A6B">
        <w:tab/>
        <w:t>Publication Plans and Project Schedule</w:t>
      </w:r>
      <w:bookmarkEnd w:id="94"/>
      <w:bookmarkEnd w:id="95"/>
    </w:p>
    <w:p w14:paraId="47D2AF4A" w14:textId="4BD7FFC7" w:rsidR="0072781E" w:rsidRPr="00D5480C" w:rsidRDefault="0072781E" w:rsidP="0080706C">
      <w:pPr>
        <w:pStyle w:val="BodyText"/>
        <w:spacing w:before="0" w:line="23" w:lineRule="atLeast"/>
        <w:ind w:firstLine="0"/>
      </w:pPr>
      <w:r w:rsidRPr="00D5480C">
        <w:t>The contract for HSLS:09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1BEFDD67" w:rsidR="0072781E" w:rsidRPr="002B5189" w:rsidRDefault="0072781E" w:rsidP="0080706C">
      <w:pPr>
        <w:pStyle w:val="bullets-blank"/>
        <w:ind w:left="0" w:firstLine="0"/>
      </w:pPr>
      <w:r w:rsidRPr="002B5189">
        <w:t xml:space="preserve">The operational schedule for the HSLS:09 </w:t>
      </w:r>
      <w:r w:rsidR="00761814">
        <w:t>s</w:t>
      </w:r>
      <w:r w:rsidR="00761814" w:rsidRPr="002B5189">
        <w:t xml:space="preserve">econd </w:t>
      </w:r>
      <w:r w:rsidR="00761814">
        <w:t>f</w:t>
      </w:r>
      <w:r w:rsidR="00761814" w:rsidRPr="002B5189">
        <w:t>ollow</w:t>
      </w:r>
      <w:r w:rsidR="000C509D" w:rsidRPr="002B5189">
        <w:t>-up</w:t>
      </w:r>
      <w:r w:rsidR="009B5597" w:rsidRPr="002B5189">
        <w:t xml:space="preserve"> </w:t>
      </w:r>
      <w:r w:rsidRPr="002B5189">
        <w:t>is shown in Exhibit A</w:t>
      </w:r>
      <w:r w:rsidRPr="002B5189">
        <w:noBreakHyphen/>
      </w:r>
      <w:r w:rsidR="00AF1502">
        <w:t>5</w:t>
      </w:r>
      <w:r w:rsidRPr="002B5189">
        <w:t>.</w:t>
      </w:r>
    </w:p>
    <w:p w14:paraId="6D1ACE72" w14:textId="5CF700AA" w:rsidR="0072781E" w:rsidRPr="00346F91" w:rsidRDefault="00214CB8" w:rsidP="00B313A7">
      <w:pPr>
        <w:pStyle w:val="ExhibitTitle"/>
      </w:pPr>
      <w:bookmarkStart w:id="96" w:name="_Toc427332891"/>
      <w:bookmarkStart w:id="97" w:name="_Toc401842166"/>
      <w:bookmarkStart w:id="98" w:name="_Toc255888152"/>
      <w:bookmarkStart w:id="99" w:name="_Toc268594013"/>
      <w:r w:rsidRPr="00346F91">
        <w:t xml:space="preserve">Exhibit </w:t>
      </w:r>
      <w:r w:rsidR="0072781E" w:rsidRPr="00346F91">
        <w:t>A-</w:t>
      </w:r>
      <w:r w:rsidR="00AF1502" w:rsidRPr="00346F91">
        <w:t>5</w:t>
      </w:r>
      <w:r w:rsidR="0072781E" w:rsidRPr="00346F91">
        <w:t>.</w:t>
      </w:r>
      <w:r w:rsidR="00346F91">
        <w:t xml:space="preserve"> </w:t>
      </w:r>
      <w:r w:rsidR="0072781E" w:rsidRPr="00346F91">
        <w:t xml:space="preserve">Operational </w:t>
      </w:r>
      <w:r w:rsidR="00761814" w:rsidRPr="00346F91">
        <w:t xml:space="preserve">schedule </w:t>
      </w:r>
      <w:r w:rsidR="0072781E" w:rsidRPr="00346F91">
        <w:t>for HSLS:09</w:t>
      </w:r>
      <w:r w:rsidR="009B5597" w:rsidRPr="00346F91">
        <w:t xml:space="preserve"> </w:t>
      </w:r>
      <w:r w:rsidR="00761814" w:rsidRPr="00346F91">
        <w:t>second follow</w:t>
      </w:r>
      <w:r w:rsidR="009B5597" w:rsidRPr="00346F91">
        <w:t>-up</w:t>
      </w:r>
      <w:bookmarkEnd w:id="96"/>
      <w:r w:rsidR="009B5597" w:rsidRPr="00346F91">
        <w:t xml:space="preserve"> </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3435"/>
        <w:gridCol w:w="2284"/>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Field Test (FT) Data Collection</w:t>
            </w:r>
          </w:p>
        </w:tc>
      </w:tr>
      <w:tr w:rsidR="008568E9" w:rsidRPr="00346F91" w14:paraId="4D3B2CC0" w14:textId="77777777" w:rsidTr="00FF1A26">
        <w:trPr>
          <w:trHeight w:val="144"/>
        </w:trPr>
        <w:tc>
          <w:tcPr>
            <w:tcW w:w="2261" w:type="pct"/>
            <w:shd w:val="clear" w:color="auto" w:fill="auto"/>
            <w:vAlign w:val="center"/>
            <w:hideMark/>
          </w:tcPr>
          <w:p w14:paraId="4822F6A4"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Instrument Development and System Support </w:t>
            </w:r>
          </w:p>
        </w:tc>
        <w:tc>
          <w:tcPr>
            <w:tcW w:w="1645" w:type="pct"/>
            <w:shd w:val="clear" w:color="auto" w:fill="auto"/>
            <w:vAlign w:val="center"/>
            <w:hideMark/>
          </w:tcPr>
          <w:p w14:paraId="005CD3B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7/1/2014</w:t>
            </w:r>
          </w:p>
        </w:tc>
        <w:tc>
          <w:tcPr>
            <w:tcW w:w="1094" w:type="pct"/>
            <w:shd w:val="clear" w:color="auto" w:fill="auto"/>
            <w:vAlign w:val="center"/>
            <w:hideMark/>
          </w:tcPr>
          <w:p w14:paraId="0433AB31" w14:textId="21C5AA2E"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4/10/2015</w:t>
            </w:r>
          </w:p>
        </w:tc>
      </w:tr>
      <w:tr w:rsidR="008568E9" w:rsidRPr="00346F91" w14:paraId="5B9FACEE" w14:textId="77777777" w:rsidTr="00FF1A26">
        <w:trPr>
          <w:trHeight w:val="144"/>
        </w:trPr>
        <w:tc>
          <w:tcPr>
            <w:tcW w:w="2261" w:type="pct"/>
            <w:shd w:val="clear" w:color="auto" w:fill="auto"/>
            <w:vAlign w:val="center"/>
            <w:hideMark/>
          </w:tcPr>
          <w:p w14:paraId="7230A191"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Cognitive Interviews </w:t>
            </w:r>
          </w:p>
        </w:tc>
        <w:tc>
          <w:tcPr>
            <w:tcW w:w="1645" w:type="pct"/>
            <w:shd w:val="clear" w:color="auto" w:fill="auto"/>
            <w:vAlign w:val="center"/>
            <w:hideMark/>
          </w:tcPr>
          <w:p w14:paraId="4EB32D3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11/26/2014</w:t>
            </w:r>
          </w:p>
        </w:tc>
        <w:tc>
          <w:tcPr>
            <w:tcW w:w="1094" w:type="pct"/>
            <w:shd w:val="clear" w:color="auto" w:fill="auto"/>
            <w:vAlign w:val="center"/>
            <w:hideMark/>
          </w:tcPr>
          <w:p w14:paraId="4ADB56D9"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3/6/2015</w:t>
            </w:r>
          </w:p>
        </w:tc>
      </w:tr>
      <w:tr w:rsidR="008568E9" w:rsidRPr="00346F91" w14:paraId="4F82FA31" w14:textId="77777777" w:rsidTr="00FF1A26">
        <w:trPr>
          <w:trHeight w:val="144"/>
        </w:trPr>
        <w:tc>
          <w:tcPr>
            <w:tcW w:w="2261" w:type="pct"/>
            <w:shd w:val="clear" w:color="auto" w:fill="auto"/>
            <w:vAlign w:val="center"/>
            <w:hideMark/>
          </w:tcPr>
          <w:p w14:paraId="17BA0818"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Web/CATI Training </w:t>
            </w:r>
          </w:p>
        </w:tc>
        <w:tc>
          <w:tcPr>
            <w:tcW w:w="1645" w:type="pct"/>
            <w:shd w:val="clear" w:color="auto" w:fill="auto"/>
            <w:vAlign w:val="center"/>
            <w:hideMark/>
          </w:tcPr>
          <w:p w14:paraId="56D54E32" w14:textId="371E5AA3"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2/28/2014</w:t>
            </w:r>
          </w:p>
        </w:tc>
        <w:tc>
          <w:tcPr>
            <w:tcW w:w="1094" w:type="pct"/>
            <w:shd w:val="clear" w:color="auto" w:fill="auto"/>
            <w:vAlign w:val="center"/>
            <w:hideMark/>
          </w:tcPr>
          <w:p w14:paraId="5025A6F6"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4/9/2015</w:t>
            </w:r>
          </w:p>
        </w:tc>
      </w:tr>
      <w:tr w:rsidR="008568E9" w:rsidRPr="00346F91" w14:paraId="2C2DF678" w14:textId="77777777" w:rsidTr="00FF1A26">
        <w:trPr>
          <w:trHeight w:val="144"/>
        </w:trPr>
        <w:tc>
          <w:tcPr>
            <w:tcW w:w="2261" w:type="pct"/>
            <w:shd w:val="clear" w:color="auto" w:fill="auto"/>
            <w:vAlign w:val="center"/>
            <w:hideMark/>
          </w:tcPr>
          <w:p w14:paraId="6EC506EF"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Conduct FT Tracing </w:t>
            </w:r>
          </w:p>
        </w:tc>
        <w:tc>
          <w:tcPr>
            <w:tcW w:w="1645" w:type="pct"/>
            <w:shd w:val="clear" w:color="auto" w:fill="auto"/>
            <w:vAlign w:val="center"/>
            <w:hideMark/>
          </w:tcPr>
          <w:p w14:paraId="17A7F690" w14:textId="2287F456"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1/21/2015</w:t>
            </w:r>
          </w:p>
        </w:tc>
        <w:tc>
          <w:tcPr>
            <w:tcW w:w="1094" w:type="pct"/>
            <w:shd w:val="clear" w:color="auto" w:fill="auto"/>
            <w:vAlign w:val="center"/>
            <w:hideMark/>
          </w:tcPr>
          <w:p w14:paraId="21AAAFFB"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7/30/2015</w:t>
            </w:r>
          </w:p>
        </w:tc>
      </w:tr>
      <w:tr w:rsidR="008568E9" w:rsidRPr="00346F91" w14:paraId="49B7544A" w14:textId="77777777" w:rsidTr="00FF1A26">
        <w:trPr>
          <w:trHeight w:val="144"/>
        </w:trPr>
        <w:tc>
          <w:tcPr>
            <w:tcW w:w="2261" w:type="pct"/>
            <w:shd w:val="clear" w:color="auto" w:fill="auto"/>
            <w:vAlign w:val="center"/>
            <w:hideMark/>
          </w:tcPr>
          <w:p w14:paraId="7A551B9A" w14:textId="316FAC7A"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Data </w:t>
            </w:r>
            <w:r w:rsidR="00761814" w:rsidRPr="0080706C">
              <w:rPr>
                <w:rFonts w:ascii="Times New Roman" w:hAnsi="Times New Roman"/>
              </w:rPr>
              <w:t xml:space="preserve">Collection </w:t>
            </w:r>
          </w:p>
        </w:tc>
        <w:tc>
          <w:tcPr>
            <w:tcW w:w="1645" w:type="pct"/>
            <w:shd w:val="clear" w:color="auto" w:fill="auto"/>
            <w:vAlign w:val="center"/>
            <w:hideMark/>
          </w:tcPr>
          <w:p w14:paraId="2E10E420"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hideMark/>
          </w:tcPr>
          <w:p w14:paraId="590C58CB" w14:textId="2A0A28BA" w:rsidR="00B6360F" w:rsidRPr="0080706C" w:rsidRDefault="00761814" w:rsidP="0080706C">
            <w:pPr>
              <w:pStyle w:val="Tabletext"/>
              <w:keepNext w:val="0"/>
              <w:widowControl w:val="0"/>
              <w:rPr>
                <w:rFonts w:ascii="Times New Roman" w:hAnsi="Times New Roman"/>
              </w:rPr>
            </w:pPr>
            <w:r w:rsidRPr="0080706C">
              <w:rPr>
                <w:rFonts w:ascii="Times New Roman" w:hAnsi="Times New Roman"/>
              </w:rPr>
              <w:t>7</w:t>
            </w:r>
            <w:r w:rsidR="00B6360F" w:rsidRPr="0080706C">
              <w:rPr>
                <w:rFonts w:ascii="Times New Roman" w:hAnsi="Times New Roman"/>
              </w:rPr>
              <w:t>/</w:t>
            </w:r>
            <w:r w:rsidR="00890682" w:rsidRPr="0080706C">
              <w:rPr>
                <w:rFonts w:ascii="Times New Roman" w:hAnsi="Times New Roman"/>
              </w:rPr>
              <w:t>17</w:t>
            </w:r>
            <w:r w:rsidR="00B6360F" w:rsidRPr="0080706C">
              <w:rPr>
                <w:rFonts w:ascii="Times New Roman" w:hAnsi="Times New Roman"/>
              </w:rPr>
              <w:t>/2015</w:t>
            </w:r>
          </w:p>
        </w:tc>
      </w:tr>
      <w:tr w:rsidR="00761814" w:rsidRPr="00346F91" w14:paraId="0D1E1F63" w14:textId="77777777" w:rsidTr="00FF1A26">
        <w:trPr>
          <w:trHeight w:val="144"/>
        </w:trPr>
        <w:tc>
          <w:tcPr>
            <w:tcW w:w="2261" w:type="pct"/>
            <w:shd w:val="clear" w:color="auto" w:fill="auto"/>
            <w:vAlign w:val="center"/>
          </w:tcPr>
          <w:p w14:paraId="6938C805" w14:textId="20F430E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Data Files </w:t>
            </w:r>
          </w:p>
        </w:tc>
        <w:tc>
          <w:tcPr>
            <w:tcW w:w="1645" w:type="pct"/>
            <w:shd w:val="clear" w:color="auto" w:fill="auto"/>
            <w:vAlign w:val="center"/>
          </w:tcPr>
          <w:p w14:paraId="425E567C" w14:textId="53043ABF"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tcPr>
          <w:p w14:paraId="3828B7C0" w14:textId="644E99C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8/28/2015</w:t>
            </w:r>
          </w:p>
        </w:tc>
      </w:tr>
      <w:tr w:rsidR="00761814" w:rsidRPr="00346F91" w14:paraId="6ED3D8F6" w14:textId="77777777" w:rsidTr="00FF1A26">
        <w:trPr>
          <w:trHeight w:val="144"/>
        </w:trPr>
        <w:tc>
          <w:tcPr>
            <w:tcW w:w="2261" w:type="pct"/>
            <w:shd w:val="clear" w:color="auto" w:fill="auto"/>
            <w:vAlign w:val="center"/>
            <w:hideMark/>
          </w:tcPr>
          <w:p w14:paraId="19296DFB" w14:textId="7777777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Reporting </w:t>
            </w:r>
          </w:p>
        </w:tc>
        <w:tc>
          <w:tcPr>
            <w:tcW w:w="1645" w:type="pct"/>
            <w:shd w:val="clear" w:color="auto" w:fill="auto"/>
            <w:vAlign w:val="center"/>
            <w:hideMark/>
          </w:tcPr>
          <w:p w14:paraId="656CFA84" w14:textId="54B547E8"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5/25/2015</w:t>
            </w:r>
          </w:p>
        </w:tc>
        <w:tc>
          <w:tcPr>
            <w:tcW w:w="1094" w:type="pct"/>
            <w:shd w:val="clear" w:color="auto" w:fill="auto"/>
            <w:vAlign w:val="center"/>
            <w:hideMark/>
          </w:tcPr>
          <w:p w14:paraId="20D38CF8" w14:textId="49945F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4/13/2016</w:t>
            </w:r>
          </w:p>
        </w:tc>
      </w:tr>
      <w:tr w:rsidR="00761814" w:rsidRPr="00346F91" w14:paraId="3D9F7665" w14:textId="77777777" w:rsidTr="00FF1A26">
        <w:trPr>
          <w:trHeight w:val="144"/>
        </w:trPr>
        <w:tc>
          <w:tcPr>
            <w:tcW w:w="2261" w:type="pct"/>
            <w:shd w:val="clear" w:color="auto" w:fill="auto"/>
            <w:vAlign w:val="center"/>
            <w:hideMark/>
          </w:tcPr>
          <w:p w14:paraId="50375186" w14:textId="62C91E5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Experiment and Responsive Design </w:t>
            </w:r>
          </w:p>
        </w:tc>
        <w:tc>
          <w:tcPr>
            <w:tcW w:w="1645" w:type="pct"/>
            <w:shd w:val="clear" w:color="auto" w:fill="auto"/>
            <w:vAlign w:val="center"/>
            <w:hideMark/>
          </w:tcPr>
          <w:p w14:paraId="753F5AC4" w14:textId="5C2A4C1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6/1/2015</w:t>
            </w:r>
          </w:p>
        </w:tc>
        <w:tc>
          <w:tcPr>
            <w:tcW w:w="1094" w:type="pct"/>
            <w:shd w:val="clear" w:color="auto" w:fill="auto"/>
            <w:vAlign w:val="center"/>
            <w:hideMark/>
          </w:tcPr>
          <w:p w14:paraId="1A8A1049" w14:textId="5DB644E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1/15/2016</w:t>
            </w:r>
          </w:p>
        </w:tc>
      </w:tr>
      <w:tr w:rsidR="00141F6D" w:rsidRPr="00346F91" w14:paraId="2C7290FB" w14:textId="77777777" w:rsidTr="00FF1A26">
        <w:trPr>
          <w:trHeight w:val="144"/>
        </w:trPr>
        <w:tc>
          <w:tcPr>
            <w:tcW w:w="5000" w:type="pct"/>
            <w:gridSpan w:val="3"/>
            <w:shd w:val="clear" w:color="auto" w:fill="auto"/>
            <w:vAlign w:val="center"/>
            <w:hideMark/>
          </w:tcPr>
          <w:p w14:paraId="40F259FA"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 xml:space="preserve">Second Follow-up Main Study (MS) Data Collection </w:t>
            </w:r>
          </w:p>
        </w:tc>
      </w:tr>
      <w:tr w:rsidR="00761814" w:rsidRPr="00346F91" w14:paraId="32C36B5D" w14:textId="77777777" w:rsidTr="00FF1A26">
        <w:trPr>
          <w:trHeight w:val="144"/>
        </w:trPr>
        <w:tc>
          <w:tcPr>
            <w:tcW w:w="2261" w:type="pct"/>
            <w:vAlign w:val="center"/>
            <w:hideMark/>
          </w:tcPr>
          <w:p w14:paraId="663B8D3E" w14:textId="55B332B5"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Cognitive Interviews 2</w:t>
            </w:r>
          </w:p>
        </w:tc>
        <w:tc>
          <w:tcPr>
            <w:tcW w:w="1645" w:type="pct"/>
            <w:vAlign w:val="center"/>
            <w:hideMark/>
          </w:tcPr>
          <w:p w14:paraId="15A67A83" w14:textId="56AD1CA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5/20/2015</w:t>
            </w:r>
          </w:p>
        </w:tc>
        <w:tc>
          <w:tcPr>
            <w:tcW w:w="1094" w:type="pct"/>
            <w:vAlign w:val="center"/>
            <w:hideMark/>
          </w:tcPr>
          <w:p w14:paraId="2EB6B827" w14:textId="4A2FFBEB"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9/28/2015</w:t>
            </w:r>
          </w:p>
        </w:tc>
      </w:tr>
      <w:tr w:rsidR="00761814" w:rsidRPr="00346F91" w14:paraId="0624FC2D" w14:textId="77777777" w:rsidTr="00FF1A26">
        <w:trPr>
          <w:trHeight w:val="144"/>
        </w:trPr>
        <w:tc>
          <w:tcPr>
            <w:tcW w:w="2261" w:type="pct"/>
            <w:vAlign w:val="center"/>
            <w:hideMark/>
          </w:tcPr>
          <w:p w14:paraId="65AC0D28" w14:textId="25BF1308"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CATI Training </w:t>
            </w:r>
          </w:p>
        </w:tc>
        <w:tc>
          <w:tcPr>
            <w:tcW w:w="1645" w:type="pct"/>
            <w:vAlign w:val="center"/>
            <w:hideMark/>
          </w:tcPr>
          <w:p w14:paraId="148197BE" w14:textId="03B279D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1/18/2016</w:t>
            </w:r>
          </w:p>
        </w:tc>
        <w:tc>
          <w:tcPr>
            <w:tcW w:w="1094" w:type="pct"/>
            <w:vAlign w:val="center"/>
            <w:hideMark/>
          </w:tcPr>
          <w:p w14:paraId="4AA71031" w14:textId="70F7CEDE"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11/11/2016</w:t>
            </w:r>
          </w:p>
        </w:tc>
      </w:tr>
      <w:tr w:rsidR="00761814" w:rsidRPr="00346F91" w14:paraId="0AD637BB" w14:textId="77777777" w:rsidTr="00FF1A26">
        <w:trPr>
          <w:trHeight w:val="144"/>
        </w:trPr>
        <w:tc>
          <w:tcPr>
            <w:tcW w:w="2261" w:type="pct"/>
            <w:vAlign w:val="center"/>
            <w:hideMark/>
          </w:tcPr>
          <w:p w14:paraId="53EAEBB1" w14:textId="4D3DEBC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Training </w:t>
            </w:r>
          </w:p>
        </w:tc>
        <w:tc>
          <w:tcPr>
            <w:tcW w:w="1645" w:type="pct"/>
            <w:vAlign w:val="center"/>
            <w:hideMark/>
          </w:tcPr>
          <w:p w14:paraId="7660B89E" w14:textId="2C70E05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6/28/2016</w:t>
            </w:r>
          </w:p>
        </w:tc>
        <w:tc>
          <w:tcPr>
            <w:tcW w:w="1094" w:type="pct"/>
            <w:vAlign w:val="center"/>
            <w:hideMark/>
          </w:tcPr>
          <w:p w14:paraId="77978500" w14:textId="015B71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10/14/2016</w:t>
            </w:r>
          </w:p>
        </w:tc>
      </w:tr>
      <w:tr w:rsidR="00761814" w:rsidRPr="00346F91" w14:paraId="0A26CCE6" w14:textId="77777777" w:rsidTr="00FF1A26">
        <w:trPr>
          <w:trHeight w:val="144"/>
        </w:trPr>
        <w:tc>
          <w:tcPr>
            <w:tcW w:w="2261" w:type="pct"/>
            <w:vAlign w:val="center"/>
            <w:hideMark/>
          </w:tcPr>
          <w:p w14:paraId="5724B59B" w14:textId="4230B9C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Tracing</w:t>
            </w:r>
            <w:r w:rsidR="00A12ED0" w:rsidRPr="0080706C">
              <w:rPr>
                <w:rFonts w:ascii="Times New Roman" w:hAnsi="Times New Roman"/>
              </w:rPr>
              <w:t xml:space="preserve"> </w:t>
            </w:r>
          </w:p>
        </w:tc>
        <w:tc>
          <w:tcPr>
            <w:tcW w:w="1645" w:type="pct"/>
            <w:vAlign w:val="center"/>
            <w:hideMark/>
          </w:tcPr>
          <w:p w14:paraId="3657EFC0" w14:textId="09514BD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4/18/2016</w:t>
            </w:r>
          </w:p>
        </w:tc>
        <w:tc>
          <w:tcPr>
            <w:tcW w:w="1094" w:type="pct"/>
            <w:vAlign w:val="center"/>
            <w:hideMark/>
          </w:tcPr>
          <w:p w14:paraId="66955690" w14:textId="0ED645A4"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12/15/2016</w:t>
            </w:r>
          </w:p>
        </w:tc>
      </w:tr>
      <w:tr w:rsidR="00761814" w:rsidRPr="00346F91" w14:paraId="0A1A2FCB" w14:textId="77777777" w:rsidTr="00FF1A26">
        <w:trPr>
          <w:trHeight w:val="144"/>
        </w:trPr>
        <w:tc>
          <w:tcPr>
            <w:tcW w:w="2261" w:type="pct"/>
            <w:vAlign w:val="center"/>
            <w:hideMark/>
          </w:tcPr>
          <w:p w14:paraId="0D8F4D54" w14:textId="3803B47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Web/CATI Data Collection</w:t>
            </w:r>
          </w:p>
        </w:tc>
        <w:tc>
          <w:tcPr>
            <w:tcW w:w="1645" w:type="pct"/>
            <w:vAlign w:val="center"/>
            <w:hideMark/>
          </w:tcPr>
          <w:p w14:paraId="4D9644B7" w14:textId="3B2B6C9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3/28</w:t>
            </w:r>
            <w:r w:rsidR="00761814" w:rsidRPr="0080706C">
              <w:rPr>
                <w:rFonts w:ascii="Times New Roman" w:hAnsi="Times New Roman"/>
              </w:rPr>
              <w:t>/2016</w:t>
            </w:r>
          </w:p>
        </w:tc>
        <w:tc>
          <w:tcPr>
            <w:tcW w:w="1094" w:type="pct"/>
            <w:vAlign w:val="center"/>
            <w:hideMark/>
          </w:tcPr>
          <w:p w14:paraId="18D6F8F9" w14:textId="0B802D40"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1AC1369B" w14:textId="77777777" w:rsidTr="00FF1A26">
        <w:trPr>
          <w:trHeight w:val="144"/>
        </w:trPr>
        <w:tc>
          <w:tcPr>
            <w:tcW w:w="2261" w:type="pct"/>
            <w:vAlign w:val="center"/>
            <w:hideMark/>
          </w:tcPr>
          <w:p w14:paraId="29A82F3A" w14:textId="5C79D20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Data Collection </w:t>
            </w:r>
          </w:p>
        </w:tc>
        <w:tc>
          <w:tcPr>
            <w:tcW w:w="1645" w:type="pct"/>
            <w:vAlign w:val="center"/>
            <w:hideMark/>
          </w:tcPr>
          <w:p w14:paraId="34288B8E" w14:textId="0C6B076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8/8/2016</w:t>
            </w:r>
          </w:p>
        </w:tc>
        <w:tc>
          <w:tcPr>
            <w:tcW w:w="1094" w:type="pct"/>
            <w:vAlign w:val="center"/>
            <w:hideMark/>
          </w:tcPr>
          <w:p w14:paraId="127E8501" w14:textId="3B806A68" w:rsidR="00761814" w:rsidRPr="0080706C" w:rsidRDefault="00C65272" w:rsidP="0080706C">
            <w:pPr>
              <w:pStyle w:val="Tabletext"/>
              <w:keepNext w:val="0"/>
              <w:widowControl w:val="0"/>
              <w:rPr>
                <w:rFonts w:ascii="Times New Roman" w:hAnsi="Times New Roman"/>
              </w:rPr>
            </w:pPr>
            <w:r>
              <w:rPr>
                <w:rFonts w:ascii="Times New Roman" w:hAnsi="Times New Roman"/>
              </w:rPr>
              <w:t>1/31</w:t>
            </w:r>
            <w:r w:rsidR="00761814" w:rsidRPr="0080706C">
              <w:rPr>
                <w:rFonts w:ascii="Times New Roman" w:hAnsi="Times New Roman"/>
              </w:rPr>
              <w:t>/201</w:t>
            </w:r>
            <w:r>
              <w:rPr>
                <w:rFonts w:ascii="Times New Roman" w:hAnsi="Times New Roman"/>
              </w:rPr>
              <w:t>7</w:t>
            </w:r>
          </w:p>
        </w:tc>
      </w:tr>
      <w:tr w:rsidR="00761814" w:rsidRPr="00346F91" w14:paraId="2F48E99F" w14:textId="77777777" w:rsidTr="00FF1A26">
        <w:trPr>
          <w:trHeight w:val="144"/>
        </w:trPr>
        <w:tc>
          <w:tcPr>
            <w:tcW w:w="2261" w:type="pct"/>
            <w:vAlign w:val="center"/>
            <w:hideMark/>
          </w:tcPr>
          <w:p w14:paraId="0158977A" w14:textId="1AAACE75"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 Documentation (DFD)</w:t>
            </w:r>
          </w:p>
        </w:tc>
        <w:tc>
          <w:tcPr>
            <w:tcW w:w="1645" w:type="pct"/>
            <w:vAlign w:val="center"/>
            <w:hideMark/>
          </w:tcPr>
          <w:p w14:paraId="3EB7DB84" w14:textId="38E029E8" w:rsidR="00761814" w:rsidRPr="0080706C" w:rsidRDefault="00C65272" w:rsidP="0080706C">
            <w:pPr>
              <w:pStyle w:val="Tabletext"/>
              <w:keepNext w:val="0"/>
              <w:widowControl w:val="0"/>
              <w:rPr>
                <w:rFonts w:ascii="Times New Roman" w:hAnsi="Times New Roman"/>
              </w:rPr>
            </w:pPr>
            <w:r>
              <w:rPr>
                <w:rFonts w:ascii="Times New Roman" w:hAnsi="Times New Roman"/>
              </w:rPr>
              <w:t>10</w:t>
            </w:r>
            <w:r w:rsidR="00761814" w:rsidRPr="0080706C">
              <w:rPr>
                <w:rFonts w:ascii="Times New Roman" w:hAnsi="Times New Roman"/>
              </w:rPr>
              <w:t>/26/2016</w:t>
            </w:r>
          </w:p>
        </w:tc>
        <w:tc>
          <w:tcPr>
            <w:tcW w:w="1094" w:type="pct"/>
            <w:vAlign w:val="center"/>
            <w:hideMark/>
          </w:tcPr>
          <w:p w14:paraId="2E6D39A3" w14:textId="49E91001"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/27/2017</w:t>
            </w:r>
          </w:p>
        </w:tc>
      </w:tr>
      <w:tr w:rsidR="00761814" w:rsidRPr="00346F91" w14:paraId="60D69CF6" w14:textId="77777777" w:rsidTr="00FF1A26">
        <w:trPr>
          <w:trHeight w:val="144"/>
        </w:trPr>
        <w:tc>
          <w:tcPr>
            <w:tcW w:w="2261" w:type="pct"/>
            <w:vAlign w:val="center"/>
            <w:hideMark/>
          </w:tcPr>
          <w:p w14:paraId="7539CF9E" w14:textId="2E49DA0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Files</w:t>
            </w:r>
          </w:p>
        </w:tc>
        <w:tc>
          <w:tcPr>
            <w:tcW w:w="1645" w:type="pct"/>
            <w:vAlign w:val="center"/>
            <w:hideMark/>
          </w:tcPr>
          <w:p w14:paraId="45DECC85" w14:textId="44BAB12E" w:rsidR="00761814" w:rsidRPr="0080706C" w:rsidRDefault="00C65272" w:rsidP="0080706C">
            <w:pPr>
              <w:pStyle w:val="Tabletext"/>
              <w:keepNext w:val="0"/>
              <w:widowControl w:val="0"/>
              <w:rPr>
                <w:rFonts w:ascii="Times New Roman" w:hAnsi="Times New Roman"/>
              </w:rPr>
            </w:pPr>
            <w:r>
              <w:rPr>
                <w:rFonts w:ascii="Times New Roman" w:hAnsi="Times New Roman"/>
              </w:rPr>
              <w:t>6</w:t>
            </w:r>
            <w:r w:rsidR="00761814" w:rsidRPr="0080706C">
              <w:rPr>
                <w:rFonts w:ascii="Times New Roman" w:hAnsi="Times New Roman"/>
              </w:rPr>
              <w:t>/16/2016</w:t>
            </w:r>
          </w:p>
        </w:tc>
        <w:tc>
          <w:tcPr>
            <w:tcW w:w="1094" w:type="pct"/>
            <w:vAlign w:val="center"/>
            <w:hideMark/>
          </w:tcPr>
          <w:p w14:paraId="0F58E85B" w14:textId="63EBFFF6" w:rsidR="00761814" w:rsidRPr="0080706C" w:rsidRDefault="00761814"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890682" w:rsidRPr="00346F91" w14:paraId="40325D80" w14:textId="77777777" w:rsidTr="00FF1A26">
        <w:trPr>
          <w:trHeight w:val="144"/>
        </w:trPr>
        <w:tc>
          <w:tcPr>
            <w:tcW w:w="2261" w:type="pct"/>
            <w:vAlign w:val="center"/>
          </w:tcPr>
          <w:p w14:paraId="5B3ACC6A" w14:textId="649D6D8D" w:rsidR="00890682" w:rsidRPr="0080706C" w:rsidDel="00890682" w:rsidRDefault="00890682" w:rsidP="0080706C">
            <w:pPr>
              <w:pStyle w:val="Tabletext"/>
              <w:keepNext w:val="0"/>
              <w:widowControl w:val="0"/>
              <w:rPr>
                <w:rFonts w:ascii="Times New Roman" w:hAnsi="Times New Roman"/>
              </w:rPr>
            </w:pPr>
            <w:r w:rsidRPr="0080706C">
              <w:rPr>
                <w:rFonts w:ascii="Times New Roman" w:hAnsi="Times New Roman"/>
              </w:rPr>
              <w:t>MS First Look Report</w:t>
            </w:r>
          </w:p>
        </w:tc>
        <w:tc>
          <w:tcPr>
            <w:tcW w:w="1645" w:type="pct"/>
            <w:vAlign w:val="center"/>
          </w:tcPr>
          <w:p w14:paraId="79C0D892" w14:textId="38F4FB35"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/25/2016</w:t>
            </w:r>
          </w:p>
        </w:tc>
        <w:tc>
          <w:tcPr>
            <w:tcW w:w="1094" w:type="pct"/>
            <w:vAlign w:val="center"/>
          </w:tcPr>
          <w:p w14:paraId="76413F9D" w14:textId="4E71EE33" w:rsidR="00890682" w:rsidRPr="0080706C" w:rsidRDefault="00890682"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/13/2017</w:t>
            </w:r>
          </w:p>
        </w:tc>
      </w:tr>
      <w:tr w:rsidR="00141F6D" w:rsidRPr="00346F91" w14:paraId="20E66494" w14:textId="77777777" w:rsidTr="00FF1A26">
        <w:trPr>
          <w:trHeight w:val="144"/>
        </w:trPr>
        <w:tc>
          <w:tcPr>
            <w:tcW w:w="5000" w:type="pct"/>
            <w:gridSpan w:val="3"/>
            <w:vAlign w:val="center"/>
          </w:tcPr>
          <w:p w14:paraId="040A7991"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Student Financial Aid Records Collection</w:t>
            </w:r>
          </w:p>
        </w:tc>
      </w:tr>
      <w:tr w:rsidR="000E2899" w:rsidRPr="00346F91" w14:paraId="5E6697AF" w14:textId="77777777" w:rsidTr="00FF1A26">
        <w:trPr>
          <w:trHeight w:val="144"/>
        </w:trPr>
        <w:tc>
          <w:tcPr>
            <w:tcW w:w="2261" w:type="pct"/>
            <w:vAlign w:val="center"/>
          </w:tcPr>
          <w:p w14:paraId="4DBBA293" w14:textId="0B50E77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Collection</w:t>
            </w:r>
          </w:p>
        </w:tc>
        <w:tc>
          <w:tcPr>
            <w:tcW w:w="1645" w:type="pct"/>
            <w:vAlign w:val="center"/>
          </w:tcPr>
          <w:p w14:paraId="3258C56F" w14:textId="57D0EFD2"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129AF99C" w14:textId="2FBAADF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C65272" w:rsidRPr="00346F91" w14:paraId="2F9A83B1" w14:textId="77777777" w:rsidTr="00987646">
        <w:trPr>
          <w:trHeight w:val="144"/>
        </w:trPr>
        <w:tc>
          <w:tcPr>
            <w:tcW w:w="2261" w:type="pct"/>
            <w:vAlign w:val="center"/>
          </w:tcPr>
          <w:p w14:paraId="6B166AD9" w14:textId="77777777" w:rsidR="00C65272" w:rsidRPr="0080706C" w:rsidDel="00890682" w:rsidRDefault="00C65272" w:rsidP="00987646">
            <w:pPr>
              <w:pStyle w:val="Tabletext"/>
              <w:keepNext w:val="0"/>
              <w:widowControl w:val="0"/>
              <w:rPr>
                <w:rFonts w:ascii="Times New Roman" w:hAnsi="Times New Roman"/>
              </w:rPr>
            </w:pPr>
            <w:r w:rsidRPr="0080706C">
              <w:rPr>
                <w:rFonts w:ascii="Times New Roman" w:hAnsi="Times New Roman"/>
              </w:rPr>
              <w:t>Financial Aid Records Training</w:t>
            </w:r>
          </w:p>
        </w:tc>
        <w:tc>
          <w:tcPr>
            <w:tcW w:w="1645" w:type="pct"/>
            <w:vAlign w:val="center"/>
          </w:tcPr>
          <w:p w14:paraId="560DE4F1"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6E14D0C8"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40DBC64F" w14:textId="77777777" w:rsidTr="00FF1A26">
        <w:trPr>
          <w:trHeight w:val="144"/>
        </w:trPr>
        <w:tc>
          <w:tcPr>
            <w:tcW w:w="2261" w:type="pct"/>
            <w:vAlign w:val="center"/>
          </w:tcPr>
          <w:p w14:paraId="20D5EF64" w14:textId="27B0D5F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DFD</w:t>
            </w:r>
          </w:p>
        </w:tc>
        <w:tc>
          <w:tcPr>
            <w:tcW w:w="1645" w:type="pct"/>
            <w:vAlign w:val="center"/>
          </w:tcPr>
          <w:p w14:paraId="4A4D8880" w14:textId="79081EC6"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1B7A60AE" w14:textId="172EA29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7EDA03D8" w14:textId="77777777" w:rsidTr="00FF1A26">
        <w:trPr>
          <w:trHeight w:val="144"/>
        </w:trPr>
        <w:tc>
          <w:tcPr>
            <w:tcW w:w="2261" w:type="pct"/>
            <w:vAlign w:val="center"/>
          </w:tcPr>
          <w:p w14:paraId="316DCADD" w14:textId="460D3A8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Data Files</w:t>
            </w:r>
          </w:p>
        </w:tc>
        <w:tc>
          <w:tcPr>
            <w:tcW w:w="1645" w:type="pct"/>
            <w:vAlign w:val="center"/>
          </w:tcPr>
          <w:p w14:paraId="5C0C45AB" w14:textId="36553776"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9</w:t>
            </w:r>
            <w:r w:rsidR="000E2899" w:rsidRPr="0080706C">
              <w:rPr>
                <w:rFonts w:ascii="Times New Roman" w:hAnsi="Times New Roman"/>
              </w:rPr>
              <w:t>/24/2017</w:t>
            </w:r>
          </w:p>
        </w:tc>
        <w:tc>
          <w:tcPr>
            <w:tcW w:w="1094" w:type="pct"/>
            <w:vAlign w:val="center"/>
          </w:tcPr>
          <w:p w14:paraId="5DD9929A" w14:textId="5980FBB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32075519" w14:textId="77777777" w:rsidTr="00FF1A26">
        <w:trPr>
          <w:trHeight w:val="144"/>
        </w:trPr>
        <w:tc>
          <w:tcPr>
            <w:tcW w:w="2261" w:type="pct"/>
            <w:vAlign w:val="center"/>
          </w:tcPr>
          <w:p w14:paraId="0CD276E0" w14:textId="048AFFB3"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First Look</w:t>
            </w:r>
          </w:p>
        </w:tc>
        <w:tc>
          <w:tcPr>
            <w:tcW w:w="1645" w:type="pct"/>
            <w:vAlign w:val="center"/>
          </w:tcPr>
          <w:p w14:paraId="0127172B" w14:textId="18BBEAE3"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53B06B0B" w14:textId="38539538"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141F6D" w:rsidRPr="00346F91" w14:paraId="1F5A6478" w14:textId="77777777" w:rsidTr="00FF1A26">
        <w:trPr>
          <w:trHeight w:val="144"/>
        </w:trPr>
        <w:tc>
          <w:tcPr>
            <w:tcW w:w="5000" w:type="pct"/>
            <w:gridSpan w:val="3"/>
            <w:vAlign w:val="center"/>
          </w:tcPr>
          <w:p w14:paraId="57958D4B"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Postsecondary Transcript Collection</w:t>
            </w:r>
          </w:p>
        </w:tc>
      </w:tr>
      <w:tr w:rsidR="000E2899" w:rsidRPr="00346F91" w14:paraId="16363E47" w14:textId="77777777" w:rsidTr="00FF1A26">
        <w:trPr>
          <w:trHeight w:val="144"/>
        </w:trPr>
        <w:tc>
          <w:tcPr>
            <w:tcW w:w="2261" w:type="pct"/>
            <w:vAlign w:val="center"/>
          </w:tcPr>
          <w:p w14:paraId="4CCE8006" w14:textId="4C4D5D8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Collection</w:t>
            </w:r>
          </w:p>
        </w:tc>
        <w:tc>
          <w:tcPr>
            <w:tcW w:w="1645" w:type="pct"/>
            <w:vAlign w:val="center"/>
          </w:tcPr>
          <w:p w14:paraId="29124AA9" w14:textId="7F545AA3" w:rsidR="000E2899" w:rsidRPr="0080706C" w:rsidDel="00890682" w:rsidRDefault="00C65272" w:rsidP="00C65272">
            <w:pPr>
              <w:pStyle w:val="Tabletext"/>
              <w:keepNext w:val="0"/>
              <w:widowControl w:val="0"/>
              <w:rPr>
                <w:rFonts w:ascii="Times New Roman" w:hAnsi="Times New Roman"/>
              </w:rPr>
            </w:pPr>
            <w:r>
              <w:rPr>
                <w:rFonts w:ascii="Times New Roman" w:hAnsi="Times New Roman"/>
              </w:rPr>
              <w:t>3</w:t>
            </w:r>
            <w:r w:rsidR="000E2899" w:rsidRPr="0080706C">
              <w:rPr>
                <w:rFonts w:ascii="Times New Roman" w:hAnsi="Times New Roman"/>
              </w:rPr>
              <w:t>/</w:t>
            </w:r>
            <w:r>
              <w:rPr>
                <w:rFonts w:ascii="Times New Roman" w:hAnsi="Times New Roman"/>
              </w:rPr>
              <w:t>7</w:t>
            </w:r>
            <w:r w:rsidR="000E2899" w:rsidRPr="0080706C">
              <w:rPr>
                <w:rFonts w:ascii="Times New Roman" w:hAnsi="Times New Roman"/>
              </w:rPr>
              <w:t>/2017</w:t>
            </w:r>
          </w:p>
        </w:tc>
        <w:tc>
          <w:tcPr>
            <w:tcW w:w="1094" w:type="pct"/>
            <w:vAlign w:val="center"/>
          </w:tcPr>
          <w:p w14:paraId="3DC6FF20" w14:textId="442DF14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C65272" w:rsidRPr="00346F91" w14:paraId="3C5EFC37" w14:textId="77777777" w:rsidTr="00987646">
        <w:trPr>
          <w:trHeight w:val="144"/>
        </w:trPr>
        <w:tc>
          <w:tcPr>
            <w:tcW w:w="2261" w:type="pct"/>
            <w:vAlign w:val="center"/>
          </w:tcPr>
          <w:p w14:paraId="0381FD88" w14:textId="77777777" w:rsidR="00C65272" w:rsidRPr="0080706C" w:rsidDel="00890682" w:rsidRDefault="00C65272" w:rsidP="00987646">
            <w:pPr>
              <w:pStyle w:val="Tabletext"/>
              <w:keepNext w:val="0"/>
              <w:widowControl w:val="0"/>
              <w:rPr>
                <w:rFonts w:ascii="Times New Roman" w:hAnsi="Times New Roman"/>
              </w:rPr>
            </w:pPr>
            <w:r w:rsidRPr="0080706C">
              <w:rPr>
                <w:rFonts w:ascii="Times New Roman" w:hAnsi="Times New Roman"/>
              </w:rPr>
              <w:t>Transcript Training</w:t>
            </w:r>
          </w:p>
        </w:tc>
        <w:tc>
          <w:tcPr>
            <w:tcW w:w="1645" w:type="pct"/>
            <w:vAlign w:val="center"/>
          </w:tcPr>
          <w:p w14:paraId="2CE7EB73"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17</w:t>
            </w:r>
            <w:r w:rsidRPr="0080706C">
              <w:rPr>
                <w:rFonts w:ascii="Times New Roman" w:hAnsi="Times New Roman"/>
              </w:rPr>
              <w:t>/2017</w:t>
            </w:r>
          </w:p>
        </w:tc>
        <w:tc>
          <w:tcPr>
            <w:tcW w:w="1094" w:type="pct"/>
            <w:vAlign w:val="center"/>
          </w:tcPr>
          <w:p w14:paraId="58407896" w14:textId="77777777" w:rsidR="00C65272" w:rsidRPr="0080706C" w:rsidDel="00890682" w:rsidRDefault="00C65272" w:rsidP="00987646">
            <w:pPr>
              <w:pStyle w:val="Tabletext"/>
              <w:keepNext w:val="0"/>
              <w:widowControl w:val="0"/>
              <w:rPr>
                <w:rFonts w:ascii="Times New Roman" w:hAnsi="Times New Roman"/>
              </w:rPr>
            </w:pPr>
            <w:r>
              <w:rPr>
                <w:rFonts w:ascii="Times New Roman" w:hAnsi="Times New Roman"/>
              </w:rPr>
              <w:t>4</w:t>
            </w:r>
            <w:r w:rsidRPr="0080706C">
              <w:rPr>
                <w:rFonts w:ascii="Times New Roman" w:hAnsi="Times New Roman"/>
              </w:rPr>
              <w:t>/</w:t>
            </w:r>
            <w:r>
              <w:rPr>
                <w:rFonts w:ascii="Times New Roman" w:hAnsi="Times New Roman"/>
              </w:rPr>
              <w:t>21</w:t>
            </w:r>
            <w:r w:rsidRPr="0080706C">
              <w:rPr>
                <w:rFonts w:ascii="Times New Roman" w:hAnsi="Times New Roman"/>
              </w:rPr>
              <w:t>/2017</w:t>
            </w:r>
          </w:p>
        </w:tc>
      </w:tr>
      <w:tr w:rsidR="000E2899" w:rsidRPr="00346F91" w14:paraId="287B7C16" w14:textId="77777777" w:rsidTr="00FF1A26">
        <w:trPr>
          <w:trHeight w:val="144"/>
        </w:trPr>
        <w:tc>
          <w:tcPr>
            <w:tcW w:w="2261" w:type="pct"/>
            <w:vAlign w:val="center"/>
          </w:tcPr>
          <w:p w14:paraId="5D14FA23" w14:textId="4CED469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DFD</w:t>
            </w:r>
          </w:p>
        </w:tc>
        <w:tc>
          <w:tcPr>
            <w:tcW w:w="1645" w:type="pct"/>
            <w:vAlign w:val="center"/>
          </w:tcPr>
          <w:p w14:paraId="08CCE803" w14:textId="3278218F"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/8/2017</w:t>
            </w:r>
          </w:p>
        </w:tc>
        <w:tc>
          <w:tcPr>
            <w:tcW w:w="1094" w:type="pct"/>
            <w:vAlign w:val="center"/>
          </w:tcPr>
          <w:p w14:paraId="37ED5FA8" w14:textId="79EC6CAD"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093BBAE3" w14:textId="77777777" w:rsidTr="00FF1A26">
        <w:trPr>
          <w:trHeight w:val="144"/>
        </w:trPr>
        <w:tc>
          <w:tcPr>
            <w:tcW w:w="2261" w:type="pct"/>
            <w:vAlign w:val="center"/>
          </w:tcPr>
          <w:p w14:paraId="773E1A8B" w14:textId="0FA6AFB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Data Files</w:t>
            </w:r>
          </w:p>
        </w:tc>
        <w:tc>
          <w:tcPr>
            <w:tcW w:w="1645" w:type="pct"/>
            <w:vAlign w:val="center"/>
          </w:tcPr>
          <w:p w14:paraId="248D31A5" w14:textId="52155219" w:rsidR="000E2899" w:rsidRPr="0080706C" w:rsidDel="00890682" w:rsidRDefault="00C65272" w:rsidP="0080706C">
            <w:pPr>
              <w:pStyle w:val="Tabletext"/>
              <w:keepNext w:val="0"/>
              <w:widowControl w:val="0"/>
              <w:rPr>
                <w:rFonts w:ascii="Times New Roman" w:hAnsi="Times New Roman"/>
              </w:rPr>
            </w:pPr>
            <w:r>
              <w:rPr>
                <w:rFonts w:ascii="Times New Roman" w:hAnsi="Times New Roman"/>
              </w:rPr>
              <w:t>4</w:t>
            </w:r>
            <w:r w:rsidR="000E2899" w:rsidRPr="0080706C">
              <w:rPr>
                <w:rFonts w:ascii="Times New Roman" w:hAnsi="Times New Roman"/>
              </w:rPr>
              <w:t>/20/2017</w:t>
            </w:r>
          </w:p>
        </w:tc>
        <w:tc>
          <w:tcPr>
            <w:tcW w:w="1094" w:type="pct"/>
            <w:vAlign w:val="center"/>
          </w:tcPr>
          <w:p w14:paraId="57B65730" w14:textId="1944EEE7" w:rsidR="000E2899" w:rsidRPr="0080706C" w:rsidDel="00890682"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r w:rsidR="000E2899" w:rsidRPr="00346F91" w14:paraId="6BC330CB" w14:textId="77777777" w:rsidTr="00FF1A26">
        <w:trPr>
          <w:trHeight w:val="144"/>
        </w:trPr>
        <w:tc>
          <w:tcPr>
            <w:tcW w:w="2261" w:type="pct"/>
            <w:vAlign w:val="center"/>
          </w:tcPr>
          <w:p w14:paraId="24506229" w14:textId="1D021058"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Transcript First Look</w:t>
            </w:r>
          </w:p>
        </w:tc>
        <w:tc>
          <w:tcPr>
            <w:tcW w:w="1645" w:type="pct"/>
            <w:vAlign w:val="center"/>
          </w:tcPr>
          <w:p w14:paraId="3AD27BBD" w14:textId="474DAF8A"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1</w:t>
            </w:r>
            <w:r w:rsidRPr="0080706C">
              <w:rPr>
                <w:rFonts w:ascii="Times New Roman" w:hAnsi="Times New Roman"/>
              </w:rPr>
              <w:t>/12/2017</w:t>
            </w:r>
          </w:p>
        </w:tc>
        <w:tc>
          <w:tcPr>
            <w:tcW w:w="1094" w:type="pct"/>
            <w:vAlign w:val="center"/>
          </w:tcPr>
          <w:p w14:paraId="37E1C805" w14:textId="5A8132C3" w:rsidR="000E2899" w:rsidRPr="0080706C" w:rsidRDefault="000E2899" w:rsidP="00C65272">
            <w:pPr>
              <w:pStyle w:val="Tabletext"/>
              <w:keepNext w:val="0"/>
              <w:widowControl w:val="0"/>
              <w:rPr>
                <w:rFonts w:ascii="Times New Roman" w:hAnsi="Times New Roman"/>
              </w:rPr>
            </w:pPr>
            <w:r w:rsidRPr="0080706C">
              <w:rPr>
                <w:rFonts w:ascii="Times New Roman" w:hAnsi="Times New Roman"/>
              </w:rPr>
              <w:t>1</w:t>
            </w:r>
            <w:r w:rsidR="00C65272">
              <w:rPr>
                <w:rFonts w:ascii="Times New Roman" w:hAnsi="Times New Roman"/>
              </w:rPr>
              <w:t>2</w:t>
            </w:r>
            <w:r w:rsidRPr="0080706C">
              <w:rPr>
                <w:rFonts w:ascii="Times New Roman" w:hAnsi="Times New Roman"/>
              </w:rPr>
              <w:t>/30/2018</w:t>
            </w:r>
          </w:p>
        </w:tc>
      </w:tr>
    </w:tbl>
    <w:p w14:paraId="3A33D8CD" w14:textId="6F38D15A" w:rsidR="00434B13" w:rsidRPr="00346F91" w:rsidRDefault="00434B13" w:rsidP="00C22EFC">
      <w:pPr>
        <w:pStyle w:val="exhibitsource"/>
        <w:spacing w:after="120"/>
      </w:pPr>
    </w:p>
    <w:p w14:paraId="72111074" w14:textId="46DE9140" w:rsidR="0072781E" w:rsidRPr="00346F91" w:rsidRDefault="0072781E" w:rsidP="0080706C">
      <w:pPr>
        <w:pStyle w:val="Heading2"/>
        <w:spacing w:before="0" w:after="120" w:line="23" w:lineRule="atLeast"/>
        <w:rPr>
          <w:rFonts w:cs="Times New Roman"/>
        </w:rPr>
      </w:pPr>
      <w:bookmarkStart w:id="100" w:name="_Toc251941761"/>
      <w:bookmarkStart w:id="101" w:name="_Toc251941852"/>
      <w:bookmarkStart w:id="102" w:name="_Toc251949059"/>
      <w:bookmarkStart w:id="103" w:name="_Toc401834521"/>
      <w:bookmarkStart w:id="104" w:name="_Toc427332805"/>
      <w:bookmarkEnd w:id="98"/>
      <w:bookmarkEnd w:id="99"/>
      <w:bookmarkEnd w:id="100"/>
      <w:bookmarkEnd w:id="101"/>
      <w:bookmarkEnd w:id="102"/>
      <w:r w:rsidRPr="00346F91">
        <w:rPr>
          <w:rFonts w:cs="Times New Roman"/>
        </w:rPr>
        <w:t>A.17</w:t>
      </w:r>
      <w:r w:rsidRPr="00346F91">
        <w:rPr>
          <w:rFonts w:cs="Times New Roman"/>
        </w:rPr>
        <w:tab/>
      </w:r>
      <w:bookmarkStart w:id="105" w:name="_Toc399514848"/>
      <w:bookmarkStart w:id="106" w:name="_Toc400100562"/>
      <w:r w:rsidR="003420BF" w:rsidRPr="00346F91">
        <w:rPr>
          <w:rFonts w:cs="Times New Roman"/>
        </w:rPr>
        <w:t>Approval to Not Display Expiration Date for OMB Approval</w:t>
      </w:r>
      <w:bookmarkEnd w:id="92"/>
      <w:bookmarkEnd w:id="103"/>
      <w:bookmarkEnd w:id="104"/>
      <w:bookmarkEnd w:id="105"/>
      <w:bookmarkEnd w:id="106"/>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7" w:name="_Toc192579049"/>
      <w:bookmarkStart w:id="108" w:name="_Toc401834522"/>
      <w:bookmarkStart w:id="109" w:name="_Toc427332806"/>
      <w:r w:rsidRPr="002B5189">
        <w:t>A.18</w:t>
      </w:r>
      <w:r w:rsidRPr="002B5189">
        <w:tab/>
        <w:t xml:space="preserve">Exceptions to Certification for Paperwork Reduction Act </w:t>
      </w:r>
      <w:bookmarkEnd w:id="107"/>
      <w:r w:rsidRPr="002B5189">
        <w:t>Statement</w:t>
      </w:r>
      <w:bookmarkEnd w:id="108"/>
      <w:bookmarkEnd w:id="109"/>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320E60">
      <w:headerReference w:type="even" r:id="rId20"/>
      <w:headerReference w:type="default" r:id="rId21"/>
      <w:footerReference w:type="even" r:id="rId22"/>
      <w:footerReference w:type="default" r:id="rId23"/>
      <w:headerReference w:type="first" r:id="rId24"/>
      <w:footerReference w:type="first" r:id="rId25"/>
      <w:endnotePr>
        <w:numFmt w:val="decimal"/>
        <w:numStart w:val="6"/>
      </w:endnotePr>
      <w:pgSz w:w="12240" w:h="15840" w:code="1"/>
      <w:pgMar w:top="1008" w:right="1008" w:bottom="1008" w:left="1008"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218E0" w14:textId="77777777" w:rsidR="00F44570" w:rsidRDefault="00F44570">
      <w:r>
        <w:separator/>
      </w:r>
    </w:p>
  </w:endnote>
  <w:endnote w:type="continuationSeparator" w:id="0">
    <w:p w14:paraId="67121AAE" w14:textId="77777777" w:rsidR="00F44570" w:rsidRDefault="00F44570">
      <w:r>
        <w:continuationSeparator/>
      </w:r>
    </w:p>
  </w:endnote>
  <w:endnote w:type="continuationNotice" w:id="1">
    <w:p w14:paraId="7275689D" w14:textId="77777777" w:rsidR="00F44570" w:rsidRDefault="00F44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94169B" w:rsidRDefault="0094169B"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94169B" w:rsidRDefault="0094169B"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51962520" w:rsidR="0094169B" w:rsidRPr="00003F7F" w:rsidRDefault="0094169B" w:rsidP="00003F7F">
    <w:pPr>
      <w:pStyle w:val="Footer"/>
      <w:tabs>
        <w:tab w:val="clear" w:pos="4320"/>
        <w:tab w:val="clear" w:pos="8640"/>
        <w:tab w:val="right" w:pos="9360"/>
      </w:tabs>
    </w:pPr>
    <w:r>
      <w:fldChar w:fldCharType="begin"/>
    </w:r>
    <w:r>
      <w:instrText xml:space="preserve"> PAGE   \* MERGEFORMAT </w:instrText>
    </w:r>
    <w:r>
      <w:fldChar w:fldCharType="separate"/>
    </w:r>
    <w:r w:rsidR="00DB0BD6">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6E242DBA" w:rsidR="0094169B" w:rsidRPr="00F61A80" w:rsidRDefault="0094169B"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260E19">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94169B" w:rsidRPr="00003F7F" w:rsidRDefault="0094169B"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0B3087A5" w:rsidR="0094169B" w:rsidRPr="00003F7F" w:rsidRDefault="0094169B" w:rsidP="0080706C">
    <w:pPr>
      <w:pStyle w:val="Footer"/>
      <w:tabs>
        <w:tab w:val="clear" w:pos="4320"/>
        <w:tab w:val="clear" w:pos="8640"/>
        <w:tab w:val="right" w:pos="9360"/>
      </w:tabs>
    </w:pPr>
    <w:r>
      <w:fldChar w:fldCharType="begin"/>
    </w:r>
    <w:r>
      <w:instrText xml:space="preserve"> PAGE   \* MERGEFORMAT </w:instrText>
    </w:r>
    <w:r>
      <w:fldChar w:fldCharType="separate"/>
    </w:r>
    <w:r w:rsidR="00DB0BD6">
      <w:rPr>
        <w:noProof/>
      </w:rPr>
      <w:t>14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5D859D13" w:rsidR="0094169B" w:rsidRPr="00003F7F" w:rsidRDefault="0094169B" w:rsidP="0080706C">
    <w:pPr>
      <w:pStyle w:val="Footer"/>
      <w:tabs>
        <w:tab w:val="clear" w:pos="4320"/>
        <w:tab w:val="clear" w:pos="8640"/>
        <w:tab w:val="right" w:pos="9360"/>
      </w:tabs>
    </w:pPr>
    <w:r>
      <w:fldChar w:fldCharType="begin"/>
    </w:r>
    <w:r>
      <w:instrText xml:space="preserve"> PAGE   \* MERGEFORMAT </w:instrText>
    </w:r>
    <w:r>
      <w:fldChar w:fldCharType="separate"/>
    </w:r>
    <w:r w:rsidR="00DB0BD6">
      <w:rPr>
        <w:noProof/>
      </w:rPr>
      <w:t>13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94169B" w:rsidRPr="00003F7F" w:rsidRDefault="0094169B"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8EC4C" w14:textId="77777777" w:rsidR="00F44570" w:rsidRDefault="00F44570">
      <w:r>
        <w:separator/>
      </w:r>
    </w:p>
  </w:footnote>
  <w:footnote w:type="continuationSeparator" w:id="0">
    <w:p w14:paraId="05DCD65F" w14:textId="77777777" w:rsidR="00F44570" w:rsidRDefault="00F44570">
      <w:r>
        <w:continuationSeparator/>
      </w:r>
    </w:p>
  </w:footnote>
  <w:footnote w:type="continuationNotice" w:id="1">
    <w:p w14:paraId="3F25B39F" w14:textId="77777777" w:rsidR="00F44570" w:rsidRDefault="00F44570"/>
  </w:footnote>
  <w:footnote w:id="2">
    <w:p w14:paraId="397E3A71" w14:textId="30A13BEC" w:rsidR="0094169B" w:rsidRPr="001E73F4" w:rsidRDefault="0094169B"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HSLS:09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94169B" w:rsidRPr="00433D25" w:rsidRDefault="0094169B">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06450739" w14:textId="77777777" w:rsidR="0094169B" w:rsidRPr="00C01D61" w:rsidRDefault="0094169B" w:rsidP="00AB0CC7">
      <w:pPr>
        <w:pStyle w:val="FootnoteText"/>
        <w:rPr>
          <w:rFonts w:ascii="Times New Roman" w:hAnsi="Times New Roman" w:cs="Times New Roman"/>
          <w:sz w:val="20"/>
          <w:szCs w:val="20"/>
        </w:rPr>
      </w:pPr>
      <w:r w:rsidRPr="00C01D61">
        <w:rPr>
          <w:rFonts w:ascii="Times New Roman" w:hAnsi="Times New Roman" w:cs="Times New Roman"/>
          <w:noProof/>
          <w:sz w:val="20"/>
          <w:szCs w:val="20"/>
          <w:vertAlign w:val="superscript"/>
        </w:rPr>
        <w:footnoteRef/>
      </w:r>
      <w:r w:rsidRPr="00C01D61">
        <w:rPr>
          <w:rFonts w:ascii="Times New Roman" w:hAnsi="Times New Roman" w:cs="Times New Roman"/>
          <w:noProof/>
          <w:sz w:val="20"/>
          <w:szCs w:val="20"/>
          <w:vertAlign w:val="superscript"/>
        </w:rPr>
        <w:t xml:space="preserve"> </w:t>
      </w:r>
      <w:r>
        <w:rPr>
          <w:rFonts w:ascii="Times New Roman" w:hAnsi="Times New Roman" w:cs="Times New Roman"/>
          <w:sz w:val="20"/>
          <w:szCs w:val="20"/>
        </w:rPr>
        <w:t>Adelman, C. (2006). “</w:t>
      </w:r>
      <w:r w:rsidRPr="00C01D61">
        <w:rPr>
          <w:rFonts w:ascii="Times New Roman" w:hAnsi="Times New Roman" w:cs="Times New Roman"/>
          <w:sz w:val="20"/>
          <w:szCs w:val="20"/>
        </w:rPr>
        <w:t>The Toolbox Revisited:</w:t>
      </w:r>
      <w:r>
        <w:rPr>
          <w:rFonts w:ascii="Times New Roman" w:hAnsi="Times New Roman" w:cs="Times New Roman"/>
          <w:sz w:val="20"/>
          <w:szCs w:val="20"/>
        </w:rPr>
        <w:t xml:space="preserve"> </w:t>
      </w:r>
      <w:r w:rsidRPr="00C01D61">
        <w:rPr>
          <w:rFonts w:ascii="Times New Roman" w:hAnsi="Times New Roman" w:cs="Times New Roman"/>
          <w:sz w:val="20"/>
          <w:szCs w:val="20"/>
        </w:rPr>
        <w:t>Paths to Degree Completion from High School Through College” Washington, DC:</w:t>
      </w:r>
      <w:r>
        <w:rPr>
          <w:rFonts w:ascii="Times New Roman" w:hAnsi="Times New Roman" w:cs="Times New Roman"/>
          <w:sz w:val="20"/>
          <w:szCs w:val="20"/>
        </w:rPr>
        <w:t xml:space="preserve"> </w:t>
      </w:r>
      <w:r w:rsidRPr="00C01D61">
        <w:rPr>
          <w:rFonts w:ascii="Times New Roman" w:hAnsi="Times New Roman" w:cs="Times New Roman"/>
          <w:sz w:val="20"/>
          <w:szCs w:val="20"/>
        </w:rPr>
        <w:t>US Department of Education.</w:t>
      </w:r>
    </w:p>
  </w:footnote>
  <w:footnote w:id="5">
    <w:p w14:paraId="7D9D790C" w14:textId="086FB25D" w:rsidR="0094169B" w:rsidRPr="00C22EFC" w:rsidRDefault="0094169B" w:rsidP="00FC654B">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2B2590">
        <w:rPr>
          <w:rFonts w:ascii="Times New Roman" w:hAnsi="Times New Roman"/>
          <w:sz w:val="20"/>
        </w:rPr>
        <w:t>The hourly rate was obtained by taking the average of the median weekly earnings of full-time wage and salary workers among high school graduates with no college and individuals with some college or an associate’s degree</w:t>
      </w:r>
      <w:r>
        <w:rPr>
          <w:rFonts w:ascii="Times New Roman" w:hAnsi="Times New Roman"/>
          <w:sz w:val="20"/>
        </w:rPr>
        <w:t>; per</w:t>
      </w:r>
      <w:r w:rsidRPr="0037387C">
        <w:rPr>
          <w:rFonts w:ascii="Times New Roman" w:hAnsi="Times New Roman"/>
          <w:sz w:val="20"/>
        </w:rPr>
        <w:t xml:space="preserve"> Table 5 - Quartiles and selected deciles of usual weekly earnings of full-time wage and salary workers by selected characteristics, 3rd quarter 2014 averages, not seasonally adjusted.</w:t>
      </w:r>
      <w:r>
        <w:rPr>
          <w:rFonts w:ascii="Times New Roman" w:hAnsi="Times New Roman"/>
          <w:sz w:val="20"/>
        </w:rPr>
        <w:t xml:space="preserve"> </w:t>
      </w:r>
      <w:hyperlink r:id="rId1" w:history="1">
        <w:r w:rsidRPr="0037387C">
          <w:rPr>
            <w:rStyle w:val="Hyperlink"/>
            <w:rFonts w:ascii="Times New Roman" w:hAnsi="Times New Roman" w:cs="Courier New"/>
            <w:sz w:val="20"/>
          </w:rPr>
          <w:t>http://www.bls.gov/news.release/pdf/wkyeng.pdf</w:t>
        </w:r>
      </w:hyperlink>
      <w:r w:rsidRPr="0037387C">
        <w:rPr>
          <w:rFonts w:ascii="Times New Roman" w:hAnsi="Times New Roman"/>
          <w:sz w:val="20"/>
        </w:rPr>
        <w:t>.</w:t>
      </w:r>
    </w:p>
  </w:footnote>
  <w:footnote w:id="6">
    <w:p w14:paraId="4BB90F09" w14:textId="40055522" w:rsidR="0094169B" w:rsidRPr="00C22EFC" w:rsidRDefault="0094169B" w:rsidP="002C0242">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837FAA">
        <w:rPr>
          <w:rFonts w:asciiTheme="majorBidi" w:hAnsiTheme="majorBidi" w:cstheme="majorBidi"/>
          <w:sz w:val="20"/>
          <w:szCs w:val="20"/>
        </w:rPr>
        <w:t>The hourly rate ($40.47) was obtained using the hourly mean wage of operations research analysts in the May 2015 National Occupational and Employment Wage Estimates sponsored by the Bureau of Labor Statistics (BLS). Source: BLS Occupation Employment Statistics, http://data.bls.gov/oes/ data type: Occupation code: Operations Research Analysts (15-2031); accessed on August 22, 2016.</w:t>
      </w:r>
    </w:p>
  </w:footnote>
  <w:footnote w:id="7">
    <w:p w14:paraId="753E31AF" w14:textId="1CB7444C" w:rsidR="0094169B" w:rsidRDefault="0094169B">
      <w:pPr>
        <w:pStyle w:val="FootnoteText"/>
      </w:pPr>
      <w:r w:rsidRPr="00D66C8A">
        <w:rPr>
          <w:rStyle w:val="FootnoteReference"/>
          <w:rFonts w:ascii="Times New Roman" w:hAnsi="Times New Roman" w:cs="Times New Roman"/>
          <w:vertAlign w:val="superscript"/>
        </w:rPr>
        <w:footnoteRef/>
      </w:r>
      <w:r>
        <w:t xml:space="preserve"> </w:t>
      </w:r>
      <w:r w:rsidRPr="00D66C8A">
        <w:rPr>
          <w:rFonts w:ascii="Times New Roman" w:hAnsi="Times New Roman" w:cs="Times New Roman"/>
          <w:sz w:val="20"/>
          <w:szCs w:val="20"/>
        </w:rPr>
        <w:t>Includes costs for 2015 panel maintenance only. Panel maintenance in 2018 is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94169B" w:rsidRPr="00AB7B58" w:rsidRDefault="0094169B" w:rsidP="00AB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94169B" w:rsidRDefault="0094169B" w:rsidP="00003F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94169B" w:rsidRDefault="0094169B" w:rsidP="00AB7B5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94169B" w:rsidRDefault="0094169B" w:rsidP="00003F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94169B" w:rsidRPr="00FA0974" w:rsidRDefault="0094169B" w:rsidP="003E28D0">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94169B" w:rsidRPr="00FA0974" w:rsidRDefault="0094169B"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94169B" w:rsidRDefault="0094169B"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AE85CDB"/>
    <w:multiLevelType w:val="hybridMultilevel"/>
    <w:tmpl w:val="169E3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4"/>
  </w:num>
  <w:num w:numId="14">
    <w:abstractNumId w:val="28"/>
  </w:num>
  <w:num w:numId="15">
    <w:abstractNumId w:val="14"/>
  </w:num>
  <w:num w:numId="16">
    <w:abstractNumId w:val="21"/>
  </w:num>
  <w:num w:numId="17">
    <w:abstractNumId w:val="23"/>
  </w:num>
  <w:num w:numId="18">
    <w:abstractNumId w:val="8"/>
  </w:num>
  <w:num w:numId="19">
    <w:abstractNumId w:val="27"/>
  </w:num>
  <w:num w:numId="20">
    <w:abstractNumId w:val="6"/>
  </w:num>
  <w:num w:numId="21">
    <w:abstractNumId w:val="7"/>
  </w:num>
  <w:num w:numId="22">
    <w:abstractNumId w:val="29"/>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5"/>
  </w:num>
  <w:num w:numId="31">
    <w:abstractNumId w:val="19"/>
  </w:num>
  <w:num w:numId="32">
    <w:abstractNumId w:val="26"/>
  </w:num>
  <w:num w:numId="33">
    <w:abstractNumId w:val="22"/>
  </w:num>
  <w:num w:numId="34">
    <w:abstractNumId w:val="11"/>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att, Daniel">
    <w15:presenceInfo w15:providerId="AD" w15:userId="S-1-5-21-2101533902-423532799-1776743176-4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250D"/>
    <w:rsid w:val="000531B1"/>
    <w:rsid w:val="000543FB"/>
    <w:rsid w:val="00054969"/>
    <w:rsid w:val="00055534"/>
    <w:rsid w:val="00056DED"/>
    <w:rsid w:val="00060427"/>
    <w:rsid w:val="000620F8"/>
    <w:rsid w:val="00062729"/>
    <w:rsid w:val="00062FE0"/>
    <w:rsid w:val="00064B46"/>
    <w:rsid w:val="00064D93"/>
    <w:rsid w:val="00065393"/>
    <w:rsid w:val="00065852"/>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1C8B"/>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B7B14"/>
    <w:rsid w:val="001C02E1"/>
    <w:rsid w:val="001C1423"/>
    <w:rsid w:val="001C1AEF"/>
    <w:rsid w:val="001C28AC"/>
    <w:rsid w:val="001C3193"/>
    <w:rsid w:val="001C3857"/>
    <w:rsid w:val="001C4BFA"/>
    <w:rsid w:val="001C4FE2"/>
    <w:rsid w:val="001C50BB"/>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2AC2"/>
    <w:rsid w:val="002131D7"/>
    <w:rsid w:val="00214CB8"/>
    <w:rsid w:val="002150EB"/>
    <w:rsid w:val="002156F9"/>
    <w:rsid w:val="00215AB1"/>
    <w:rsid w:val="00215C69"/>
    <w:rsid w:val="00220A33"/>
    <w:rsid w:val="00221291"/>
    <w:rsid w:val="00221530"/>
    <w:rsid w:val="00221BC8"/>
    <w:rsid w:val="00221CDC"/>
    <w:rsid w:val="00224384"/>
    <w:rsid w:val="00225CC0"/>
    <w:rsid w:val="00225E1B"/>
    <w:rsid w:val="00226F3B"/>
    <w:rsid w:val="00235611"/>
    <w:rsid w:val="00235D75"/>
    <w:rsid w:val="00236F0E"/>
    <w:rsid w:val="00237307"/>
    <w:rsid w:val="00237DC8"/>
    <w:rsid w:val="0024153D"/>
    <w:rsid w:val="00241557"/>
    <w:rsid w:val="00241D7C"/>
    <w:rsid w:val="00241E3E"/>
    <w:rsid w:val="0024406E"/>
    <w:rsid w:val="002441DF"/>
    <w:rsid w:val="00244609"/>
    <w:rsid w:val="00250F9E"/>
    <w:rsid w:val="0025123F"/>
    <w:rsid w:val="00253873"/>
    <w:rsid w:val="00254586"/>
    <w:rsid w:val="002546D1"/>
    <w:rsid w:val="002549A0"/>
    <w:rsid w:val="00254F58"/>
    <w:rsid w:val="002602A4"/>
    <w:rsid w:val="00260E19"/>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A49"/>
    <w:rsid w:val="002A0E0B"/>
    <w:rsid w:val="002A1768"/>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0242"/>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33F2"/>
    <w:rsid w:val="0032373E"/>
    <w:rsid w:val="00324F9C"/>
    <w:rsid w:val="003255BB"/>
    <w:rsid w:val="00325B05"/>
    <w:rsid w:val="003270DE"/>
    <w:rsid w:val="00327EF5"/>
    <w:rsid w:val="00327F62"/>
    <w:rsid w:val="00330C2A"/>
    <w:rsid w:val="003317AF"/>
    <w:rsid w:val="0033182F"/>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0B0E"/>
    <w:rsid w:val="00371224"/>
    <w:rsid w:val="00371C36"/>
    <w:rsid w:val="00371C37"/>
    <w:rsid w:val="0037320E"/>
    <w:rsid w:val="0037387C"/>
    <w:rsid w:val="00374594"/>
    <w:rsid w:val="0037527C"/>
    <w:rsid w:val="00376767"/>
    <w:rsid w:val="00377BF8"/>
    <w:rsid w:val="003804DF"/>
    <w:rsid w:val="00380915"/>
    <w:rsid w:val="00383151"/>
    <w:rsid w:val="003834F3"/>
    <w:rsid w:val="003848CB"/>
    <w:rsid w:val="00385384"/>
    <w:rsid w:val="0039279B"/>
    <w:rsid w:val="0039459D"/>
    <w:rsid w:val="00394E34"/>
    <w:rsid w:val="003951B0"/>
    <w:rsid w:val="00396249"/>
    <w:rsid w:val="00396701"/>
    <w:rsid w:val="003973C2"/>
    <w:rsid w:val="00397663"/>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C98"/>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48BF"/>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9A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4506"/>
    <w:rsid w:val="004D4807"/>
    <w:rsid w:val="004D788C"/>
    <w:rsid w:val="004E013C"/>
    <w:rsid w:val="004E1118"/>
    <w:rsid w:val="004E1351"/>
    <w:rsid w:val="004E1487"/>
    <w:rsid w:val="004E1B9C"/>
    <w:rsid w:val="004E22BB"/>
    <w:rsid w:val="004E4712"/>
    <w:rsid w:val="004E4C76"/>
    <w:rsid w:val="004E4EA0"/>
    <w:rsid w:val="004E51EE"/>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E02"/>
    <w:rsid w:val="0053465B"/>
    <w:rsid w:val="005349B9"/>
    <w:rsid w:val="00534C01"/>
    <w:rsid w:val="00534EEC"/>
    <w:rsid w:val="00537D2A"/>
    <w:rsid w:val="005404E3"/>
    <w:rsid w:val="00540EE3"/>
    <w:rsid w:val="00541F23"/>
    <w:rsid w:val="00542B38"/>
    <w:rsid w:val="00542B5F"/>
    <w:rsid w:val="00542F07"/>
    <w:rsid w:val="00543876"/>
    <w:rsid w:val="0054549D"/>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B22"/>
    <w:rsid w:val="005E29D6"/>
    <w:rsid w:val="005E2DA8"/>
    <w:rsid w:val="005E2F36"/>
    <w:rsid w:val="005E3252"/>
    <w:rsid w:val="005E3395"/>
    <w:rsid w:val="005E573D"/>
    <w:rsid w:val="005E5ABA"/>
    <w:rsid w:val="005E68D3"/>
    <w:rsid w:val="005E7036"/>
    <w:rsid w:val="005E72A7"/>
    <w:rsid w:val="005F16D2"/>
    <w:rsid w:val="005F1CCF"/>
    <w:rsid w:val="005F2A67"/>
    <w:rsid w:val="005F4428"/>
    <w:rsid w:val="005F5F9D"/>
    <w:rsid w:val="005F6F42"/>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06E1"/>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681"/>
    <w:rsid w:val="007B77A2"/>
    <w:rsid w:val="007B7A79"/>
    <w:rsid w:val="007B7BAC"/>
    <w:rsid w:val="007B7E3B"/>
    <w:rsid w:val="007C04FA"/>
    <w:rsid w:val="007C1B95"/>
    <w:rsid w:val="007C1DAD"/>
    <w:rsid w:val="007C207F"/>
    <w:rsid w:val="007C33E9"/>
    <w:rsid w:val="007C3FB0"/>
    <w:rsid w:val="007C6024"/>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371B"/>
    <w:rsid w:val="00823844"/>
    <w:rsid w:val="00823BD2"/>
    <w:rsid w:val="00824A43"/>
    <w:rsid w:val="008252C3"/>
    <w:rsid w:val="00825CCC"/>
    <w:rsid w:val="0083050A"/>
    <w:rsid w:val="00830624"/>
    <w:rsid w:val="00834293"/>
    <w:rsid w:val="008373D0"/>
    <w:rsid w:val="00837FAA"/>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2A4"/>
    <w:rsid w:val="008A6F5C"/>
    <w:rsid w:val="008A7306"/>
    <w:rsid w:val="008B14F8"/>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69B"/>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87646"/>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BD8"/>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772B4"/>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C6339"/>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2D2"/>
    <w:rsid w:val="00B66A50"/>
    <w:rsid w:val="00B66E8D"/>
    <w:rsid w:val="00B6797D"/>
    <w:rsid w:val="00B705C1"/>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0ABF"/>
    <w:rsid w:val="00C21BA3"/>
    <w:rsid w:val="00C2213E"/>
    <w:rsid w:val="00C22EFC"/>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37A6F"/>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5272"/>
    <w:rsid w:val="00C667ED"/>
    <w:rsid w:val="00C70FD3"/>
    <w:rsid w:val="00C71D1F"/>
    <w:rsid w:val="00C71DB4"/>
    <w:rsid w:val="00C73D0A"/>
    <w:rsid w:val="00C7547A"/>
    <w:rsid w:val="00C76862"/>
    <w:rsid w:val="00C7791D"/>
    <w:rsid w:val="00C77DAC"/>
    <w:rsid w:val="00C81D74"/>
    <w:rsid w:val="00C83368"/>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238F"/>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0BD6"/>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66E8"/>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82E"/>
    <w:rsid w:val="00E5286A"/>
    <w:rsid w:val="00E53321"/>
    <w:rsid w:val="00E54392"/>
    <w:rsid w:val="00E54BB9"/>
    <w:rsid w:val="00E54E66"/>
    <w:rsid w:val="00E56EF2"/>
    <w:rsid w:val="00E57B37"/>
    <w:rsid w:val="00E60D1D"/>
    <w:rsid w:val="00E64829"/>
    <w:rsid w:val="00E65925"/>
    <w:rsid w:val="00E67394"/>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69DC"/>
    <w:rsid w:val="00ED00DD"/>
    <w:rsid w:val="00ED436D"/>
    <w:rsid w:val="00ED439E"/>
    <w:rsid w:val="00ED48F5"/>
    <w:rsid w:val="00ED5185"/>
    <w:rsid w:val="00ED7D6E"/>
    <w:rsid w:val="00EE068C"/>
    <w:rsid w:val="00EE1200"/>
    <w:rsid w:val="00EE4659"/>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4570"/>
    <w:rsid w:val="00F45CA9"/>
    <w:rsid w:val="00F466A6"/>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B03FE"/>
    <w:rsid w:val="00FB05DB"/>
    <w:rsid w:val="00FB2F18"/>
    <w:rsid w:val="00FB36CA"/>
    <w:rsid w:val="00FB3C6E"/>
    <w:rsid w:val="00FB3F67"/>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33FC"/>
    <w:rsid w:val="00FF3969"/>
    <w:rsid w:val="00FF496F"/>
    <w:rsid w:val="00FF4C01"/>
    <w:rsid w:val="00FF5511"/>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hyperlink" Target="http://nces.ed.gov/statprog/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14403-CE89-433C-BE3F-3C25BB32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12406</Words>
  <Characters>70720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82961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SYSTEM</cp:lastModifiedBy>
  <cp:revision>2</cp:revision>
  <cp:lastPrinted>2016-09-01T17:33:00Z</cp:lastPrinted>
  <dcterms:created xsi:type="dcterms:W3CDTF">2017-07-26T15:34:00Z</dcterms:created>
  <dcterms:modified xsi:type="dcterms:W3CDTF">2017-07-26T15:34:00Z</dcterms:modified>
</cp:coreProperties>
</file>