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69A" w:rsidRPr="00F57A3F" w:rsidRDefault="00C8369A" w:rsidP="00C8369A">
      <w:pPr>
        <w:rPr>
          <w:sz w:val="23"/>
          <w:szCs w:val="23"/>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8369A" w:rsidRPr="00990169" w:rsidTr="00CE543C">
        <w:tc>
          <w:tcPr>
            <w:tcW w:w="4788" w:type="dxa"/>
          </w:tcPr>
          <w:p w:rsidR="00C8369A" w:rsidRDefault="00C8369A" w:rsidP="00CE543C">
            <w:pPr>
              <w:ind w:left="-108"/>
              <w:rPr>
                <w:sz w:val="22"/>
                <w:szCs w:val="22"/>
              </w:rPr>
            </w:pPr>
          </w:p>
          <w:p w:rsidR="00C8369A" w:rsidRDefault="00C8369A" w:rsidP="00CE543C">
            <w:pPr>
              <w:ind w:left="-108"/>
              <w:rPr>
                <w:sz w:val="22"/>
                <w:szCs w:val="22"/>
              </w:rPr>
            </w:pPr>
          </w:p>
          <w:p w:rsidR="00C8369A" w:rsidRDefault="00C8369A" w:rsidP="00CE543C">
            <w:pPr>
              <w:ind w:left="-108"/>
              <w:rPr>
                <w:sz w:val="22"/>
                <w:szCs w:val="22"/>
              </w:rPr>
            </w:pPr>
          </w:p>
          <w:p w:rsidR="00C8369A" w:rsidRDefault="00C8369A" w:rsidP="00CE543C">
            <w:pPr>
              <w:ind w:left="-108"/>
              <w:rPr>
                <w:sz w:val="22"/>
                <w:szCs w:val="22"/>
              </w:rPr>
            </w:pPr>
          </w:p>
          <w:p w:rsidR="00C8369A" w:rsidRDefault="00C8369A" w:rsidP="00CE543C">
            <w:pPr>
              <w:ind w:left="-108"/>
              <w:rPr>
                <w:sz w:val="22"/>
                <w:szCs w:val="22"/>
              </w:rPr>
            </w:pPr>
          </w:p>
          <w:p w:rsidR="00C8369A" w:rsidRPr="00990169" w:rsidRDefault="00C8369A" w:rsidP="00CE543C">
            <w:pPr>
              <w:ind w:left="-108"/>
              <w:rPr>
                <w:sz w:val="22"/>
                <w:szCs w:val="22"/>
              </w:rPr>
            </w:pPr>
            <w:r w:rsidRPr="00990169">
              <w:rPr>
                <w:sz w:val="22"/>
                <w:szCs w:val="22"/>
              </w:rPr>
              <w:t xml:space="preserve">EIA ID: </w:t>
            </w:r>
            <w:r w:rsidRPr="00990169">
              <w:rPr>
                <w:sz w:val="22"/>
                <w:szCs w:val="22"/>
              </w:rPr>
              <w:fldChar w:fldCharType="begin"/>
            </w:r>
            <w:r w:rsidRPr="00990169">
              <w:rPr>
                <w:sz w:val="22"/>
                <w:szCs w:val="22"/>
              </w:rPr>
              <w:instrText xml:space="preserve"> MERGEFIELD "CIN" </w:instrText>
            </w:r>
            <w:r w:rsidRPr="00990169">
              <w:rPr>
                <w:sz w:val="22"/>
                <w:szCs w:val="22"/>
              </w:rPr>
              <w:fldChar w:fldCharType="separate"/>
            </w:r>
            <w:r>
              <w:rPr>
                <w:noProof/>
                <w:sz w:val="22"/>
                <w:szCs w:val="22"/>
              </w:rPr>
              <w:t>«CIN»</w:t>
            </w:r>
            <w:r w:rsidRPr="00990169">
              <w:rPr>
                <w:noProof/>
                <w:sz w:val="22"/>
                <w:szCs w:val="22"/>
              </w:rPr>
              <w:fldChar w:fldCharType="end"/>
            </w:r>
          </w:p>
          <w:p w:rsidR="00C8369A" w:rsidRPr="00990169" w:rsidRDefault="00C8369A" w:rsidP="00CE543C">
            <w:pPr>
              <w:ind w:left="-108"/>
              <w:rPr>
                <w:sz w:val="22"/>
                <w:szCs w:val="22"/>
              </w:rPr>
            </w:pPr>
            <w:r w:rsidRPr="00990169">
              <w:rPr>
                <w:sz w:val="22"/>
                <w:szCs w:val="22"/>
              </w:rPr>
              <w:fldChar w:fldCharType="begin"/>
            </w:r>
            <w:r w:rsidRPr="00990169">
              <w:rPr>
                <w:sz w:val="22"/>
                <w:szCs w:val="22"/>
              </w:rPr>
              <w:instrText xml:space="preserve"> MERGEFIELD Company </w:instrText>
            </w:r>
            <w:r w:rsidRPr="00990169">
              <w:rPr>
                <w:sz w:val="22"/>
                <w:szCs w:val="22"/>
              </w:rPr>
              <w:fldChar w:fldCharType="separate"/>
            </w:r>
            <w:r>
              <w:rPr>
                <w:noProof/>
                <w:sz w:val="22"/>
                <w:szCs w:val="22"/>
              </w:rPr>
              <w:t>«Company»</w:t>
            </w:r>
            <w:r w:rsidRPr="00990169">
              <w:rPr>
                <w:noProof/>
                <w:sz w:val="22"/>
                <w:szCs w:val="22"/>
              </w:rPr>
              <w:fldChar w:fldCharType="end"/>
            </w:r>
          </w:p>
          <w:p w:rsidR="00C8369A" w:rsidRPr="00990169" w:rsidRDefault="00C8369A" w:rsidP="00CE543C">
            <w:pPr>
              <w:ind w:left="-108"/>
              <w:rPr>
                <w:sz w:val="22"/>
                <w:szCs w:val="22"/>
              </w:rPr>
            </w:pPr>
            <w:r w:rsidRPr="00990169">
              <w:rPr>
                <w:sz w:val="22"/>
                <w:szCs w:val="22"/>
              </w:rPr>
              <w:t xml:space="preserve">DBA: </w:t>
            </w:r>
            <w:r w:rsidRPr="00990169">
              <w:rPr>
                <w:sz w:val="22"/>
                <w:szCs w:val="22"/>
              </w:rPr>
              <w:fldChar w:fldCharType="begin"/>
            </w:r>
            <w:r w:rsidRPr="00990169">
              <w:rPr>
                <w:sz w:val="22"/>
                <w:szCs w:val="22"/>
              </w:rPr>
              <w:instrText xml:space="preserve"> MERGEFIELD "DBA" </w:instrText>
            </w:r>
            <w:r w:rsidRPr="00990169">
              <w:rPr>
                <w:sz w:val="22"/>
                <w:szCs w:val="22"/>
              </w:rPr>
              <w:fldChar w:fldCharType="separate"/>
            </w:r>
            <w:r>
              <w:rPr>
                <w:noProof/>
                <w:sz w:val="22"/>
                <w:szCs w:val="22"/>
              </w:rPr>
              <w:t>«DBA»</w:t>
            </w:r>
            <w:r w:rsidRPr="00990169">
              <w:rPr>
                <w:noProof/>
                <w:sz w:val="22"/>
                <w:szCs w:val="22"/>
              </w:rPr>
              <w:fldChar w:fldCharType="end"/>
            </w:r>
          </w:p>
          <w:p w:rsidR="00C8369A" w:rsidRPr="00990169" w:rsidRDefault="00C8369A" w:rsidP="00CE543C">
            <w:pPr>
              <w:ind w:left="-108"/>
              <w:rPr>
                <w:sz w:val="22"/>
                <w:szCs w:val="22"/>
              </w:rPr>
            </w:pPr>
            <w:r w:rsidRPr="00990169">
              <w:rPr>
                <w:sz w:val="22"/>
                <w:szCs w:val="22"/>
              </w:rPr>
              <w:fldChar w:fldCharType="begin"/>
            </w:r>
            <w:r w:rsidRPr="00990169">
              <w:rPr>
                <w:sz w:val="22"/>
                <w:szCs w:val="22"/>
              </w:rPr>
              <w:instrText xml:space="preserve"> MERGEFIELD Address1 </w:instrText>
            </w:r>
            <w:r w:rsidRPr="00990169">
              <w:rPr>
                <w:sz w:val="22"/>
                <w:szCs w:val="22"/>
              </w:rPr>
              <w:fldChar w:fldCharType="separate"/>
            </w:r>
            <w:r>
              <w:rPr>
                <w:noProof/>
                <w:sz w:val="22"/>
                <w:szCs w:val="22"/>
              </w:rPr>
              <w:t>«Address1»</w:t>
            </w:r>
            <w:r w:rsidRPr="00990169">
              <w:rPr>
                <w:noProof/>
                <w:sz w:val="22"/>
                <w:szCs w:val="22"/>
              </w:rPr>
              <w:fldChar w:fldCharType="end"/>
            </w:r>
          </w:p>
          <w:p w:rsidR="00C8369A" w:rsidRPr="00990169" w:rsidRDefault="00C8369A" w:rsidP="00CE543C">
            <w:pPr>
              <w:ind w:left="-108"/>
              <w:rPr>
                <w:sz w:val="22"/>
                <w:szCs w:val="22"/>
              </w:rPr>
            </w:pPr>
            <w:r w:rsidRPr="00990169">
              <w:rPr>
                <w:sz w:val="22"/>
                <w:szCs w:val="22"/>
              </w:rPr>
              <w:fldChar w:fldCharType="begin"/>
            </w:r>
            <w:r w:rsidRPr="00990169">
              <w:rPr>
                <w:sz w:val="22"/>
                <w:szCs w:val="22"/>
              </w:rPr>
              <w:instrText xml:space="preserve"> MERGEFIELD Address2 </w:instrText>
            </w:r>
            <w:r w:rsidRPr="00990169">
              <w:rPr>
                <w:sz w:val="22"/>
                <w:szCs w:val="22"/>
              </w:rPr>
              <w:fldChar w:fldCharType="separate"/>
            </w:r>
            <w:r>
              <w:rPr>
                <w:noProof/>
                <w:sz w:val="22"/>
                <w:szCs w:val="22"/>
              </w:rPr>
              <w:t>«Address2»</w:t>
            </w:r>
            <w:r w:rsidRPr="00990169">
              <w:rPr>
                <w:noProof/>
                <w:sz w:val="22"/>
                <w:szCs w:val="22"/>
              </w:rPr>
              <w:fldChar w:fldCharType="end"/>
            </w:r>
          </w:p>
          <w:p w:rsidR="00C8369A" w:rsidRPr="00990169" w:rsidRDefault="00C8369A" w:rsidP="00CE543C">
            <w:pPr>
              <w:ind w:left="-108"/>
              <w:rPr>
                <w:sz w:val="22"/>
                <w:szCs w:val="22"/>
              </w:rPr>
            </w:pPr>
            <w:r w:rsidRPr="00990169">
              <w:rPr>
                <w:sz w:val="22"/>
                <w:szCs w:val="22"/>
              </w:rPr>
              <w:fldChar w:fldCharType="begin"/>
            </w:r>
            <w:r w:rsidRPr="00990169">
              <w:rPr>
                <w:sz w:val="22"/>
                <w:szCs w:val="22"/>
              </w:rPr>
              <w:instrText xml:space="preserve"> MERGEFIELD City </w:instrText>
            </w:r>
            <w:r w:rsidRPr="00990169">
              <w:rPr>
                <w:sz w:val="22"/>
                <w:szCs w:val="22"/>
              </w:rPr>
              <w:fldChar w:fldCharType="separate"/>
            </w:r>
            <w:r>
              <w:rPr>
                <w:noProof/>
                <w:sz w:val="22"/>
                <w:szCs w:val="22"/>
              </w:rPr>
              <w:t>«City»</w:t>
            </w:r>
            <w:r w:rsidRPr="00990169">
              <w:rPr>
                <w:noProof/>
                <w:sz w:val="22"/>
                <w:szCs w:val="22"/>
              </w:rPr>
              <w:fldChar w:fldCharType="end"/>
            </w:r>
            <w:r w:rsidRPr="00990169">
              <w:rPr>
                <w:sz w:val="22"/>
                <w:szCs w:val="22"/>
              </w:rPr>
              <w:t xml:space="preserve">, </w:t>
            </w:r>
            <w:r w:rsidRPr="00990169">
              <w:rPr>
                <w:sz w:val="22"/>
                <w:szCs w:val="22"/>
              </w:rPr>
              <w:fldChar w:fldCharType="begin"/>
            </w:r>
            <w:r w:rsidRPr="00990169">
              <w:rPr>
                <w:sz w:val="22"/>
                <w:szCs w:val="22"/>
              </w:rPr>
              <w:instrText xml:space="preserve"> MERGEFIELD State </w:instrText>
            </w:r>
            <w:r w:rsidRPr="00990169">
              <w:rPr>
                <w:sz w:val="22"/>
                <w:szCs w:val="22"/>
              </w:rPr>
              <w:fldChar w:fldCharType="separate"/>
            </w:r>
            <w:r>
              <w:rPr>
                <w:noProof/>
                <w:sz w:val="22"/>
                <w:szCs w:val="22"/>
              </w:rPr>
              <w:t>«State»</w:t>
            </w:r>
            <w:r w:rsidRPr="00990169">
              <w:rPr>
                <w:noProof/>
                <w:sz w:val="22"/>
                <w:szCs w:val="22"/>
              </w:rPr>
              <w:fldChar w:fldCharType="end"/>
            </w:r>
            <w:r w:rsidRPr="00990169">
              <w:rPr>
                <w:sz w:val="22"/>
                <w:szCs w:val="22"/>
              </w:rPr>
              <w:t xml:space="preserve"> </w:t>
            </w:r>
            <w:r w:rsidRPr="00990169">
              <w:rPr>
                <w:sz w:val="22"/>
                <w:szCs w:val="22"/>
              </w:rPr>
              <w:fldChar w:fldCharType="begin"/>
            </w:r>
            <w:r w:rsidRPr="00990169">
              <w:rPr>
                <w:sz w:val="22"/>
                <w:szCs w:val="22"/>
              </w:rPr>
              <w:instrText xml:space="preserve"> MERGEFIELD Zip1 </w:instrText>
            </w:r>
            <w:r w:rsidRPr="00990169">
              <w:rPr>
                <w:sz w:val="22"/>
                <w:szCs w:val="22"/>
              </w:rPr>
              <w:fldChar w:fldCharType="separate"/>
            </w:r>
            <w:r>
              <w:rPr>
                <w:noProof/>
                <w:sz w:val="22"/>
                <w:szCs w:val="22"/>
              </w:rPr>
              <w:t>«Zip1»</w:t>
            </w:r>
            <w:r w:rsidRPr="00990169">
              <w:rPr>
                <w:noProof/>
                <w:sz w:val="22"/>
                <w:szCs w:val="22"/>
              </w:rPr>
              <w:fldChar w:fldCharType="end"/>
            </w:r>
            <w:r w:rsidRPr="00990169">
              <w:rPr>
                <w:sz w:val="22"/>
                <w:szCs w:val="22"/>
              </w:rPr>
              <w:fldChar w:fldCharType="begin"/>
            </w:r>
            <w:r w:rsidRPr="00990169">
              <w:rPr>
                <w:sz w:val="22"/>
                <w:szCs w:val="22"/>
              </w:rPr>
              <w:instrText xml:space="preserve"> MERGEFIELD  Zip2 \b - </w:instrText>
            </w:r>
            <w:r w:rsidRPr="00990169">
              <w:rPr>
                <w:sz w:val="22"/>
                <w:szCs w:val="22"/>
              </w:rPr>
              <w:fldChar w:fldCharType="separate"/>
            </w:r>
            <w:r>
              <w:rPr>
                <w:noProof/>
                <w:sz w:val="22"/>
                <w:szCs w:val="22"/>
              </w:rPr>
              <w:t>-«Zip2»</w:t>
            </w:r>
            <w:r w:rsidRPr="00990169">
              <w:rPr>
                <w:noProof/>
                <w:sz w:val="22"/>
                <w:szCs w:val="22"/>
              </w:rPr>
              <w:fldChar w:fldCharType="end"/>
            </w:r>
          </w:p>
        </w:tc>
        <w:tc>
          <w:tcPr>
            <w:tcW w:w="4788" w:type="dxa"/>
          </w:tcPr>
          <w:p w:rsidR="00C8369A" w:rsidRPr="00990169" w:rsidRDefault="00C8369A" w:rsidP="00CE543C">
            <w:pPr>
              <w:rPr>
                <w:sz w:val="22"/>
                <w:szCs w:val="22"/>
              </w:rPr>
            </w:pPr>
          </w:p>
          <w:p w:rsidR="00C8369A" w:rsidRDefault="00C8369A" w:rsidP="00CE543C">
            <w:pPr>
              <w:rPr>
                <w:sz w:val="22"/>
                <w:szCs w:val="22"/>
              </w:rPr>
            </w:pPr>
          </w:p>
          <w:p w:rsidR="00C8369A" w:rsidRDefault="00C8369A" w:rsidP="00CE543C">
            <w:pPr>
              <w:rPr>
                <w:sz w:val="22"/>
                <w:szCs w:val="22"/>
              </w:rPr>
            </w:pPr>
          </w:p>
          <w:p w:rsidR="00C8369A" w:rsidRDefault="00C8369A" w:rsidP="00CE543C">
            <w:pPr>
              <w:rPr>
                <w:sz w:val="22"/>
                <w:szCs w:val="22"/>
              </w:rPr>
            </w:pPr>
          </w:p>
          <w:p w:rsidR="00C8369A" w:rsidRDefault="00C8369A" w:rsidP="00CE543C">
            <w:pPr>
              <w:rPr>
                <w:sz w:val="22"/>
                <w:szCs w:val="22"/>
              </w:rPr>
            </w:pPr>
          </w:p>
          <w:p w:rsidR="00C8369A" w:rsidRDefault="00C8369A" w:rsidP="00CE543C">
            <w:pPr>
              <w:rPr>
                <w:sz w:val="22"/>
                <w:szCs w:val="22"/>
              </w:rPr>
            </w:pPr>
          </w:p>
          <w:p w:rsidR="00C8369A" w:rsidRPr="00990169" w:rsidRDefault="00C8369A" w:rsidP="00CE543C">
            <w:pPr>
              <w:rPr>
                <w:sz w:val="22"/>
                <w:szCs w:val="22"/>
              </w:rPr>
            </w:pPr>
            <w:r w:rsidRPr="00990169">
              <w:rPr>
                <w:sz w:val="22"/>
                <w:szCs w:val="22"/>
              </w:rPr>
              <w:t xml:space="preserve">Email: </w:t>
            </w:r>
            <w:r w:rsidRPr="00990169">
              <w:rPr>
                <w:sz w:val="22"/>
                <w:szCs w:val="22"/>
              </w:rPr>
              <w:fldChar w:fldCharType="begin"/>
            </w:r>
            <w:r w:rsidRPr="00990169">
              <w:rPr>
                <w:sz w:val="22"/>
                <w:szCs w:val="22"/>
              </w:rPr>
              <w:instrText xml:space="preserve"> MERGEFIELD Email </w:instrText>
            </w:r>
            <w:r w:rsidRPr="00990169">
              <w:rPr>
                <w:sz w:val="22"/>
                <w:szCs w:val="22"/>
              </w:rPr>
              <w:fldChar w:fldCharType="separate"/>
            </w:r>
            <w:r>
              <w:rPr>
                <w:noProof/>
                <w:sz w:val="22"/>
                <w:szCs w:val="22"/>
              </w:rPr>
              <w:t>«Email»</w:t>
            </w:r>
            <w:r w:rsidRPr="00990169">
              <w:rPr>
                <w:sz w:val="22"/>
                <w:szCs w:val="22"/>
              </w:rPr>
              <w:fldChar w:fldCharType="end"/>
            </w:r>
          </w:p>
          <w:p w:rsidR="00C8369A" w:rsidRPr="00990169" w:rsidRDefault="00C8369A" w:rsidP="00CE543C">
            <w:pPr>
              <w:rPr>
                <w:sz w:val="22"/>
                <w:szCs w:val="22"/>
              </w:rPr>
            </w:pPr>
            <w:r w:rsidRPr="00990169">
              <w:rPr>
                <w:sz w:val="22"/>
                <w:szCs w:val="22"/>
              </w:rPr>
              <w:t xml:space="preserve">Phone: </w:t>
            </w:r>
            <w:r w:rsidRPr="00990169">
              <w:rPr>
                <w:sz w:val="22"/>
                <w:szCs w:val="22"/>
              </w:rPr>
              <w:fldChar w:fldCharType="begin"/>
            </w:r>
            <w:r w:rsidRPr="00990169">
              <w:rPr>
                <w:sz w:val="22"/>
                <w:szCs w:val="22"/>
              </w:rPr>
              <w:instrText xml:space="preserve"> MERGEFIELD  Phone1 \f - </w:instrText>
            </w:r>
            <w:r w:rsidRPr="00990169">
              <w:rPr>
                <w:sz w:val="22"/>
                <w:szCs w:val="22"/>
              </w:rPr>
              <w:fldChar w:fldCharType="separate"/>
            </w:r>
            <w:r>
              <w:rPr>
                <w:noProof/>
                <w:sz w:val="22"/>
                <w:szCs w:val="22"/>
              </w:rPr>
              <w:t>«Phone1»-</w:t>
            </w:r>
            <w:r w:rsidRPr="00990169">
              <w:rPr>
                <w:sz w:val="22"/>
                <w:szCs w:val="22"/>
              </w:rPr>
              <w:fldChar w:fldCharType="end"/>
            </w:r>
            <w:r w:rsidRPr="00990169">
              <w:rPr>
                <w:sz w:val="22"/>
                <w:szCs w:val="22"/>
              </w:rPr>
              <w:fldChar w:fldCharType="begin"/>
            </w:r>
            <w:r w:rsidRPr="00990169">
              <w:rPr>
                <w:sz w:val="22"/>
                <w:szCs w:val="22"/>
              </w:rPr>
              <w:instrText xml:space="preserve"> MERGEFIELD  Phone2 \f - </w:instrText>
            </w:r>
            <w:r w:rsidRPr="00990169">
              <w:rPr>
                <w:sz w:val="22"/>
                <w:szCs w:val="22"/>
              </w:rPr>
              <w:fldChar w:fldCharType="separate"/>
            </w:r>
            <w:r>
              <w:rPr>
                <w:noProof/>
                <w:sz w:val="22"/>
                <w:szCs w:val="22"/>
              </w:rPr>
              <w:t>«Phone2»-</w:t>
            </w:r>
            <w:r w:rsidRPr="00990169">
              <w:rPr>
                <w:noProof/>
                <w:sz w:val="22"/>
                <w:szCs w:val="22"/>
              </w:rPr>
              <w:fldChar w:fldCharType="end"/>
            </w:r>
            <w:r w:rsidRPr="00990169">
              <w:rPr>
                <w:sz w:val="22"/>
                <w:szCs w:val="22"/>
              </w:rPr>
              <w:fldChar w:fldCharType="begin"/>
            </w:r>
            <w:r w:rsidRPr="00990169">
              <w:rPr>
                <w:sz w:val="22"/>
                <w:szCs w:val="22"/>
              </w:rPr>
              <w:instrText xml:space="preserve"> MERGEFIELD "Phone3" </w:instrText>
            </w:r>
            <w:r w:rsidRPr="00990169">
              <w:rPr>
                <w:sz w:val="22"/>
                <w:szCs w:val="22"/>
              </w:rPr>
              <w:fldChar w:fldCharType="separate"/>
            </w:r>
            <w:r>
              <w:rPr>
                <w:noProof/>
                <w:sz w:val="22"/>
                <w:szCs w:val="22"/>
              </w:rPr>
              <w:t>«Phone3»</w:t>
            </w:r>
            <w:r w:rsidRPr="00990169">
              <w:rPr>
                <w:noProof/>
                <w:sz w:val="22"/>
                <w:szCs w:val="22"/>
              </w:rPr>
              <w:fldChar w:fldCharType="end"/>
            </w:r>
          </w:p>
          <w:p w:rsidR="00C8369A" w:rsidRPr="00990169" w:rsidRDefault="00C8369A" w:rsidP="00CE543C">
            <w:pPr>
              <w:rPr>
                <w:sz w:val="22"/>
                <w:szCs w:val="22"/>
              </w:rPr>
            </w:pPr>
            <w:r w:rsidRPr="00990169">
              <w:rPr>
                <w:sz w:val="22"/>
                <w:szCs w:val="22"/>
              </w:rPr>
              <w:t xml:space="preserve">Fax: </w:t>
            </w:r>
            <w:r w:rsidRPr="00990169">
              <w:rPr>
                <w:sz w:val="22"/>
                <w:szCs w:val="22"/>
              </w:rPr>
              <w:fldChar w:fldCharType="begin"/>
            </w:r>
            <w:r w:rsidRPr="00990169">
              <w:rPr>
                <w:sz w:val="22"/>
                <w:szCs w:val="22"/>
              </w:rPr>
              <w:instrText xml:space="preserve"> MERGEFIELD  FAX1 \f - </w:instrText>
            </w:r>
            <w:r w:rsidRPr="00990169">
              <w:rPr>
                <w:sz w:val="22"/>
                <w:szCs w:val="22"/>
              </w:rPr>
              <w:fldChar w:fldCharType="separate"/>
            </w:r>
            <w:r>
              <w:rPr>
                <w:noProof/>
                <w:sz w:val="22"/>
                <w:szCs w:val="22"/>
              </w:rPr>
              <w:t>«FAX1»-</w:t>
            </w:r>
            <w:r w:rsidRPr="00990169">
              <w:rPr>
                <w:sz w:val="22"/>
                <w:szCs w:val="22"/>
              </w:rPr>
              <w:fldChar w:fldCharType="end"/>
            </w:r>
            <w:r w:rsidRPr="00990169">
              <w:rPr>
                <w:sz w:val="22"/>
                <w:szCs w:val="22"/>
              </w:rPr>
              <w:fldChar w:fldCharType="begin"/>
            </w:r>
            <w:r w:rsidRPr="00990169">
              <w:rPr>
                <w:sz w:val="22"/>
                <w:szCs w:val="22"/>
              </w:rPr>
              <w:instrText xml:space="preserve"> MERGEFIELD  FAX2 \f - </w:instrText>
            </w:r>
            <w:r w:rsidRPr="00990169">
              <w:rPr>
                <w:sz w:val="22"/>
                <w:szCs w:val="22"/>
              </w:rPr>
              <w:fldChar w:fldCharType="separate"/>
            </w:r>
            <w:r>
              <w:rPr>
                <w:noProof/>
                <w:sz w:val="22"/>
                <w:szCs w:val="22"/>
              </w:rPr>
              <w:t>«FAX2»-</w:t>
            </w:r>
            <w:r w:rsidRPr="00990169">
              <w:rPr>
                <w:noProof/>
                <w:sz w:val="22"/>
                <w:szCs w:val="22"/>
              </w:rPr>
              <w:fldChar w:fldCharType="end"/>
            </w:r>
            <w:r w:rsidRPr="00990169">
              <w:rPr>
                <w:sz w:val="22"/>
                <w:szCs w:val="22"/>
              </w:rPr>
              <w:fldChar w:fldCharType="begin"/>
            </w:r>
            <w:r w:rsidRPr="00990169">
              <w:rPr>
                <w:sz w:val="22"/>
                <w:szCs w:val="22"/>
              </w:rPr>
              <w:instrText xml:space="preserve"> MERGEFIELD "FAX3" </w:instrText>
            </w:r>
            <w:r w:rsidRPr="00990169">
              <w:rPr>
                <w:sz w:val="22"/>
                <w:szCs w:val="22"/>
              </w:rPr>
              <w:fldChar w:fldCharType="separate"/>
            </w:r>
            <w:r>
              <w:rPr>
                <w:noProof/>
                <w:sz w:val="22"/>
                <w:szCs w:val="22"/>
              </w:rPr>
              <w:t>«FAX3»</w:t>
            </w:r>
            <w:r w:rsidRPr="00990169">
              <w:rPr>
                <w:noProof/>
                <w:sz w:val="22"/>
                <w:szCs w:val="22"/>
              </w:rPr>
              <w:fldChar w:fldCharType="end"/>
            </w:r>
          </w:p>
        </w:tc>
      </w:tr>
    </w:tbl>
    <w:p w:rsidR="00C8369A" w:rsidRPr="00F57A3F" w:rsidRDefault="00C8369A" w:rsidP="00C8369A">
      <w:pPr>
        <w:rPr>
          <w:sz w:val="23"/>
          <w:szCs w:val="23"/>
        </w:rPr>
      </w:pPr>
    </w:p>
    <w:p w:rsidR="00C8369A" w:rsidRPr="00990169" w:rsidRDefault="00C8369A" w:rsidP="00C8369A">
      <w:pPr>
        <w:rPr>
          <w:sz w:val="22"/>
          <w:szCs w:val="22"/>
        </w:rPr>
      </w:pPr>
      <w:r w:rsidRPr="00990169">
        <w:rPr>
          <w:sz w:val="22"/>
          <w:szCs w:val="22"/>
        </w:rPr>
        <w:t xml:space="preserve">Dear </w:t>
      </w:r>
      <w:r w:rsidRPr="00990169">
        <w:rPr>
          <w:sz w:val="22"/>
          <w:szCs w:val="22"/>
        </w:rPr>
        <w:fldChar w:fldCharType="begin"/>
      </w:r>
      <w:r w:rsidRPr="00990169">
        <w:rPr>
          <w:sz w:val="22"/>
          <w:szCs w:val="22"/>
        </w:rPr>
        <w:instrText xml:space="preserve"> MERGEFIELD "Contact" </w:instrText>
      </w:r>
      <w:r w:rsidRPr="00990169">
        <w:rPr>
          <w:sz w:val="22"/>
          <w:szCs w:val="22"/>
        </w:rPr>
        <w:fldChar w:fldCharType="separate"/>
      </w:r>
      <w:r>
        <w:rPr>
          <w:noProof/>
          <w:sz w:val="22"/>
          <w:szCs w:val="22"/>
        </w:rPr>
        <w:t>«Contact»</w:t>
      </w:r>
      <w:r w:rsidRPr="00990169">
        <w:rPr>
          <w:noProof/>
          <w:sz w:val="22"/>
          <w:szCs w:val="22"/>
        </w:rPr>
        <w:fldChar w:fldCharType="end"/>
      </w:r>
      <w:r w:rsidRPr="00990169">
        <w:rPr>
          <w:sz w:val="22"/>
          <w:szCs w:val="22"/>
        </w:rPr>
        <w:t>:</w:t>
      </w:r>
    </w:p>
    <w:p w:rsidR="00C8369A" w:rsidRPr="00990169" w:rsidRDefault="00C8369A" w:rsidP="00C8369A">
      <w:pPr>
        <w:rPr>
          <w:sz w:val="22"/>
          <w:szCs w:val="22"/>
        </w:rPr>
      </w:pPr>
    </w:p>
    <w:p w:rsidR="00C8369A" w:rsidRDefault="00C8369A" w:rsidP="00C8369A">
      <w:pPr>
        <w:rPr>
          <w:sz w:val="22"/>
          <w:szCs w:val="22"/>
        </w:rPr>
      </w:pPr>
      <w:r w:rsidRPr="00990169">
        <w:rPr>
          <w:sz w:val="22"/>
          <w:szCs w:val="22"/>
        </w:rPr>
        <w:t xml:space="preserve">According to our records, the U.S. Energy Information Administration (EIA) has not received your company’s Form EIA-821, “Annual Fuel Oil and Kerosene Sales Report,” for reference year </w:t>
      </w:r>
      <w:r w:rsidRPr="00990169">
        <w:rPr>
          <w:b/>
          <w:sz w:val="22"/>
          <w:szCs w:val="22"/>
        </w:rPr>
        <w:t>2016</w:t>
      </w:r>
      <w:r w:rsidRPr="00CC7964">
        <w:rPr>
          <w:sz w:val="22"/>
          <w:szCs w:val="22"/>
        </w:rPr>
        <w:t xml:space="preserve">, </w:t>
      </w:r>
      <w:r w:rsidRPr="00CC7964">
        <w:rPr>
          <w:b/>
          <w:sz w:val="22"/>
          <w:szCs w:val="22"/>
        </w:rPr>
        <w:t xml:space="preserve">which was due </w:t>
      </w:r>
      <w:r w:rsidRPr="00CC7964">
        <w:rPr>
          <w:b/>
          <w:bCs/>
          <w:sz w:val="22"/>
          <w:szCs w:val="22"/>
        </w:rPr>
        <w:t>March 10, 2017</w:t>
      </w:r>
      <w:r w:rsidRPr="00CC7964">
        <w:rPr>
          <w:sz w:val="22"/>
          <w:szCs w:val="22"/>
        </w:rPr>
        <w:t>.</w:t>
      </w:r>
      <w:r w:rsidRPr="00990169">
        <w:rPr>
          <w:sz w:val="22"/>
          <w:szCs w:val="22"/>
        </w:rPr>
        <w:t xml:space="preserve"> Your company’s response to this survey is mandatory under the Federal Energy Administration Act of 1974 (Public Law 93-275), making it a legal obligation to file this form. Failure to comply may result in the imposition of civil and/or criminal penalties under Section 13(b) of Public Law 93-275.</w:t>
      </w:r>
    </w:p>
    <w:p w:rsidR="00C8369A" w:rsidRDefault="00C8369A" w:rsidP="00C8369A">
      <w:pPr>
        <w:rPr>
          <w:sz w:val="22"/>
          <w:szCs w:val="22"/>
        </w:rPr>
      </w:pPr>
    </w:p>
    <w:p w:rsidR="00C8369A" w:rsidRDefault="00C8369A" w:rsidP="00C8369A">
      <w:pPr>
        <w:rPr>
          <w:sz w:val="22"/>
          <w:szCs w:val="22"/>
        </w:rPr>
      </w:pPr>
      <w:r w:rsidRPr="000F741E">
        <w:rPr>
          <w:sz w:val="22"/>
          <w:szCs w:val="22"/>
        </w:rPr>
        <w:t>Form EIA-821, the Annual Fuel Oil and Kerosene Sales Report, is a mandatory annual survey of companies that deliver or sell distillate, residual fuel oils, and kerosene.</w:t>
      </w:r>
      <w:r>
        <w:rPr>
          <w:sz w:val="22"/>
          <w:szCs w:val="22"/>
        </w:rPr>
        <w:t xml:space="preserve"> </w:t>
      </w:r>
      <w:r w:rsidRPr="000F741E">
        <w:rPr>
          <w:sz w:val="22"/>
          <w:szCs w:val="22"/>
        </w:rPr>
        <w:t>These data are used by the Federal Government for energy policy activities, and for forecasting and consumption programs to determine current and projected fuel oil needs on a national, regional, and state basis. Aggregations of these data are also used by Congress, state government agencies and petroleum industry analysts for a variety of analytic studies.</w:t>
      </w:r>
      <w:r>
        <w:rPr>
          <w:sz w:val="22"/>
          <w:szCs w:val="22"/>
        </w:rPr>
        <w:t xml:space="preserve"> </w:t>
      </w:r>
    </w:p>
    <w:p w:rsidR="00C8369A" w:rsidRDefault="00C8369A" w:rsidP="00C8369A">
      <w:pPr>
        <w:rPr>
          <w:sz w:val="22"/>
          <w:szCs w:val="22"/>
        </w:rPr>
      </w:pPr>
    </w:p>
    <w:p w:rsidR="00C8369A" w:rsidRDefault="00C8369A" w:rsidP="00C8369A">
      <w:pPr>
        <w:rPr>
          <w:sz w:val="22"/>
          <w:szCs w:val="22"/>
        </w:rPr>
      </w:pPr>
      <w:r w:rsidRPr="00CE543C">
        <w:rPr>
          <w:sz w:val="22"/>
          <w:szCs w:val="22"/>
        </w:rPr>
        <w:t>Public reporting burden for this collection of information is estimated to average 4.4 hours per response, including the time of reviewing instructions, searching existing data sources, gathering and maintaining the data needed, and completing and reviewing the collection of information.</w:t>
      </w:r>
      <w:r>
        <w:rPr>
          <w:sz w:val="22"/>
          <w:szCs w:val="22"/>
        </w:rPr>
        <w:t xml:space="preserve"> </w:t>
      </w:r>
      <w:r w:rsidRPr="00E44BEA">
        <w:rPr>
          <w:rFonts w:eastAsiaTheme="minorEastAsia"/>
          <w:sz w:val="22"/>
          <w:szCs w:val="22"/>
        </w:rPr>
        <w:t>Your company’s mandatory participation will continue into the future until further notification.</w:t>
      </w:r>
    </w:p>
    <w:p w:rsidR="00C8369A" w:rsidRDefault="00C8369A" w:rsidP="00C8369A">
      <w:pPr>
        <w:rPr>
          <w:sz w:val="22"/>
          <w:szCs w:val="22"/>
        </w:rPr>
      </w:pPr>
    </w:p>
    <w:p w:rsidR="00C8369A" w:rsidRPr="00CE543C" w:rsidRDefault="00C8369A" w:rsidP="00C8369A">
      <w:pPr>
        <w:rPr>
          <w:sz w:val="22"/>
          <w:szCs w:val="22"/>
        </w:rPr>
      </w:pPr>
      <w:r w:rsidRPr="00CE543C">
        <w:rPr>
          <w:sz w:val="22"/>
          <w:szCs w:val="22"/>
        </w:rPr>
        <w:t>The information reported on this form will be protected and not disclosed to the public to the extent that it satisfies the criteria for exemption under the Freedom of Information Act (FOIA), 5 U.S.C. §552, the Department of Energy (DOE) regulations, 10 C.F.R. §1004.11, implementing the FOIA, and the Trade Secrets Act, 18 U.S.C. §1905. </w:t>
      </w:r>
    </w:p>
    <w:p w:rsidR="00C8369A" w:rsidRDefault="00C8369A" w:rsidP="00C8369A">
      <w:pPr>
        <w:rPr>
          <w:sz w:val="22"/>
          <w:szCs w:val="22"/>
        </w:rPr>
      </w:pPr>
    </w:p>
    <w:p w:rsidR="00C8369A" w:rsidRPr="00990169" w:rsidRDefault="00C8369A" w:rsidP="00C8369A">
      <w:pPr>
        <w:rPr>
          <w:sz w:val="22"/>
          <w:szCs w:val="22"/>
        </w:rPr>
      </w:pPr>
      <w:r w:rsidRPr="00990169">
        <w:rPr>
          <w:sz w:val="22"/>
          <w:szCs w:val="22"/>
        </w:rPr>
        <w:t xml:space="preserve">Enclosed you will find: </w:t>
      </w:r>
    </w:p>
    <w:p w:rsidR="00C8369A" w:rsidRPr="00990169" w:rsidRDefault="00C8369A" w:rsidP="00C8369A">
      <w:pPr>
        <w:numPr>
          <w:ilvl w:val="0"/>
          <w:numId w:val="4"/>
        </w:numPr>
        <w:autoSpaceDE w:val="0"/>
        <w:autoSpaceDN w:val="0"/>
        <w:adjustRightInd w:val="0"/>
        <w:rPr>
          <w:sz w:val="22"/>
          <w:szCs w:val="22"/>
        </w:rPr>
      </w:pPr>
      <w:r w:rsidRPr="00990169">
        <w:rPr>
          <w:sz w:val="22"/>
          <w:szCs w:val="22"/>
        </w:rPr>
        <w:t xml:space="preserve">The survey form for the </w:t>
      </w:r>
      <w:r w:rsidRPr="00990169">
        <w:rPr>
          <w:b/>
          <w:sz w:val="22"/>
          <w:szCs w:val="22"/>
        </w:rPr>
        <w:t>2016</w:t>
      </w:r>
      <w:r w:rsidRPr="00990169">
        <w:rPr>
          <w:sz w:val="22"/>
          <w:szCs w:val="22"/>
        </w:rPr>
        <w:t xml:space="preserve"> reference year</w:t>
      </w:r>
    </w:p>
    <w:p w:rsidR="00C8369A" w:rsidRPr="00990169" w:rsidRDefault="00C8369A" w:rsidP="00C8369A">
      <w:pPr>
        <w:numPr>
          <w:ilvl w:val="0"/>
          <w:numId w:val="4"/>
        </w:numPr>
        <w:autoSpaceDE w:val="0"/>
        <w:autoSpaceDN w:val="0"/>
        <w:adjustRightInd w:val="0"/>
        <w:rPr>
          <w:sz w:val="22"/>
          <w:szCs w:val="22"/>
        </w:rPr>
      </w:pPr>
      <w:r w:rsidRPr="00990169">
        <w:rPr>
          <w:sz w:val="22"/>
          <w:szCs w:val="22"/>
        </w:rPr>
        <w:t>Instructions for completing the survey</w:t>
      </w:r>
    </w:p>
    <w:p w:rsidR="00C8369A" w:rsidRPr="00990169" w:rsidRDefault="00C8369A" w:rsidP="00C8369A">
      <w:pPr>
        <w:numPr>
          <w:ilvl w:val="0"/>
          <w:numId w:val="4"/>
        </w:numPr>
        <w:autoSpaceDE w:val="0"/>
        <w:autoSpaceDN w:val="0"/>
        <w:adjustRightInd w:val="0"/>
        <w:rPr>
          <w:sz w:val="22"/>
          <w:szCs w:val="22"/>
        </w:rPr>
      </w:pPr>
      <w:r w:rsidRPr="00990169">
        <w:rPr>
          <w:sz w:val="22"/>
          <w:szCs w:val="22"/>
        </w:rPr>
        <w:t>Reference guide</w:t>
      </w:r>
    </w:p>
    <w:p w:rsidR="00C8369A" w:rsidRPr="00990169" w:rsidRDefault="00C8369A" w:rsidP="00C8369A">
      <w:pPr>
        <w:numPr>
          <w:ilvl w:val="0"/>
          <w:numId w:val="4"/>
        </w:numPr>
        <w:autoSpaceDE w:val="0"/>
        <w:autoSpaceDN w:val="0"/>
        <w:adjustRightInd w:val="0"/>
        <w:rPr>
          <w:sz w:val="22"/>
          <w:szCs w:val="22"/>
        </w:rPr>
      </w:pPr>
      <w:r w:rsidRPr="00990169">
        <w:rPr>
          <w:sz w:val="22"/>
          <w:szCs w:val="22"/>
        </w:rPr>
        <w:t>A business reply envelope</w:t>
      </w:r>
    </w:p>
    <w:p w:rsidR="00C8369A" w:rsidRPr="00990169" w:rsidRDefault="00C8369A" w:rsidP="00C8369A">
      <w:pPr>
        <w:autoSpaceDE w:val="0"/>
        <w:autoSpaceDN w:val="0"/>
        <w:adjustRightInd w:val="0"/>
        <w:rPr>
          <w:sz w:val="22"/>
          <w:szCs w:val="22"/>
        </w:rPr>
      </w:pPr>
    </w:p>
    <w:p w:rsidR="00C8369A" w:rsidRPr="00990169" w:rsidRDefault="00C8369A" w:rsidP="00C8369A">
      <w:pPr>
        <w:autoSpaceDE w:val="0"/>
        <w:autoSpaceDN w:val="0"/>
        <w:adjustRightInd w:val="0"/>
        <w:rPr>
          <w:sz w:val="22"/>
          <w:szCs w:val="22"/>
        </w:rPr>
      </w:pPr>
      <w:r w:rsidRPr="00990169">
        <w:rPr>
          <w:b/>
          <w:sz w:val="22"/>
          <w:szCs w:val="22"/>
        </w:rPr>
        <w:t xml:space="preserve">Your company’s completed survey must be returned to EIA immediately. </w:t>
      </w:r>
      <w:r w:rsidRPr="00990169">
        <w:rPr>
          <w:sz w:val="22"/>
          <w:szCs w:val="22"/>
        </w:rPr>
        <w:t xml:space="preserve">EIA encourages survey respondents to use electronic copies of the survey materials and to return completed forms electronically using the </w:t>
      </w:r>
      <w:hyperlink r:id="rId9" w:history="1">
        <w:r w:rsidRPr="00990169">
          <w:rPr>
            <w:rStyle w:val="Hyperlink"/>
            <w:b/>
            <w:sz w:val="22"/>
            <w:szCs w:val="22"/>
            <w:u w:val="none"/>
          </w:rPr>
          <w:t>Secure File Transfer</w:t>
        </w:r>
      </w:hyperlink>
      <w:r w:rsidRPr="00990169">
        <w:rPr>
          <w:b/>
          <w:sz w:val="22"/>
          <w:szCs w:val="22"/>
        </w:rPr>
        <w:t xml:space="preserve"> </w:t>
      </w:r>
      <w:r w:rsidRPr="00990169">
        <w:rPr>
          <w:sz w:val="22"/>
          <w:szCs w:val="22"/>
        </w:rPr>
        <w:t xml:space="preserve">option, which will encrypt your company’s data to keep it more secure and expedite its handling.  The survey form, instructions, frequently asked questions, and reference guide are available on EIA’s website at: </w:t>
      </w:r>
      <w:hyperlink r:id="rId10" w:anchor="eia-821" w:history="1">
        <w:r w:rsidRPr="00990169">
          <w:rPr>
            <w:rStyle w:val="Hyperlink"/>
            <w:sz w:val="22"/>
            <w:szCs w:val="22"/>
            <w:u w:val="none"/>
          </w:rPr>
          <w:t>https://www.eia.gov/survey/#eia-821</w:t>
        </w:r>
      </w:hyperlink>
      <w:r w:rsidRPr="00990169">
        <w:rPr>
          <w:sz w:val="22"/>
          <w:szCs w:val="22"/>
        </w:rPr>
        <w:t xml:space="preserve">. </w:t>
      </w:r>
    </w:p>
    <w:p w:rsidR="00C8369A" w:rsidRPr="00990169" w:rsidRDefault="00C8369A" w:rsidP="00C8369A">
      <w:pPr>
        <w:autoSpaceDE w:val="0"/>
        <w:autoSpaceDN w:val="0"/>
        <w:adjustRightInd w:val="0"/>
        <w:rPr>
          <w:sz w:val="22"/>
          <w:szCs w:val="22"/>
        </w:rPr>
      </w:pPr>
    </w:p>
    <w:p w:rsidR="00C8369A" w:rsidRPr="00990169" w:rsidRDefault="00C8369A" w:rsidP="00C8369A">
      <w:pPr>
        <w:rPr>
          <w:sz w:val="22"/>
          <w:szCs w:val="22"/>
        </w:rPr>
      </w:pPr>
      <w:r w:rsidRPr="00990169">
        <w:rPr>
          <w:sz w:val="22"/>
          <w:szCs w:val="22"/>
        </w:rPr>
        <w:t>When completing the form, please include the EIA ID shown above in this letter in the space provided on the survey form you file. We also ask that you verify the above contact information and make any changes or update any missing information when completing the remaining items.</w:t>
      </w:r>
    </w:p>
    <w:p w:rsidR="00C8369A" w:rsidRPr="00990169" w:rsidRDefault="00C8369A" w:rsidP="00C8369A">
      <w:pPr>
        <w:autoSpaceDE w:val="0"/>
        <w:autoSpaceDN w:val="0"/>
        <w:adjustRightInd w:val="0"/>
        <w:rPr>
          <w:sz w:val="22"/>
          <w:szCs w:val="22"/>
        </w:rPr>
      </w:pPr>
    </w:p>
    <w:p w:rsidR="00C8369A" w:rsidRPr="00990169" w:rsidRDefault="00C8369A" w:rsidP="00C8369A">
      <w:pPr>
        <w:autoSpaceDE w:val="0"/>
        <w:autoSpaceDN w:val="0"/>
        <w:adjustRightInd w:val="0"/>
        <w:rPr>
          <w:sz w:val="22"/>
          <w:szCs w:val="22"/>
        </w:rPr>
      </w:pPr>
      <w:r w:rsidRPr="00990169">
        <w:rPr>
          <w:b/>
          <w:bCs/>
          <w:sz w:val="22"/>
          <w:szCs w:val="22"/>
        </w:rPr>
        <w:t>Please</w:t>
      </w:r>
      <w:r w:rsidRPr="00990169">
        <w:rPr>
          <w:sz w:val="22"/>
          <w:szCs w:val="22"/>
        </w:rPr>
        <w:t xml:space="preserve"> keep a copy of your completed survey form for your files.</w:t>
      </w:r>
    </w:p>
    <w:p w:rsidR="00C8369A" w:rsidRPr="00990169" w:rsidRDefault="00C8369A" w:rsidP="00C8369A">
      <w:pPr>
        <w:autoSpaceDE w:val="0"/>
        <w:autoSpaceDN w:val="0"/>
        <w:adjustRightInd w:val="0"/>
        <w:rPr>
          <w:sz w:val="22"/>
          <w:szCs w:val="22"/>
        </w:rPr>
      </w:pPr>
    </w:p>
    <w:p w:rsidR="00C8369A" w:rsidRDefault="00C8369A" w:rsidP="00C8369A">
      <w:pPr>
        <w:autoSpaceDE w:val="0"/>
        <w:autoSpaceDN w:val="0"/>
        <w:adjustRightInd w:val="0"/>
        <w:rPr>
          <w:sz w:val="22"/>
          <w:szCs w:val="22"/>
        </w:rPr>
      </w:pPr>
    </w:p>
    <w:p w:rsidR="00C8369A" w:rsidRDefault="00C8369A" w:rsidP="00C8369A">
      <w:pPr>
        <w:autoSpaceDE w:val="0"/>
        <w:autoSpaceDN w:val="0"/>
        <w:adjustRightInd w:val="0"/>
        <w:rPr>
          <w:sz w:val="22"/>
          <w:szCs w:val="22"/>
        </w:rPr>
      </w:pPr>
    </w:p>
    <w:p w:rsidR="00C8369A" w:rsidRDefault="00C8369A" w:rsidP="00C8369A">
      <w:pPr>
        <w:autoSpaceDE w:val="0"/>
        <w:autoSpaceDN w:val="0"/>
        <w:adjustRightInd w:val="0"/>
        <w:rPr>
          <w:sz w:val="22"/>
          <w:szCs w:val="22"/>
        </w:rPr>
      </w:pPr>
    </w:p>
    <w:p w:rsidR="00C8369A" w:rsidRDefault="00C8369A" w:rsidP="00C8369A">
      <w:pPr>
        <w:autoSpaceDE w:val="0"/>
        <w:autoSpaceDN w:val="0"/>
        <w:adjustRightInd w:val="0"/>
        <w:rPr>
          <w:sz w:val="22"/>
          <w:szCs w:val="22"/>
        </w:rPr>
      </w:pPr>
    </w:p>
    <w:p w:rsidR="00C8369A" w:rsidRDefault="00C8369A" w:rsidP="00C8369A">
      <w:pPr>
        <w:autoSpaceDE w:val="0"/>
        <w:autoSpaceDN w:val="0"/>
        <w:adjustRightInd w:val="0"/>
        <w:rPr>
          <w:sz w:val="22"/>
          <w:szCs w:val="22"/>
        </w:rPr>
      </w:pPr>
    </w:p>
    <w:p w:rsidR="00C8369A" w:rsidRDefault="00C8369A" w:rsidP="00C8369A">
      <w:pPr>
        <w:autoSpaceDE w:val="0"/>
        <w:autoSpaceDN w:val="0"/>
        <w:adjustRightInd w:val="0"/>
        <w:rPr>
          <w:sz w:val="22"/>
          <w:szCs w:val="22"/>
        </w:rPr>
      </w:pPr>
    </w:p>
    <w:p w:rsidR="00C8369A" w:rsidRPr="00F57A3F" w:rsidRDefault="00C8369A" w:rsidP="00C8369A">
      <w:pPr>
        <w:autoSpaceDE w:val="0"/>
        <w:autoSpaceDN w:val="0"/>
        <w:adjustRightInd w:val="0"/>
        <w:rPr>
          <w:sz w:val="23"/>
          <w:szCs w:val="23"/>
        </w:rPr>
      </w:pPr>
      <w:r w:rsidRPr="00F57A3F">
        <w:rPr>
          <w:sz w:val="23"/>
          <w:szCs w:val="23"/>
        </w:rPr>
        <w:t xml:space="preserve">Secure File Transfer </w:t>
      </w:r>
      <w:r>
        <w:rPr>
          <w:sz w:val="23"/>
          <w:szCs w:val="23"/>
        </w:rPr>
        <w:t>information:</w:t>
      </w:r>
    </w:p>
    <w:p w:rsidR="00C8369A" w:rsidRPr="00F57A3F" w:rsidRDefault="00C8369A" w:rsidP="00C8369A">
      <w:pPr>
        <w:autoSpaceDE w:val="0"/>
        <w:autoSpaceDN w:val="0"/>
        <w:adjustRightInd w:val="0"/>
        <w:rPr>
          <w:sz w:val="23"/>
          <w:szCs w:val="23"/>
        </w:rPr>
      </w:pPr>
    </w:p>
    <w:p w:rsidR="00C8369A" w:rsidRPr="00F57A3F" w:rsidRDefault="00C8369A" w:rsidP="00C8369A">
      <w:pPr>
        <w:widowControl w:val="0"/>
        <w:numPr>
          <w:ilvl w:val="0"/>
          <w:numId w:val="5"/>
        </w:numPr>
        <w:autoSpaceDE w:val="0"/>
        <w:autoSpaceDN w:val="0"/>
        <w:adjustRightInd w:val="0"/>
        <w:contextualSpacing/>
        <w:rPr>
          <w:sz w:val="23"/>
          <w:szCs w:val="23"/>
        </w:rPr>
      </w:pPr>
      <w:r w:rsidRPr="00F57A3F">
        <w:rPr>
          <w:sz w:val="23"/>
          <w:szCs w:val="23"/>
        </w:rPr>
        <w:t>Secure File Transfer</w:t>
      </w:r>
      <w:r>
        <w:rPr>
          <w:sz w:val="23"/>
          <w:szCs w:val="23"/>
        </w:rPr>
        <w:t xml:space="preserve"> (Preferred Method)</w:t>
      </w:r>
      <w:r w:rsidRPr="00F57A3F">
        <w:rPr>
          <w:sz w:val="23"/>
          <w:szCs w:val="23"/>
        </w:rPr>
        <w:t xml:space="preserve">: submit data to EIA using a secure method of transmission: HTTPS. This is an industry-standard method to send information over the web using secure, encrypted processes. Send your survey(s) using this secure method at: </w:t>
      </w:r>
      <w:hyperlink r:id="rId11" w:history="1">
        <w:r w:rsidRPr="00F57A3F">
          <w:rPr>
            <w:color w:val="0000FF"/>
            <w:sz w:val="23"/>
            <w:szCs w:val="23"/>
          </w:rPr>
          <w:t>https://signon.eia.doe.gov/upload/noticeoog.jsp</w:t>
        </w:r>
      </w:hyperlink>
      <w:r w:rsidRPr="00F57A3F">
        <w:rPr>
          <w:sz w:val="23"/>
          <w:szCs w:val="23"/>
        </w:rPr>
        <w:t>.</w:t>
      </w:r>
    </w:p>
    <w:p w:rsidR="00C8369A" w:rsidRPr="00F57A3F" w:rsidRDefault="00C8369A" w:rsidP="00C8369A">
      <w:pPr>
        <w:autoSpaceDE w:val="0"/>
        <w:autoSpaceDN w:val="0"/>
        <w:adjustRightInd w:val="0"/>
        <w:rPr>
          <w:sz w:val="23"/>
          <w:szCs w:val="23"/>
        </w:rPr>
      </w:pPr>
    </w:p>
    <w:p w:rsidR="00C8369A" w:rsidRPr="00F57A3F" w:rsidRDefault="00C8369A" w:rsidP="00C8369A">
      <w:pPr>
        <w:autoSpaceDE w:val="0"/>
        <w:autoSpaceDN w:val="0"/>
        <w:adjustRightInd w:val="0"/>
        <w:rPr>
          <w:sz w:val="23"/>
          <w:szCs w:val="23"/>
        </w:rPr>
      </w:pPr>
      <w:r w:rsidRPr="00F57A3F">
        <w:rPr>
          <w:sz w:val="23"/>
          <w:szCs w:val="23"/>
        </w:rPr>
        <w:t>The form can also be returned by mail or by fax to 1-202-586-9772, ATTN: EIA-821.</w:t>
      </w:r>
    </w:p>
    <w:p w:rsidR="00C8369A" w:rsidRPr="00F57A3F" w:rsidRDefault="00C8369A" w:rsidP="00C8369A">
      <w:pPr>
        <w:autoSpaceDE w:val="0"/>
        <w:autoSpaceDN w:val="0"/>
        <w:adjustRightInd w:val="0"/>
        <w:rPr>
          <w:sz w:val="23"/>
          <w:szCs w:val="23"/>
        </w:rPr>
      </w:pPr>
    </w:p>
    <w:p w:rsidR="00C8369A" w:rsidRPr="00F57A3F" w:rsidRDefault="00C8369A" w:rsidP="00C8369A">
      <w:pPr>
        <w:rPr>
          <w:bCs/>
          <w:sz w:val="23"/>
          <w:szCs w:val="23"/>
        </w:rPr>
      </w:pPr>
      <w:r w:rsidRPr="00F57A3F">
        <w:rPr>
          <w:bCs/>
          <w:sz w:val="23"/>
          <w:szCs w:val="23"/>
        </w:rPr>
        <w:t>Company Reporting Requirements:</w:t>
      </w:r>
    </w:p>
    <w:p w:rsidR="00C8369A" w:rsidRPr="00F57A3F" w:rsidRDefault="00C8369A" w:rsidP="00C8369A">
      <w:pPr>
        <w:autoSpaceDE w:val="0"/>
        <w:autoSpaceDN w:val="0"/>
        <w:adjustRightInd w:val="0"/>
        <w:rPr>
          <w:bCs/>
          <w:sz w:val="23"/>
          <w:szCs w:val="23"/>
        </w:rPr>
      </w:pPr>
    </w:p>
    <w:p w:rsidR="00C8369A" w:rsidRPr="00F57A3F" w:rsidRDefault="00C8369A" w:rsidP="00C8369A">
      <w:pPr>
        <w:widowControl w:val="0"/>
        <w:numPr>
          <w:ilvl w:val="0"/>
          <w:numId w:val="3"/>
        </w:numPr>
        <w:autoSpaceDE w:val="0"/>
        <w:autoSpaceDN w:val="0"/>
        <w:adjustRightInd w:val="0"/>
        <w:rPr>
          <w:sz w:val="23"/>
          <w:szCs w:val="23"/>
        </w:rPr>
      </w:pPr>
      <w:r w:rsidRPr="00F57A3F">
        <w:rPr>
          <w:sz w:val="23"/>
          <w:szCs w:val="23"/>
        </w:rPr>
        <w:t>If your firm has “Permanently ceased operation,” been “Sold,” “Merged,” or “Leased” to another company during 201</w:t>
      </w:r>
      <w:r>
        <w:rPr>
          <w:sz w:val="23"/>
          <w:szCs w:val="23"/>
        </w:rPr>
        <w:t>6</w:t>
      </w:r>
      <w:r w:rsidRPr="00F57A3F">
        <w:rPr>
          <w:sz w:val="23"/>
          <w:szCs w:val="23"/>
        </w:rPr>
        <w:t>, you are required to provide information on Form EIA-821 for that portion of 201</w:t>
      </w:r>
      <w:r>
        <w:rPr>
          <w:sz w:val="23"/>
          <w:szCs w:val="23"/>
        </w:rPr>
        <w:t>6</w:t>
      </w:r>
      <w:r w:rsidRPr="00F57A3F">
        <w:rPr>
          <w:sz w:val="23"/>
          <w:szCs w:val="23"/>
        </w:rPr>
        <w:t xml:space="preserve"> in which the firm was active under your ownership and control. Please check the appropriate boxes in Item 12 and fill in Items 13-21.</w:t>
      </w:r>
    </w:p>
    <w:p w:rsidR="00C8369A" w:rsidRPr="00F57A3F" w:rsidRDefault="00C8369A" w:rsidP="00C8369A">
      <w:pPr>
        <w:widowControl w:val="0"/>
        <w:autoSpaceDE w:val="0"/>
        <w:autoSpaceDN w:val="0"/>
        <w:adjustRightInd w:val="0"/>
        <w:ind w:left="360"/>
        <w:rPr>
          <w:sz w:val="23"/>
          <w:szCs w:val="23"/>
        </w:rPr>
      </w:pPr>
    </w:p>
    <w:p w:rsidR="00C8369A" w:rsidRPr="00F57A3F" w:rsidRDefault="00C8369A" w:rsidP="00C8369A">
      <w:pPr>
        <w:widowControl w:val="0"/>
        <w:numPr>
          <w:ilvl w:val="0"/>
          <w:numId w:val="3"/>
        </w:numPr>
        <w:autoSpaceDE w:val="0"/>
        <w:autoSpaceDN w:val="0"/>
        <w:adjustRightInd w:val="0"/>
        <w:rPr>
          <w:sz w:val="23"/>
          <w:szCs w:val="23"/>
        </w:rPr>
      </w:pPr>
      <w:r w:rsidRPr="00F57A3F">
        <w:rPr>
          <w:sz w:val="23"/>
          <w:szCs w:val="23"/>
        </w:rPr>
        <w:t>EIA recognizes that some firms may not have the information requested on sales for different energy uses readily available. If your firm does not maintain this information, estimates of sales volumes may be provided. The basis for the estimates must be consistent with the standard accounting records maintained by the firm. The estimating procedure and data supporting the estimates should result in a reasonably accurate estimate, which will be subject to review.</w:t>
      </w:r>
    </w:p>
    <w:p w:rsidR="00C8369A" w:rsidRPr="00F57A3F" w:rsidRDefault="00C8369A" w:rsidP="00C8369A">
      <w:pPr>
        <w:widowControl w:val="0"/>
        <w:autoSpaceDE w:val="0"/>
        <w:autoSpaceDN w:val="0"/>
        <w:adjustRightInd w:val="0"/>
        <w:rPr>
          <w:sz w:val="23"/>
          <w:szCs w:val="23"/>
        </w:rPr>
      </w:pPr>
    </w:p>
    <w:p w:rsidR="00C8369A" w:rsidRPr="00F57A3F" w:rsidRDefault="00C8369A" w:rsidP="00C8369A">
      <w:pPr>
        <w:widowControl w:val="0"/>
        <w:numPr>
          <w:ilvl w:val="0"/>
          <w:numId w:val="3"/>
        </w:numPr>
        <w:autoSpaceDE w:val="0"/>
        <w:autoSpaceDN w:val="0"/>
        <w:adjustRightInd w:val="0"/>
        <w:rPr>
          <w:sz w:val="23"/>
          <w:szCs w:val="23"/>
        </w:rPr>
      </w:pPr>
      <w:r w:rsidRPr="00F57A3F">
        <w:rPr>
          <w:sz w:val="23"/>
          <w:szCs w:val="23"/>
        </w:rPr>
        <w:t>Report the entire firm's sales of kerosene, distillate and residual fuel oils. To avoid duplication of data, EIA prefers that the parent company file Form EIA-821 for itself and all subsidiaries. If you are a subsidiary or a commissioned agent of another company, mark Box “c” or Box “d” in Item 12, fill in Items 13-21, and return the form to EIA in the enclosed envelope. However, if you are a subsidiary and want to report sales volumes for yourself and/or the parent company, EIA requests that you fill in Items 12-21 on the form and return. If you are a parent company and a subsidiary is reporting your sales volumes, EIA requests that you fill in Item 12 on the form and return.</w:t>
      </w:r>
    </w:p>
    <w:p w:rsidR="00C8369A" w:rsidRPr="00F57A3F" w:rsidRDefault="00C8369A" w:rsidP="00C8369A">
      <w:pPr>
        <w:widowControl w:val="0"/>
        <w:autoSpaceDE w:val="0"/>
        <w:autoSpaceDN w:val="0"/>
        <w:adjustRightInd w:val="0"/>
        <w:rPr>
          <w:sz w:val="23"/>
          <w:szCs w:val="23"/>
        </w:rPr>
      </w:pPr>
    </w:p>
    <w:p w:rsidR="00C8369A" w:rsidRPr="00F57A3F" w:rsidRDefault="00C8369A" w:rsidP="00C8369A">
      <w:pPr>
        <w:widowControl w:val="0"/>
        <w:numPr>
          <w:ilvl w:val="0"/>
          <w:numId w:val="3"/>
        </w:numPr>
        <w:autoSpaceDE w:val="0"/>
        <w:autoSpaceDN w:val="0"/>
        <w:adjustRightInd w:val="0"/>
        <w:rPr>
          <w:sz w:val="23"/>
          <w:szCs w:val="23"/>
        </w:rPr>
      </w:pPr>
      <w:r w:rsidRPr="00F57A3F">
        <w:rPr>
          <w:sz w:val="23"/>
          <w:szCs w:val="23"/>
        </w:rPr>
        <w:t xml:space="preserve">If you receive more than one copy of this letter with different EIA ID numbers for the same company, please call toll free </w:t>
      </w:r>
      <w:r w:rsidRPr="00F57A3F">
        <w:rPr>
          <w:b/>
          <w:sz w:val="23"/>
          <w:szCs w:val="23"/>
        </w:rPr>
        <w:t>1-</w:t>
      </w:r>
      <w:r w:rsidRPr="00F57A3F">
        <w:rPr>
          <w:b/>
          <w:bCs/>
          <w:sz w:val="23"/>
          <w:szCs w:val="23"/>
        </w:rPr>
        <w:t>800-638-8812</w:t>
      </w:r>
      <w:r w:rsidRPr="00F57A3F">
        <w:rPr>
          <w:sz w:val="23"/>
          <w:szCs w:val="23"/>
        </w:rPr>
        <w:t xml:space="preserve"> as soon as possible.</w:t>
      </w:r>
    </w:p>
    <w:p w:rsidR="00C8369A" w:rsidRPr="00F57A3F" w:rsidRDefault="00C8369A" w:rsidP="00C8369A">
      <w:pPr>
        <w:spacing w:line="216" w:lineRule="auto"/>
        <w:rPr>
          <w:sz w:val="23"/>
          <w:szCs w:val="23"/>
        </w:rPr>
      </w:pPr>
    </w:p>
    <w:p w:rsidR="00623D7E" w:rsidRPr="00990169" w:rsidRDefault="00623D7E" w:rsidP="00623D7E">
      <w:pPr>
        <w:autoSpaceDE w:val="0"/>
        <w:autoSpaceDN w:val="0"/>
        <w:adjustRightInd w:val="0"/>
        <w:rPr>
          <w:sz w:val="22"/>
          <w:szCs w:val="22"/>
        </w:rPr>
      </w:pPr>
      <w:r w:rsidRPr="00990169">
        <w:rPr>
          <w:sz w:val="22"/>
          <w:szCs w:val="22"/>
        </w:rPr>
        <w:t xml:space="preserve">Questions concerning sanctions and the confidentiality of information are addressed in the instructions. For additional questions, or should you need assistance in completing the form, please call toll free </w:t>
      </w:r>
      <w:r w:rsidRPr="00990169">
        <w:rPr>
          <w:b/>
          <w:sz w:val="22"/>
          <w:szCs w:val="22"/>
        </w:rPr>
        <w:t>1-</w:t>
      </w:r>
      <w:r w:rsidRPr="00990169">
        <w:rPr>
          <w:b/>
          <w:bCs/>
          <w:sz w:val="22"/>
          <w:szCs w:val="22"/>
        </w:rPr>
        <w:t>800-638-8812</w:t>
      </w:r>
      <w:r w:rsidRPr="00990169">
        <w:rPr>
          <w:sz w:val="22"/>
          <w:szCs w:val="22"/>
        </w:rPr>
        <w:t>.</w:t>
      </w:r>
    </w:p>
    <w:p w:rsidR="00623D7E" w:rsidRPr="00990169" w:rsidRDefault="00623D7E" w:rsidP="00623D7E">
      <w:pPr>
        <w:autoSpaceDE w:val="0"/>
        <w:autoSpaceDN w:val="0"/>
        <w:adjustRightInd w:val="0"/>
        <w:rPr>
          <w:sz w:val="22"/>
          <w:szCs w:val="22"/>
        </w:rPr>
      </w:pPr>
    </w:p>
    <w:p w:rsidR="00623D7E" w:rsidRPr="00990169" w:rsidRDefault="00623D7E" w:rsidP="00623D7E">
      <w:pPr>
        <w:autoSpaceDE w:val="0"/>
        <w:autoSpaceDN w:val="0"/>
        <w:adjustRightInd w:val="0"/>
        <w:rPr>
          <w:sz w:val="22"/>
          <w:szCs w:val="22"/>
        </w:rPr>
      </w:pPr>
      <w:r w:rsidRPr="00990169">
        <w:rPr>
          <w:sz w:val="22"/>
          <w:szCs w:val="22"/>
        </w:rPr>
        <w:t>Thank you in advance for ensuring your company’s compliance in providing EIA with this important energy data.</w:t>
      </w:r>
    </w:p>
    <w:p w:rsidR="00623D7E" w:rsidRPr="00990169" w:rsidRDefault="00623D7E" w:rsidP="00623D7E">
      <w:pPr>
        <w:autoSpaceDE w:val="0"/>
        <w:autoSpaceDN w:val="0"/>
        <w:adjustRightInd w:val="0"/>
        <w:rPr>
          <w:sz w:val="22"/>
          <w:szCs w:val="22"/>
        </w:rPr>
      </w:pPr>
    </w:p>
    <w:p w:rsidR="00623D7E" w:rsidRPr="00990169" w:rsidRDefault="00623D7E" w:rsidP="00623D7E">
      <w:pPr>
        <w:ind w:left="4320"/>
        <w:rPr>
          <w:sz w:val="22"/>
          <w:szCs w:val="22"/>
        </w:rPr>
      </w:pPr>
      <w:r w:rsidRPr="00990169">
        <w:rPr>
          <w:sz w:val="22"/>
          <w:szCs w:val="22"/>
        </w:rPr>
        <w:t>Sincerely,</w:t>
      </w:r>
    </w:p>
    <w:p w:rsidR="00623D7E" w:rsidRPr="00AE3FDB" w:rsidRDefault="00623D7E" w:rsidP="00623D7E">
      <w:pPr>
        <w:ind w:left="4320"/>
      </w:pPr>
      <w:r w:rsidRPr="00CC02F4">
        <w:rPr>
          <w:noProof/>
        </w:rPr>
        <w:drawing>
          <wp:inline distT="0" distB="0" distL="0" distR="0" wp14:anchorId="19ED9C00" wp14:editId="4B8673EE">
            <wp:extent cx="565150" cy="2067496"/>
            <wp:effectExtent l="0" t="7938"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565150" cy="2067496"/>
                    </a:xfrm>
                    <a:prstGeom prst="rect">
                      <a:avLst/>
                    </a:prstGeom>
                    <a:noFill/>
                    <a:ln>
                      <a:noFill/>
                    </a:ln>
                  </pic:spPr>
                </pic:pic>
              </a:graphicData>
            </a:graphic>
          </wp:inline>
        </w:drawing>
      </w:r>
    </w:p>
    <w:p w:rsidR="00623D7E" w:rsidRPr="00990169" w:rsidRDefault="00623D7E" w:rsidP="00623D7E">
      <w:pPr>
        <w:ind w:left="4320"/>
        <w:rPr>
          <w:sz w:val="22"/>
          <w:szCs w:val="22"/>
        </w:rPr>
      </w:pPr>
      <w:r w:rsidRPr="00990169">
        <w:rPr>
          <w:sz w:val="22"/>
          <w:szCs w:val="22"/>
        </w:rPr>
        <w:t>Robert Merriam</w:t>
      </w:r>
    </w:p>
    <w:p w:rsidR="00623D7E" w:rsidRPr="00990169" w:rsidRDefault="00623D7E" w:rsidP="00623D7E">
      <w:pPr>
        <w:ind w:left="4320"/>
        <w:rPr>
          <w:sz w:val="22"/>
          <w:szCs w:val="22"/>
        </w:rPr>
      </w:pPr>
      <w:r w:rsidRPr="00990169">
        <w:rPr>
          <w:sz w:val="22"/>
          <w:szCs w:val="22"/>
        </w:rPr>
        <w:t>Director, Office of Petroleum and Biofuels Statistics</w:t>
      </w:r>
    </w:p>
    <w:p w:rsidR="00623D7E" w:rsidRPr="00990169" w:rsidRDefault="00623D7E" w:rsidP="00623D7E">
      <w:pPr>
        <w:spacing w:line="216" w:lineRule="auto"/>
        <w:ind w:left="4320"/>
        <w:rPr>
          <w:sz w:val="22"/>
          <w:szCs w:val="22"/>
        </w:rPr>
      </w:pPr>
      <w:r w:rsidRPr="00990169">
        <w:rPr>
          <w:sz w:val="22"/>
          <w:szCs w:val="22"/>
        </w:rPr>
        <w:t>U.S. Energy Information Administration</w:t>
      </w:r>
    </w:p>
    <w:p w:rsidR="00623D7E" w:rsidRPr="00990169" w:rsidRDefault="00623D7E" w:rsidP="00623D7E">
      <w:pPr>
        <w:spacing w:line="216" w:lineRule="auto"/>
        <w:rPr>
          <w:sz w:val="22"/>
          <w:szCs w:val="22"/>
        </w:rPr>
      </w:pPr>
    </w:p>
    <w:p w:rsidR="00623D7E" w:rsidRPr="00623D7E" w:rsidRDefault="00623D7E" w:rsidP="00E27F18">
      <w:pPr>
        <w:spacing w:line="216" w:lineRule="auto"/>
        <w:rPr>
          <w:sz w:val="22"/>
          <w:szCs w:val="22"/>
        </w:rPr>
        <w:sectPr w:rsidR="00623D7E" w:rsidRPr="00623D7E" w:rsidSect="001C0748">
          <w:headerReference w:type="default" r:id="rId13"/>
          <w:footerReference w:type="default" r:id="rId14"/>
          <w:pgSz w:w="12240" w:h="15840" w:code="1"/>
          <w:pgMar w:top="720" w:right="1008" w:bottom="720" w:left="1008" w:header="720" w:footer="288" w:gutter="0"/>
          <w:cols w:space="720"/>
          <w:docGrid w:linePitch="360"/>
        </w:sectPr>
      </w:pPr>
      <w:r w:rsidRPr="00990169">
        <w:rPr>
          <w:sz w:val="22"/>
          <w:szCs w:val="22"/>
        </w:rPr>
        <w:t>4 Enclosures</w:t>
      </w:r>
    </w:p>
    <w:p w:rsidR="00522785" w:rsidRPr="00F57A3F" w:rsidRDefault="00522785" w:rsidP="00623D7E">
      <w:pPr>
        <w:spacing w:line="216" w:lineRule="auto"/>
        <w:rPr>
          <w:sz w:val="23"/>
          <w:szCs w:val="23"/>
        </w:rPr>
      </w:pPr>
    </w:p>
    <w:sectPr w:rsidR="00522785" w:rsidRPr="00F57A3F" w:rsidSect="00744A25">
      <w:headerReference w:type="default" r:id="rId15"/>
      <w:footerReference w:type="default" r:id="rId16"/>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3E8" w:rsidRDefault="00DF43E8" w:rsidP="001C0748">
      <w:r>
        <w:separator/>
      </w:r>
    </w:p>
  </w:endnote>
  <w:endnote w:type="continuationSeparator" w:id="0">
    <w:p w:rsidR="00DF43E8" w:rsidRDefault="00DF43E8" w:rsidP="001C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D7E" w:rsidRPr="001C0748" w:rsidRDefault="00623D7E" w:rsidP="001C0748">
    <w:pPr>
      <w:pStyle w:val="Footer"/>
      <w:jc w:val="right"/>
      <w:rPr>
        <w:sz w:val="23"/>
        <w:szCs w:val="23"/>
      </w:rPr>
    </w:pPr>
    <w:r w:rsidRPr="001C0748">
      <w:rPr>
        <w:sz w:val="23"/>
        <w:szCs w:val="23"/>
      </w:rPr>
      <w:t>(over)</w:t>
    </w:r>
  </w:p>
  <w:p w:rsidR="00623D7E" w:rsidRDefault="00623D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21" w:rsidRPr="001C0748" w:rsidRDefault="001A5221" w:rsidP="001C0748">
    <w:pPr>
      <w:pStyle w:val="Footer"/>
      <w:jc w:val="right"/>
      <w:rPr>
        <w:sz w:val="23"/>
        <w:szCs w:val="23"/>
      </w:rPr>
    </w:pPr>
  </w:p>
  <w:p w:rsidR="001A5221" w:rsidRDefault="001A5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3E8" w:rsidRDefault="00DF43E8" w:rsidP="001C0748">
      <w:r>
        <w:separator/>
      </w:r>
    </w:p>
  </w:footnote>
  <w:footnote w:type="continuationSeparator" w:id="0">
    <w:p w:rsidR="00DF43E8" w:rsidRDefault="00DF43E8" w:rsidP="001C0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D7E" w:rsidRDefault="00623D7E">
    <w:pPr>
      <w:pStyle w:val="Header"/>
    </w:pPr>
    <w:r>
      <w:rPr>
        <w:noProof/>
      </w:rPr>
      <w:drawing>
        <wp:anchor distT="0" distB="0" distL="114300" distR="114300" simplePos="0" relativeHeight="251659264" behindDoc="1" locked="0" layoutInCell="1" allowOverlap="1" wp14:anchorId="21BFE958" wp14:editId="5A67A417">
          <wp:simplePos x="0" y="0"/>
          <wp:positionH relativeFrom="column">
            <wp:posOffset>-707666</wp:posOffset>
          </wp:positionH>
          <wp:positionV relativeFrom="paragraph">
            <wp:posOffset>-508884</wp:posOffset>
          </wp:positionV>
          <wp:extent cx="7772400" cy="10060305"/>
          <wp:effectExtent l="0" t="0" r="0" b="0"/>
          <wp:wrapNone/>
          <wp:docPr id="10" name="Picture 10"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6B5" w:rsidRDefault="006F36B5">
    <w:pPr>
      <w:pStyle w:val="Header"/>
    </w:pPr>
    <w:r>
      <w:rPr>
        <w:noProof/>
      </w:rPr>
      <w:drawing>
        <wp:anchor distT="0" distB="0" distL="114300" distR="114300" simplePos="0" relativeHeight="251661312" behindDoc="1" locked="0" layoutInCell="1" allowOverlap="1" wp14:anchorId="42EEF460" wp14:editId="6421CD61">
          <wp:simplePos x="0" y="0"/>
          <wp:positionH relativeFrom="column">
            <wp:posOffset>-707666</wp:posOffset>
          </wp:positionH>
          <wp:positionV relativeFrom="paragraph">
            <wp:posOffset>-508884</wp:posOffset>
          </wp:positionV>
          <wp:extent cx="7772400" cy="10060305"/>
          <wp:effectExtent l="0" t="0" r="0" b="0"/>
          <wp:wrapNone/>
          <wp:docPr id="11" name="Picture 11"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87804"/>
    <w:multiLevelType w:val="hybridMultilevel"/>
    <w:tmpl w:val="E7A43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7326A6D"/>
    <w:multiLevelType w:val="hybridMultilevel"/>
    <w:tmpl w:val="49F48EB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AC3465D"/>
    <w:multiLevelType w:val="hybridMultilevel"/>
    <w:tmpl w:val="DB6650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DE3D54"/>
    <w:multiLevelType w:val="hybridMultilevel"/>
    <w:tmpl w:val="80442B4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DC5450E"/>
    <w:multiLevelType w:val="hybridMultilevel"/>
    <w:tmpl w:val="EF90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C4"/>
    <w:rsid w:val="000339CC"/>
    <w:rsid w:val="00040CE9"/>
    <w:rsid w:val="000750AF"/>
    <w:rsid w:val="00083214"/>
    <w:rsid w:val="00090286"/>
    <w:rsid w:val="000A141C"/>
    <w:rsid w:val="000B497F"/>
    <w:rsid w:val="000C225E"/>
    <w:rsid w:val="00105E28"/>
    <w:rsid w:val="00114283"/>
    <w:rsid w:val="001213F2"/>
    <w:rsid w:val="00140271"/>
    <w:rsid w:val="0015266F"/>
    <w:rsid w:val="00152E97"/>
    <w:rsid w:val="00171942"/>
    <w:rsid w:val="00177DB3"/>
    <w:rsid w:val="001807FF"/>
    <w:rsid w:val="001A3F7C"/>
    <w:rsid w:val="001A5221"/>
    <w:rsid w:val="001B7B7B"/>
    <w:rsid w:val="001C0748"/>
    <w:rsid w:val="001C1424"/>
    <w:rsid w:val="001C2622"/>
    <w:rsid w:val="001D24D8"/>
    <w:rsid w:val="001E3FD2"/>
    <w:rsid w:val="00204BA1"/>
    <w:rsid w:val="00212790"/>
    <w:rsid w:val="00217016"/>
    <w:rsid w:val="00273E03"/>
    <w:rsid w:val="00282D95"/>
    <w:rsid w:val="00285B98"/>
    <w:rsid w:val="00287A9F"/>
    <w:rsid w:val="002A1ED2"/>
    <w:rsid w:val="002A785A"/>
    <w:rsid w:val="002B1CC8"/>
    <w:rsid w:val="002B3D6F"/>
    <w:rsid w:val="002C71C1"/>
    <w:rsid w:val="00303961"/>
    <w:rsid w:val="00330684"/>
    <w:rsid w:val="003347FA"/>
    <w:rsid w:val="00365C72"/>
    <w:rsid w:val="00366020"/>
    <w:rsid w:val="003B14F3"/>
    <w:rsid w:val="003B1E64"/>
    <w:rsid w:val="003D1178"/>
    <w:rsid w:val="003E6634"/>
    <w:rsid w:val="00453E2B"/>
    <w:rsid w:val="00474D50"/>
    <w:rsid w:val="00475D75"/>
    <w:rsid w:val="0048505F"/>
    <w:rsid w:val="00490FE9"/>
    <w:rsid w:val="004B00AD"/>
    <w:rsid w:val="00522785"/>
    <w:rsid w:val="00523F05"/>
    <w:rsid w:val="00556C28"/>
    <w:rsid w:val="005624D0"/>
    <w:rsid w:val="005627FC"/>
    <w:rsid w:val="00574CC6"/>
    <w:rsid w:val="00587F21"/>
    <w:rsid w:val="005C7156"/>
    <w:rsid w:val="005E0FE6"/>
    <w:rsid w:val="00614DF6"/>
    <w:rsid w:val="0061720B"/>
    <w:rsid w:val="00623D7E"/>
    <w:rsid w:val="006D2512"/>
    <w:rsid w:val="006E00FB"/>
    <w:rsid w:val="006F36B5"/>
    <w:rsid w:val="00702C8C"/>
    <w:rsid w:val="00744A25"/>
    <w:rsid w:val="007658E9"/>
    <w:rsid w:val="0076731F"/>
    <w:rsid w:val="007C2148"/>
    <w:rsid w:val="007C7DE9"/>
    <w:rsid w:val="007D00D7"/>
    <w:rsid w:val="007D4405"/>
    <w:rsid w:val="007F41F6"/>
    <w:rsid w:val="0081518A"/>
    <w:rsid w:val="00823F4D"/>
    <w:rsid w:val="008250E7"/>
    <w:rsid w:val="00865D09"/>
    <w:rsid w:val="00901111"/>
    <w:rsid w:val="009127E1"/>
    <w:rsid w:val="009302E1"/>
    <w:rsid w:val="00930BB0"/>
    <w:rsid w:val="00937441"/>
    <w:rsid w:val="009459C0"/>
    <w:rsid w:val="0096581B"/>
    <w:rsid w:val="00990169"/>
    <w:rsid w:val="009B106D"/>
    <w:rsid w:val="009B22F3"/>
    <w:rsid w:val="009F755F"/>
    <w:rsid w:val="00A05038"/>
    <w:rsid w:val="00A1425E"/>
    <w:rsid w:val="00A15D4B"/>
    <w:rsid w:val="00A27639"/>
    <w:rsid w:val="00A571B8"/>
    <w:rsid w:val="00AA4421"/>
    <w:rsid w:val="00AB74A4"/>
    <w:rsid w:val="00AC6F26"/>
    <w:rsid w:val="00AD5F72"/>
    <w:rsid w:val="00AE70E0"/>
    <w:rsid w:val="00AF0771"/>
    <w:rsid w:val="00AF48A0"/>
    <w:rsid w:val="00B06FC4"/>
    <w:rsid w:val="00B43EFE"/>
    <w:rsid w:val="00B514A4"/>
    <w:rsid w:val="00B815C9"/>
    <w:rsid w:val="00BE6DEA"/>
    <w:rsid w:val="00C03316"/>
    <w:rsid w:val="00C05A8C"/>
    <w:rsid w:val="00C24D3E"/>
    <w:rsid w:val="00C305EE"/>
    <w:rsid w:val="00C33CA9"/>
    <w:rsid w:val="00C61F3F"/>
    <w:rsid w:val="00C76AED"/>
    <w:rsid w:val="00C8369A"/>
    <w:rsid w:val="00C8453D"/>
    <w:rsid w:val="00CB1824"/>
    <w:rsid w:val="00CB47A5"/>
    <w:rsid w:val="00CC7964"/>
    <w:rsid w:val="00CE6DA2"/>
    <w:rsid w:val="00D30C6A"/>
    <w:rsid w:val="00D406FE"/>
    <w:rsid w:val="00D82457"/>
    <w:rsid w:val="00D909EF"/>
    <w:rsid w:val="00DF43E8"/>
    <w:rsid w:val="00E17E8F"/>
    <w:rsid w:val="00E27F18"/>
    <w:rsid w:val="00E344B9"/>
    <w:rsid w:val="00E407FE"/>
    <w:rsid w:val="00E46D8C"/>
    <w:rsid w:val="00E824DD"/>
    <w:rsid w:val="00EA174A"/>
    <w:rsid w:val="00EB421E"/>
    <w:rsid w:val="00EC1BF4"/>
    <w:rsid w:val="00EF0340"/>
    <w:rsid w:val="00EF0979"/>
    <w:rsid w:val="00F2454D"/>
    <w:rsid w:val="00F313BC"/>
    <w:rsid w:val="00F34B3F"/>
    <w:rsid w:val="00F43E06"/>
    <w:rsid w:val="00F57A3F"/>
    <w:rsid w:val="00F61706"/>
    <w:rsid w:val="00F713E6"/>
    <w:rsid w:val="00F84790"/>
    <w:rsid w:val="00F874A2"/>
    <w:rsid w:val="00FB7332"/>
    <w:rsid w:val="00FC0DC4"/>
    <w:rsid w:val="00FC6E9B"/>
    <w:rsid w:val="00FE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0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F3F"/>
    <w:rPr>
      <w:rFonts w:ascii="Tahoma" w:hAnsi="Tahoma"/>
      <w:sz w:val="16"/>
      <w:szCs w:val="16"/>
    </w:rPr>
  </w:style>
  <w:style w:type="character" w:customStyle="1" w:styleId="BalloonTextChar">
    <w:name w:val="Balloon Text Char"/>
    <w:basedOn w:val="DefaultParagraphFont"/>
    <w:link w:val="BalloonText"/>
    <w:uiPriority w:val="99"/>
    <w:semiHidden/>
    <w:rsid w:val="00C61F3F"/>
    <w:rPr>
      <w:rFonts w:ascii="Tahoma" w:hAnsi="Tahoma"/>
      <w:sz w:val="16"/>
      <w:szCs w:val="16"/>
    </w:rPr>
  </w:style>
  <w:style w:type="character" w:styleId="Hyperlink">
    <w:name w:val="Hyperlink"/>
    <w:basedOn w:val="DefaultParagraphFont"/>
    <w:unhideWhenUsed/>
    <w:rsid w:val="00C61F3F"/>
    <w:rPr>
      <w:color w:val="0000FF"/>
      <w:u w:val="single"/>
    </w:rPr>
  </w:style>
  <w:style w:type="table" w:styleId="TableGrid">
    <w:name w:val="Table Grid"/>
    <w:basedOn w:val="TableNormal"/>
    <w:uiPriority w:val="59"/>
    <w:rsid w:val="00212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7A5"/>
    <w:pPr>
      <w:widowControl w:val="0"/>
      <w:autoSpaceDE w:val="0"/>
      <w:autoSpaceDN w:val="0"/>
      <w:adjustRightInd w:val="0"/>
      <w:ind w:left="720"/>
      <w:contextualSpacing/>
    </w:pPr>
  </w:style>
  <w:style w:type="character" w:styleId="CommentReference">
    <w:name w:val="annotation reference"/>
    <w:basedOn w:val="DefaultParagraphFont"/>
    <w:uiPriority w:val="99"/>
    <w:semiHidden/>
    <w:unhideWhenUsed/>
    <w:rsid w:val="005627FC"/>
    <w:rPr>
      <w:sz w:val="16"/>
      <w:szCs w:val="16"/>
    </w:rPr>
  </w:style>
  <w:style w:type="paragraph" w:styleId="CommentText">
    <w:name w:val="annotation text"/>
    <w:basedOn w:val="Normal"/>
    <w:link w:val="CommentTextChar"/>
    <w:uiPriority w:val="99"/>
    <w:semiHidden/>
    <w:unhideWhenUsed/>
    <w:rsid w:val="005627FC"/>
    <w:rPr>
      <w:sz w:val="20"/>
      <w:szCs w:val="20"/>
    </w:rPr>
  </w:style>
  <w:style w:type="character" w:customStyle="1" w:styleId="CommentTextChar">
    <w:name w:val="Comment Text Char"/>
    <w:basedOn w:val="DefaultParagraphFont"/>
    <w:link w:val="CommentText"/>
    <w:uiPriority w:val="99"/>
    <w:semiHidden/>
    <w:rsid w:val="005627FC"/>
  </w:style>
  <w:style w:type="paragraph" w:styleId="CommentSubject">
    <w:name w:val="annotation subject"/>
    <w:basedOn w:val="CommentText"/>
    <w:next w:val="CommentText"/>
    <w:link w:val="CommentSubjectChar"/>
    <w:uiPriority w:val="99"/>
    <w:semiHidden/>
    <w:unhideWhenUsed/>
    <w:rsid w:val="005627FC"/>
    <w:rPr>
      <w:b/>
      <w:bCs/>
    </w:rPr>
  </w:style>
  <w:style w:type="character" w:customStyle="1" w:styleId="CommentSubjectChar">
    <w:name w:val="Comment Subject Char"/>
    <w:basedOn w:val="CommentTextChar"/>
    <w:link w:val="CommentSubject"/>
    <w:uiPriority w:val="99"/>
    <w:semiHidden/>
    <w:rsid w:val="005627FC"/>
    <w:rPr>
      <w:b/>
      <w:bCs/>
    </w:rPr>
  </w:style>
  <w:style w:type="paragraph" w:styleId="Header">
    <w:name w:val="header"/>
    <w:basedOn w:val="Normal"/>
    <w:link w:val="HeaderChar"/>
    <w:uiPriority w:val="99"/>
    <w:unhideWhenUsed/>
    <w:rsid w:val="001C0748"/>
    <w:pPr>
      <w:tabs>
        <w:tab w:val="center" w:pos="4680"/>
        <w:tab w:val="right" w:pos="9360"/>
      </w:tabs>
    </w:pPr>
  </w:style>
  <w:style w:type="character" w:customStyle="1" w:styleId="HeaderChar">
    <w:name w:val="Header Char"/>
    <w:basedOn w:val="DefaultParagraphFont"/>
    <w:link w:val="Header"/>
    <w:uiPriority w:val="99"/>
    <w:rsid w:val="001C0748"/>
    <w:rPr>
      <w:sz w:val="24"/>
      <w:szCs w:val="24"/>
    </w:rPr>
  </w:style>
  <w:style w:type="paragraph" w:styleId="Footer">
    <w:name w:val="footer"/>
    <w:basedOn w:val="Normal"/>
    <w:link w:val="FooterChar"/>
    <w:uiPriority w:val="99"/>
    <w:unhideWhenUsed/>
    <w:rsid w:val="001C0748"/>
    <w:pPr>
      <w:tabs>
        <w:tab w:val="center" w:pos="4680"/>
        <w:tab w:val="right" w:pos="9360"/>
      </w:tabs>
    </w:pPr>
  </w:style>
  <w:style w:type="character" w:customStyle="1" w:styleId="FooterChar">
    <w:name w:val="Footer Char"/>
    <w:basedOn w:val="DefaultParagraphFont"/>
    <w:link w:val="Footer"/>
    <w:uiPriority w:val="99"/>
    <w:rsid w:val="001C07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0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F3F"/>
    <w:rPr>
      <w:rFonts w:ascii="Tahoma" w:hAnsi="Tahoma"/>
      <w:sz w:val="16"/>
      <w:szCs w:val="16"/>
    </w:rPr>
  </w:style>
  <w:style w:type="character" w:customStyle="1" w:styleId="BalloonTextChar">
    <w:name w:val="Balloon Text Char"/>
    <w:basedOn w:val="DefaultParagraphFont"/>
    <w:link w:val="BalloonText"/>
    <w:uiPriority w:val="99"/>
    <w:semiHidden/>
    <w:rsid w:val="00C61F3F"/>
    <w:rPr>
      <w:rFonts w:ascii="Tahoma" w:hAnsi="Tahoma"/>
      <w:sz w:val="16"/>
      <w:szCs w:val="16"/>
    </w:rPr>
  </w:style>
  <w:style w:type="character" w:styleId="Hyperlink">
    <w:name w:val="Hyperlink"/>
    <w:basedOn w:val="DefaultParagraphFont"/>
    <w:unhideWhenUsed/>
    <w:rsid w:val="00C61F3F"/>
    <w:rPr>
      <w:color w:val="0000FF"/>
      <w:u w:val="single"/>
    </w:rPr>
  </w:style>
  <w:style w:type="table" w:styleId="TableGrid">
    <w:name w:val="Table Grid"/>
    <w:basedOn w:val="TableNormal"/>
    <w:uiPriority w:val="59"/>
    <w:rsid w:val="00212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7A5"/>
    <w:pPr>
      <w:widowControl w:val="0"/>
      <w:autoSpaceDE w:val="0"/>
      <w:autoSpaceDN w:val="0"/>
      <w:adjustRightInd w:val="0"/>
      <w:ind w:left="720"/>
      <w:contextualSpacing/>
    </w:pPr>
  </w:style>
  <w:style w:type="character" w:styleId="CommentReference">
    <w:name w:val="annotation reference"/>
    <w:basedOn w:val="DefaultParagraphFont"/>
    <w:uiPriority w:val="99"/>
    <w:semiHidden/>
    <w:unhideWhenUsed/>
    <w:rsid w:val="005627FC"/>
    <w:rPr>
      <w:sz w:val="16"/>
      <w:szCs w:val="16"/>
    </w:rPr>
  </w:style>
  <w:style w:type="paragraph" w:styleId="CommentText">
    <w:name w:val="annotation text"/>
    <w:basedOn w:val="Normal"/>
    <w:link w:val="CommentTextChar"/>
    <w:uiPriority w:val="99"/>
    <w:semiHidden/>
    <w:unhideWhenUsed/>
    <w:rsid w:val="005627FC"/>
    <w:rPr>
      <w:sz w:val="20"/>
      <w:szCs w:val="20"/>
    </w:rPr>
  </w:style>
  <w:style w:type="character" w:customStyle="1" w:styleId="CommentTextChar">
    <w:name w:val="Comment Text Char"/>
    <w:basedOn w:val="DefaultParagraphFont"/>
    <w:link w:val="CommentText"/>
    <w:uiPriority w:val="99"/>
    <w:semiHidden/>
    <w:rsid w:val="005627FC"/>
  </w:style>
  <w:style w:type="paragraph" w:styleId="CommentSubject">
    <w:name w:val="annotation subject"/>
    <w:basedOn w:val="CommentText"/>
    <w:next w:val="CommentText"/>
    <w:link w:val="CommentSubjectChar"/>
    <w:uiPriority w:val="99"/>
    <w:semiHidden/>
    <w:unhideWhenUsed/>
    <w:rsid w:val="005627FC"/>
    <w:rPr>
      <w:b/>
      <w:bCs/>
    </w:rPr>
  </w:style>
  <w:style w:type="character" w:customStyle="1" w:styleId="CommentSubjectChar">
    <w:name w:val="Comment Subject Char"/>
    <w:basedOn w:val="CommentTextChar"/>
    <w:link w:val="CommentSubject"/>
    <w:uiPriority w:val="99"/>
    <w:semiHidden/>
    <w:rsid w:val="005627FC"/>
    <w:rPr>
      <w:b/>
      <w:bCs/>
    </w:rPr>
  </w:style>
  <w:style w:type="paragraph" w:styleId="Header">
    <w:name w:val="header"/>
    <w:basedOn w:val="Normal"/>
    <w:link w:val="HeaderChar"/>
    <w:uiPriority w:val="99"/>
    <w:unhideWhenUsed/>
    <w:rsid w:val="001C0748"/>
    <w:pPr>
      <w:tabs>
        <w:tab w:val="center" w:pos="4680"/>
        <w:tab w:val="right" w:pos="9360"/>
      </w:tabs>
    </w:pPr>
  </w:style>
  <w:style w:type="character" w:customStyle="1" w:styleId="HeaderChar">
    <w:name w:val="Header Char"/>
    <w:basedOn w:val="DefaultParagraphFont"/>
    <w:link w:val="Header"/>
    <w:uiPriority w:val="99"/>
    <w:rsid w:val="001C0748"/>
    <w:rPr>
      <w:sz w:val="24"/>
      <w:szCs w:val="24"/>
    </w:rPr>
  </w:style>
  <w:style w:type="paragraph" w:styleId="Footer">
    <w:name w:val="footer"/>
    <w:basedOn w:val="Normal"/>
    <w:link w:val="FooterChar"/>
    <w:uiPriority w:val="99"/>
    <w:unhideWhenUsed/>
    <w:rsid w:val="001C0748"/>
    <w:pPr>
      <w:tabs>
        <w:tab w:val="center" w:pos="4680"/>
        <w:tab w:val="right" w:pos="9360"/>
      </w:tabs>
    </w:pPr>
  </w:style>
  <w:style w:type="character" w:customStyle="1" w:styleId="FooterChar">
    <w:name w:val="Footer Char"/>
    <w:basedOn w:val="DefaultParagraphFont"/>
    <w:link w:val="Footer"/>
    <w:uiPriority w:val="99"/>
    <w:rsid w:val="001C07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gnon.eia.doe.gov/upload/noticeoog.jsp"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eia.gov/survey/" TargetMode="External"/><Relationship Id="rId4" Type="http://schemas.microsoft.com/office/2007/relationships/stylesWithEffects" Target="stylesWithEffects.xml"/><Relationship Id="rId9" Type="http://schemas.openxmlformats.org/officeDocument/2006/relationships/hyperlink" Target="https://signon.eia.doe.gov/upload/noticeoog.js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A8F5-248C-48C3-9CFE-B9738CF9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Department of Energy</vt:lpstr>
    </vt:vector>
  </TitlesOfParts>
  <Company>DOE/EIA</Company>
  <LinksUpToDate>false</LinksUpToDate>
  <CharactersWithSpaces>6104</CharactersWithSpaces>
  <SharedDoc>false</SharedDoc>
  <HLinks>
    <vt:vector size="24" baseType="variant">
      <vt:variant>
        <vt:i4>4653076</vt:i4>
      </vt:variant>
      <vt:variant>
        <vt:i4>9</vt:i4>
      </vt:variant>
      <vt:variant>
        <vt:i4>0</vt:i4>
      </vt:variant>
      <vt:variant>
        <vt:i4>5</vt:i4>
      </vt:variant>
      <vt:variant>
        <vt:lpwstr>http://www.eia.gov/oil_gas/petroleum/data_publications/prime_supplier_report/psr.html</vt:lpwstr>
      </vt:variant>
      <vt:variant>
        <vt:lpwstr/>
      </vt:variant>
      <vt:variant>
        <vt:i4>3866686</vt:i4>
      </vt:variant>
      <vt:variant>
        <vt:i4>6</vt:i4>
      </vt:variant>
      <vt:variant>
        <vt:i4>0</vt:i4>
      </vt:variant>
      <vt:variant>
        <vt:i4>5</vt:i4>
      </vt:variant>
      <vt:variant>
        <vt:lpwstr>http://www.eia.gov/petroleum/marketing/monthly/</vt:lpwstr>
      </vt:variant>
      <vt:variant>
        <vt:lpwstr/>
      </vt:variant>
      <vt:variant>
        <vt:i4>327770</vt:i4>
      </vt:variant>
      <vt:variant>
        <vt:i4>3</vt:i4>
      </vt:variant>
      <vt:variant>
        <vt:i4>0</vt:i4>
      </vt:variant>
      <vt:variant>
        <vt:i4>5</vt:i4>
      </vt:variant>
      <vt:variant>
        <vt:lpwstr>http://www.eia.gov/survey/form/eia_782c/exclusion_list.pdf</vt:lpwstr>
      </vt:variant>
      <vt:variant>
        <vt:lpwstr/>
      </vt:variant>
      <vt:variant>
        <vt:i4>4522020</vt:i4>
      </vt:variant>
      <vt:variant>
        <vt:i4>0</vt:i4>
      </vt:variant>
      <vt:variant>
        <vt:i4>0</vt:i4>
      </vt:variant>
      <vt:variant>
        <vt:i4>5</vt:i4>
      </vt:variant>
      <vt:variant>
        <vt:lpwstr>http://www.eia.gov/survey/form/eia_782c/faqs.cfm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dc:title>
  <dc:creator>Paul Staller</dc:creator>
  <cp:lastModifiedBy>SYSTEM</cp:lastModifiedBy>
  <cp:revision>2</cp:revision>
  <cp:lastPrinted>2014-04-09T11:41:00Z</cp:lastPrinted>
  <dcterms:created xsi:type="dcterms:W3CDTF">2017-07-25T18:37:00Z</dcterms:created>
  <dcterms:modified xsi:type="dcterms:W3CDTF">2017-07-25T18:37:00Z</dcterms:modified>
</cp:coreProperties>
</file>