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0D" w:rsidRDefault="00C8280D" w:rsidP="00C8280D">
      <w:pPr>
        <w:jc w:val="center"/>
        <w:rPr>
          <w:rFonts w:ascii="Arial" w:hAnsi="Arial" w:cs="Arial"/>
          <w:b/>
          <w:bCs/>
        </w:rPr>
      </w:pPr>
      <w:bookmarkStart w:id="0" w:name="_GoBack"/>
      <w:bookmarkEnd w:id="0"/>
      <w:r>
        <w:rPr>
          <w:rFonts w:ascii="Arial" w:hAnsi="Arial" w:cs="Arial"/>
          <w:b/>
          <w:bCs/>
        </w:rPr>
        <w:t>SUPPORTING STATEMENT FOR</w:t>
      </w:r>
    </w:p>
    <w:p w:rsidR="00C8280D" w:rsidRDefault="00C8280D" w:rsidP="00C8280D">
      <w:pPr>
        <w:jc w:val="center"/>
        <w:rPr>
          <w:rFonts w:ascii="Arial" w:hAnsi="Arial" w:cs="Arial"/>
          <w:b/>
          <w:bCs/>
        </w:rPr>
      </w:pPr>
    </w:p>
    <w:p w:rsidR="00C8280D" w:rsidRDefault="00C8280D" w:rsidP="00C8280D">
      <w:pPr>
        <w:jc w:val="center"/>
        <w:rPr>
          <w:rFonts w:ascii="Arial" w:hAnsi="Arial" w:cs="Arial"/>
          <w:b/>
          <w:bCs/>
        </w:rPr>
      </w:pPr>
      <w:r>
        <w:rPr>
          <w:rFonts w:ascii="Arial" w:hAnsi="Arial" w:cs="Arial"/>
          <w:b/>
          <w:bCs/>
        </w:rPr>
        <w:t>49 CFR 566, MANUFACTURER IDENTIFICATION</w:t>
      </w:r>
    </w:p>
    <w:p w:rsidR="00C8280D" w:rsidRDefault="00C8280D" w:rsidP="00C8280D">
      <w:pPr>
        <w:jc w:val="center"/>
        <w:rPr>
          <w:rFonts w:ascii="Arial" w:hAnsi="Arial" w:cs="Arial"/>
          <w:b/>
          <w:bCs/>
        </w:rPr>
      </w:pPr>
    </w:p>
    <w:p w:rsidR="00C8280D" w:rsidRDefault="00C8280D" w:rsidP="00C8280D">
      <w:pPr>
        <w:jc w:val="center"/>
        <w:rPr>
          <w:b/>
          <w:bCs/>
        </w:rPr>
      </w:pPr>
      <w:r>
        <w:rPr>
          <w:rFonts w:ascii="Arial" w:hAnsi="Arial" w:cs="Arial"/>
          <w:b/>
          <w:bCs/>
        </w:rPr>
        <w:t>OMB CONTROL NO. 2127-0043</w:t>
      </w:r>
    </w:p>
    <w:p w:rsidR="00C8280D" w:rsidRDefault="00C8280D" w:rsidP="00C8280D"/>
    <w:p w:rsidR="00C8280D" w:rsidRDefault="00C8280D" w:rsidP="00C8280D">
      <w:pPr>
        <w:pStyle w:val="BodyTextIndent3"/>
      </w:pPr>
    </w:p>
    <w:p w:rsidR="00C8280D" w:rsidRDefault="00C8280D" w:rsidP="00C8280D">
      <w:pPr>
        <w:pStyle w:val="BodyTextIndent3"/>
        <w:numPr>
          <w:ilvl w:val="0"/>
          <w:numId w:val="2"/>
        </w:numPr>
      </w:pPr>
      <w:r>
        <w:t>COLLECTIONS OF INFORMATION EMPLOYING STATISTICAL METHODS</w:t>
      </w:r>
    </w:p>
    <w:p w:rsidR="00C8280D" w:rsidRDefault="00C8280D" w:rsidP="00C8280D">
      <w:pPr>
        <w:pStyle w:val="BodyTextIndent3"/>
      </w:pPr>
    </w:p>
    <w:p w:rsidR="00C8280D" w:rsidRPr="00D40D1E" w:rsidRDefault="00C8280D" w:rsidP="00C8280D">
      <w:pPr>
        <w:pStyle w:val="BodyTextIndent3"/>
        <w:ind w:firstLine="0"/>
        <w:rPr>
          <w:b w:val="0"/>
        </w:rPr>
      </w:pPr>
      <w:r w:rsidRPr="00D40D1E">
        <w:rPr>
          <w:b w:val="0"/>
        </w:rPr>
        <w:t xml:space="preserve">This collection of information does not employ statistical methods.  </w:t>
      </w:r>
    </w:p>
    <w:p w:rsidR="00C8280D" w:rsidRDefault="00C8280D" w:rsidP="00C8280D">
      <w:pPr>
        <w:pStyle w:val="BodyTextIndent3"/>
        <w:ind w:left="1080"/>
      </w:pPr>
    </w:p>
    <w:p w:rsidR="00C8280D" w:rsidRDefault="00C8280D" w:rsidP="00C8280D">
      <w:pPr>
        <w:pStyle w:val="StyleLeft025Hanging05"/>
      </w:pPr>
      <w:r>
        <w:t>B.1</w:t>
      </w:r>
      <w:r>
        <w:tab/>
        <w:t>Describe the potential respondent universe and any sampling or other respondent selection to be used.</w:t>
      </w:r>
    </w:p>
    <w:p w:rsidR="00C8280D" w:rsidRDefault="00C8280D" w:rsidP="00C8280D">
      <w:pPr>
        <w:pStyle w:val="StyleLeft025Hanging05"/>
      </w:pPr>
      <w:r>
        <w:tab/>
        <w:t xml:space="preserve">The respondents are manufacturers of motor vehicles or motor vehicle equipment, other than tires, to which a Federal motor vehicle safety standard (FMVSS) applies.  All such manufacturers must identify themselves to NHTSA no later than 30 days after they begin to manufacture a vehicle or equipment item subject to the FMVSS.  Since the reporting requirement has such universal application, there is no need to employ sampling or other methods to select respondents.   </w:t>
      </w:r>
    </w:p>
    <w:p w:rsidR="00C8280D" w:rsidRDefault="00C8280D" w:rsidP="00C8280D">
      <w:pPr>
        <w:pStyle w:val="StyleLeft025Hanging05"/>
      </w:pPr>
      <w:r>
        <w:t>B.2</w:t>
      </w:r>
      <w:r>
        <w:tab/>
        <w:t>Describe the procedures for the collection of information.</w:t>
      </w:r>
    </w:p>
    <w:p w:rsidR="00C8280D" w:rsidRDefault="00C8280D" w:rsidP="00C8280D">
      <w:pPr>
        <w:pStyle w:val="StyleLeft025Hanging05"/>
      </w:pPr>
      <w:r>
        <w:tab/>
        <w:t xml:space="preserve">The information is collected through submissions to the agency’s website at </w:t>
      </w:r>
      <w:hyperlink r:id="rId8" w:history="1">
        <w:r w:rsidRPr="00653ED1">
          <w:rPr>
            <w:rStyle w:val="Hyperlink"/>
          </w:rPr>
          <w:t>https://vpic.nhtsa.dot.gov</w:t>
        </w:r>
      </w:hyperlink>
      <w:r>
        <w:t xml:space="preserve">.  </w:t>
      </w:r>
    </w:p>
    <w:p w:rsidR="00C8280D" w:rsidRDefault="00C8280D" w:rsidP="00C8280D">
      <w:pPr>
        <w:pStyle w:val="StyleLeft025Hanging05"/>
      </w:pPr>
      <w:r>
        <w:t>B.3</w:t>
      </w:r>
      <w:r>
        <w:tab/>
        <w:t>Describe methods to maximize response rates.</w:t>
      </w:r>
    </w:p>
    <w:p w:rsidR="00C8280D" w:rsidRDefault="00C8280D" w:rsidP="00C8280D">
      <w:pPr>
        <w:pStyle w:val="StyleLeft025Hanging05"/>
      </w:pPr>
      <w:r>
        <w:tab/>
        <w:t xml:space="preserve">If a manufacturer fails to properly identify itself or its products to NHTSA, the agency can bar the importation of the manufacturer’s products.  In addition, some State Departments of Motor Vehicles will consult the list of manufacturers that have registered with NHTSA on the agency’s website at </w:t>
      </w:r>
      <w:hyperlink r:id="rId9" w:history="1">
        <w:r w:rsidRPr="00653ED1">
          <w:rPr>
            <w:rStyle w:val="Hyperlink"/>
          </w:rPr>
          <w:t>https://vpic.nhtsa.dot.gov</w:t>
        </w:r>
      </w:hyperlink>
      <w:r>
        <w:t xml:space="preserve"> and deny registration to the owner of a vehicle produced by a company that has failed to register.  Likewise, Canada will not permit the importation of vehicles originating in the United States unless the manufacturer has registered with NHTSA.</w:t>
      </w:r>
      <w:r>
        <w:tab/>
      </w:r>
    </w:p>
    <w:p w:rsidR="00C8280D" w:rsidRDefault="00C8280D" w:rsidP="00C8280D">
      <w:pPr>
        <w:pStyle w:val="StyleLeft025Hanging05"/>
      </w:pPr>
      <w:r>
        <w:t>B.4</w:t>
      </w:r>
      <w:r>
        <w:tab/>
        <w:t>Describe any tests of procedures or methods to be undertaken.</w:t>
      </w:r>
    </w:p>
    <w:p w:rsidR="00C8280D" w:rsidRDefault="00C8280D" w:rsidP="00C8280D">
      <w:pPr>
        <w:pStyle w:val="StyleLeft025Hanging05"/>
        <w:ind w:firstLine="0"/>
      </w:pPr>
      <w:r>
        <w:t>No procedures or methods will be undertaken as part of the information collection.  As a consequence, no tests of such procedures or methods are planned.</w:t>
      </w:r>
      <w:r>
        <w:tab/>
      </w:r>
    </w:p>
    <w:p w:rsidR="00C8280D" w:rsidRDefault="00C8280D" w:rsidP="00C8280D">
      <w:pPr>
        <w:pStyle w:val="StyleLeft025Hanging05"/>
      </w:pPr>
      <w:r>
        <w:t>B.5</w:t>
      </w:r>
      <w:r>
        <w:tab/>
        <w:t>Provide the name and telephone number of individuals consulted on statistical aspects of the design.</w:t>
      </w:r>
    </w:p>
    <w:p w:rsidR="00C8280D" w:rsidRDefault="00C8280D" w:rsidP="00C8280D">
      <w:pPr>
        <w:ind w:left="1080"/>
      </w:pPr>
      <w:r>
        <w:t>Because this collection of information does not employ statistical methods,  no one has been consulted on these.</w:t>
      </w:r>
    </w:p>
    <w:p w:rsidR="00EF39BE" w:rsidRDefault="00EF39BE"/>
    <w:sectPr w:rsidR="00EF39BE" w:rsidSect="009576B9">
      <w:headerReference w:type="default" r:id="rId10"/>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5F8E">
      <w:r>
        <w:separator/>
      </w:r>
    </w:p>
  </w:endnote>
  <w:endnote w:type="continuationSeparator" w:id="0">
    <w:p w:rsidR="00000000" w:rsidRDefault="00A3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5F8E">
      <w:r>
        <w:separator/>
      </w:r>
    </w:p>
  </w:footnote>
  <w:footnote w:type="continuationSeparator" w:id="0">
    <w:p w:rsidR="00000000" w:rsidRDefault="00A3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B9" w:rsidRDefault="00C8280D">
    <w:pPr>
      <w:pStyle w:val="Header"/>
      <w:jc w:val="right"/>
    </w:pPr>
    <w:r>
      <w:fldChar w:fldCharType="begin"/>
    </w:r>
    <w:r>
      <w:instrText xml:space="preserve"> PAGE   \* MERGEFORMAT </w:instrText>
    </w:r>
    <w:r>
      <w:fldChar w:fldCharType="separate"/>
    </w:r>
    <w:r>
      <w:rPr>
        <w:noProof/>
      </w:rPr>
      <w:t>7</w:t>
    </w:r>
    <w:r>
      <w:fldChar w:fldCharType="end"/>
    </w:r>
  </w:p>
  <w:p w:rsidR="008050B1" w:rsidRDefault="00A35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8767B"/>
    <w:multiLevelType w:val="hybridMultilevel"/>
    <w:tmpl w:val="3766D2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62801"/>
    <w:multiLevelType w:val="hybridMultilevel"/>
    <w:tmpl w:val="241CC1AC"/>
    <w:lvl w:ilvl="0" w:tplc="04090015">
      <w:start w:val="1"/>
      <w:numFmt w:val="upperLetter"/>
      <w:lvlText w:val="%1."/>
      <w:lvlJc w:val="left"/>
      <w:pPr>
        <w:tabs>
          <w:tab w:val="num" w:pos="720"/>
        </w:tabs>
        <w:ind w:left="720" w:hanging="360"/>
      </w:pPr>
      <w:rPr>
        <w:rFonts w:hint="default"/>
      </w:rPr>
    </w:lvl>
    <w:lvl w:ilvl="1" w:tplc="7794EA3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0D"/>
    <w:rsid w:val="00A35F8E"/>
    <w:rsid w:val="00C8280D"/>
    <w:rsid w:val="00EF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8280D"/>
    <w:pPr>
      <w:ind w:left="720" w:hanging="720"/>
    </w:pPr>
    <w:rPr>
      <w:b/>
      <w:bCs/>
    </w:rPr>
  </w:style>
  <w:style w:type="character" w:customStyle="1" w:styleId="BodyTextIndent3Char">
    <w:name w:val="Body Text Indent 3 Char"/>
    <w:basedOn w:val="DefaultParagraphFont"/>
    <w:link w:val="BodyTextIndent3"/>
    <w:rsid w:val="00C8280D"/>
    <w:rPr>
      <w:rFonts w:ascii="Times New Roman" w:eastAsia="Times New Roman" w:hAnsi="Times New Roman" w:cs="Times New Roman"/>
      <w:b/>
      <w:bCs/>
      <w:sz w:val="24"/>
      <w:szCs w:val="24"/>
    </w:rPr>
  </w:style>
  <w:style w:type="paragraph" w:styleId="Header">
    <w:name w:val="header"/>
    <w:basedOn w:val="Normal"/>
    <w:link w:val="HeaderChar"/>
    <w:uiPriority w:val="99"/>
    <w:rsid w:val="00C8280D"/>
    <w:pPr>
      <w:tabs>
        <w:tab w:val="center" w:pos="4680"/>
        <w:tab w:val="right" w:pos="9360"/>
      </w:tabs>
    </w:pPr>
  </w:style>
  <w:style w:type="character" w:customStyle="1" w:styleId="HeaderChar">
    <w:name w:val="Header Char"/>
    <w:basedOn w:val="DefaultParagraphFont"/>
    <w:link w:val="Header"/>
    <w:uiPriority w:val="99"/>
    <w:rsid w:val="00C8280D"/>
    <w:rPr>
      <w:rFonts w:ascii="Times New Roman" w:eastAsia="Times New Roman" w:hAnsi="Times New Roman" w:cs="Times New Roman"/>
      <w:sz w:val="24"/>
      <w:szCs w:val="24"/>
    </w:rPr>
  </w:style>
  <w:style w:type="character" w:styleId="Hyperlink">
    <w:name w:val="Hyperlink"/>
    <w:rsid w:val="00C8280D"/>
    <w:rPr>
      <w:color w:val="0000FF"/>
      <w:u w:val="single"/>
    </w:rPr>
  </w:style>
  <w:style w:type="paragraph" w:customStyle="1" w:styleId="StyleLeft025Hanging05">
    <w:name w:val="Style Left:  0.25&quot; Hanging:  0.5&quot;"/>
    <w:basedOn w:val="Normal"/>
    <w:rsid w:val="00C8280D"/>
    <w:pPr>
      <w:spacing w:before="120" w:after="120"/>
      <w:ind w:left="108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8280D"/>
    <w:pPr>
      <w:ind w:left="720" w:hanging="720"/>
    </w:pPr>
    <w:rPr>
      <w:b/>
      <w:bCs/>
    </w:rPr>
  </w:style>
  <w:style w:type="character" w:customStyle="1" w:styleId="BodyTextIndent3Char">
    <w:name w:val="Body Text Indent 3 Char"/>
    <w:basedOn w:val="DefaultParagraphFont"/>
    <w:link w:val="BodyTextIndent3"/>
    <w:rsid w:val="00C8280D"/>
    <w:rPr>
      <w:rFonts w:ascii="Times New Roman" w:eastAsia="Times New Roman" w:hAnsi="Times New Roman" w:cs="Times New Roman"/>
      <w:b/>
      <w:bCs/>
      <w:sz w:val="24"/>
      <w:szCs w:val="24"/>
    </w:rPr>
  </w:style>
  <w:style w:type="paragraph" w:styleId="Header">
    <w:name w:val="header"/>
    <w:basedOn w:val="Normal"/>
    <w:link w:val="HeaderChar"/>
    <w:uiPriority w:val="99"/>
    <w:rsid w:val="00C8280D"/>
    <w:pPr>
      <w:tabs>
        <w:tab w:val="center" w:pos="4680"/>
        <w:tab w:val="right" w:pos="9360"/>
      </w:tabs>
    </w:pPr>
  </w:style>
  <w:style w:type="character" w:customStyle="1" w:styleId="HeaderChar">
    <w:name w:val="Header Char"/>
    <w:basedOn w:val="DefaultParagraphFont"/>
    <w:link w:val="Header"/>
    <w:uiPriority w:val="99"/>
    <w:rsid w:val="00C8280D"/>
    <w:rPr>
      <w:rFonts w:ascii="Times New Roman" w:eastAsia="Times New Roman" w:hAnsi="Times New Roman" w:cs="Times New Roman"/>
      <w:sz w:val="24"/>
      <w:szCs w:val="24"/>
    </w:rPr>
  </w:style>
  <w:style w:type="character" w:styleId="Hyperlink">
    <w:name w:val="Hyperlink"/>
    <w:rsid w:val="00C8280D"/>
    <w:rPr>
      <w:color w:val="0000FF"/>
      <w:u w:val="single"/>
    </w:rPr>
  </w:style>
  <w:style w:type="paragraph" w:customStyle="1" w:styleId="StyleLeft025Hanging05">
    <w:name w:val="Style Left:  0.25&quot; Hanging:  0.5&quot;"/>
    <w:basedOn w:val="Normal"/>
    <w:rsid w:val="00C8280D"/>
    <w:pPr>
      <w:spacing w:before="120" w:after="120"/>
      <w:ind w:left="108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ic.nhtsa.do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pic.nhts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Walter (NHTSA)</dc:creator>
  <cp:keywords/>
  <dc:description/>
  <cp:lastModifiedBy>SYSTEM</cp:lastModifiedBy>
  <cp:revision>2</cp:revision>
  <dcterms:created xsi:type="dcterms:W3CDTF">2017-07-31T17:05:00Z</dcterms:created>
  <dcterms:modified xsi:type="dcterms:W3CDTF">2017-07-31T17:05:00Z</dcterms:modified>
</cp:coreProperties>
</file>