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02E" w:rsidRDefault="00BF402E">
      <w:bookmarkStart w:id="0" w:name="_GoBack"/>
      <w:bookmarkEnd w:id="0"/>
    </w:p>
    <w:p w:rsidR="00EF4558" w:rsidRPr="00EF4558" w:rsidRDefault="00EF4558" w:rsidP="00EF4558">
      <w:pPr>
        <w:tabs>
          <w:tab w:val="left" w:pos="5040"/>
        </w:tabs>
        <w:rPr>
          <w:rFonts w:eastAsia="Times New Roman"/>
          <w:color w:val="auto"/>
          <w:szCs w:val="20"/>
        </w:rPr>
      </w:pPr>
      <w:r w:rsidRPr="00EF4558">
        <w:rPr>
          <w:rFonts w:eastAsia="Times New Roman"/>
          <w:color w:val="auto"/>
          <w:szCs w:val="20"/>
        </w:rPr>
        <w:tab/>
      </w:r>
      <w:r w:rsidRPr="00EF4558">
        <w:rPr>
          <w:rFonts w:eastAsia="Times New Roman"/>
          <w:color w:val="auto"/>
          <w:szCs w:val="20"/>
        </w:rPr>
        <w:tab/>
      </w:r>
      <w:r w:rsidR="00696DD5">
        <w:rPr>
          <w:rFonts w:eastAsia="Times New Roman"/>
          <w:color w:val="auto"/>
          <w:szCs w:val="20"/>
        </w:rPr>
        <w:t>July</w:t>
      </w:r>
      <w:r w:rsidR="00FB3E87">
        <w:rPr>
          <w:rFonts w:eastAsia="Times New Roman"/>
          <w:color w:val="auto"/>
          <w:szCs w:val="20"/>
        </w:rPr>
        <w:t xml:space="preserve"> </w:t>
      </w:r>
      <w:r w:rsidR="00696DD5">
        <w:rPr>
          <w:rFonts w:eastAsia="Times New Roman"/>
          <w:color w:val="auto"/>
          <w:szCs w:val="20"/>
        </w:rPr>
        <w:t>1</w:t>
      </w:r>
      <w:r w:rsidR="00DA4023">
        <w:rPr>
          <w:rFonts w:eastAsia="Times New Roman"/>
          <w:color w:val="auto"/>
          <w:szCs w:val="20"/>
        </w:rPr>
        <w:t>9</w:t>
      </w:r>
      <w:r w:rsidR="00592AE6">
        <w:rPr>
          <w:rFonts w:eastAsia="Times New Roman"/>
          <w:color w:val="auto"/>
          <w:szCs w:val="20"/>
        </w:rPr>
        <w:t xml:space="preserve">, </w:t>
      </w:r>
      <w:r w:rsidRPr="00EF4558">
        <w:rPr>
          <w:rFonts w:eastAsia="Times New Roman"/>
          <w:color w:val="auto"/>
          <w:szCs w:val="20"/>
        </w:rPr>
        <w:t>201</w:t>
      </w:r>
      <w:r w:rsidR="00FB3E87">
        <w:rPr>
          <w:rFonts w:eastAsia="Times New Roman"/>
          <w:color w:val="auto"/>
          <w:szCs w:val="20"/>
        </w:rPr>
        <w:t>7</w:t>
      </w:r>
    </w:p>
    <w:p w:rsidR="00EF4558" w:rsidRPr="00EF4558" w:rsidRDefault="00EF4558" w:rsidP="00EF4558">
      <w:pPr>
        <w:tabs>
          <w:tab w:val="left" w:pos="5040"/>
        </w:tabs>
        <w:rPr>
          <w:rFonts w:eastAsia="Times New Roman"/>
          <w:color w:val="auto"/>
          <w:szCs w:val="20"/>
        </w:rPr>
      </w:pPr>
    </w:p>
    <w:p w:rsidR="00EF4558" w:rsidRPr="00EF4558" w:rsidRDefault="00EF4558" w:rsidP="00EF4558">
      <w:pPr>
        <w:rPr>
          <w:rFonts w:eastAsia="Times New Roman"/>
          <w:color w:val="auto"/>
          <w:szCs w:val="20"/>
        </w:rPr>
      </w:pPr>
      <w:r w:rsidRPr="00EF4558">
        <w:rPr>
          <w:rFonts w:eastAsia="Times New Roman"/>
          <w:color w:val="auto"/>
          <w:szCs w:val="20"/>
        </w:rPr>
        <w:t> </w:t>
      </w:r>
    </w:p>
    <w:p w:rsidR="00EF4558" w:rsidRPr="00EF4558" w:rsidRDefault="00EF4558" w:rsidP="00EF4558">
      <w:pPr>
        <w:rPr>
          <w:rFonts w:eastAsia="Times New Roman"/>
          <w:color w:val="auto"/>
          <w:szCs w:val="20"/>
        </w:rPr>
      </w:pPr>
      <w:r w:rsidRPr="00EF4558">
        <w:rPr>
          <w:rFonts w:eastAsia="Times New Roman"/>
          <w:color w:val="auto"/>
          <w:szCs w:val="20"/>
        </w:rPr>
        <w:t>Memorandum to:        </w:t>
      </w:r>
      <w:r w:rsidR="00592AE6">
        <w:rPr>
          <w:rFonts w:eastAsia="Times New Roman"/>
          <w:color w:val="auto"/>
          <w:szCs w:val="20"/>
        </w:rPr>
        <w:t>Shagufta Ahmed</w:t>
      </w:r>
    </w:p>
    <w:p w:rsidR="00EF4558" w:rsidRPr="00EF4558" w:rsidRDefault="00EF4558" w:rsidP="00EF4558">
      <w:pPr>
        <w:rPr>
          <w:rFonts w:eastAsia="Times New Roman"/>
          <w:color w:val="auto"/>
          <w:szCs w:val="20"/>
        </w:rPr>
      </w:pPr>
      <w:r w:rsidRPr="00EF4558">
        <w:rPr>
          <w:rFonts w:eastAsia="Times New Roman"/>
          <w:color w:val="auto"/>
          <w:szCs w:val="20"/>
        </w:rPr>
        <w:t>                                   </w:t>
      </w:r>
      <w:r w:rsidRPr="00EF4558">
        <w:rPr>
          <w:rFonts w:eastAsia="Times New Roman"/>
          <w:color w:val="auto"/>
          <w:szCs w:val="20"/>
        </w:rPr>
        <w:tab/>
        <w:t>Policy Analyst </w:t>
      </w:r>
    </w:p>
    <w:p w:rsidR="00EF4558" w:rsidRPr="00EF4558" w:rsidRDefault="00EF4558" w:rsidP="00EF4558">
      <w:pPr>
        <w:rPr>
          <w:rFonts w:eastAsia="Times New Roman"/>
          <w:color w:val="auto"/>
          <w:szCs w:val="20"/>
        </w:rPr>
      </w:pPr>
      <w:r w:rsidRPr="00EF4558">
        <w:rPr>
          <w:rFonts w:eastAsia="Times New Roman"/>
          <w:color w:val="auto"/>
          <w:szCs w:val="20"/>
        </w:rPr>
        <w:t>                                    Office of Information and Regulatory Affairs</w:t>
      </w:r>
    </w:p>
    <w:p w:rsidR="00EF4558" w:rsidRPr="00EF4558" w:rsidRDefault="00EF4558" w:rsidP="00EF4558">
      <w:pPr>
        <w:rPr>
          <w:rFonts w:eastAsia="Times New Roman"/>
          <w:color w:val="auto"/>
          <w:szCs w:val="20"/>
        </w:rPr>
      </w:pPr>
      <w:r w:rsidRPr="00EF4558">
        <w:rPr>
          <w:rFonts w:eastAsia="Times New Roman"/>
          <w:color w:val="auto"/>
          <w:szCs w:val="20"/>
        </w:rPr>
        <w:t>                                   </w:t>
      </w:r>
      <w:r w:rsidRPr="00EF4558">
        <w:rPr>
          <w:rFonts w:eastAsia="Times New Roman"/>
          <w:color w:val="auto"/>
          <w:szCs w:val="20"/>
        </w:rPr>
        <w:tab/>
        <w:t>Office of Management and Budget</w:t>
      </w:r>
    </w:p>
    <w:p w:rsidR="00EF4558" w:rsidRPr="00EF4558" w:rsidRDefault="00EF4558" w:rsidP="00EF4558">
      <w:pPr>
        <w:rPr>
          <w:rFonts w:eastAsia="Times New Roman"/>
          <w:color w:val="auto"/>
          <w:szCs w:val="20"/>
        </w:rPr>
      </w:pPr>
      <w:r w:rsidRPr="00EF4558">
        <w:rPr>
          <w:rFonts w:eastAsia="Times New Roman"/>
          <w:color w:val="auto"/>
          <w:szCs w:val="20"/>
        </w:rPr>
        <w:t> </w:t>
      </w:r>
    </w:p>
    <w:p w:rsidR="00EF4558" w:rsidRPr="00EF4558" w:rsidRDefault="00EF4558" w:rsidP="00EF4558">
      <w:pPr>
        <w:rPr>
          <w:rFonts w:eastAsia="Times New Roman"/>
          <w:color w:val="auto"/>
          <w:szCs w:val="20"/>
        </w:rPr>
      </w:pPr>
      <w:r w:rsidRPr="00EF4558">
        <w:rPr>
          <w:rFonts w:eastAsia="Times New Roman"/>
          <w:color w:val="auto"/>
          <w:szCs w:val="20"/>
        </w:rPr>
        <w:t>From:   </w:t>
      </w:r>
      <w:r w:rsidRPr="00EF4558">
        <w:rPr>
          <w:rFonts w:eastAsia="Times New Roman"/>
          <w:color w:val="auto"/>
          <w:szCs w:val="20"/>
        </w:rPr>
        <w:tab/>
        <w:t>            </w:t>
      </w:r>
      <w:r w:rsidR="00D24551">
        <w:rPr>
          <w:rFonts w:eastAsia="Times New Roman"/>
          <w:color w:val="auto"/>
          <w:szCs w:val="20"/>
        </w:rPr>
        <w:t>Manuel E. Cabeza</w:t>
      </w:r>
    </w:p>
    <w:p w:rsidR="00EF4558" w:rsidRPr="00EF4558" w:rsidRDefault="00EF4558" w:rsidP="00EF4558">
      <w:pPr>
        <w:ind w:left="1440" w:firstLine="720"/>
        <w:rPr>
          <w:rFonts w:eastAsia="Times New Roman"/>
          <w:color w:val="auto"/>
          <w:szCs w:val="20"/>
        </w:rPr>
      </w:pPr>
      <w:r w:rsidRPr="00EF4558">
        <w:rPr>
          <w:rFonts w:eastAsia="Times New Roman"/>
          <w:color w:val="auto"/>
          <w:szCs w:val="20"/>
        </w:rPr>
        <w:t>Counsel</w:t>
      </w:r>
    </w:p>
    <w:p w:rsidR="00EF4558" w:rsidRPr="00EF4558" w:rsidRDefault="00EF4558" w:rsidP="00EF4558">
      <w:pPr>
        <w:rPr>
          <w:rFonts w:eastAsia="Times New Roman"/>
          <w:color w:val="auto"/>
          <w:szCs w:val="20"/>
        </w:rPr>
      </w:pPr>
      <w:r w:rsidRPr="00EF4558">
        <w:rPr>
          <w:rFonts w:eastAsia="Times New Roman"/>
          <w:color w:val="auto"/>
          <w:szCs w:val="20"/>
        </w:rPr>
        <w:t>                                    Federal Deposit Insurance Corporation</w:t>
      </w:r>
    </w:p>
    <w:p w:rsidR="00EF4558" w:rsidRPr="00EF4558" w:rsidRDefault="00EF4558" w:rsidP="00EF4558">
      <w:pPr>
        <w:rPr>
          <w:rFonts w:eastAsia="Times New Roman"/>
          <w:color w:val="auto"/>
          <w:szCs w:val="20"/>
        </w:rPr>
      </w:pPr>
      <w:r w:rsidRPr="00EF4558">
        <w:rPr>
          <w:rFonts w:eastAsia="Times New Roman"/>
          <w:color w:val="auto"/>
          <w:szCs w:val="20"/>
        </w:rPr>
        <w:t> </w:t>
      </w:r>
    </w:p>
    <w:p w:rsidR="008D19B9" w:rsidRDefault="00EF4558" w:rsidP="00EF4558">
      <w:pPr>
        <w:spacing w:before="240"/>
        <w:rPr>
          <w:rFonts w:eastAsia="Calibri"/>
          <w:color w:val="auto"/>
        </w:rPr>
      </w:pPr>
      <w:r w:rsidRPr="00EF4558">
        <w:rPr>
          <w:rFonts w:eastAsia="Calibri"/>
          <w:color w:val="auto"/>
        </w:rPr>
        <w:t xml:space="preserve">RE:  </w:t>
      </w:r>
      <w:r w:rsidR="00FB3E87">
        <w:rPr>
          <w:rFonts w:eastAsia="Calibri"/>
          <w:color w:val="auto"/>
        </w:rPr>
        <w:t xml:space="preserve">Nonsubstantive Revisions to </w:t>
      </w:r>
      <w:r w:rsidR="00696DD5">
        <w:rPr>
          <w:rFonts w:eastAsia="Calibri"/>
          <w:color w:val="auto"/>
        </w:rPr>
        <w:t>Customer Assistance Forms</w:t>
      </w:r>
    </w:p>
    <w:p w:rsidR="00B166BE" w:rsidRDefault="00FB3E87" w:rsidP="00B166BE">
      <w:pPr>
        <w:spacing w:before="200"/>
        <w:rPr>
          <w:rFonts w:eastAsia="Times New Roman"/>
          <w:color w:val="auto"/>
          <w:szCs w:val="20"/>
        </w:rPr>
      </w:pPr>
      <w:r>
        <w:rPr>
          <w:rFonts w:eastAsia="Times New Roman"/>
          <w:color w:val="auto"/>
          <w:szCs w:val="20"/>
        </w:rPr>
        <w:t>FDIC is submitting for OMB review and approval minor, nonsubstantive revisions to the forms associated with its information collection entitled “</w:t>
      </w:r>
      <w:r w:rsidR="00696DD5">
        <w:rPr>
          <w:rFonts w:eastAsia="Times New Roman"/>
          <w:color w:val="auto"/>
          <w:szCs w:val="20"/>
        </w:rPr>
        <w:t>Customer Assistance Forms</w:t>
      </w:r>
      <w:r>
        <w:rPr>
          <w:rFonts w:eastAsia="Times New Roman"/>
          <w:color w:val="auto"/>
          <w:szCs w:val="20"/>
        </w:rPr>
        <w:t>” (OMB Control Number 3064-0</w:t>
      </w:r>
      <w:r w:rsidR="00696DD5">
        <w:rPr>
          <w:rFonts w:eastAsia="Times New Roman"/>
          <w:color w:val="auto"/>
          <w:szCs w:val="20"/>
        </w:rPr>
        <w:t>134</w:t>
      </w:r>
      <w:r>
        <w:rPr>
          <w:rFonts w:eastAsia="Times New Roman"/>
          <w:color w:val="auto"/>
          <w:szCs w:val="20"/>
        </w:rPr>
        <w:t xml:space="preserve">).  The </w:t>
      </w:r>
      <w:r w:rsidR="00696DD5">
        <w:rPr>
          <w:rFonts w:eastAsia="Times New Roman"/>
          <w:color w:val="auto"/>
          <w:szCs w:val="20"/>
        </w:rPr>
        <w:t>FDIC is separating two existing forms entitled “Customer Assistance Form” and “Business Assistance Form” into the three forms described below.  The information being requested is exactly the same.  It is being segregated into three separate forms for ease of use and processing.  The forms will only be available electronically on the FDIC’s website (</w:t>
      </w:r>
      <w:hyperlink r:id="rId8" w:history="1">
        <w:r w:rsidR="00696DD5" w:rsidRPr="00972A35">
          <w:rPr>
            <w:rStyle w:val="Hyperlink"/>
            <w:rFonts w:eastAsia="Times New Roman"/>
            <w:szCs w:val="20"/>
          </w:rPr>
          <w:t>www.fdic.gov</w:t>
        </w:r>
      </w:hyperlink>
      <w:r w:rsidR="00696DD5">
        <w:rPr>
          <w:rFonts w:eastAsia="Times New Roman"/>
          <w:color w:val="auto"/>
          <w:szCs w:val="20"/>
        </w:rPr>
        <w:t>).  FDIC will continue to accept freeform written customer inquiries and complaints as is currently the case.</w:t>
      </w:r>
    </w:p>
    <w:p w:rsidR="00E06E10" w:rsidRPr="00E06E10" w:rsidRDefault="00696DD5" w:rsidP="004D42FF">
      <w:pPr>
        <w:pStyle w:val="ListParagraph"/>
        <w:numPr>
          <w:ilvl w:val="0"/>
          <w:numId w:val="1"/>
        </w:numPr>
        <w:spacing w:before="200"/>
        <w:contextualSpacing w:val="0"/>
        <w:rPr>
          <w:rFonts w:eastAsia="Times New Roman"/>
          <w:color w:val="auto"/>
          <w:szCs w:val="20"/>
          <w:u w:val="single"/>
        </w:rPr>
      </w:pPr>
      <w:r>
        <w:rPr>
          <w:rFonts w:eastAsia="Times New Roman"/>
          <w:color w:val="auto"/>
          <w:szCs w:val="20"/>
          <w:u w:val="single"/>
        </w:rPr>
        <w:t xml:space="preserve">Customer Assistance </w:t>
      </w:r>
      <w:r w:rsidR="00E06E10">
        <w:rPr>
          <w:rFonts w:eastAsia="Times New Roman"/>
          <w:color w:val="auto"/>
          <w:szCs w:val="20"/>
          <w:u w:val="single"/>
        </w:rPr>
        <w:t xml:space="preserve">and Business Assistance </w:t>
      </w:r>
      <w:r>
        <w:rPr>
          <w:rFonts w:eastAsia="Times New Roman"/>
          <w:color w:val="auto"/>
          <w:szCs w:val="20"/>
          <w:u w:val="single"/>
        </w:rPr>
        <w:t>Form</w:t>
      </w:r>
      <w:r w:rsidR="00E06E10">
        <w:rPr>
          <w:rFonts w:eastAsia="Times New Roman"/>
          <w:color w:val="auto"/>
          <w:szCs w:val="20"/>
          <w:u w:val="single"/>
        </w:rPr>
        <w:t>s</w:t>
      </w:r>
      <w:r>
        <w:rPr>
          <w:rFonts w:eastAsia="Times New Roman"/>
          <w:color w:val="auto"/>
          <w:szCs w:val="20"/>
          <w:u w:val="single"/>
        </w:rPr>
        <w:t>:</w:t>
      </w:r>
      <w:r w:rsidR="00B166BE">
        <w:rPr>
          <w:rFonts w:eastAsia="Times New Roman"/>
          <w:color w:val="auto"/>
          <w:szCs w:val="20"/>
        </w:rPr>
        <w:t xml:space="preserve"> </w:t>
      </w:r>
      <w:r w:rsidR="00E06E10">
        <w:rPr>
          <w:rFonts w:eastAsia="Times New Roman"/>
          <w:color w:val="auto"/>
          <w:szCs w:val="20"/>
        </w:rPr>
        <w:t>The information requested in the new electronic version is identical to what was requested in the currently approved paper forms.</w:t>
      </w:r>
    </w:p>
    <w:p w:rsidR="00097B5C" w:rsidRPr="00E06E10" w:rsidRDefault="00E06E10" w:rsidP="00E06E10">
      <w:pPr>
        <w:pStyle w:val="ListParagraph"/>
        <w:numPr>
          <w:ilvl w:val="1"/>
          <w:numId w:val="1"/>
        </w:numPr>
        <w:spacing w:before="200"/>
        <w:contextualSpacing w:val="0"/>
        <w:rPr>
          <w:rFonts w:eastAsia="Times New Roman"/>
          <w:color w:val="auto"/>
          <w:szCs w:val="20"/>
          <w:u w:val="single"/>
        </w:rPr>
      </w:pPr>
      <w:r>
        <w:rPr>
          <w:rFonts w:eastAsia="Times New Roman"/>
          <w:color w:val="auto"/>
          <w:szCs w:val="20"/>
        </w:rPr>
        <w:t>The functionality of the electronic forms is such that some fields become available for input only when a logical response is entered by the respondent.  For example, the sections requesting information about another interested party or a representative only become active if the respondent indicates that such other parties exist.</w:t>
      </w:r>
    </w:p>
    <w:p w:rsidR="00E06E10" w:rsidRPr="00E06E10" w:rsidRDefault="00E06E10" w:rsidP="00E06E10">
      <w:pPr>
        <w:pStyle w:val="ListParagraph"/>
        <w:numPr>
          <w:ilvl w:val="1"/>
          <w:numId w:val="1"/>
        </w:numPr>
        <w:spacing w:before="200"/>
        <w:contextualSpacing w:val="0"/>
        <w:rPr>
          <w:rFonts w:eastAsia="Times New Roman"/>
          <w:color w:val="auto"/>
          <w:szCs w:val="20"/>
          <w:u w:val="single"/>
        </w:rPr>
      </w:pPr>
      <w:r>
        <w:rPr>
          <w:rFonts w:eastAsia="Times New Roman"/>
          <w:color w:val="auto"/>
          <w:szCs w:val="20"/>
        </w:rPr>
        <w:t>Where the paper form had various boxes throughout to select or indicate choices; the electronic version uses drop-down lists.</w:t>
      </w:r>
    </w:p>
    <w:p w:rsidR="00E06E10" w:rsidRPr="00097B5C" w:rsidRDefault="00E06E10" w:rsidP="00E06E10">
      <w:pPr>
        <w:pStyle w:val="ListParagraph"/>
        <w:numPr>
          <w:ilvl w:val="1"/>
          <w:numId w:val="1"/>
        </w:numPr>
        <w:spacing w:before="200"/>
        <w:contextualSpacing w:val="0"/>
        <w:rPr>
          <w:rFonts w:eastAsia="Times New Roman"/>
          <w:color w:val="auto"/>
          <w:szCs w:val="20"/>
          <w:u w:val="single"/>
        </w:rPr>
      </w:pPr>
      <w:r>
        <w:rPr>
          <w:rFonts w:eastAsia="Times New Roman"/>
          <w:color w:val="auto"/>
          <w:szCs w:val="20"/>
        </w:rPr>
        <w:t>The new electronic version of the forms include</w:t>
      </w:r>
      <w:r w:rsidR="006B0156">
        <w:rPr>
          <w:rFonts w:eastAsia="Times New Roman"/>
          <w:color w:val="auto"/>
          <w:szCs w:val="20"/>
        </w:rPr>
        <w:t>s</w:t>
      </w:r>
      <w:r>
        <w:rPr>
          <w:rFonts w:eastAsia="Times New Roman"/>
          <w:color w:val="auto"/>
          <w:szCs w:val="20"/>
        </w:rPr>
        <w:t xml:space="preserve"> a link to a Spanish language version of </w:t>
      </w:r>
      <w:r w:rsidR="006B0156">
        <w:rPr>
          <w:rFonts w:eastAsia="Times New Roman"/>
          <w:color w:val="auto"/>
          <w:szCs w:val="20"/>
        </w:rPr>
        <w:t>each</w:t>
      </w:r>
      <w:r>
        <w:rPr>
          <w:rFonts w:eastAsia="Times New Roman"/>
          <w:color w:val="auto"/>
          <w:szCs w:val="20"/>
        </w:rPr>
        <w:t xml:space="preserve"> form that is identical to </w:t>
      </w:r>
      <w:r w:rsidR="006B0156">
        <w:rPr>
          <w:rFonts w:eastAsia="Times New Roman"/>
          <w:color w:val="auto"/>
          <w:szCs w:val="20"/>
        </w:rPr>
        <w:t>its</w:t>
      </w:r>
      <w:r>
        <w:rPr>
          <w:rFonts w:eastAsia="Times New Roman"/>
          <w:color w:val="auto"/>
          <w:szCs w:val="20"/>
        </w:rPr>
        <w:t xml:space="preserve"> English language </w:t>
      </w:r>
      <w:r w:rsidR="006B0156">
        <w:rPr>
          <w:rFonts w:eastAsia="Times New Roman"/>
          <w:color w:val="auto"/>
          <w:szCs w:val="20"/>
        </w:rPr>
        <w:t>counterpart</w:t>
      </w:r>
      <w:r>
        <w:rPr>
          <w:rFonts w:eastAsia="Times New Roman"/>
          <w:color w:val="auto"/>
          <w:szCs w:val="20"/>
        </w:rPr>
        <w:t>.</w:t>
      </w:r>
    </w:p>
    <w:p w:rsidR="004E4592" w:rsidRPr="006B0156" w:rsidRDefault="004D42FF" w:rsidP="004D42FF">
      <w:pPr>
        <w:pStyle w:val="ListParagraph"/>
        <w:numPr>
          <w:ilvl w:val="0"/>
          <w:numId w:val="1"/>
        </w:numPr>
        <w:spacing w:before="200" w:after="120"/>
        <w:contextualSpacing w:val="0"/>
        <w:rPr>
          <w:rFonts w:eastAsia="Times New Roman"/>
          <w:i/>
          <w:color w:val="auto"/>
          <w:szCs w:val="20"/>
        </w:rPr>
      </w:pPr>
      <w:r>
        <w:rPr>
          <w:rFonts w:eastAsia="Times New Roman"/>
          <w:color w:val="auto"/>
          <w:szCs w:val="20"/>
          <w:u w:val="single"/>
        </w:rPr>
        <w:t>Deposit Insurance Form:</w:t>
      </w:r>
      <w:r w:rsidR="00B166BE">
        <w:rPr>
          <w:rFonts w:eastAsia="Times New Roman"/>
          <w:color w:val="auto"/>
          <w:szCs w:val="20"/>
        </w:rPr>
        <w:t xml:space="preserve">  </w:t>
      </w:r>
      <w:r w:rsidR="006B0156">
        <w:rPr>
          <w:rFonts w:eastAsia="Times New Roman"/>
          <w:color w:val="auto"/>
          <w:szCs w:val="20"/>
        </w:rPr>
        <w:t xml:space="preserve">Where the currently approved paper version of the Customer and Business Assistance forms served to document both complaints and deposit insurance questions, a separate Deposit Insurance electronic form has been created to handle deposit insurance inquiries.  The new form collects the same information about the respondent and any related interested persons and representatives and has the same field where a respondent can enter the deposit insurance inquiry.  The new electronic </w:t>
      </w:r>
      <w:r w:rsidR="006B0156">
        <w:rPr>
          <w:rFonts w:eastAsia="Times New Roman"/>
          <w:color w:val="auto"/>
          <w:szCs w:val="20"/>
        </w:rPr>
        <w:lastRenderedPageBreak/>
        <w:t>version of the form includes a link to a Spanish language version of that is identical to the English language counterpart.</w:t>
      </w:r>
    </w:p>
    <w:p w:rsidR="00EF4558" w:rsidRPr="00EF4558" w:rsidRDefault="00EF4558" w:rsidP="00EF4558">
      <w:pPr>
        <w:spacing w:before="200"/>
        <w:rPr>
          <w:rFonts w:eastAsia="Times New Roman"/>
          <w:color w:val="auto"/>
          <w:szCs w:val="20"/>
        </w:rPr>
      </w:pPr>
      <w:r w:rsidRPr="00EF4558">
        <w:rPr>
          <w:rFonts w:eastAsia="Times New Roman"/>
          <w:color w:val="auto"/>
          <w:szCs w:val="20"/>
        </w:rPr>
        <w:t>If you have any questions, please let me know.  Thank you for your consideration.</w:t>
      </w:r>
      <w:r w:rsidR="00E64FC7" w:rsidRPr="00EF4558" w:rsidDel="00E64FC7">
        <w:rPr>
          <w:rFonts w:eastAsia="Times New Roman"/>
          <w:color w:val="auto"/>
        </w:rPr>
        <w:t xml:space="preserve"> </w:t>
      </w:r>
    </w:p>
    <w:p w:rsidR="00BF402E" w:rsidRDefault="00BF402E">
      <w:pPr>
        <w:spacing w:after="200"/>
        <w:rPr>
          <w:rFonts w:eastAsia="Times New Roman"/>
          <w:color w:val="auto"/>
          <w:sz w:val="20"/>
          <w:lang w:bidi="x-none"/>
        </w:rPr>
      </w:pPr>
    </w:p>
    <w:sectPr w:rsidR="00BF402E">
      <w:headerReference w:type="even" r:id="rId9"/>
      <w:headerReference w:type="default" r:id="rId10"/>
      <w:footerReference w:type="even" r:id="rId11"/>
      <w:footerReference w:type="default" r:id="rId12"/>
      <w:headerReference w:type="first" r:id="rId13"/>
      <w:footerReference w:type="first" r:id="rId14"/>
      <w:pgSz w:w="12240" w:h="15840"/>
      <w:pgMar w:top="1872" w:right="1440" w:bottom="1440" w:left="1440" w:header="432"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034" w:rsidRDefault="00234034">
      <w:r>
        <w:separator/>
      </w:r>
    </w:p>
  </w:endnote>
  <w:endnote w:type="continuationSeparator" w:id="0">
    <w:p w:rsidR="00234034" w:rsidRDefault="00234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298" w:rsidRDefault="001A22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298" w:rsidRDefault="001A229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298" w:rsidRDefault="001A22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034" w:rsidRDefault="00234034">
      <w:r>
        <w:separator/>
      </w:r>
    </w:p>
  </w:footnote>
  <w:footnote w:type="continuationSeparator" w:id="0">
    <w:p w:rsidR="00234034" w:rsidRDefault="002340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572D23">
    <w:pPr>
      <w:pStyle w:val="Header1"/>
      <w:rPr>
        <w:rFonts w:eastAsia="Times New Roman"/>
        <w:color w:val="auto"/>
        <w:sz w:val="20"/>
        <w:lang w:bidi="x-none"/>
      </w:rPr>
    </w:pPr>
    <w:r>
      <w:rPr>
        <w:noProof/>
      </w:rPr>
      <mc:AlternateContent>
        <mc:Choice Requires="wps">
          <w:drawing>
            <wp:anchor distT="0" distB="0" distL="114300" distR="114300" simplePos="0" relativeHeight="251655680" behindDoc="1" locked="0" layoutInCell="1" allowOverlap="1" wp14:anchorId="085F0225" wp14:editId="3FE1EFED">
              <wp:simplePos x="0" y="0"/>
              <wp:positionH relativeFrom="page">
                <wp:posOffset>822325</wp:posOffset>
              </wp:positionH>
              <wp:positionV relativeFrom="page">
                <wp:posOffset>914400</wp:posOffset>
              </wp:positionV>
              <wp:extent cx="2489200" cy="274320"/>
              <wp:effectExtent l="3175" t="0" r="3175" b="1905"/>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89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64.75pt;margin-top:1in;width:196pt;height:21.6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" filled="f" stroked="f">
              <v:stroke joinstyle="round"/>
              <v:path arrowok="t"/>
              <v:textbox inset="3pt,3pt,3pt,3pt">
                <w:txbxContent>
                  <w:p w:rsidR="00BF402E" w:rsidRDefault="00BF402E">
                    <w:pPr>
                      <w:rPr>
                        <w:rFonts w:eastAsia="Times New Roman"/>
                        <w:color w:val="auto"/>
                        <w:sz w:val="20"/>
                        <w:lang w:bidi="x-none"/>
                      </w:rPr>
                    </w:pPr>
                  </w:p>
                </w:txbxContent>
              </v:textbox>
              <w10:wrap anchorx="page" anchory="page"/>
            </v:rect>
          </w:pict>
        </mc:Fallback>
      </mc:AlternateContent>
    </w:r>
    <w:r>
      <w:rPr>
        <w:noProof/>
      </w:rPr>
      <mc:AlternateContent>
        <mc:Choice Requires="wps">
          <w:drawing>
            <wp:anchor distT="0" distB="0" distL="114300" distR="114300" simplePos="0" relativeHeight="251656704" behindDoc="1" locked="0" layoutInCell="1" allowOverlap="1" wp14:anchorId="59BE3090" wp14:editId="7059D981">
              <wp:simplePos x="0" y="0"/>
              <wp:positionH relativeFrom="page">
                <wp:posOffset>5306060</wp:posOffset>
              </wp:positionH>
              <wp:positionV relativeFrom="page">
                <wp:posOffset>914400</wp:posOffset>
              </wp:positionV>
              <wp:extent cx="1473200" cy="254000"/>
              <wp:effectExtent l="635" t="0" r="2540" b="3175"/>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32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jc w:val="right"/>
                            <w:rPr>
                              <w:rFonts w:eastAsia="Times New Roman"/>
                              <w:color w:val="auto"/>
                              <w:sz w:val="20"/>
                              <w:lang w:bidi="x-none"/>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margin-left:417.8pt;margin-top:1in;width:116pt;height:20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" filled="f" stroked="f">
              <v:stroke joinstyle="round"/>
              <v:path arrowok="t"/>
              <v:textbox inset="3pt,3pt,3pt,3pt">
                <w:txbxContent>
                  <w:p w:rsidR="00BF402E" w:rsidRDefault="00BF402E">
                    <w:pPr>
                      <w:jc w:val="right"/>
                      <w:rPr>
                        <w:rFonts w:eastAsia="Times New Roman"/>
                        <w:color w:val="auto"/>
                        <w:sz w:val="20"/>
                        <w:lang w:bidi="x-none"/>
                      </w:rPr>
                    </w:pPr>
                  </w:p>
                </w:txbxContent>
              </v:textbox>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572D23">
    <w:pPr>
      <w:pStyle w:val="Header1"/>
      <w:rPr>
        <w:rFonts w:eastAsia="Times New Roman"/>
        <w:color w:val="auto"/>
        <w:sz w:val="20"/>
        <w:lang w:bidi="x-none"/>
      </w:rPr>
    </w:pPr>
    <w:r>
      <w:rPr>
        <w:noProof/>
      </w:rPr>
      <mc:AlternateContent>
        <mc:Choice Requires="wps">
          <w:drawing>
            <wp:anchor distT="0" distB="0" distL="114300" distR="114300" simplePos="0" relativeHeight="251653632" behindDoc="1" locked="0" layoutInCell="1" allowOverlap="1" wp14:anchorId="4834E4CE" wp14:editId="303A8F00">
              <wp:simplePos x="0" y="0"/>
              <wp:positionH relativeFrom="page">
                <wp:posOffset>822325</wp:posOffset>
              </wp:positionH>
              <wp:positionV relativeFrom="page">
                <wp:posOffset>914400</wp:posOffset>
              </wp:positionV>
              <wp:extent cx="2489200" cy="274320"/>
              <wp:effectExtent l="3175" t="0" r="3175" b="1905"/>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89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8" style="position:absolute;margin-left:64.75pt;margin-top:1in;width:196pt;height:21.6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" filled="f" stroked="f">
              <v:stroke joinstyle="round"/>
              <v:path arrowok="t"/>
              <v:textbox inset="3pt,3pt,3pt,3pt">
                <w:txbxContent>
                  <w:p w:rsidR="00BF402E" w:rsidRDefault="00BF402E">
                    <w:pPr>
                      <w:rPr>
                        <w:rFonts w:eastAsia="Times New Roman"/>
                        <w:color w:val="auto"/>
                        <w:sz w:val="20"/>
                        <w:lang w:bidi="x-none"/>
                      </w:rPr>
                    </w:pPr>
                  </w:p>
                </w:txbxContent>
              </v:textbox>
              <w10:wrap anchorx="page" anchory="page"/>
            </v:rect>
          </w:pict>
        </mc:Fallback>
      </mc:AlternateContent>
    </w:r>
    <w:r>
      <w:rPr>
        <w:noProof/>
      </w:rPr>
      <mc:AlternateContent>
        <mc:Choice Requires="wps">
          <w:drawing>
            <wp:anchor distT="0" distB="0" distL="114300" distR="114300" simplePos="0" relativeHeight="251654656" behindDoc="1" locked="0" layoutInCell="1" allowOverlap="1" wp14:anchorId="518CB682" wp14:editId="1E428C52">
              <wp:simplePos x="0" y="0"/>
              <wp:positionH relativeFrom="page">
                <wp:posOffset>5306060</wp:posOffset>
              </wp:positionH>
              <wp:positionV relativeFrom="page">
                <wp:posOffset>914400</wp:posOffset>
              </wp:positionV>
              <wp:extent cx="1473200" cy="254000"/>
              <wp:effectExtent l="635" t="0" r="2540" b="317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32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jc w:val="right"/>
                            <w:rPr>
                              <w:rFonts w:eastAsia="Times New Roman"/>
                              <w:color w:val="auto"/>
                              <w:sz w:val="20"/>
                              <w:lang w:bidi="x-none"/>
                            </w:rPr>
                          </w:pPr>
                          <w:r>
                            <w:t>May 7, 2014</w:t>
                          </w: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9" style="position:absolute;margin-left:417.8pt;margin-top:1in;width:116pt;height:20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" filled="f" stroked="f">
              <v:stroke joinstyle="round"/>
              <v:path arrowok="t"/>
              <v:textbox inset="3pt,3pt,3pt,3pt">
                <w:txbxContent>
                  <w:p w:rsidR="00BF402E" w:rsidRDefault="00BF402E">
                    <w:pPr>
                      <w:jc w:val="right"/>
                      <w:rPr>
                        <w:rFonts w:eastAsia="Times New Roman"/>
                        <w:color w:val="auto"/>
                        <w:sz w:val="20"/>
                        <w:lang w:bidi="x-none"/>
                      </w:rPr>
                    </w:pPr>
                    <w:r>
                      <w:t>May 7, 2014</w:t>
                    </w:r>
                  </w:p>
                </w:txbxContent>
              </v:textbox>
              <w10:wrap anchorx="page"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02E" w:rsidRDefault="00BF402E">
    <w:pPr>
      <w:spacing w:line="203" w:lineRule="auto"/>
    </w:pPr>
  </w:p>
  <w:p w:rsidR="00BF402E" w:rsidRDefault="00BF402E">
    <w:pPr>
      <w:spacing w:line="203" w:lineRule="auto"/>
    </w:pPr>
  </w:p>
  <w:p w:rsidR="00BF402E" w:rsidRDefault="00BF402E">
    <w:pPr>
      <w:pStyle w:val="Header1"/>
      <w:rPr>
        <w:rFonts w:ascii="Arial Bold" w:hAnsi="Arial Bold"/>
      </w:rPr>
    </w:pPr>
  </w:p>
  <w:p w:rsidR="00BF402E" w:rsidRDefault="00BF402E">
    <w:pPr>
      <w:pStyle w:val="Header1"/>
      <w:rPr>
        <w:rFonts w:ascii="Arial Bold" w:hAnsi="Arial Bold"/>
      </w:rPr>
    </w:pPr>
  </w:p>
  <w:p w:rsidR="00BF402E" w:rsidRDefault="00572D23">
    <w:pPr>
      <w:pStyle w:val="Header1"/>
      <w:rPr>
        <w:rFonts w:eastAsia="Times New Roman"/>
        <w:color w:val="auto"/>
        <w:sz w:val="20"/>
        <w:lang w:bidi="x-none"/>
      </w:rPr>
    </w:pPr>
    <w:r>
      <w:rPr>
        <w:noProof/>
      </w:rPr>
      <mc:AlternateContent>
        <mc:Choice Requires="wps">
          <w:drawing>
            <wp:anchor distT="0" distB="0" distL="114300" distR="114300" simplePos="0" relativeHeight="251657728" behindDoc="1" locked="0" layoutInCell="1" allowOverlap="1" wp14:anchorId="33064AB9" wp14:editId="136D6B29">
              <wp:simplePos x="0" y="0"/>
              <wp:positionH relativeFrom="page">
                <wp:posOffset>822960</wp:posOffset>
              </wp:positionH>
              <wp:positionV relativeFrom="page">
                <wp:posOffset>676910</wp:posOffset>
              </wp:positionV>
              <wp:extent cx="3187700" cy="139700"/>
              <wp:effectExtent l="3810" t="635" r="0" b="254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77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r>
                            <w:rPr>
                              <w:rFonts w:ascii="Arial Bold" w:hAnsi="Arial Bold"/>
                              <w:sz w:val="20"/>
                            </w:rPr>
                            <w:t>Federal Deposit Insurance Corporation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0" style="position:absolute;margin-left:64.8pt;margin-top:53.3pt;width:251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" filled="f" stroked="f">
              <v:stroke joinstyle="round"/>
              <v:path arrowok="t"/>
              <v:textbox inset="0,0,0,0">
                <w:txbxContent>
                  <w:p w:rsidR="00BF402E" w:rsidRDefault="00BF402E">
                    <w:pPr>
                      <w:rPr>
                        <w:rFonts w:eastAsia="Times New Roman"/>
                        <w:color w:val="auto"/>
                        <w:sz w:val="20"/>
                        <w:lang w:bidi="x-none"/>
                      </w:rPr>
                    </w:pPr>
                    <w:r>
                      <w:rPr>
                        <w:rFonts w:ascii="Arial Bold" w:hAnsi="Arial Bold"/>
                        <w:sz w:val="20"/>
                      </w:rPr>
                      <w:t>Federal Deposit Insurance Corporation</w:t>
                    </w:r>
                  </w:p>
                </w:txbxContent>
              </v:textbox>
              <w10:wrap anchorx="page" anchory="page"/>
            </v:rect>
          </w:pict>
        </mc:Fallback>
      </mc:AlternateContent>
    </w:r>
    <w:r>
      <w:rPr>
        <w:noProof/>
      </w:rPr>
      <mc:AlternateContent>
        <mc:Choice Requires="wps">
          <w:drawing>
            <wp:anchor distT="0" distB="0" distL="114300" distR="114300" simplePos="0" relativeHeight="251658752" behindDoc="1" locked="0" layoutInCell="1" allowOverlap="1" wp14:anchorId="67B4B01A" wp14:editId="19D4B5BB">
              <wp:simplePos x="0" y="0"/>
              <wp:positionH relativeFrom="page">
                <wp:posOffset>895985</wp:posOffset>
              </wp:positionH>
              <wp:positionV relativeFrom="page">
                <wp:posOffset>1005840</wp:posOffset>
              </wp:positionV>
              <wp:extent cx="5897880" cy="0"/>
              <wp:effectExtent l="10160" t="5715" r="6985" b="13335"/>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7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9.2pt" to="534.95pt,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">
              <v:fill o:detectmouseclick="t"/>
              <w10:wrap anchorx="page" anchory="page"/>
            </v:line>
          </w:pict>
        </mc:Fallback>
      </mc:AlternateContent>
    </w:r>
    <w:r>
      <w:rPr>
        <w:noProof/>
      </w:rPr>
      <w:drawing>
        <wp:anchor distT="0" distB="0" distL="114300" distR="114300" simplePos="0" relativeHeight="251659776" behindDoc="1" locked="0" layoutInCell="1" allowOverlap="1" wp14:anchorId="104C8A13" wp14:editId="6359A4C9">
          <wp:simplePos x="0" y="0"/>
          <wp:positionH relativeFrom="page">
            <wp:posOffset>876300</wp:posOffset>
          </wp:positionH>
          <wp:positionV relativeFrom="page">
            <wp:posOffset>266700</wp:posOffset>
          </wp:positionV>
          <wp:extent cx="914400" cy="368300"/>
          <wp:effectExtent l="19050" t="19050" r="19050" b="12700"/>
          <wp:wrapNone/>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368300"/>
                  </a:xfrm>
                  <a:prstGeom prst="rect">
                    <a:avLst/>
                  </a:prstGeom>
                  <a:solidFill>
                    <a:srgbClr val="FFFFFF"/>
                  </a:solidFill>
                  <a:ln w="9525">
                    <a:solidFill>
                      <a:srgbClr val="000000"/>
                    </a:solidFill>
                    <a:round/>
                    <a:headEnd/>
                    <a:tailEnd/>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800" behindDoc="1" locked="0" layoutInCell="1" allowOverlap="1" wp14:anchorId="0113A178" wp14:editId="69262207">
              <wp:simplePos x="0" y="0"/>
              <wp:positionH relativeFrom="page">
                <wp:posOffset>822960</wp:posOffset>
              </wp:positionH>
              <wp:positionV relativeFrom="page">
                <wp:posOffset>822325</wp:posOffset>
              </wp:positionV>
              <wp:extent cx="3578860" cy="137160"/>
              <wp:effectExtent l="3810" t="3175" r="0" b="254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78860" cy="137160"/>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r>
                            <w:rPr>
                              <w:rFonts w:ascii="Arial Narrow" w:hAnsi="Arial Narrow"/>
                              <w:sz w:val="18"/>
                            </w:rPr>
                            <w:t>550 17th Street NW, Washington, D.C. 20429-9990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1" style="position:absolute;margin-left:64.8pt;margin-top:64.75pt;width:281.8pt;height:10.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" stroked="f">
              <v:stroke joinstyle="round"/>
              <v:path arrowok="t"/>
              <v:textbox inset="0,0,0,0">
                <w:txbxContent>
                  <w:p w:rsidR="00BF402E" w:rsidRDefault="00BF402E">
                    <w:pPr>
                      <w:rPr>
                        <w:rFonts w:eastAsia="Times New Roman"/>
                        <w:color w:val="auto"/>
                        <w:sz w:val="20"/>
                        <w:lang w:bidi="x-none"/>
                      </w:rPr>
                    </w:pPr>
                    <w:r>
                      <w:rPr>
                        <w:rFonts w:ascii="Arial Narrow" w:hAnsi="Arial Narrow"/>
                        <w:sz w:val="18"/>
                      </w:rPr>
                      <w:t>550 17th Street NW, Washington, D.C. 20429-9990</w:t>
                    </w:r>
                  </w:p>
                </w:txbxContent>
              </v:textbox>
              <w10:wrap anchorx="page" anchory="page"/>
            </v:rect>
          </w:pict>
        </mc:Fallback>
      </mc:AlternateContent>
    </w:r>
    <w:r>
      <w:rPr>
        <w:noProof/>
      </w:rPr>
      <mc:AlternateContent>
        <mc:Choice Requires="wps">
          <w:drawing>
            <wp:anchor distT="0" distB="0" distL="114300" distR="114300" simplePos="0" relativeHeight="251661824" behindDoc="1" locked="0" layoutInCell="1" allowOverlap="1" wp14:anchorId="76F4518A" wp14:editId="15E90F20">
              <wp:simplePos x="0" y="0"/>
              <wp:positionH relativeFrom="page">
                <wp:posOffset>4297680</wp:posOffset>
              </wp:positionH>
              <wp:positionV relativeFrom="page">
                <wp:posOffset>840740</wp:posOffset>
              </wp:positionV>
              <wp:extent cx="2573020" cy="137160"/>
              <wp:effectExtent l="1905" t="2540" r="0" b="3175"/>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3020" cy="137160"/>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r>
                            <w:rPr>
                              <w:rFonts w:ascii="Arial Narrow" w:hAnsi="Arial Narrow"/>
                              <w:sz w:val="18"/>
                            </w:rPr>
                            <w:t>550 17th Street NW, Washington, D.C. 20429-9990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2" style="position:absolute;margin-left:338.4pt;margin-top:66.2pt;width:202.6pt;height:10.8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" stroked="f">
              <v:stroke joinstyle="round"/>
              <v:path arrowok="t"/>
              <v:textbox inset="0,0,0,0">
                <w:txbxContent>
                  <w:p w:rsidR="00BF402E" w:rsidRDefault="00BF402E">
                    <w:pPr>
                      <w:rPr>
                        <w:rFonts w:eastAsia="Times New Roman"/>
                        <w:color w:val="auto"/>
                        <w:sz w:val="20"/>
                        <w:lang w:bidi="x-none"/>
                      </w:rPr>
                    </w:pPr>
                    <w:r>
                      <w:rPr>
                        <w:rFonts w:ascii="Arial Narrow" w:hAnsi="Arial Narrow"/>
                        <w:sz w:val="18"/>
                      </w:rPr>
                      <w:t>550 17th Street NW, Washington, D.C. 20429-9990</w:t>
                    </w: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1F3A3A"/>
    <w:multiLevelType w:val="hybridMultilevel"/>
    <w:tmpl w:val="F51CD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removePersonalInformation/>
  <w:removeDateAndTime/>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9EF"/>
    <w:rsid w:val="00041821"/>
    <w:rsid w:val="00091AAF"/>
    <w:rsid w:val="00097B5C"/>
    <w:rsid w:val="000A1EA8"/>
    <w:rsid w:val="000B59D1"/>
    <w:rsid w:val="001011DA"/>
    <w:rsid w:val="00124D94"/>
    <w:rsid w:val="0018506F"/>
    <w:rsid w:val="001A2298"/>
    <w:rsid w:val="001B770C"/>
    <w:rsid w:val="001C77DF"/>
    <w:rsid w:val="001F6B35"/>
    <w:rsid w:val="002151CA"/>
    <w:rsid w:val="00217C61"/>
    <w:rsid w:val="00234034"/>
    <w:rsid w:val="0027541D"/>
    <w:rsid w:val="00294C85"/>
    <w:rsid w:val="002969EF"/>
    <w:rsid w:val="00360D9B"/>
    <w:rsid w:val="00395325"/>
    <w:rsid w:val="003A31E1"/>
    <w:rsid w:val="003D321B"/>
    <w:rsid w:val="003E0A8A"/>
    <w:rsid w:val="00423511"/>
    <w:rsid w:val="00471558"/>
    <w:rsid w:val="004A2C97"/>
    <w:rsid w:val="004A3101"/>
    <w:rsid w:val="004A49E7"/>
    <w:rsid w:val="004D08A6"/>
    <w:rsid w:val="004D42FF"/>
    <w:rsid w:val="004E4592"/>
    <w:rsid w:val="005523B4"/>
    <w:rsid w:val="005712A5"/>
    <w:rsid w:val="00572D23"/>
    <w:rsid w:val="00592AE6"/>
    <w:rsid w:val="005B4878"/>
    <w:rsid w:val="005D728C"/>
    <w:rsid w:val="006135A6"/>
    <w:rsid w:val="0062607F"/>
    <w:rsid w:val="00634775"/>
    <w:rsid w:val="00696DD5"/>
    <w:rsid w:val="006B0156"/>
    <w:rsid w:val="006C5DA4"/>
    <w:rsid w:val="006D7A10"/>
    <w:rsid w:val="00722C76"/>
    <w:rsid w:val="00737C13"/>
    <w:rsid w:val="00752659"/>
    <w:rsid w:val="00787A89"/>
    <w:rsid w:val="00791C33"/>
    <w:rsid w:val="007B208B"/>
    <w:rsid w:val="007C7CD8"/>
    <w:rsid w:val="007E6ADD"/>
    <w:rsid w:val="007E780B"/>
    <w:rsid w:val="008231A1"/>
    <w:rsid w:val="008D19B9"/>
    <w:rsid w:val="008D303D"/>
    <w:rsid w:val="00936FDF"/>
    <w:rsid w:val="00995B1D"/>
    <w:rsid w:val="00997D46"/>
    <w:rsid w:val="009A28D8"/>
    <w:rsid w:val="009B2F12"/>
    <w:rsid w:val="009E4BF9"/>
    <w:rsid w:val="009F7DE9"/>
    <w:rsid w:val="00A032B2"/>
    <w:rsid w:val="00A1338E"/>
    <w:rsid w:val="00A21AFE"/>
    <w:rsid w:val="00A34542"/>
    <w:rsid w:val="00B166BE"/>
    <w:rsid w:val="00B61B73"/>
    <w:rsid w:val="00BA4D29"/>
    <w:rsid w:val="00BC7FFB"/>
    <w:rsid w:val="00BF402E"/>
    <w:rsid w:val="00C33312"/>
    <w:rsid w:val="00CA3CCE"/>
    <w:rsid w:val="00D2432A"/>
    <w:rsid w:val="00D24551"/>
    <w:rsid w:val="00D43735"/>
    <w:rsid w:val="00D91F61"/>
    <w:rsid w:val="00DA4023"/>
    <w:rsid w:val="00DF0133"/>
    <w:rsid w:val="00E06E10"/>
    <w:rsid w:val="00E07CD5"/>
    <w:rsid w:val="00E21631"/>
    <w:rsid w:val="00E64FC7"/>
    <w:rsid w:val="00EA4629"/>
    <w:rsid w:val="00EC7D3E"/>
    <w:rsid w:val="00ED2B9D"/>
    <w:rsid w:val="00EF4558"/>
    <w:rsid w:val="00F06A97"/>
    <w:rsid w:val="00F46D50"/>
    <w:rsid w:val="00F529DB"/>
    <w:rsid w:val="00FB3E87"/>
    <w:rsid w:val="00FC1FBC"/>
    <w:rsid w:val="00FC47DB"/>
    <w:rsid w:val="00FE0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rFonts w:eastAsia="ヒラギノ角ゴ Pro W3"/>
      <w:color w:val="000000"/>
      <w:sz w:val="24"/>
      <w:szCs w:val="24"/>
    </w:rPr>
  </w:style>
  <w:style w:type="paragraph" w:styleId="Heading1">
    <w:name w:val="heading 1"/>
    <w:basedOn w:val="Normal"/>
    <w:next w:val="Normal"/>
    <w:link w:val="Heading1Char"/>
    <w:qFormat/>
    <w:locked/>
    <w:rsid w:val="00592AE6"/>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pPr>
      <w:tabs>
        <w:tab w:val="center" w:pos="4320"/>
        <w:tab w:val="right" w:pos="8640"/>
      </w:tabs>
    </w:pPr>
    <w:rPr>
      <w:rFonts w:eastAsia="ヒラギノ角ゴ Pro W3"/>
      <w:color w:val="000000"/>
      <w:sz w:val="24"/>
    </w:rPr>
  </w:style>
  <w:style w:type="paragraph" w:customStyle="1" w:styleId="FreeForm">
    <w:name w:val="Free Form"/>
    <w:rPr>
      <w:rFonts w:eastAsia="ヒラギノ角ゴ Pro W3"/>
      <w:color w:val="000000"/>
    </w:rPr>
  </w:style>
  <w:style w:type="character" w:customStyle="1" w:styleId="Heading1Char">
    <w:name w:val="Heading 1 Char"/>
    <w:link w:val="Heading1"/>
    <w:rsid w:val="00592AE6"/>
    <w:rPr>
      <w:rFonts w:ascii="Cambria" w:eastAsia="Times New Roman" w:hAnsi="Cambria" w:cs="Times New Roman"/>
      <w:b/>
      <w:bCs/>
      <w:color w:val="000000"/>
      <w:kern w:val="32"/>
      <w:sz w:val="32"/>
      <w:szCs w:val="32"/>
    </w:rPr>
  </w:style>
  <w:style w:type="paragraph" w:styleId="BalloonText">
    <w:name w:val="Balloon Text"/>
    <w:basedOn w:val="Normal"/>
    <w:link w:val="BalloonTextChar"/>
    <w:locked/>
    <w:rsid w:val="00E64FC7"/>
    <w:rPr>
      <w:rFonts w:ascii="Tahoma" w:hAnsi="Tahoma" w:cs="Tahoma"/>
      <w:sz w:val="16"/>
      <w:szCs w:val="16"/>
    </w:rPr>
  </w:style>
  <w:style w:type="character" w:customStyle="1" w:styleId="BalloonTextChar">
    <w:name w:val="Balloon Text Char"/>
    <w:link w:val="BalloonText"/>
    <w:rsid w:val="00E64FC7"/>
    <w:rPr>
      <w:rFonts w:ascii="Tahoma" w:eastAsia="ヒラギノ角ゴ Pro W3" w:hAnsi="Tahoma" w:cs="Tahoma"/>
      <w:color w:val="000000"/>
      <w:sz w:val="16"/>
      <w:szCs w:val="16"/>
    </w:rPr>
  </w:style>
  <w:style w:type="paragraph" w:styleId="Footer">
    <w:name w:val="footer"/>
    <w:basedOn w:val="Normal"/>
    <w:link w:val="FooterChar"/>
    <w:locked/>
    <w:rsid w:val="001011DA"/>
    <w:pPr>
      <w:tabs>
        <w:tab w:val="center" w:pos="4680"/>
        <w:tab w:val="right" w:pos="9360"/>
      </w:tabs>
    </w:pPr>
  </w:style>
  <w:style w:type="character" w:customStyle="1" w:styleId="FooterChar">
    <w:name w:val="Footer Char"/>
    <w:link w:val="Footer"/>
    <w:rsid w:val="001011DA"/>
    <w:rPr>
      <w:rFonts w:eastAsia="ヒラギノ角ゴ Pro W3"/>
      <w:color w:val="000000"/>
      <w:sz w:val="24"/>
      <w:szCs w:val="24"/>
    </w:rPr>
  </w:style>
  <w:style w:type="character" w:styleId="CommentReference">
    <w:name w:val="annotation reference"/>
    <w:basedOn w:val="DefaultParagraphFont"/>
    <w:locked/>
    <w:rsid w:val="00FC1FBC"/>
    <w:rPr>
      <w:sz w:val="16"/>
      <w:szCs w:val="16"/>
    </w:rPr>
  </w:style>
  <w:style w:type="paragraph" w:styleId="CommentText">
    <w:name w:val="annotation text"/>
    <w:basedOn w:val="Normal"/>
    <w:link w:val="CommentTextChar"/>
    <w:locked/>
    <w:rsid w:val="00FC1FBC"/>
    <w:rPr>
      <w:sz w:val="20"/>
      <w:szCs w:val="20"/>
    </w:rPr>
  </w:style>
  <w:style w:type="character" w:customStyle="1" w:styleId="CommentTextChar">
    <w:name w:val="Comment Text Char"/>
    <w:basedOn w:val="DefaultParagraphFont"/>
    <w:link w:val="CommentText"/>
    <w:rsid w:val="00FC1FBC"/>
    <w:rPr>
      <w:rFonts w:eastAsia="ヒラギノ角ゴ Pro W3"/>
      <w:color w:val="000000"/>
    </w:rPr>
  </w:style>
  <w:style w:type="paragraph" w:styleId="CommentSubject">
    <w:name w:val="annotation subject"/>
    <w:basedOn w:val="CommentText"/>
    <w:next w:val="CommentText"/>
    <w:link w:val="CommentSubjectChar"/>
    <w:locked/>
    <w:rsid w:val="00FC1FBC"/>
    <w:rPr>
      <w:b/>
      <w:bCs/>
    </w:rPr>
  </w:style>
  <w:style w:type="character" w:customStyle="1" w:styleId="CommentSubjectChar">
    <w:name w:val="Comment Subject Char"/>
    <w:basedOn w:val="CommentTextChar"/>
    <w:link w:val="CommentSubject"/>
    <w:rsid w:val="00FC1FBC"/>
    <w:rPr>
      <w:rFonts w:eastAsia="ヒラギノ角ゴ Pro W3"/>
      <w:b/>
      <w:bCs/>
      <w:color w:val="000000"/>
    </w:rPr>
  </w:style>
  <w:style w:type="paragraph" w:styleId="Revision">
    <w:name w:val="Revision"/>
    <w:hidden/>
    <w:uiPriority w:val="99"/>
    <w:semiHidden/>
    <w:rsid w:val="00ED2B9D"/>
    <w:rPr>
      <w:rFonts w:eastAsia="ヒラギノ角ゴ Pro W3"/>
      <w:color w:val="000000"/>
      <w:sz w:val="24"/>
      <w:szCs w:val="24"/>
    </w:rPr>
  </w:style>
  <w:style w:type="paragraph" w:styleId="ListParagraph">
    <w:name w:val="List Paragraph"/>
    <w:basedOn w:val="Normal"/>
    <w:uiPriority w:val="34"/>
    <w:qFormat/>
    <w:rsid w:val="00FB3E87"/>
    <w:pPr>
      <w:ind w:left="720"/>
      <w:contextualSpacing/>
    </w:pPr>
  </w:style>
  <w:style w:type="character" w:styleId="Hyperlink">
    <w:name w:val="Hyperlink"/>
    <w:basedOn w:val="DefaultParagraphFont"/>
    <w:locked/>
    <w:rsid w:val="00696DD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rFonts w:eastAsia="ヒラギノ角ゴ Pro W3"/>
      <w:color w:val="000000"/>
      <w:sz w:val="24"/>
      <w:szCs w:val="24"/>
    </w:rPr>
  </w:style>
  <w:style w:type="paragraph" w:styleId="Heading1">
    <w:name w:val="heading 1"/>
    <w:basedOn w:val="Normal"/>
    <w:next w:val="Normal"/>
    <w:link w:val="Heading1Char"/>
    <w:qFormat/>
    <w:locked/>
    <w:rsid w:val="00592AE6"/>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pPr>
      <w:tabs>
        <w:tab w:val="center" w:pos="4320"/>
        <w:tab w:val="right" w:pos="8640"/>
      </w:tabs>
    </w:pPr>
    <w:rPr>
      <w:rFonts w:eastAsia="ヒラギノ角ゴ Pro W3"/>
      <w:color w:val="000000"/>
      <w:sz w:val="24"/>
    </w:rPr>
  </w:style>
  <w:style w:type="paragraph" w:customStyle="1" w:styleId="FreeForm">
    <w:name w:val="Free Form"/>
    <w:rPr>
      <w:rFonts w:eastAsia="ヒラギノ角ゴ Pro W3"/>
      <w:color w:val="000000"/>
    </w:rPr>
  </w:style>
  <w:style w:type="character" w:customStyle="1" w:styleId="Heading1Char">
    <w:name w:val="Heading 1 Char"/>
    <w:link w:val="Heading1"/>
    <w:rsid w:val="00592AE6"/>
    <w:rPr>
      <w:rFonts w:ascii="Cambria" w:eastAsia="Times New Roman" w:hAnsi="Cambria" w:cs="Times New Roman"/>
      <w:b/>
      <w:bCs/>
      <w:color w:val="000000"/>
      <w:kern w:val="32"/>
      <w:sz w:val="32"/>
      <w:szCs w:val="32"/>
    </w:rPr>
  </w:style>
  <w:style w:type="paragraph" w:styleId="BalloonText">
    <w:name w:val="Balloon Text"/>
    <w:basedOn w:val="Normal"/>
    <w:link w:val="BalloonTextChar"/>
    <w:locked/>
    <w:rsid w:val="00E64FC7"/>
    <w:rPr>
      <w:rFonts w:ascii="Tahoma" w:hAnsi="Tahoma" w:cs="Tahoma"/>
      <w:sz w:val="16"/>
      <w:szCs w:val="16"/>
    </w:rPr>
  </w:style>
  <w:style w:type="character" w:customStyle="1" w:styleId="BalloonTextChar">
    <w:name w:val="Balloon Text Char"/>
    <w:link w:val="BalloonText"/>
    <w:rsid w:val="00E64FC7"/>
    <w:rPr>
      <w:rFonts w:ascii="Tahoma" w:eastAsia="ヒラギノ角ゴ Pro W3" w:hAnsi="Tahoma" w:cs="Tahoma"/>
      <w:color w:val="000000"/>
      <w:sz w:val="16"/>
      <w:szCs w:val="16"/>
    </w:rPr>
  </w:style>
  <w:style w:type="paragraph" w:styleId="Footer">
    <w:name w:val="footer"/>
    <w:basedOn w:val="Normal"/>
    <w:link w:val="FooterChar"/>
    <w:locked/>
    <w:rsid w:val="001011DA"/>
    <w:pPr>
      <w:tabs>
        <w:tab w:val="center" w:pos="4680"/>
        <w:tab w:val="right" w:pos="9360"/>
      </w:tabs>
    </w:pPr>
  </w:style>
  <w:style w:type="character" w:customStyle="1" w:styleId="FooterChar">
    <w:name w:val="Footer Char"/>
    <w:link w:val="Footer"/>
    <w:rsid w:val="001011DA"/>
    <w:rPr>
      <w:rFonts w:eastAsia="ヒラギノ角ゴ Pro W3"/>
      <w:color w:val="000000"/>
      <w:sz w:val="24"/>
      <w:szCs w:val="24"/>
    </w:rPr>
  </w:style>
  <w:style w:type="character" w:styleId="CommentReference">
    <w:name w:val="annotation reference"/>
    <w:basedOn w:val="DefaultParagraphFont"/>
    <w:locked/>
    <w:rsid w:val="00FC1FBC"/>
    <w:rPr>
      <w:sz w:val="16"/>
      <w:szCs w:val="16"/>
    </w:rPr>
  </w:style>
  <w:style w:type="paragraph" w:styleId="CommentText">
    <w:name w:val="annotation text"/>
    <w:basedOn w:val="Normal"/>
    <w:link w:val="CommentTextChar"/>
    <w:locked/>
    <w:rsid w:val="00FC1FBC"/>
    <w:rPr>
      <w:sz w:val="20"/>
      <w:szCs w:val="20"/>
    </w:rPr>
  </w:style>
  <w:style w:type="character" w:customStyle="1" w:styleId="CommentTextChar">
    <w:name w:val="Comment Text Char"/>
    <w:basedOn w:val="DefaultParagraphFont"/>
    <w:link w:val="CommentText"/>
    <w:rsid w:val="00FC1FBC"/>
    <w:rPr>
      <w:rFonts w:eastAsia="ヒラギノ角ゴ Pro W3"/>
      <w:color w:val="000000"/>
    </w:rPr>
  </w:style>
  <w:style w:type="paragraph" w:styleId="CommentSubject">
    <w:name w:val="annotation subject"/>
    <w:basedOn w:val="CommentText"/>
    <w:next w:val="CommentText"/>
    <w:link w:val="CommentSubjectChar"/>
    <w:locked/>
    <w:rsid w:val="00FC1FBC"/>
    <w:rPr>
      <w:b/>
      <w:bCs/>
    </w:rPr>
  </w:style>
  <w:style w:type="character" w:customStyle="1" w:styleId="CommentSubjectChar">
    <w:name w:val="Comment Subject Char"/>
    <w:basedOn w:val="CommentTextChar"/>
    <w:link w:val="CommentSubject"/>
    <w:rsid w:val="00FC1FBC"/>
    <w:rPr>
      <w:rFonts w:eastAsia="ヒラギノ角ゴ Pro W3"/>
      <w:b/>
      <w:bCs/>
      <w:color w:val="000000"/>
    </w:rPr>
  </w:style>
  <w:style w:type="paragraph" w:styleId="Revision">
    <w:name w:val="Revision"/>
    <w:hidden/>
    <w:uiPriority w:val="99"/>
    <w:semiHidden/>
    <w:rsid w:val="00ED2B9D"/>
    <w:rPr>
      <w:rFonts w:eastAsia="ヒラギノ角ゴ Pro W3"/>
      <w:color w:val="000000"/>
      <w:sz w:val="24"/>
      <w:szCs w:val="24"/>
    </w:rPr>
  </w:style>
  <w:style w:type="paragraph" w:styleId="ListParagraph">
    <w:name w:val="List Paragraph"/>
    <w:basedOn w:val="Normal"/>
    <w:uiPriority w:val="34"/>
    <w:qFormat/>
    <w:rsid w:val="00FB3E87"/>
    <w:pPr>
      <w:ind w:left="720"/>
      <w:contextualSpacing/>
    </w:pPr>
  </w:style>
  <w:style w:type="character" w:styleId="Hyperlink">
    <w:name w:val="Hyperlink"/>
    <w:basedOn w:val="DefaultParagraphFont"/>
    <w:locked/>
    <w:rsid w:val="00696D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fdic.gov"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2017-07-19T14:21:00Z</dcterms:created>
  <dcterms:modified xsi:type="dcterms:W3CDTF">2017-07-19T14:21:00Z</dcterms:modified>
</cp:coreProperties>
</file>