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83" w:rsidRDefault="00FC5583" w:rsidP="00FC5583">
      <w:pPr>
        <w:rPr>
          <w:b/>
          <w:sz w:val="24"/>
        </w:rPr>
      </w:pPr>
      <w:r>
        <w:rPr>
          <w:b/>
          <w:sz w:val="24"/>
        </w:rPr>
        <w:t>B. Collections of Information Employing Statistical Methods</w:t>
      </w:r>
    </w:p>
    <w:p w:rsidR="00FC5583" w:rsidRDefault="00FC5583" w:rsidP="00FC5583">
      <w:pPr>
        <w:pStyle w:val="BodyText"/>
      </w:pPr>
    </w:p>
    <w:p w:rsidR="00FC5583" w:rsidRDefault="00FC5583" w:rsidP="00FC5583">
      <w:pPr>
        <w:rPr>
          <w:b/>
          <w:sz w:val="24"/>
        </w:rPr>
      </w:pPr>
      <w:r>
        <w:rPr>
          <w:bCs/>
          <w:sz w:val="24"/>
        </w:rPr>
        <w:t>The agency should be prepared to justify its decision not to use statistical methods in any case where such methods might reduce burden or improve accuracy of results.  When Item 17 is checked “Yes,” the following documentation should be included in the Supporting Statement to the extent that it applies to the methods proposed.</w:t>
      </w:r>
      <w:r>
        <w:rPr>
          <w:bCs/>
          <w:sz w:val="24"/>
        </w:rPr>
        <w:br/>
      </w:r>
      <w:r>
        <w:rPr>
          <w:bCs/>
          <w:sz w:val="24"/>
        </w:rPr>
        <w:br/>
        <w:t xml:space="preserve">  </w:t>
      </w:r>
      <w:r>
        <w:rPr>
          <w:b/>
          <w:sz w:val="24"/>
        </w:rPr>
        <w:t xml:space="preserve">1.  Describe (including a numerical estimate) the potential respondent universe and any sampling or other respondent selection methods to be used.  </w:t>
      </w:r>
      <w:bookmarkStart w:id="0" w:name="_GoBack"/>
      <w:bookmarkEnd w:id="0"/>
    </w:p>
    <w:p w:rsidR="00FC5583" w:rsidRDefault="00FC5583" w:rsidP="00FC5583">
      <w:pPr>
        <w:rPr>
          <w:bCs/>
          <w:sz w:val="24"/>
        </w:rPr>
      </w:pPr>
    </w:p>
    <w:p w:rsidR="00FC5583" w:rsidRDefault="00FC5583" w:rsidP="00FC5583">
      <w:pPr>
        <w:pStyle w:val="BodyText"/>
      </w:pPr>
      <w:r>
        <w:t>There were an estimated 19,000 reportable motor vehicle accidents in the Federal Government during fiscal year 2015.  Of those, an estimated 3-5 percent involved possible public usage of the form.  It is estimated that no more than 20 minutes is required to complete the form.  Additional time may be required of the witness if he or she is required to testify as part of the judicial process.</w:t>
      </w:r>
    </w:p>
    <w:p w:rsidR="00FC5583" w:rsidRDefault="00FC5583" w:rsidP="00FC5583">
      <w:pPr>
        <w:pStyle w:val="BodyText"/>
      </w:pPr>
    </w:p>
    <w:p w:rsidR="00FC5583" w:rsidRDefault="00FC5583" w:rsidP="00FC5583">
      <w:pPr>
        <w:pStyle w:val="BodyText"/>
        <w:rPr>
          <w:bCs/>
        </w:rPr>
      </w:pPr>
      <w:r>
        <w:t>The GSA Fleet (representing one third of Federal motor vehicles) and Federal agencies who participate in the FEDFLEET were contacted for information regarding the use of the form by the public.  All responses indicated minimal use by the public.</w:t>
      </w:r>
    </w:p>
    <w:p w:rsidR="00FC5583" w:rsidRDefault="00FC5583" w:rsidP="00FC5583">
      <w:pPr>
        <w:rPr>
          <w:bCs/>
          <w:sz w:val="24"/>
        </w:rPr>
      </w:pPr>
    </w:p>
    <w:p w:rsidR="00FC5583" w:rsidRDefault="00FC5583" w:rsidP="00FC5583">
      <w:pPr>
        <w:pStyle w:val="BodyText2"/>
      </w:pPr>
      <w:r>
        <w:t xml:space="preserve">  2.  Describe the procedures for the collection of information.</w:t>
      </w:r>
      <w:r>
        <w:br/>
      </w:r>
    </w:p>
    <w:p w:rsidR="00FC5583" w:rsidRDefault="00FC5583" w:rsidP="00FC5583">
      <w:pPr>
        <w:pStyle w:val="BodyText"/>
      </w:pPr>
      <w:r>
        <w:t>SF 94 is a standard form used by all agencies.  No additional manpower or resources are required to provide the form.  The form, as a matter of policy, is carried in all Federal motor vehicles, except those designated as “undercover.”  The collection of this information does not employ statistical methods.  Results of personal statements on the form are used as is and are not compiled or manipulated.</w:t>
      </w:r>
    </w:p>
    <w:p w:rsidR="00FC5583" w:rsidRDefault="00FC5583" w:rsidP="00FC5583">
      <w:pPr>
        <w:rPr>
          <w:b/>
          <w:sz w:val="24"/>
        </w:rPr>
      </w:pPr>
      <w:r>
        <w:rPr>
          <w:b/>
          <w:sz w:val="24"/>
        </w:rPr>
        <w:br/>
        <w:t xml:space="preserve">  3.  Describe methods to maximize response rates and to deal with issues of non-response.  </w:t>
      </w:r>
      <w:r>
        <w:rPr>
          <w:b/>
          <w:sz w:val="24"/>
        </w:rPr>
        <w:br/>
      </w:r>
    </w:p>
    <w:p w:rsidR="00FC5583" w:rsidRDefault="00FC5583" w:rsidP="00FC5583">
      <w:pPr>
        <w:pStyle w:val="BodyText"/>
      </w:pPr>
      <w:r>
        <w:t>Comments received indicated an average of 3-5 percent response rate from the public.  This figure may even be high.  Since the use of the form by the public is voluntary, no action is being taken to improve the response rate.</w:t>
      </w:r>
    </w:p>
    <w:p w:rsidR="00FC5583" w:rsidRDefault="00FC5583" w:rsidP="00FC5583">
      <w:pPr>
        <w:rPr>
          <w:bCs/>
          <w:sz w:val="24"/>
        </w:rPr>
      </w:pPr>
    </w:p>
    <w:p w:rsidR="00FC5583" w:rsidRDefault="00FC5583" w:rsidP="00FC5583">
      <w:pPr>
        <w:rPr>
          <w:b/>
          <w:sz w:val="24"/>
        </w:rPr>
      </w:pPr>
      <w:r>
        <w:rPr>
          <w:b/>
          <w:sz w:val="24"/>
        </w:rPr>
        <w:t xml:space="preserve">4.  Describe any tests of procedures or methods to be undertaken.  </w:t>
      </w:r>
      <w:r>
        <w:rPr>
          <w:b/>
          <w:sz w:val="24"/>
        </w:rPr>
        <w:br/>
      </w:r>
    </w:p>
    <w:p w:rsidR="00FC5583" w:rsidRDefault="00FC5583" w:rsidP="00FC5583">
      <w:pPr>
        <w:pStyle w:val="BodyText"/>
        <w:rPr>
          <w:bCs/>
        </w:rPr>
      </w:pPr>
      <w:r>
        <w:t>No test of procedures or methods is planned.  The form has been in use for some time.  Comments received from GSA and FEDFLEET agencies indicate that they are happy with the form as designed.</w:t>
      </w:r>
    </w:p>
    <w:p w:rsidR="00FC5583" w:rsidRDefault="00FC5583" w:rsidP="00FC5583">
      <w:pPr>
        <w:rPr>
          <w:b/>
          <w:sz w:val="24"/>
        </w:rPr>
      </w:pPr>
      <w:r>
        <w:rPr>
          <w:b/>
          <w:sz w:val="24"/>
        </w:rPr>
        <w:br/>
        <w:t>5.  Provide the name and telephone number of individuals consulted on statistical aspects of the design and the name of the agency unit, contractor(s), grantee(s), or other person(s) who will actually collect and/or analyze the information for the agency.</w:t>
      </w:r>
    </w:p>
    <w:p w:rsidR="00FC5583" w:rsidRDefault="00FC5583" w:rsidP="00FC5583">
      <w:pPr>
        <w:rPr>
          <w:bCs/>
          <w:sz w:val="24"/>
        </w:rPr>
      </w:pPr>
    </w:p>
    <w:p w:rsidR="00FC5583" w:rsidRDefault="00FC5583" w:rsidP="00FC5583">
      <w:pPr>
        <w:rPr>
          <w:sz w:val="24"/>
        </w:rPr>
      </w:pPr>
      <w:r>
        <w:rPr>
          <w:sz w:val="24"/>
        </w:rPr>
        <w:t>Individuals Consulted:</w:t>
      </w:r>
    </w:p>
    <w:p w:rsidR="00FC5583" w:rsidRDefault="00FC5583" w:rsidP="00FC5583">
      <w:pPr>
        <w:rPr>
          <w:sz w:val="24"/>
        </w:rPr>
      </w:pPr>
    </w:p>
    <w:p w:rsidR="00FC5583" w:rsidRDefault="00FC5583" w:rsidP="00FC5583">
      <w:pPr>
        <w:rPr>
          <w:sz w:val="24"/>
        </w:rPr>
      </w:pPr>
      <w:r>
        <w:rPr>
          <w:sz w:val="24"/>
        </w:rPr>
        <w:lastRenderedPageBreak/>
        <w:t>GSA Fleet:</w:t>
      </w:r>
    </w:p>
    <w:p w:rsidR="00FC5583" w:rsidRDefault="00FC5583" w:rsidP="00FC5583">
      <w:pPr>
        <w:rPr>
          <w:sz w:val="24"/>
        </w:rPr>
      </w:pPr>
      <w:proofErr w:type="spellStart"/>
      <w:r>
        <w:rPr>
          <w:sz w:val="24"/>
        </w:rPr>
        <w:t>Schaubhut</w:t>
      </w:r>
      <w:proofErr w:type="spellEnd"/>
      <w:r>
        <w:rPr>
          <w:sz w:val="24"/>
        </w:rPr>
        <w:t xml:space="preserve">, George               </w:t>
      </w:r>
    </w:p>
    <w:p w:rsidR="00FC5583" w:rsidRDefault="00FC5583" w:rsidP="00FC5583">
      <w:pPr>
        <w:rPr>
          <w:sz w:val="24"/>
        </w:rPr>
      </w:pPr>
      <w:r>
        <w:rPr>
          <w:sz w:val="24"/>
        </w:rPr>
        <w:t>(703) 605-2949</w:t>
      </w:r>
    </w:p>
    <w:p w:rsidR="00FC5583" w:rsidRDefault="00FC5583" w:rsidP="00FC5583">
      <w:pPr>
        <w:rPr>
          <w:sz w:val="24"/>
        </w:rPr>
      </w:pPr>
    </w:p>
    <w:p w:rsidR="00FC5583" w:rsidRDefault="00FC5583" w:rsidP="00FC5583">
      <w:pPr>
        <w:rPr>
          <w:sz w:val="24"/>
        </w:rPr>
      </w:pPr>
      <w:r>
        <w:rPr>
          <w:sz w:val="24"/>
        </w:rPr>
        <w:t>Contacts for Federal agencies participating in FEDFLEET:</w:t>
      </w:r>
    </w:p>
    <w:p w:rsidR="00FC5583" w:rsidRPr="00637196" w:rsidRDefault="00FC5583" w:rsidP="00FC5583">
      <w:pPr>
        <w:rPr>
          <w:sz w:val="24"/>
          <w:szCs w:val="24"/>
        </w:rPr>
      </w:pPr>
    </w:p>
    <w:p w:rsidR="00FC5583" w:rsidRPr="00637196" w:rsidRDefault="00FC5583" w:rsidP="00FC5583">
      <w:pPr>
        <w:rPr>
          <w:sz w:val="24"/>
          <w:szCs w:val="24"/>
        </w:rPr>
      </w:pPr>
      <w:r w:rsidRPr="003B4F8F">
        <w:rPr>
          <w:sz w:val="24"/>
          <w:szCs w:val="24"/>
        </w:rPr>
        <w:t>Blas, Daniel</w:t>
      </w:r>
    </w:p>
    <w:p w:rsidR="00FC5583" w:rsidRPr="00637196" w:rsidRDefault="00FC5583" w:rsidP="00FC5583">
      <w:pPr>
        <w:rPr>
          <w:sz w:val="24"/>
          <w:szCs w:val="24"/>
        </w:rPr>
      </w:pPr>
      <w:r w:rsidRPr="003B4F8F">
        <w:rPr>
          <w:sz w:val="24"/>
          <w:szCs w:val="24"/>
        </w:rPr>
        <w:t>O</w:t>
      </w:r>
      <w:r w:rsidRPr="00637196">
        <w:rPr>
          <w:sz w:val="24"/>
          <w:szCs w:val="24"/>
        </w:rPr>
        <w:t>ffice of Personnel Management</w:t>
      </w:r>
    </w:p>
    <w:p w:rsidR="00FC5583" w:rsidRPr="00637196" w:rsidRDefault="00FC5583" w:rsidP="00FC5583">
      <w:pPr>
        <w:rPr>
          <w:sz w:val="24"/>
          <w:szCs w:val="24"/>
        </w:rPr>
      </w:pPr>
      <w:r w:rsidRPr="003B4F8F">
        <w:rPr>
          <w:sz w:val="24"/>
          <w:szCs w:val="24"/>
        </w:rPr>
        <w:t>202-606-2453</w:t>
      </w:r>
    </w:p>
    <w:p w:rsidR="00FC5583" w:rsidRPr="00637196" w:rsidRDefault="00FC5583" w:rsidP="00FC5583">
      <w:pPr>
        <w:rPr>
          <w:color w:val="000000"/>
          <w:sz w:val="24"/>
          <w:szCs w:val="24"/>
        </w:rPr>
      </w:pPr>
    </w:p>
    <w:p w:rsidR="00FC5583" w:rsidRPr="00637196" w:rsidRDefault="00FC5583" w:rsidP="00FC5583">
      <w:pPr>
        <w:rPr>
          <w:color w:val="000000"/>
          <w:sz w:val="24"/>
          <w:szCs w:val="24"/>
        </w:rPr>
      </w:pPr>
      <w:r w:rsidRPr="003B4F8F">
        <w:rPr>
          <w:color w:val="000000"/>
          <w:sz w:val="24"/>
          <w:szCs w:val="24"/>
        </w:rPr>
        <w:t>Chisolm, Dionne</w:t>
      </w:r>
    </w:p>
    <w:p w:rsidR="00FC5583" w:rsidRPr="00637196" w:rsidRDefault="00FC5583" w:rsidP="00FC5583">
      <w:pPr>
        <w:rPr>
          <w:color w:val="000000"/>
          <w:sz w:val="24"/>
          <w:szCs w:val="24"/>
        </w:rPr>
      </w:pPr>
      <w:r w:rsidRPr="003B4F8F">
        <w:rPr>
          <w:color w:val="000000"/>
          <w:sz w:val="24"/>
          <w:szCs w:val="24"/>
        </w:rPr>
        <w:t>D</w:t>
      </w:r>
      <w:r w:rsidRPr="00637196">
        <w:rPr>
          <w:color w:val="000000"/>
          <w:sz w:val="24"/>
          <w:szCs w:val="24"/>
        </w:rPr>
        <w:t>epartment of Homeland Security</w:t>
      </w:r>
    </w:p>
    <w:p w:rsidR="00FC5583" w:rsidRPr="00637196" w:rsidRDefault="00FC5583" w:rsidP="00FC5583">
      <w:pPr>
        <w:rPr>
          <w:color w:val="000000"/>
          <w:sz w:val="24"/>
          <w:szCs w:val="24"/>
        </w:rPr>
      </w:pPr>
      <w:r w:rsidRPr="003B4F8F">
        <w:rPr>
          <w:color w:val="000000"/>
          <w:sz w:val="24"/>
          <w:szCs w:val="24"/>
        </w:rPr>
        <w:t>202-731-1700</w:t>
      </w:r>
    </w:p>
    <w:p w:rsidR="00FC5583" w:rsidRPr="00637196" w:rsidRDefault="00FC5583" w:rsidP="00FC5583">
      <w:pPr>
        <w:rPr>
          <w:sz w:val="24"/>
          <w:szCs w:val="24"/>
        </w:rPr>
      </w:pPr>
    </w:p>
    <w:p w:rsidR="00FC5583" w:rsidRPr="00637196" w:rsidRDefault="00FC5583" w:rsidP="00FC5583">
      <w:pPr>
        <w:rPr>
          <w:sz w:val="24"/>
          <w:szCs w:val="24"/>
        </w:rPr>
      </w:pPr>
      <w:r w:rsidRPr="003B4F8F">
        <w:rPr>
          <w:sz w:val="24"/>
          <w:szCs w:val="24"/>
        </w:rPr>
        <w:t>Currie, Timothy</w:t>
      </w:r>
    </w:p>
    <w:p w:rsidR="00FC5583" w:rsidRPr="00637196" w:rsidRDefault="00FC5583" w:rsidP="00FC5583">
      <w:pPr>
        <w:rPr>
          <w:sz w:val="24"/>
          <w:szCs w:val="24"/>
        </w:rPr>
      </w:pPr>
      <w:r w:rsidRPr="003B4F8F">
        <w:rPr>
          <w:sz w:val="24"/>
          <w:szCs w:val="24"/>
        </w:rPr>
        <w:t>N</w:t>
      </w:r>
      <w:r w:rsidRPr="00637196">
        <w:rPr>
          <w:sz w:val="24"/>
          <w:szCs w:val="24"/>
        </w:rPr>
        <w:t xml:space="preserve">ational </w:t>
      </w:r>
      <w:r w:rsidRPr="003B4F8F">
        <w:rPr>
          <w:sz w:val="24"/>
          <w:szCs w:val="24"/>
        </w:rPr>
        <w:t>A</w:t>
      </w:r>
      <w:r w:rsidRPr="00637196">
        <w:rPr>
          <w:sz w:val="24"/>
          <w:szCs w:val="24"/>
        </w:rPr>
        <w:t>eronautics &amp; Space Administration</w:t>
      </w:r>
    </w:p>
    <w:p w:rsidR="00FC5583" w:rsidRPr="00637196" w:rsidRDefault="00FC5583" w:rsidP="00FC5583">
      <w:pPr>
        <w:rPr>
          <w:sz w:val="24"/>
          <w:szCs w:val="24"/>
        </w:rPr>
      </w:pPr>
      <w:r w:rsidRPr="003B4F8F">
        <w:rPr>
          <w:sz w:val="24"/>
          <w:szCs w:val="24"/>
        </w:rPr>
        <w:t>202-358-1219</w:t>
      </w:r>
    </w:p>
    <w:p w:rsidR="00FC5583" w:rsidRPr="00637196" w:rsidRDefault="00FC5583" w:rsidP="00FC5583">
      <w:pPr>
        <w:rPr>
          <w:color w:val="000000"/>
          <w:sz w:val="24"/>
          <w:szCs w:val="24"/>
        </w:rPr>
      </w:pPr>
    </w:p>
    <w:p w:rsidR="00FC5583" w:rsidRPr="00637196" w:rsidRDefault="00FC5583" w:rsidP="00FC5583">
      <w:pPr>
        <w:rPr>
          <w:color w:val="000000"/>
          <w:sz w:val="24"/>
          <w:szCs w:val="24"/>
        </w:rPr>
      </w:pPr>
      <w:r w:rsidRPr="003B4F8F">
        <w:rPr>
          <w:color w:val="000000"/>
          <w:sz w:val="24"/>
          <w:szCs w:val="24"/>
        </w:rPr>
        <w:t>Davis, Willie</w:t>
      </w:r>
    </w:p>
    <w:p w:rsidR="00FC5583" w:rsidRPr="00637196" w:rsidRDefault="00FC5583" w:rsidP="00FC5583">
      <w:pPr>
        <w:rPr>
          <w:color w:val="000000"/>
          <w:sz w:val="24"/>
          <w:szCs w:val="24"/>
        </w:rPr>
      </w:pPr>
      <w:r w:rsidRPr="003B4F8F">
        <w:rPr>
          <w:color w:val="000000"/>
          <w:sz w:val="24"/>
          <w:szCs w:val="24"/>
        </w:rPr>
        <w:t>D</w:t>
      </w:r>
      <w:r w:rsidRPr="00637196">
        <w:rPr>
          <w:color w:val="000000"/>
          <w:sz w:val="24"/>
          <w:szCs w:val="24"/>
        </w:rPr>
        <w:t>epartment of Interior</w:t>
      </w:r>
    </w:p>
    <w:p w:rsidR="00FC5583" w:rsidRPr="00637196" w:rsidRDefault="00FC5583" w:rsidP="00FC5583">
      <w:pPr>
        <w:rPr>
          <w:color w:val="000000"/>
          <w:sz w:val="24"/>
          <w:szCs w:val="24"/>
        </w:rPr>
      </w:pPr>
      <w:r w:rsidRPr="003B4F8F">
        <w:rPr>
          <w:color w:val="000000"/>
          <w:sz w:val="24"/>
          <w:szCs w:val="24"/>
        </w:rPr>
        <w:t>(202) 513-7541</w:t>
      </w:r>
    </w:p>
    <w:p w:rsidR="00FC5583" w:rsidRPr="00637196" w:rsidRDefault="00FC5583" w:rsidP="00FC5583">
      <w:pPr>
        <w:rPr>
          <w:color w:val="000000"/>
          <w:sz w:val="24"/>
          <w:szCs w:val="24"/>
        </w:rPr>
      </w:pPr>
    </w:p>
    <w:p w:rsidR="00FC5583" w:rsidRPr="00637196" w:rsidRDefault="00FC5583" w:rsidP="00FC5583">
      <w:pPr>
        <w:rPr>
          <w:sz w:val="24"/>
          <w:szCs w:val="24"/>
        </w:rPr>
      </w:pPr>
      <w:proofErr w:type="spellStart"/>
      <w:r w:rsidRPr="003B4F8F">
        <w:rPr>
          <w:sz w:val="24"/>
          <w:szCs w:val="24"/>
        </w:rPr>
        <w:t>DeDomenic</w:t>
      </w:r>
      <w:proofErr w:type="spellEnd"/>
      <w:r w:rsidRPr="003B4F8F">
        <w:rPr>
          <w:sz w:val="24"/>
          <w:szCs w:val="24"/>
        </w:rPr>
        <w:t>, Mark</w:t>
      </w:r>
    </w:p>
    <w:p w:rsidR="00FC5583" w:rsidRPr="00637196" w:rsidRDefault="00FC5583" w:rsidP="00FC5583">
      <w:pPr>
        <w:rPr>
          <w:sz w:val="24"/>
          <w:szCs w:val="24"/>
        </w:rPr>
      </w:pPr>
      <w:r w:rsidRPr="003B4F8F">
        <w:rPr>
          <w:sz w:val="24"/>
          <w:szCs w:val="24"/>
        </w:rPr>
        <w:t>State</w:t>
      </w:r>
      <w:r w:rsidRPr="00637196">
        <w:rPr>
          <w:sz w:val="24"/>
          <w:szCs w:val="24"/>
        </w:rPr>
        <w:t xml:space="preserve"> Department</w:t>
      </w:r>
    </w:p>
    <w:p w:rsidR="00FC5583" w:rsidRPr="00637196" w:rsidRDefault="00FC5583" w:rsidP="00FC5583">
      <w:pPr>
        <w:rPr>
          <w:color w:val="000000"/>
          <w:sz w:val="24"/>
          <w:szCs w:val="24"/>
        </w:rPr>
      </w:pPr>
      <w:r w:rsidRPr="003B4F8F">
        <w:rPr>
          <w:color w:val="000000"/>
          <w:sz w:val="24"/>
          <w:szCs w:val="24"/>
        </w:rPr>
        <w:t>202-647-3159</w:t>
      </w:r>
    </w:p>
    <w:p w:rsidR="00FC5583" w:rsidRPr="00637196" w:rsidRDefault="00FC5583" w:rsidP="00FC5583">
      <w:pPr>
        <w:rPr>
          <w:sz w:val="24"/>
          <w:szCs w:val="24"/>
        </w:rPr>
      </w:pPr>
    </w:p>
    <w:p w:rsidR="00FC5583" w:rsidRPr="00637196" w:rsidRDefault="00FC5583" w:rsidP="00FC5583">
      <w:pPr>
        <w:rPr>
          <w:color w:val="000000"/>
          <w:sz w:val="24"/>
          <w:szCs w:val="24"/>
        </w:rPr>
      </w:pPr>
      <w:proofErr w:type="spellStart"/>
      <w:r w:rsidRPr="003B4F8F">
        <w:rPr>
          <w:color w:val="000000"/>
          <w:sz w:val="24"/>
          <w:szCs w:val="24"/>
        </w:rPr>
        <w:t>Gerstell</w:t>
      </w:r>
      <w:proofErr w:type="spellEnd"/>
      <w:r w:rsidRPr="003B4F8F">
        <w:rPr>
          <w:color w:val="000000"/>
          <w:sz w:val="24"/>
          <w:szCs w:val="24"/>
        </w:rPr>
        <w:t>, Joe</w:t>
      </w:r>
    </w:p>
    <w:p w:rsidR="00FC5583" w:rsidRPr="00637196" w:rsidRDefault="00FC5583" w:rsidP="00FC5583">
      <w:pPr>
        <w:rPr>
          <w:sz w:val="24"/>
          <w:szCs w:val="24"/>
        </w:rPr>
      </w:pPr>
      <w:r w:rsidRPr="003B4F8F">
        <w:rPr>
          <w:sz w:val="24"/>
          <w:szCs w:val="24"/>
        </w:rPr>
        <w:t>D</w:t>
      </w:r>
      <w:r w:rsidRPr="00637196">
        <w:rPr>
          <w:sz w:val="24"/>
          <w:szCs w:val="24"/>
        </w:rPr>
        <w:t>epartment of Justice</w:t>
      </w:r>
    </w:p>
    <w:p w:rsidR="00FC5583" w:rsidRPr="00637196" w:rsidRDefault="00FC5583" w:rsidP="00FC5583">
      <w:pPr>
        <w:rPr>
          <w:color w:val="000000"/>
          <w:sz w:val="24"/>
          <w:szCs w:val="24"/>
        </w:rPr>
      </w:pPr>
      <w:r w:rsidRPr="003B4F8F">
        <w:rPr>
          <w:color w:val="000000"/>
          <w:sz w:val="24"/>
          <w:szCs w:val="24"/>
        </w:rPr>
        <w:t>202-616-1633</w:t>
      </w:r>
    </w:p>
    <w:p w:rsidR="00FC5583" w:rsidRPr="00637196" w:rsidRDefault="00FC5583" w:rsidP="00FC5583">
      <w:pPr>
        <w:rPr>
          <w:sz w:val="24"/>
          <w:szCs w:val="24"/>
        </w:rPr>
      </w:pPr>
    </w:p>
    <w:p w:rsidR="00FC5583" w:rsidRPr="00637196" w:rsidRDefault="00FC5583" w:rsidP="00FC5583">
      <w:pPr>
        <w:rPr>
          <w:color w:val="000000"/>
          <w:sz w:val="24"/>
          <w:szCs w:val="24"/>
        </w:rPr>
      </w:pPr>
      <w:r w:rsidRPr="003B4F8F">
        <w:rPr>
          <w:color w:val="000000"/>
          <w:sz w:val="24"/>
          <w:szCs w:val="24"/>
        </w:rPr>
        <w:t>Grigsby, Paul</w:t>
      </w:r>
    </w:p>
    <w:p w:rsidR="00FC5583" w:rsidRPr="00637196" w:rsidRDefault="00FC5583" w:rsidP="00FC5583">
      <w:pPr>
        <w:rPr>
          <w:color w:val="000000"/>
          <w:sz w:val="24"/>
          <w:szCs w:val="24"/>
        </w:rPr>
      </w:pPr>
      <w:r w:rsidRPr="003B4F8F">
        <w:rPr>
          <w:color w:val="000000"/>
          <w:sz w:val="24"/>
          <w:szCs w:val="24"/>
        </w:rPr>
        <w:t>E</w:t>
      </w:r>
      <w:r w:rsidRPr="00637196">
        <w:rPr>
          <w:color w:val="000000"/>
          <w:sz w:val="24"/>
          <w:szCs w:val="24"/>
        </w:rPr>
        <w:t>nvironmental Protection Agency</w:t>
      </w:r>
    </w:p>
    <w:p w:rsidR="00FC5583" w:rsidRPr="00637196" w:rsidRDefault="00FC5583" w:rsidP="00FC5583">
      <w:pPr>
        <w:rPr>
          <w:color w:val="000000"/>
          <w:sz w:val="24"/>
          <w:szCs w:val="24"/>
        </w:rPr>
      </w:pPr>
      <w:r w:rsidRPr="003B4F8F">
        <w:rPr>
          <w:color w:val="000000"/>
          <w:sz w:val="24"/>
          <w:szCs w:val="24"/>
        </w:rPr>
        <w:t>202-564-7737</w:t>
      </w:r>
    </w:p>
    <w:p w:rsidR="00FC5583" w:rsidRPr="00637196" w:rsidRDefault="00FC5583" w:rsidP="00FC5583">
      <w:pPr>
        <w:rPr>
          <w:color w:val="000000"/>
          <w:sz w:val="24"/>
          <w:szCs w:val="24"/>
        </w:rPr>
      </w:pPr>
    </w:p>
    <w:p w:rsidR="00FC5583" w:rsidRPr="00637196" w:rsidRDefault="00FC5583" w:rsidP="00FC5583">
      <w:pPr>
        <w:rPr>
          <w:color w:val="000000"/>
          <w:sz w:val="24"/>
          <w:szCs w:val="24"/>
        </w:rPr>
      </w:pPr>
      <w:r w:rsidRPr="003B4F8F">
        <w:rPr>
          <w:sz w:val="24"/>
          <w:szCs w:val="24"/>
        </w:rPr>
        <w:t>Gilbert-Miller, Susan</w:t>
      </w:r>
    </w:p>
    <w:p w:rsidR="00FC5583" w:rsidRPr="00637196" w:rsidRDefault="00FC5583" w:rsidP="00FC5583">
      <w:pPr>
        <w:rPr>
          <w:sz w:val="24"/>
          <w:szCs w:val="24"/>
        </w:rPr>
      </w:pPr>
      <w:r w:rsidRPr="003B4F8F">
        <w:rPr>
          <w:sz w:val="24"/>
          <w:szCs w:val="24"/>
        </w:rPr>
        <w:t>D</w:t>
      </w:r>
      <w:r w:rsidRPr="00637196">
        <w:rPr>
          <w:sz w:val="24"/>
          <w:szCs w:val="24"/>
        </w:rPr>
        <w:t>epartment of Labor</w:t>
      </w:r>
    </w:p>
    <w:p w:rsidR="00FC5583" w:rsidRPr="00637196" w:rsidRDefault="00FC5583" w:rsidP="00FC5583">
      <w:pPr>
        <w:rPr>
          <w:color w:val="000000"/>
          <w:sz w:val="24"/>
          <w:szCs w:val="24"/>
        </w:rPr>
      </w:pPr>
      <w:r w:rsidRPr="003B4F8F">
        <w:rPr>
          <w:color w:val="000000"/>
          <w:sz w:val="24"/>
          <w:szCs w:val="24"/>
        </w:rPr>
        <w:t>202-693-6662</w:t>
      </w:r>
    </w:p>
    <w:p w:rsidR="00FC5583" w:rsidRPr="00637196" w:rsidRDefault="00FC5583" w:rsidP="00FC5583">
      <w:pPr>
        <w:rPr>
          <w:sz w:val="24"/>
          <w:szCs w:val="24"/>
        </w:rPr>
      </w:pPr>
    </w:p>
    <w:p w:rsidR="00FC5583" w:rsidRPr="00637196" w:rsidRDefault="00FC5583" w:rsidP="00FC5583">
      <w:pPr>
        <w:rPr>
          <w:sz w:val="24"/>
          <w:szCs w:val="24"/>
        </w:rPr>
      </w:pPr>
      <w:r w:rsidRPr="003B4F8F">
        <w:rPr>
          <w:sz w:val="24"/>
          <w:szCs w:val="24"/>
        </w:rPr>
        <w:t>Jack, Rhea</w:t>
      </w:r>
    </w:p>
    <w:p w:rsidR="00FC5583" w:rsidRPr="00637196" w:rsidRDefault="00FC5583" w:rsidP="00FC5583">
      <w:pPr>
        <w:rPr>
          <w:sz w:val="24"/>
          <w:szCs w:val="24"/>
        </w:rPr>
      </w:pPr>
      <w:r w:rsidRPr="003B4F8F">
        <w:rPr>
          <w:sz w:val="24"/>
          <w:szCs w:val="24"/>
        </w:rPr>
        <w:t>D</w:t>
      </w:r>
      <w:r w:rsidRPr="00637196">
        <w:rPr>
          <w:sz w:val="24"/>
          <w:szCs w:val="24"/>
        </w:rPr>
        <w:t>epartment of Agriculture</w:t>
      </w:r>
    </w:p>
    <w:p w:rsidR="00FC5583" w:rsidRPr="00637196" w:rsidRDefault="00FC5583" w:rsidP="00FC5583">
      <w:pPr>
        <w:rPr>
          <w:sz w:val="24"/>
          <w:szCs w:val="24"/>
        </w:rPr>
      </w:pPr>
      <w:r w:rsidRPr="003B4F8F">
        <w:rPr>
          <w:sz w:val="24"/>
          <w:szCs w:val="24"/>
        </w:rPr>
        <w:t>202-720-8616</w:t>
      </w:r>
    </w:p>
    <w:p w:rsidR="00FC5583" w:rsidRPr="00637196" w:rsidRDefault="00FC5583" w:rsidP="00FC5583">
      <w:pPr>
        <w:rPr>
          <w:color w:val="000000"/>
          <w:sz w:val="24"/>
          <w:szCs w:val="24"/>
        </w:rPr>
      </w:pPr>
    </w:p>
    <w:p w:rsidR="00FC5583" w:rsidRPr="00637196" w:rsidRDefault="00FC5583" w:rsidP="00FC5583">
      <w:pPr>
        <w:rPr>
          <w:color w:val="000000"/>
          <w:sz w:val="24"/>
          <w:szCs w:val="24"/>
        </w:rPr>
      </w:pPr>
      <w:r w:rsidRPr="003B4F8F">
        <w:rPr>
          <w:color w:val="000000"/>
          <w:sz w:val="24"/>
          <w:szCs w:val="24"/>
        </w:rPr>
        <w:t>Kerr, Jim</w:t>
      </w:r>
    </w:p>
    <w:p w:rsidR="00FC5583" w:rsidRPr="00637196" w:rsidRDefault="00FC5583" w:rsidP="00FC5583">
      <w:pPr>
        <w:rPr>
          <w:color w:val="000000"/>
          <w:sz w:val="24"/>
          <w:szCs w:val="24"/>
        </w:rPr>
      </w:pPr>
      <w:r w:rsidRPr="00637196">
        <w:rPr>
          <w:color w:val="000000"/>
          <w:sz w:val="24"/>
          <w:szCs w:val="24"/>
        </w:rPr>
        <w:t>Department of Health &amp; Human Services</w:t>
      </w:r>
    </w:p>
    <w:p w:rsidR="00FC5583" w:rsidRPr="00637196" w:rsidRDefault="00FC5583" w:rsidP="00FC5583">
      <w:pPr>
        <w:rPr>
          <w:color w:val="000000"/>
          <w:sz w:val="24"/>
          <w:szCs w:val="24"/>
        </w:rPr>
      </w:pPr>
      <w:r w:rsidRPr="003B4F8F">
        <w:rPr>
          <w:color w:val="000000"/>
          <w:sz w:val="24"/>
          <w:szCs w:val="24"/>
        </w:rPr>
        <w:t>202-260-6127</w:t>
      </w:r>
    </w:p>
    <w:p w:rsidR="00FC5583" w:rsidRPr="00637196" w:rsidRDefault="00FC5583" w:rsidP="00FC5583">
      <w:pPr>
        <w:rPr>
          <w:sz w:val="24"/>
          <w:szCs w:val="24"/>
        </w:rPr>
      </w:pPr>
    </w:p>
    <w:p w:rsidR="00FC5583" w:rsidRPr="00637196" w:rsidRDefault="00FC5583" w:rsidP="00FC5583">
      <w:pPr>
        <w:rPr>
          <w:sz w:val="24"/>
          <w:szCs w:val="24"/>
        </w:rPr>
      </w:pPr>
      <w:proofErr w:type="spellStart"/>
      <w:r w:rsidRPr="003B4F8F">
        <w:rPr>
          <w:sz w:val="24"/>
          <w:szCs w:val="24"/>
        </w:rPr>
        <w:t>Larrabee</w:t>
      </w:r>
      <w:proofErr w:type="spellEnd"/>
      <w:r w:rsidRPr="003B4F8F">
        <w:rPr>
          <w:sz w:val="24"/>
          <w:szCs w:val="24"/>
        </w:rPr>
        <w:t>, Regina</w:t>
      </w:r>
    </w:p>
    <w:p w:rsidR="00FC5583" w:rsidRPr="00637196" w:rsidRDefault="00FC5583" w:rsidP="00FC5583">
      <w:pPr>
        <w:rPr>
          <w:sz w:val="24"/>
          <w:szCs w:val="24"/>
        </w:rPr>
      </w:pPr>
      <w:r w:rsidRPr="003B4F8F">
        <w:rPr>
          <w:sz w:val="24"/>
          <w:szCs w:val="24"/>
        </w:rPr>
        <w:t>V</w:t>
      </w:r>
      <w:r w:rsidRPr="00637196">
        <w:rPr>
          <w:sz w:val="24"/>
          <w:szCs w:val="24"/>
        </w:rPr>
        <w:t>eterans Administration</w:t>
      </w:r>
    </w:p>
    <w:p w:rsidR="00FC5583" w:rsidRPr="00637196" w:rsidRDefault="00FC5583" w:rsidP="00FC5583">
      <w:pPr>
        <w:rPr>
          <w:sz w:val="24"/>
          <w:szCs w:val="24"/>
        </w:rPr>
      </w:pPr>
      <w:r w:rsidRPr="003B4F8F">
        <w:rPr>
          <w:sz w:val="24"/>
          <w:szCs w:val="24"/>
        </w:rPr>
        <w:lastRenderedPageBreak/>
        <w:t>202-632-7083</w:t>
      </w:r>
    </w:p>
    <w:p w:rsidR="00FC5583" w:rsidRPr="00637196" w:rsidRDefault="00FC5583" w:rsidP="00FC5583">
      <w:pPr>
        <w:rPr>
          <w:color w:val="000000"/>
          <w:sz w:val="24"/>
          <w:szCs w:val="24"/>
        </w:rPr>
      </w:pPr>
    </w:p>
    <w:p w:rsidR="00FC5583" w:rsidRPr="00637196" w:rsidRDefault="00FC5583" w:rsidP="00FC5583">
      <w:pPr>
        <w:rPr>
          <w:sz w:val="24"/>
          <w:szCs w:val="24"/>
        </w:rPr>
      </w:pPr>
      <w:r w:rsidRPr="003B4F8F">
        <w:rPr>
          <w:sz w:val="24"/>
          <w:szCs w:val="24"/>
        </w:rPr>
        <w:t>Sims, Deric</w:t>
      </w:r>
    </w:p>
    <w:p w:rsidR="00FC5583" w:rsidRPr="00637196" w:rsidRDefault="00FC5583" w:rsidP="00FC5583">
      <w:pPr>
        <w:rPr>
          <w:sz w:val="24"/>
          <w:szCs w:val="24"/>
        </w:rPr>
      </w:pPr>
      <w:r w:rsidRPr="003B4F8F">
        <w:rPr>
          <w:sz w:val="24"/>
          <w:szCs w:val="24"/>
        </w:rPr>
        <w:t>D</w:t>
      </w:r>
      <w:r w:rsidRPr="00637196">
        <w:rPr>
          <w:sz w:val="24"/>
          <w:szCs w:val="24"/>
        </w:rPr>
        <w:t>epartment of Defense</w:t>
      </w:r>
    </w:p>
    <w:p w:rsidR="00FC5583" w:rsidRPr="00637196" w:rsidRDefault="00FC5583" w:rsidP="00FC5583">
      <w:pPr>
        <w:rPr>
          <w:sz w:val="24"/>
          <w:szCs w:val="24"/>
        </w:rPr>
      </w:pPr>
      <w:r w:rsidRPr="003B4F8F">
        <w:rPr>
          <w:sz w:val="24"/>
          <w:szCs w:val="24"/>
        </w:rPr>
        <w:t>703-697-0659</w:t>
      </w:r>
    </w:p>
    <w:p w:rsidR="00FC5583" w:rsidRPr="00637196" w:rsidRDefault="00FC5583" w:rsidP="00FC5583">
      <w:pPr>
        <w:rPr>
          <w:color w:val="000000"/>
          <w:sz w:val="24"/>
          <w:szCs w:val="24"/>
        </w:rPr>
      </w:pPr>
    </w:p>
    <w:p w:rsidR="00FC5583" w:rsidRPr="00637196" w:rsidRDefault="00FC5583" w:rsidP="00FC5583">
      <w:pPr>
        <w:rPr>
          <w:color w:val="000000"/>
          <w:sz w:val="24"/>
          <w:szCs w:val="24"/>
        </w:rPr>
      </w:pPr>
      <w:r w:rsidRPr="003B4F8F">
        <w:rPr>
          <w:color w:val="000000"/>
          <w:sz w:val="24"/>
          <w:szCs w:val="24"/>
        </w:rPr>
        <w:t>Smith, Phyllis</w:t>
      </w:r>
    </w:p>
    <w:p w:rsidR="00FC5583" w:rsidRPr="00637196" w:rsidRDefault="00FC5583" w:rsidP="00FC5583">
      <w:pPr>
        <w:rPr>
          <w:color w:val="000000"/>
          <w:sz w:val="24"/>
          <w:szCs w:val="24"/>
        </w:rPr>
      </w:pPr>
      <w:r w:rsidRPr="00637196">
        <w:rPr>
          <w:color w:val="000000"/>
          <w:sz w:val="24"/>
          <w:szCs w:val="24"/>
        </w:rPr>
        <w:t>Department of Treasury</w:t>
      </w:r>
    </w:p>
    <w:p w:rsidR="00FC5583" w:rsidRPr="00637196" w:rsidRDefault="00FC5583" w:rsidP="00FC5583">
      <w:pPr>
        <w:rPr>
          <w:color w:val="000000"/>
          <w:sz w:val="24"/>
          <w:szCs w:val="24"/>
        </w:rPr>
      </w:pPr>
      <w:r w:rsidRPr="003B4F8F">
        <w:rPr>
          <w:color w:val="000000"/>
          <w:sz w:val="24"/>
          <w:szCs w:val="24"/>
        </w:rPr>
        <w:t>202-622-1896</w:t>
      </w:r>
    </w:p>
    <w:p w:rsidR="00FC5583" w:rsidRPr="00637196" w:rsidRDefault="00FC5583" w:rsidP="00FC5583">
      <w:pPr>
        <w:rPr>
          <w:color w:val="000000"/>
          <w:sz w:val="24"/>
          <w:szCs w:val="24"/>
        </w:rPr>
      </w:pPr>
    </w:p>
    <w:p w:rsidR="00FC5583" w:rsidRPr="00637196" w:rsidRDefault="00FC5583" w:rsidP="00FC5583">
      <w:pPr>
        <w:rPr>
          <w:color w:val="000000"/>
          <w:sz w:val="24"/>
          <w:szCs w:val="24"/>
        </w:rPr>
      </w:pPr>
      <w:r w:rsidRPr="003B4F8F">
        <w:rPr>
          <w:color w:val="000000"/>
          <w:sz w:val="24"/>
          <w:szCs w:val="24"/>
        </w:rPr>
        <w:t>Tan, Dante</w:t>
      </w:r>
    </w:p>
    <w:p w:rsidR="00FC5583" w:rsidRPr="00637196" w:rsidRDefault="00FC5583" w:rsidP="00FC5583">
      <w:pPr>
        <w:rPr>
          <w:color w:val="000000"/>
          <w:sz w:val="24"/>
          <w:szCs w:val="24"/>
        </w:rPr>
      </w:pPr>
      <w:r w:rsidRPr="003B4F8F">
        <w:rPr>
          <w:color w:val="000000"/>
          <w:sz w:val="24"/>
          <w:szCs w:val="24"/>
        </w:rPr>
        <w:t>D</w:t>
      </w:r>
      <w:r w:rsidRPr="00637196">
        <w:rPr>
          <w:color w:val="000000"/>
          <w:sz w:val="24"/>
          <w:szCs w:val="24"/>
        </w:rPr>
        <w:t>epartment of Energy</w:t>
      </w:r>
    </w:p>
    <w:p w:rsidR="00FC5583" w:rsidRPr="00637196" w:rsidRDefault="00FC5583" w:rsidP="00FC5583">
      <w:pPr>
        <w:rPr>
          <w:sz w:val="24"/>
          <w:szCs w:val="24"/>
        </w:rPr>
      </w:pPr>
      <w:r w:rsidRPr="003B4F8F">
        <w:rPr>
          <w:sz w:val="24"/>
          <w:szCs w:val="24"/>
        </w:rPr>
        <w:t>(202) 287-1364</w:t>
      </w:r>
    </w:p>
    <w:p w:rsidR="00FC5583" w:rsidRPr="00637196" w:rsidRDefault="00FC5583" w:rsidP="00FC5583">
      <w:pPr>
        <w:rPr>
          <w:b/>
          <w:sz w:val="24"/>
          <w:szCs w:val="24"/>
        </w:rPr>
      </w:pPr>
    </w:p>
    <w:p w:rsidR="0049671D" w:rsidRDefault="007E5195"/>
    <w:sectPr w:rsidR="0049671D">
      <w:headerReference w:type="default" r:id="rId5"/>
      <w:footerReference w:type="default" r:id="rId6"/>
      <w:pgSz w:w="12240" w:h="15840"/>
      <w:pgMar w:top="1440" w:right="1800" w:bottom="10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D1" w:rsidRDefault="007E5195">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D1" w:rsidRDefault="007E5195">
    <w:pPr>
      <w:pStyle w:val="Header"/>
      <w:jc w:val="center"/>
      <w:rPr>
        <w:b/>
        <w:bCs/>
        <w:sz w:val="24"/>
      </w:rPr>
    </w:pPr>
    <w:r>
      <w:rPr>
        <w:b/>
        <w:bCs/>
        <w:sz w:val="24"/>
      </w:rPr>
      <w:t>Supporting Statement for Paperwork Reduction Act Submission</w:t>
    </w:r>
  </w:p>
  <w:p w:rsidR="00C07CD1" w:rsidRDefault="007E5195">
    <w:pPr>
      <w:pStyle w:val="Header"/>
      <w:jc w:val="center"/>
      <w:rPr>
        <w:b/>
        <w:bCs/>
        <w:sz w:val="24"/>
      </w:rPr>
    </w:pPr>
    <w:r>
      <w:rPr>
        <w:b/>
        <w:bCs/>
        <w:sz w:val="24"/>
      </w:rPr>
      <w:t>3090-</w:t>
    </w:r>
    <w:r>
      <w:rPr>
        <w:b/>
        <w:bCs/>
        <w:sz w:val="24"/>
      </w:rPr>
      <w:t>0118</w:t>
    </w:r>
    <w:r>
      <w:rPr>
        <w:b/>
        <w:bCs/>
        <w:sz w:val="24"/>
      </w:rPr>
      <w:t xml:space="preserve"> –Standard Form 94, Statement of Witness</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83"/>
    <w:rsid w:val="004D1AEA"/>
    <w:rsid w:val="007E5195"/>
    <w:rsid w:val="00A65CFE"/>
    <w:rsid w:val="00FC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8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5583"/>
    <w:rPr>
      <w:sz w:val="24"/>
    </w:rPr>
  </w:style>
  <w:style w:type="character" w:customStyle="1" w:styleId="BodyTextChar">
    <w:name w:val="Body Text Char"/>
    <w:basedOn w:val="DefaultParagraphFont"/>
    <w:link w:val="BodyText"/>
    <w:rsid w:val="00FC5583"/>
    <w:rPr>
      <w:rFonts w:ascii="Times New Roman" w:eastAsia="Times New Roman" w:hAnsi="Times New Roman" w:cs="Times New Roman"/>
      <w:sz w:val="24"/>
      <w:szCs w:val="20"/>
    </w:rPr>
  </w:style>
  <w:style w:type="paragraph" w:styleId="Header">
    <w:name w:val="header"/>
    <w:basedOn w:val="Normal"/>
    <w:link w:val="HeaderChar"/>
    <w:rsid w:val="00FC5583"/>
    <w:pPr>
      <w:tabs>
        <w:tab w:val="center" w:pos="4320"/>
        <w:tab w:val="right" w:pos="8640"/>
      </w:tabs>
    </w:pPr>
  </w:style>
  <w:style w:type="character" w:customStyle="1" w:styleId="HeaderChar">
    <w:name w:val="Header Char"/>
    <w:basedOn w:val="DefaultParagraphFont"/>
    <w:link w:val="Header"/>
    <w:rsid w:val="00FC5583"/>
    <w:rPr>
      <w:rFonts w:ascii="Times New Roman" w:eastAsia="Times New Roman" w:hAnsi="Times New Roman" w:cs="Times New Roman"/>
      <w:sz w:val="20"/>
      <w:szCs w:val="20"/>
    </w:rPr>
  </w:style>
  <w:style w:type="paragraph" w:styleId="Footer">
    <w:name w:val="footer"/>
    <w:basedOn w:val="Normal"/>
    <w:link w:val="FooterChar"/>
    <w:rsid w:val="00FC5583"/>
    <w:pPr>
      <w:tabs>
        <w:tab w:val="center" w:pos="4320"/>
        <w:tab w:val="right" w:pos="8640"/>
      </w:tabs>
    </w:pPr>
  </w:style>
  <w:style w:type="character" w:customStyle="1" w:styleId="FooterChar">
    <w:name w:val="Footer Char"/>
    <w:basedOn w:val="DefaultParagraphFont"/>
    <w:link w:val="Footer"/>
    <w:rsid w:val="00FC5583"/>
    <w:rPr>
      <w:rFonts w:ascii="Times New Roman" w:eastAsia="Times New Roman" w:hAnsi="Times New Roman" w:cs="Times New Roman"/>
      <w:sz w:val="20"/>
      <w:szCs w:val="20"/>
    </w:rPr>
  </w:style>
  <w:style w:type="character" w:styleId="PageNumber">
    <w:name w:val="page number"/>
    <w:basedOn w:val="DefaultParagraphFont"/>
    <w:rsid w:val="00FC5583"/>
  </w:style>
  <w:style w:type="paragraph" w:styleId="BodyText2">
    <w:name w:val="Body Text 2"/>
    <w:basedOn w:val="Normal"/>
    <w:link w:val="BodyText2Char"/>
    <w:rsid w:val="00FC5583"/>
    <w:rPr>
      <w:b/>
      <w:sz w:val="24"/>
    </w:rPr>
  </w:style>
  <w:style w:type="character" w:customStyle="1" w:styleId="BodyText2Char">
    <w:name w:val="Body Text 2 Char"/>
    <w:basedOn w:val="DefaultParagraphFont"/>
    <w:link w:val="BodyText2"/>
    <w:rsid w:val="00FC5583"/>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8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5583"/>
    <w:rPr>
      <w:sz w:val="24"/>
    </w:rPr>
  </w:style>
  <w:style w:type="character" w:customStyle="1" w:styleId="BodyTextChar">
    <w:name w:val="Body Text Char"/>
    <w:basedOn w:val="DefaultParagraphFont"/>
    <w:link w:val="BodyText"/>
    <w:rsid w:val="00FC5583"/>
    <w:rPr>
      <w:rFonts w:ascii="Times New Roman" w:eastAsia="Times New Roman" w:hAnsi="Times New Roman" w:cs="Times New Roman"/>
      <w:sz w:val="24"/>
      <w:szCs w:val="20"/>
    </w:rPr>
  </w:style>
  <w:style w:type="paragraph" w:styleId="Header">
    <w:name w:val="header"/>
    <w:basedOn w:val="Normal"/>
    <w:link w:val="HeaderChar"/>
    <w:rsid w:val="00FC5583"/>
    <w:pPr>
      <w:tabs>
        <w:tab w:val="center" w:pos="4320"/>
        <w:tab w:val="right" w:pos="8640"/>
      </w:tabs>
    </w:pPr>
  </w:style>
  <w:style w:type="character" w:customStyle="1" w:styleId="HeaderChar">
    <w:name w:val="Header Char"/>
    <w:basedOn w:val="DefaultParagraphFont"/>
    <w:link w:val="Header"/>
    <w:rsid w:val="00FC5583"/>
    <w:rPr>
      <w:rFonts w:ascii="Times New Roman" w:eastAsia="Times New Roman" w:hAnsi="Times New Roman" w:cs="Times New Roman"/>
      <w:sz w:val="20"/>
      <w:szCs w:val="20"/>
    </w:rPr>
  </w:style>
  <w:style w:type="paragraph" w:styleId="Footer">
    <w:name w:val="footer"/>
    <w:basedOn w:val="Normal"/>
    <w:link w:val="FooterChar"/>
    <w:rsid w:val="00FC5583"/>
    <w:pPr>
      <w:tabs>
        <w:tab w:val="center" w:pos="4320"/>
        <w:tab w:val="right" w:pos="8640"/>
      </w:tabs>
    </w:pPr>
  </w:style>
  <w:style w:type="character" w:customStyle="1" w:styleId="FooterChar">
    <w:name w:val="Footer Char"/>
    <w:basedOn w:val="DefaultParagraphFont"/>
    <w:link w:val="Footer"/>
    <w:rsid w:val="00FC5583"/>
    <w:rPr>
      <w:rFonts w:ascii="Times New Roman" w:eastAsia="Times New Roman" w:hAnsi="Times New Roman" w:cs="Times New Roman"/>
      <w:sz w:val="20"/>
      <w:szCs w:val="20"/>
    </w:rPr>
  </w:style>
  <w:style w:type="character" w:styleId="PageNumber">
    <w:name w:val="page number"/>
    <w:basedOn w:val="DefaultParagraphFont"/>
    <w:rsid w:val="00FC5583"/>
  </w:style>
  <w:style w:type="paragraph" w:styleId="BodyText2">
    <w:name w:val="Body Text 2"/>
    <w:basedOn w:val="Normal"/>
    <w:link w:val="BodyText2Char"/>
    <w:rsid w:val="00FC5583"/>
    <w:rPr>
      <w:b/>
      <w:sz w:val="24"/>
    </w:rPr>
  </w:style>
  <w:style w:type="character" w:customStyle="1" w:styleId="BodyText2Char">
    <w:name w:val="Body Text 2 Char"/>
    <w:basedOn w:val="DefaultParagraphFont"/>
    <w:link w:val="BodyText2"/>
    <w:rsid w:val="00FC5583"/>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NicoleDBynum</dc:creator>
  <cp:lastModifiedBy>NicoleDBynum</cp:lastModifiedBy>
  <cp:revision>2</cp:revision>
  <dcterms:created xsi:type="dcterms:W3CDTF">2017-04-07T15:17:00Z</dcterms:created>
  <dcterms:modified xsi:type="dcterms:W3CDTF">2017-04-07T15:18:00Z</dcterms:modified>
</cp:coreProperties>
</file>