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E8" w:rsidRPr="003A728C" w:rsidRDefault="00AE29E8" w:rsidP="00363ECC">
      <w:pPr>
        <w:tabs>
          <w:tab w:val="center" w:pos="4680"/>
        </w:tabs>
        <w:suppressAutoHyphens/>
        <w:jc w:val="center"/>
        <w:rPr>
          <w:rFonts w:ascii="Times New Roman" w:hAnsi="Times New Roman"/>
          <w:b/>
          <w:bCs/>
          <w:sz w:val="24"/>
        </w:rPr>
      </w:pPr>
      <w:bookmarkStart w:id="0" w:name="_GoBack"/>
      <w:bookmarkEnd w:id="0"/>
      <w:r w:rsidRPr="003A728C">
        <w:rPr>
          <w:rFonts w:ascii="Times New Roman" w:hAnsi="Times New Roman"/>
          <w:b/>
          <w:bCs/>
          <w:sz w:val="24"/>
        </w:rPr>
        <w:t>SUPPORTING STATEMENT</w:t>
      </w:r>
      <w:r w:rsidR="00706792" w:rsidRPr="003A728C">
        <w:rPr>
          <w:rFonts w:ascii="Times New Roman" w:hAnsi="Times New Roman"/>
          <w:b/>
          <w:bCs/>
          <w:sz w:val="24"/>
        </w:rPr>
        <w:fldChar w:fldCharType="begin"/>
      </w:r>
      <w:r w:rsidRPr="003A728C">
        <w:rPr>
          <w:rFonts w:ascii="Times New Roman" w:hAnsi="Times New Roman"/>
          <w:b/>
          <w:bCs/>
          <w:sz w:val="24"/>
        </w:rPr>
        <w:instrText xml:space="preserve">PRIVATE </w:instrText>
      </w:r>
      <w:r w:rsidR="00706792" w:rsidRPr="003A728C">
        <w:rPr>
          <w:rFonts w:ascii="Times New Roman" w:hAnsi="Times New Roman"/>
          <w:b/>
          <w:bCs/>
          <w:sz w:val="24"/>
        </w:rPr>
        <w:fldChar w:fldCharType="end"/>
      </w:r>
    </w:p>
    <w:p w:rsidR="00AE29E8" w:rsidRDefault="00AE29E8" w:rsidP="00363ECC">
      <w:pPr>
        <w:tabs>
          <w:tab w:val="center" w:pos="4680"/>
        </w:tabs>
        <w:suppressAutoHyphens/>
        <w:jc w:val="center"/>
        <w:rPr>
          <w:rFonts w:ascii="Times New Roman" w:hAnsi="Times New Roman"/>
          <w:b/>
          <w:bCs/>
          <w:sz w:val="24"/>
        </w:rPr>
      </w:pPr>
      <w:r w:rsidRPr="003A728C">
        <w:rPr>
          <w:rFonts w:ascii="Times New Roman" w:hAnsi="Times New Roman"/>
          <w:b/>
          <w:bCs/>
          <w:sz w:val="24"/>
        </w:rPr>
        <w:t>FOR PAPERWORK REDUCTION ACT SUBMISSION</w:t>
      </w:r>
    </w:p>
    <w:p w:rsidR="001B2597" w:rsidRPr="003A728C" w:rsidRDefault="001B2597" w:rsidP="00363ECC">
      <w:pPr>
        <w:tabs>
          <w:tab w:val="center" w:pos="4680"/>
        </w:tabs>
        <w:suppressAutoHyphens/>
        <w:jc w:val="center"/>
        <w:rPr>
          <w:rFonts w:ascii="Times New Roman" w:hAnsi="Times New Roman"/>
          <w:b/>
          <w:bCs/>
          <w:sz w:val="24"/>
        </w:rPr>
      </w:pPr>
      <w:r>
        <w:rPr>
          <w:rFonts w:ascii="Times New Roman" w:hAnsi="Times New Roman"/>
          <w:b/>
          <w:bCs/>
          <w:sz w:val="24"/>
        </w:rPr>
        <w:t>OMB Control No: 3090-0291</w:t>
      </w:r>
    </w:p>
    <w:p w:rsidR="00AE29E8" w:rsidRPr="003A728C" w:rsidRDefault="00AE29E8" w:rsidP="00363ECC">
      <w:pPr>
        <w:tabs>
          <w:tab w:val="left" w:pos="-720"/>
        </w:tabs>
        <w:suppressAutoHyphens/>
        <w:jc w:val="center"/>
        <w:rPr>
          <w:rFonts w:ascii="Times New Roman" w:hAnsi="Times New Roman"/>
          <w:b/>
          <w:bCs/>
          <w:sz w:val="24"/>
        </w:rPr>
      </w:pPr>
    </w:p>
    <w:p w:rsidR="00AE29E8" w:rsidRPr="003A728C" w:rsidRDefault="00AE29E8" w:rsidP="00852A2E">
      <w:pPr>
        <w:pStyle w:val="Heading1"/>
      </w:pPr>
      <w:bookmarkStart w:id="1" w:name="OLE_LINK1"/>
      <w:bookmarkStart w:id="2" w:name="OLE_LINK2"/>
      <w:r>
        <w:rPr>
          <w:rFonts w:ascii="Times New Roman" w:hAnsi="Times New Roman"/>
          <w:b/>
          <w:bCs/>
        </w:rPr>
        <w:t>FFATA Subaward Reporting System (“</w:t>
      </w:r>
      <w:r w:rsidRPr="003A728C">
        <w:rPr>
          <w:rFonts w:ascii="Times New Roman" w:hAnsi="Times New Roman"/>
          <w:b/>
          <w:bCs/>
        </w:rPr>
        <w:t>FSRS</w:t>
      </w:r>
      <w:r>
        <w:rPr>
          <w:rFonts w:ascii="Times New Roman" w:hAnsi="Times New Roman"/>
          <w:b/>
          <w:bCs/>
        </w:rPr>
        <w:t>”)</w:t>
      </w:r>
      <w:r w:rsidRPr="003A728C">
        <w:rPr>
          <w:rFonts w:ascii="Times New Roman" w:hAnsi="Times New Roman"/>
          <w:b/>
          <w:bCs/>
        </w:rPr>
        <w:t xml:space="preserve"> Registration </w:t>
      </w:r>
      <w:bookmarkEnd w:id="1"/>
      <w:bookmarkEnd w:id="2"/>
    </w:p>
    <w:p w:rsidR="00AE29E8" w:rsidRPr="003A728C" w:rsidRDefault="00AE29E8" w:rsidP="00EF795C">
      <w:pPr>
        <w:tabs>
          <w:tab w:val="left" w:pos="-720"/>
        </w:tabs>
        <w:suppressAutoHyphens/>
        <w:jc w:val="both"/>
        <w:rPr>
          <w:rFonts w:ascii="Tahoma" w:hAnsi="Tahoma"/>
          <w:sz w:val="24"/>
        </w:rPr>
      </w:pPr>
    </w:p>
    <w:p w:rsidR="00AE29E8" w:rsidRPr="003A728C" w:rsidRDefault="00AE29E8" w:rsidP="00EF795C">
      <w:p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A.  Justification</w:t>
      </w:r>
    </w:p>
    <w:p w:rsidR="00AE29E8" w:rsidRPr="003A728C" w:rsidRDefault="00AE29E8" w:rsidP="00EF795C">
      <w:pPr>
        <w:tabs>
          <w:tab w:val="left" w:pos="-720"/>
        </w:tabs>
        <w:suppressAutoHyphens/>
        <w:jc w:val="both"/>
        <w:rPr>
          <w:rFonts w:ascii="Times New Roman" w:eastAsia="Arial Unicode MS" w:hAnsi="Times New Roman"/>
          <w:b/>
          <w:sz w:val="24"/>
          <w:szCs w:val="24"/>
        </w:rPr>
      </w:pPr>
    </w:p>
    <w:p w:rsidR="00AE29E8" w:rsidRDefault="00AE29E8" w:rsidP="00EF795C">
      <w:pPr>
        <w:numPr>
          <w:ilvl w:val="0"/>
          <w:numId w:val="2"/>
        </w:numPr>
        <w:tabs>
          <w:tab w:val="left" w:pos="-720"/>
          <w:tab w:val="left" w:pos="0"/>
        </w:tabs>
        <w:suppressAutoHyphens/>
        <w:jc w:val="both"/>
        <w:rPr>
          <w:rFonts w:ascii="Times New Roman" w:eastAsia="Arial Unicode MS" w:hAnsi="Times New Roman"/>
          <w:b/>
          <w:sz w:val="24"/>
          <w:szCs w:val="24"/>
        </w:rPr>
      </w:pPr>
      <w:r w:rsidRPr="00920FB0">
        <w:rPr>
          <w:rFonts w:ascii="Times New Roman" w:eastAsia="Arial Unicode MS" w:hAnsi="Times New Roman"/>
          <w:b/>
          <w:sz w:val="24"/>
          <w:szCs w:val="24"/>
        </w:rPr>
        <w:t xml:space="preserve">Explain the circumstances that make the collection of information necessary. </w:t>
      </w:r>
    </w:p>
    <w:p w:rsidR="00920FB0" w:rsidRPr="00920FB0" w:rsidRDefault="00920FB0" w:rsidP="00920FB0">
      <w:pPr>
        <w:tabs>
          <w:tab w:val="left" w:pos="-720"/>
          <w:tab w:val="left" w:pos="0"/>
        </w:tabs>
        <w:suppressAutoHyphens/>
        <w:ind w:left="360"/>
        <w:jc w:val="both"/>
        <w:rPr>
          <w:rFonts w:ascii="Times New Roman" w:eastAsia="Arial Unicode MS" w:hAnsi="Times New Roman"/>
          <w:b/>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 xml:space="preserve">The Transparency Act requires information disclosure of entities receiving Federal financial assistance through Federal awards such as Federal contracts, sub-contracts, grants, and sub-grants, FFATA § 2(a)(2)(i), (ii).  </w:t>
      </w:r>
    </w:p>
    <w:p w:rsidR="00AE29E8" w:rsidRPr="003A728C" w:rsidRDefault="00AE29E8" w:rsidP="00EF795C">
      <w:pPr>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Specifically, the Transparency Act’s section 2(b)(1) requires the Office of Management and Budget (“OMB”) to ensure the establishment of a publicly available website that contains the following information about each Federal award:</w:t>
      </w:r>
    </w:p>
    <w:p w:rsidR="00AE29E8" w:rsidRPr="003A728C" w:rsidRDefault="00AE29E8" w:rsidP="00EF795C">
      <w:pPr>
        <w:jc w:val="both"/>
        <w:rPr>
          <w:rFonts w:ascii="Times New Roman" w:hAnsi="Times New Roman"/>
          <w:sz w:val="24"/>
          <w:szCs w:val="24"/>
        </w:rPr>
      </w:pP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 of the entity receiving the award;</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amount of the award;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location of the entity receiving the award and primary location of performance under the award, including city, State, congressional district, and country;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unique identifier of the entity receiving the award and the parent entity of the recipient, should the entity be owned by another entity; and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AE29E8" w:rsidRPr="003A728C" w:rsidRDefault="00AE29E8" w:rsidP="00EF795C">
      <w:pPr>
        <w:jc w:val="both"/>
        <w:rPr>
          <w:rFonts w:ascii="Times New Roman" w:hAnsi="Times New Roman"/>
          <w:sz w:val="24"/>
          <w:szCs w:val="24"/>
        </w:rPr>
      </w:pPr>
    </w:p>
    <w:p w:rsidR="00AE29E8" w:rsidRDefault="00AE29E8" w:rsidP="00EF795C">
      <w:pPr>
        <w:jc w:val="both"/>
        <w:rPr>
          <w:rFonts w:ascii="Times New Roman" w:hAnsi="Times New Roman"/>
          <w:sz w:val="24"/>
          <w:szCs w:val="24"/>
        </w:rPr>
      </w:pPr>
      <w:r w:rsidRPr="003A728C">
        <w:rPr>
          <w:rFonts w:ascii="Times New Roman" w:hAnsi="Times New Roman"/>
          <w:sz w:val="24"/>
          <w:szCs w:val="24"/>
        </w:rPr>
        <w:t>Beginning October 1, 2010, this Paperwork Reduction Act submission directs compliance with the Transparency Act to report prime</w:t>
      </w:r>
      <w:r w:rsidR="00683ECE">
        <w:rPr>
          <w:rFonts w:ascii="Times New Roman" w:hAnsi="Times New Roman"/>
          <w:sz w:val="24"/>
          <w:szCs w:val="24"/>
        </w:rPr>
        <w:t xml:space="preserve"> and first-tier subaward data. </w:t>
      </w:r>
      <w:r w:rsidRPr="003A728C">
        <w:rPr>
          <w:rFonts w:ascii="Times New Roman" w:hAnsi="Times New Roman"/>
          <w:sz w:val="24"/>
          <w:szCs w:val="24"/>
        </w:rPr>
        <w:t xml:space="preserve">Specifically, Federal agencies and </w:t>
      </w:r>
      <w:r w:rsidRPr="003A728C">
        <w:rPr>
          <w:rFonts w:ascii="Times New Roman" w:hAnsi="Times New Roman"/>
          <w:b/>
          <w:sz w:val="24"/>
          <w:szCs w:val="24"/>
        </w:rPr>
        <w:t>prime</w:t>
      </w:r>
      <w:r w:rsidRPr="003A728C">
        <w:rPr>
          <w:rFonts w:ascii="Times New Roman" w:hAnsi="Times New Roman"/>
          <w:sz w:val="24"/>
          <w:szCs w:val="24"/>
        </w:rPr>
        <w:t xml:space="preserve"> awardees of</w:t>
      </w:r>
      <w:r w:rsidR="00B61F69">
        <w:rPr>
          <w:rFonts w:ascii="Times New Roman" w:hAnsi="Times New Roman"/>
          <w:sz w:val="24"/>
          <w:szCs w:val="24"/>
        </w:rPr>
        <w:t xml:space="preserve"> contracts and</w:t>
      </w:r>
      <w:r w:rsidRPr="003A728C">
        <w:rPr>
          <w:rFonts w:ascii="Times New Roman" w:hAnsi="Times New Roman"/>
          <w:sz w:val="24"/>
          <w:szCs w:val="24"/>
        </w:rPr>
        <w:t xml:space="preserve"> grants will ensure disclosure of executive compensation of both prime and </w:t>
      </w:r>
      <w:r w:rsidR="00756485" w:rsidRPr="003A728C">
        <w:rPr>
          <w:rFonts w:ascii="Times New Roman" w:hAnsi="Times New Roman"/>
          <w:sz w:val="24"/>
          <w:szCs w:val="24"/>
        </w:rPr>
        <w:t>sub awardees</w:t>
      </w:r>
      <w:r w:rsidRPr="003A728C">
        <w:rPr>
          <w:rFonts w:ascii="Times New Roman" w:hAnsi="Times New Roman"/>
          <w:sz w:val="24"/>
          <w:szCs w:val="24"/>
        </w:rPr>
        <w:t xml:space="preserve"> and </w:t>
      </w:r>
      <w:r w:rsidR="00756485" w:rsidRPr="003A728C">
        <w:rPr>
          <w:rFonts w:ascii="Times New Roman" w:hAnsi="Times New Roman"/>
          <w:sz w:val="24"/>
          <w:szCs w:val="24"/>
        </w:rPr>
        <w:t>sub award</w:t>
      </w:r>
      <w:r w:rsidRPr="003A728C">
        <w:rPr>
          <w:rFonts w:ascii="Times New Roman" w:hAnsi="Times New Roman"/>
          <w:sz w:val="24"/>
          <w:szCs w:val="24"/>
        </w:rPr>
        <w:t xml:space="preserve"> data</w:t>
      </w:r>
      <w:r w:rsidR="00B61F69">
        <w:rPr>
          <w:rFonts w:ascii="Times New Roman" w:hAnsi="Times New Roman"/>
          <w:sz w:val="24"/>
          <w:szCs w:val="24"/>
        </w:rPr>
        <w:t xml:space="preserve">. </w:t>
      </w:r>
      <w:r w:rsidRPr="003A728C">
        <w:rPr>
          <w:rFonts w:ascii="Times New Roman" w:hAnsi="Times New Roman"/>
          <w:sz w:val="24"/>
          <w:szCs w:val="24"/>
          <w:u w:val="single"/>
        </w:rPr>
        <w:t>This information collection requires reporting of only the information enumerated under the Transparency Act</w:t>
      </w:r>
      <w:r w:rsidRPr="003A728C">
        <w:rPr>
          <w:rFonts w:ascii="Times New Roman" w:hAnsi="Times New Roman"/>
          <w:sz w:val="24"/>
          <w:szCs w:val="24"/>
        </w:rPr>
        <w:t xml:space="preserve">. </w:t>
      </w:r>
    </w:p>
    <w:p w:rsidR="00AE29E8" w:rsidRDefault="00AE29E8" w:rsidP="00EF795C">
      <w:pPr>
        <w:jc w:val="both"/>
        <w:rPr>
          <w:rFonts w:ascii="Times New Roman" w:hAnsi="Times New Roman"/>
          <w:sz w:val="24"/>
          <w:szCs w:val="24"/>
        </w:rPr>
      </w:pPr>
    </w:p>
    <w:p w:rsidR="00AE29E8" w:rsidRPr="003A728C" w:rsidRDefault="00AE29E8" w:rsidP="000D47DF">
      <w:pPr>
        <w:tabs>
          <w:tab w:val="left" w:pos="-720"/>
          <w:tab w:val="left" w:pos="0"/>
        </w:tabs>
        <w:suppressAutoHyphens/>
        <w:jc w:val="both"/>
        <w:rPr>
          <w:rFonts w:ascii="Times New Roman" w:eastAsia="Arial Unicode MS" w:hAnsi="Times New Roman"/>
          <w:sz w:val="24"/>
          <w:szCs w:val="24"/>
        </w:rPr>
      </w:pPr>
      <w:r w:rsidRPr="003A728C">
        <w:rPr>
          <w:rFonts w:ascii="Times New Roman" w:eastAsia="Arial Unicode MS" w:hAnsi="Times New Roman"/>
          <w:sz w:val="24"/>
          <w:szCs w:val="24"/>
        </w:rPr>
        <w:t xml:space="preserve">This information collection requires information necessary for prime awardee registration into the FFATA Subaward Reporting System </w:t>
      </w:r>
      <w:r>
        <w:rPr>
          <w:rFonts w:ascii="Times New Roman" w:eastAsia="Arial Unicode MS" w:hAnsi="Times New Roman"/>
          <w:sz w:val="24"/>
          <w:szCs w:val="24"/>
        </w:rPr>
        <w:t xml:space="preserve">(“FSRS”) </w:t>
      </w:r>
      <w:r w:rsidRPr="003A728C">
        <w:rPr>
          <w:rFonts w:ascii="Times New Roman" w:eastAsia="Arial Unicode MS" w:hAnsi="Times New Roman"/>
          <w:sz w:val="24"/>
          <w:szCs w:val="24"/>
        </w:rPr>
        <w:t xml:space="preserve">and review of its entity-related information.  This information collection is necessary to allow for prime awardee reporting of subaward and executive compensation data pursuant to the Act. </w:t>
      </w: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lastRenderedPageBreak/>
        <w:t xml:space="preserve">Indicate how, by whom, and for what purpose the information is to be used.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information collected will be used to </w:t>
      </w:r>
      <w:r>
        <w:rPr>
          <w:rFonts w:ascii="Times New Roman" w:eastAsia="Arial Unicode MS" w:hAnsi="Times New Roman"/>
          <w:sz w:val="24"/>
        </w:rPr>
        <w:t xml:space="preserve">allow prime grant recipients to register and report </w:t>
      </w:r>
      <w:r w:rsidRPr="003A728C">
        <w:rPr>
          <w:rFonts w:ascii="Times New Roman" w:eastAsia="Arial Unicode MS" w:hAnsi="Times New Roman"/>
          <w:sz w:val="24"/>
        </w:rPr>
        <w:t>information about executive compensation (if applicable) for Grants prime and subawardees and subaward information</w:t>
      </w:r>
      <w:r>
        <w:rPr>
          <w:rFonts w:ascii="Times New Roman" w:eastAsia="Arial Unicode MS" w:hAnsi="Times New Roman"/>
          <w:sz w:val="24"/>
        </w:rPr>
        <w:t>, pursuant to the Transparency Act</w:t>
      </w:r>
      <w:r w:rsidRPr="003A728C">
        <w:rPr>
          <w:rFonts w:ascii="Times New Roman" w:eastAsia="Arial Unicode MS" w:hAnsi="Times New Roman"/>
          <w:sz w:val="24"/>
        </w:rPr>
        <w:t xml:space="preserve">.  While some information is currently publicly available on prime awardees, executive compensation of prime awardees and subawardees, as applicable is not.  In addition, this information collection will provide public access to information on grant subaward information, pursuant to the Transparency Act. </w:t>
      </w:r>
    </w:p>
    <w:p w:rsidR="00AE29E8" w:rsidRPr="003A728C" w:rsidRDefault="00AE29E8" w:rsidP="001330F8">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What grants are subject to reporting pursuant to the Transparency Act?</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New Federal, non-Recovery Act funded grant awards with an award date on or after October 1, 2010, and resulting first-tier subawards, are subject to the reporting requirements under the Transparency Act.  New Federal grants includes grants with a new Federal Award Identification Number (FAIN) as of October 1, 2010 and does not include continuing grants awarded in prior fiscal years with new obligations beginning October 1,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For those new Federal grants as of October 1, 2010, if the initial award is over $25,000, report</w:t>
      </w:r>
      <w:r w:rsidR="00EA31E5">
        <w:rPr>
          <w:rFonts w:ascii="Times New Roman" w:hAnsi="Times New Roman"/>
          <w:sz w:val="24"/>
          <w:szCs w:val="24"/>
        </w:rPr>
        <w:t xml:space="preserve">ing of </w:t>
      </w:r>
      <w:r w:rsidR="00756485">
        <w:rPr>
          <w:rFonts w:ascii="Times New Roman" w:hAnsi="Times New Roman"/>
          <w:sz w:val="24"/>
          <w:szCs w:val="24"/>
        </w:rPr>
        <w:t>sub award</w:t>
      </w:r>
      <w:r w:rsidRPr="003A728C">
        <w:rPr>
          <w:rFonts w:ascii="Times New Roman" w:hAnsi="Times New Roman"/>
          <w:sz w:val="24"/>
          <w:szCs w:val="24"/>
        </w:rPr>
        <w:t xml:space="preserve"> data is required.  If the initial award is below $25,000 but subsequent grant modifications result in a total award over $25,000, the award is subject to the reporting requirements, as of the date the award exceeds $25,000.  If the initial award exceeds $25,000 but funding is subsequently de-obligated such that the total award amount falls below $25,000, the award continues to be subject to the reporting requirements of the Transparency Act and this Paperwork Reduction Act submission.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 xml:space="preserve">In addition </w:t>
      </w:r>
      <w:r w:rsidR="00683ECE">
        <w:rPr>
          <w:rFonts w:ascii="Times New Roman" w:hAnsi="Times New Roman"/>
          <w:sz w:val="24"/>
          <w:szCs w:val="24"/>
        </w:rPr>
        <w:t xml:space="preserve">to the award amount threshold, </w:t>
      </w:r>
      <w:r w:rsidRPr="003A728C">
        <w:rPr>
          <w:rFonts w:ascii="Times New Roman" w:hAnsi="Times New Roman"/>
          <w:sz w:val="24"/>
          <w:szCs w:val="24"/>
        </w:rPr>
        <w:t>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 xml:space="preserve">Who will be required to </w:t>
      </w:r>
      <w:r>
        <w:rPr>
          <w:rFonts w:ascii="Times New Roman" w:hAnsi="Times New Roman"/>
          <w:b/>
          <w:sz w:val="24"/>
          <w:szCs w:val="24"/>
          <w:u w:val="single"/>
        </w:rPr>
        <w:t xml:space="preserve">register into FSRS to report information pursuant to the Transparency Act? </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Prime awardee of Federal grants will be responsible for reporting under the Transparency Act.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rPr>
      </w:pPr>
      <w:r w:rsidRPr="003A728C">
        <w:rPr>
          <w:rFonts w:ascii="Times New Roman" w:hAnsi="Times New Roman"/>
          <w:b/>
          <w:sz w:val="24"/>
          <w:szCs w:val="24"/>
          <w:u w:val="single"/>
        </w:rPr>
        <w:t xml:space="preserve">What information is required </w:t>
      </w:r>
      <w:r>
        <w:rPr>
          <w:rFonts w:ascii="Times New Roman" w:hAnsi="Times New Roman"/>
          <w:b/>
          <w:sz w:val="24"/>
          <w:szCs w:val="24"/>
          <w:u w:val="single"/>
        </w:rPr>
        <w:t>to register into FSRS?</w:t>
      </w:r>
    </w:p>
    <w:p w:rsidR="00AE29E8" w:rsidRPr="003A728C" w:rsidRDefault="00AE29E8" w:rsidP="00EF795C">
      <w:pPr>
        <w:widowControl/>
        <w:ind w:left="108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This information collection requests approval of the information needed to properly register an entity in FSRS to facilitate the statutorily required reporting of Transparency Act information.  In order to facilitate proper regist</w:t>
      </w:r>
      <w:r>
        <w:rPr>
          <w:rFonts w:ascii="Times New Roman" w:hAnsi="Times New Roman"/>
          <w:sz w:val="24"/>
          <w:szCs w:val="24"/>
        </w:rPr>
        <w:t>ration</w:t>
      </w:r>
      <w:r w:rsidRPr="003A728C">
        <w:rPr>
          <w:rFonts w:ascii="Times New Roman" w:hAnsi="Times New Roman"/>
          <w:sz w:val="24"/>
          <w:szCs w:val="24"/>
        </w:rPr>
        <w:t>, an entity may be required to provide information to include:</w:t>
      </w:r>
    </w:p>
    <w:p w:rsidR="00AE29E8" w:rsidRPr="003A728C" w:rsidRDefault="00AE29E8" w:rsidP="00EF795C">
      <w:pPr>
        <w:jc w:val="both"/>
        <w:rPr>
          <w:rFonts w:ascii="Times New Roman" w:hAnsi="Times New Roman"/>
          <w:sz w:val="24"/>
          <w:szCs w:val="24"/>
        </w:rPr>
      </w:pP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 xml:space="preserve">DUNS number </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Name of Entity</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Address</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lastRenderedPageBreak/>
        <w:t>Parent DUNS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 Identification Number (FAIN)</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CFDA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Awarding Agency of the Grant</w:t>
      </w:r>
    </w:p>
    <w:p w:rsidR="00AE29E8" w:rsidRPr="003A728C" w:rsidRDefault="00AE29E8" w:rsidP="00EF795C">
      <w:pPr>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If a prime awardee has already registered in the system to report contracts-related Transparency Act financial data, a new log-in will not be</w:t>
      </w:r>
      <w:r w:rsidR="00EA31E5">
        <w:rPr>
          <w:rFonts w:ascii="Times New Roman" w:hAnsi="Times New Roman"/>
          <w:sz w:val="24"/>
          <w:szCs w:val="24"/>
        </w:rPr>
        <w:t xml:space="preserve"> required. </w:t>
      </w:r>
      <w:r w:rsidRPr="003A728C">
        <w:rPr>
          <w:rFonts w:ascii="Times New Roman" w:hAnsi="Times New Roman"/>
          <w:sz w:val="24"/>
          <w:szCs w:val="24"/>
        </w:rPr>
        <w:t>The system will identify the prime awardee’</w:t>
      </w:r>
      <w:r w:rsidR="00EA31E5">
        <w:rPr>
          <w:rFonts w:ascii="Times New Roman" w:hAnsi="Times New Roman"/>
          <w:sz w:val="24"/>
          <w:szCs w:val="24"/>
        </w:rPr>
        <w:t>s grants for reporting purposes</w:t>
      </w:r>
      <w:r w:rsidRPr="003A728C">
        <w:rPr>
          <w:rFonts w:ascii="Times New Roman" w:hAnsi="Times New Roman"/>
          <w:sz w:val="24"/>
          <w:szCs w:val="24"/>
        </w:rPr>
        <w:t xml:space="preserve"> based on the registration information provided.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In addition, the prime awardee will be responsible for verifying the accuracy of pre-populated information about itself (e.g. name, addre</w:t>
      </w:r>
      <w:r w:rsidR="00683ECE">
        <w:rPr>
          <w:rFonts w:ascii="Times New Roman" w:hAnsi="Times New Roman"/>
          <w:sz w:val="24"/>
          <w:szCs w:val="24"/>
        </w:rPr>
        <w:t xml:space="preserve">ss, DUNS number, Parent DUNS). </w:t>
      </w:r>
      <w:r w:rsidRPr="003A728C">
        <w:rPr>
          <w:rFonts w:ascii="Times New Roman" w:hAnsi="Times New Roman"/>
          <w:sz w:val="24"/>
          <w:szCs w:val="24"/>
        </w:rPr>
        <w:t>Because the Federal Government has a majority of this information already through the prime awardee’s prior registration in the</w:t>
      </w:r>
      <w:r w:rsidR="00EA31E5">
        <w:rPr>
          <w:rFonts w:ascii="Times New Roman" w:hAnsi="Times New Roman"/>
          <w:sz w:val="24"/>
          <w:szCs w:val="24"/>
        </w:rPr>
        <w:t xml:space="preserve"> System for Award Management (SAM)</w:t>
      </w:r>
      <w:r w:rsidRPr="003A728C">
        <w:rPr>
          <w:rFonts w:ascii="Times New Roman" w:hAnsi="Times New Roman"/>
          <w:sz w:val="24"/>
          <w:szCs w:val="24"/>
        </w:rPr>
        <w:t xml:space="preserve"> the prime awardee will not be required to provide this</w:t>
      </w:r>
      <w:r w:rsidR="00683ECE">
        <w:rPr>
          <w:rFonts w:ascii="Times New Roman" w:hAnsi="Times New Roman"/>
          <w:sz w:val="24"/>
          <w:szCs w:val="24"/>
        </w:rPr>
        <w:t xml:space="preserve"> information again. </w:t>
      </w:r>
      <w:r w:rsidRPr="003A728C">
        <w:rPr>
          <w:rFonts w:ascii="Times New Roman" w:hAnsi="Times New Roman"/>
          <w:i/>
          <w:sz w:val="24"/>
          <w:szCs w:val="24"/>
        </w:rPr>
        <w:t>See</w:t>
      </w:r>
      <w:r w:rsidRPr="003A728C">
        <w:rPr>
          <w:rFonts w:ascii="Times New Roman" w:hAnsi="Times New Roman"/>
          <w:sz w:val="24"/>
          <w:szCs w:val="24"/>
        </w:rPr>
        <w:t xml:space="preserve"> attached data elements spreadsheet for a detailed description of data element</w:t>
      </w:r>
      <w:r w:rsidR="00683ECE">
        <w:rPr>
          <w:rFonts w:ascii="Times New Roman" w:hAnsi="Times New Roman"/>
          <w:sz w:val="24"/>
          <w:szCs w:val="24"/>
        </w:rPr>
        <w:t>s and source of pre-population.</w:t>
      </w:r>
      <w:r w:rsidRPr="003A728C">
        <w:rPr>
          <w:rFonts w:ascii="Times New Roman" w:hAnsi="Times New Roman"/>
          <w:sz w:val="24"/>
          <w:szCs w:val="24"/>
        </w:rPr>
        <w:t xml:space="preserve"> Where most of this information will be pre-populated, however, the prime awardee will be responsible for reviewing this information for accuracy.</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By when will the prime awardee</w:t>
      </w:r>
      <w:r>
        <w:rPr>
          <w:rFonts w:ascii="Times New Roman" w:hAnsi="Times New Roman"/>
          <w:b/>
          <w:sz w:val="24"/>
          <w:szCs w:val="24"/>
          <w:u w:val="single"/>
        </w:rPr>
        <w:t xml:space="preserve"> need to register into FSRS and</w:t>
      </w:r>
      <w:r w:rsidRPr="003A728C">
        <w:rPr>
          <w:rFonts w:ascii="Times New Roman" w:hAnsi="Times New Roman"/>
          <w:b/>
          <w:sz w:val="24"/>
          <w:szCs w:val="24"/>
          <w:u w:val="single"/>
        </w:rPr>
        <w:t xml:space="preserve"> be responsible for </w:t>
      </w:r>
      <w:r>
        <w:rPr>
          <w:rFonts w:ascii="Times New Roman" w:hAnsi="Times New Roman"/>
          <w:b/>
          <w:sz w:val="24"/>
          <w:szCs w:val="24"/>
          <w:u w:val="single"/>
        </w:rPr>
        <w:t>r</w:t>
      </w:r>
      <w:r w:rsidRPr="003A728C">
        <w:rPr>
          <w:rFonts w:ascii="Times New Roman" w:hAnsi="Times New Roman"/>
          <w:b/>
          <w:sz w:val="24"/>
          <w:szCs w:val="24"/>
          <w:u w:val="single"/>
        </w:rPr>
        <w:t>eporting</w:t>
      </w:r>
      <w:r>
        <w:rPr>
          <w:rFonts w:ascii="Times New Roman" w:hAnsi="Times New Roman"/>
          <w:b/>
          <w:sz w:val="24"/>
          <w:szCs w:val="24"/>
          <w:u w:val="single"/>
        </w:rPr>
        <w:t xml:space="preserve"> under the Transparency Act</w:t>
      </w:r>
      <w:r w:rsidRPr="003A728C">
        <w:rPr>
          <w:rFonts w:ascii="Times New Roman" w:hAnsi="Times New Roman"/>
          <w:b/>
          <w:sz w:val="24"/>
          <w:szCs w:val="24"/>
          <w:u w:val="single"/>
        </w:rPr>
        <w:t>?</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The prime awardee will be responsible for reporting information about itself, as needed, or its subawardee, if any,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subaward reporting</w:t>
      </w:r>
      <w:r w:rsidRPr="003A728C">
        <w:rPr>
          <w:rFonts w:ascii="Times New Roman" w:hAnsi="Times New Roman"/>
          <w:sz w:val="24"/>
          <w:szCs w:val="24"/>
        </w:rPr>
        <w:t>:</w:t>
      </w:r>
    </w:p>
    <w:p w:rsidR="00AE29E8" w:rsidRPr="003A728C" w:rsidRDefault="00AE29E8" w:rsidP="003A728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subawardee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w:t>
      </w:r>
      <w:r w:rsidR="00EA31E5">
        <w:rPr>
          <w:rFonts w:ascii="Times New Roman" w:hAnsi="Times New Roman"/>
          <w:sz w:val="24"/>
          <w:szCs w:val="24"/>
        </w:rPr>
        <w:t>ards subaward on October 1, 2015</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 xml:space="preserve">Prime recipient must report subaward </w:t>
      </w:r>
      <w:r w:rsidR="00EA31E5">
        <w:rPr>
          <w:rFonts w:ascii="Times New Roman" w:hAnsi="Times New Roman"/>
          <w:sz w:val="24"/>
          <w:szCs w:val="24"/>
        </w:rPr>
        <w:t>information by November 30, 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 xml:space="preserve">Prime recipient awards subaward on </w:t>
      </w:r>
      <w:r w:rsidR="00EA31E5">
        <w:rPr>
          <w:rFonts w:ascii="Times New Roman" w:hAnsi="Times New Roman"/>
          <w:sz w:val="24"/>
          <w:szCs w:val="24"/>
        </w:rPr>
        <w:t>October 31, 2015</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 xml:space="preserve">Prime recipient must report subaward </w:t>
      </w:r>
      <w:r w:rsidR="00EA31E5">
        <w:rPr>
          <w:rFonts w:ascii="Times New Roman" w:hAnsi="Times New Roman"/>
          <w:sz w:val="24"/>
          <w:szCs w:val="24"/>
        </w:rPr>
        <w:t>information by November 30, 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executive compensation reporting</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its own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 xml:space="preserve">Federal agency awards grant to </w:t>
      </w:r>
      <w:r w:rsidR="00EA31E5">
        <w:rPr>
          <w:rFonts w:ascii="Times New Roman" w:hAnsi="Times New Roman"/>
          <w:sz w:val="24"/>
          <w:szCs w:val="24"/>
        </w:rPr>
        <w:t>prime awardee on October 1, 2015</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 xml:space="preserve">Prime awardee must report executive compensation data, if </w:t>
      </w:r>
      <w:r w:rsidR="00EA31E5">
        <w:rPr>
          <w:rFonts w:ascii="Times New Roman" w:hAnsi="Times New Roman"/>
          <w:sz w:val="24"/>
          <w:szCs w:val="24"/>
        </w:rPr>
        <w:t>necessary, by November 30, 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Federal agency awards grant to prime awa</w:t>
      </w:r>
      <w:r w:rsidR="00EA31E5">
        <w:rPr>
          <w:rFonts w:ascii="Times New Roman" w:hAnsi="Times New Roman"/>
          <w:sz w:val="24"/>
          <w:szCs w:val="24"/>
        </w:rPr>
        <w:t>rdee on October 31, 2015</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awardee must report executive compensation data, if necessary, by November 30,</w:t>
      </w:r>
    </w:p>
    <w:p w:rsidR="00AE29E8" w:rsidRPr="003A728C" w:rsidRDefault="00EA31E5" w:rsidP="00EF795C">
      <w:pPr>
        <w:pStyle w:val="ListParagraph"/>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Similarly, the prime awardee must report the subawardee’s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w:t>
      </w:r>
      <w:r w:rsidR="00DB34EB">
        <w:rPr>
          <w:rFonts w:ascii="Times New Roman" w:hAnsi="Times New Roman"/>
          <w:sz w:val="24"/>
          <w:szCs w:val="24"/>
        </w:rPr>
        <w:t>ards subaward on October 1, 2015</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w:t>
      </w:r>
      <w:r w:rsidR="00DB34EB">
        <w:rPr>
          <w:rFonts w:ascii="Times New Roman" w:hAnsi="Times New Roman"/>
          <w:sz w:val="24"/>
          <w:szCs w:val="24"/>
        </w:rPr>
        <w:t xml:space="preserve"> necessary, by November 30, 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 xml:space="preserve">Prime recipient awards subaward on October </w:t>
      </w:r>
      <w:r w:rsidR="00DB34EB">
        <w:rPr>
          <w:rFonts w:ascii="Times New Roman" w:hAnsi="Times New Roman"/>
          <w:sz w:val="24"/>
          <w:szCs w:val="24"/>
        </w:rPr>
        <w:t>31, 2015</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w:t>
      </w:r>
      <w:r w:rsidR="00DB34EB">
        <w:rPr>
          <w:rFonts w:ascii="Times New Roman" w:hAnsi="Times New Roman"/>
          <w:sz w:val="24"/>
          <w:szCs w:val="24"/>
        </w:rPr>
        <w:t xml:space="preserve"> necessary, by November 30, 2015</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whether, and to what extent, the collection of information involves the use of automated, electronic, mechanical, or other technological collection techniques.</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This collection of i</w:t>
      </w:r>
      <w:r w:rsidR="00683ECE">
        <w:rPr>
          <w:rFonts w:ascii="Times New Roman" w:eastAsia="Arial Unicode MS" w:hAnsi="Times New Roman"/>
          <w:sz w:val="24"/>
        </w:rPr>
        <w:t xml:space="preserve">nformation will be electronic. </w:t>
      </w:r>
      <w:r w:rsidRPr="003A728C">
        <w:rPr>
          <w:rFonts w:ascii="Times New Roman" w:eastAsia="Arial Unicode MS" w:hAnsi="Times New Roman"/>
          <w:sz w:val="24"/>
        </w:rPr>
        <w:t xml:space="preserve">The FFATA </w:t>
      </w:r>
      <w:r w:rsidR="00756485" w:rsidRPr="003A728C">
        <w:rPr>
          <w:rFonts w:ascii="Times New Roman" w:eastAsia="Arial Unicode MS" w:hAnsi="Times New Roman"/>
          <w:sz w:val="24"/>
        </w:rPr>
        <w:t>Sub award</w:t>
      </w:r>
      <w:r w:rsidRPr="003A728C">
        <w:rPr>
          <w:rFonts w:ascii="Times New Roman" w:eastAsia="Arial Unicode MS" w:hAnsi="Times New Roman"/>
          <w:sz w:val="24"/>
        </w:rPr>
        <w:t xml:space="preserve"> Reporting System (FSRS) is accessed at </w:t>
      </w:r>
      <w:hyperlink r:id="rId8" w:history="1">
        <w:r w:rsidRPr="00BE69DB">
          <w:rPr>
            <w:rStyle w:val="Hyperlink"/>
            <w:rFonts w:ascii="Times New Roman" w:eastAsia="Arial Unicode MS" w:hAnsi="Times New Roman"/>
            <w:i/>
            <w:color w:val="auto"/>
            <w:sz w:val="24"/>
            <w:u w:val="none"/>
          </w:rPr>
          <w:t>http://www.fsrs.gov</w:t>
        </w:r>
      </w:hyperlink>
      <w:r w:rsidR="00683ECE">
        <w:rPr>
          <w:rFonts w:ascii="Times New Roman" w:eastAsia="Arial Unicode MS" w:hAnsi="Times New Roman"/>
          <w:sz w:val="24"/>
        </w:rPr>
        <w:t xml:space="preserve">. </w:t>
      </w:r>
      <w:r w:rsidRPr="003A728C">
        <w:rPr>
          <w:rFonts w:ascii="Times New Roman" w:eastAsia="Arial Unicode MS" w:hAnsi="Times New Roman"/>
          <w:sz w:val="24"/>
        </w:rPr>
        <w:t>The prime awardee will be allowed to report information about itself, as needed, and its subawardees, if applicable, by specific grant, or through a batch uploading mechanism. The system will allow a prime awardee to save its reporting for further review or a</w:t>
      </w:r>
      <w:r w:rsidR="00683ECE">
        <w:rPr>
          <w:rFonts w:ascii="Times New Roman" w:eastAsia="Arial Unicode MS" w:hAnsi="Times New Roman"/>
          <w:sz w:val="24"/>
        </w:rPr>
        <w:t>ddition, or report immediately.</w:t>
      </w:r>
      <w:r w:rsidRPr="003A728C">
        <w:rPr>
          <w:rFonts w:ascii="Times New Roman" w:eastAsia="Arial Unicode MS" w:hAnsi="Times New Roman"/>
          <w:sz w:val="24"/>
        </w:rPr>
        <w:t xml:space="preserve"> Providing such flexibility, in both the form of reporting (individual and batch uploading capabilities) and in timing will ensure that the burden is minimized to the maximum extent possible.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Further, 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  </w:t>
      </w: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ef</w:t>
      </w:r>
      <w:r w:rsidR="00683ECE">
        <w:rPr>
          <w:rFonts w:ascii="Times New Roman" w:eastAsia="Arial Unicode MS" w:hAnsi="Times New Roman"/>
          <w:b/>
          <w:sz w:val="24"/>
        </w:rPr>
        <w:t xml:space="preserve">forts to identify duplication.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the collection of information impacts small businesses or other small entities, describe any methods used to minimize burden.</w:t>
      </w:r>
    </w:p>
    <w:p w:rsidR="00AE29E8" w:rsidRPr="003A728C" w:rsidRDefault="00AE29E8" w:rsidP="00EF795C">
      <w:pPr>
        <w:pStyle w:val="ListParagraph"/>
        <w:ind w:left="0"/>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collection of this information complies with P.L. 109-282 requiring the statutorily required reporting of information on: (1) executive compensation of applicable grants prime and subawardees and (2) other grants award-related information about grants subawardees accessible to the public, thus makin</w:t>
      </w:r>
      <w:r w:rsidR="00683ECE">
        <w:rPr>
          <w:rFonts w:ascii="Times New Roman" w:eastAsia="Arial Unicode MS" w:hAnsi="Times New Roman"/>
          <w:sz w:val="24"/>
        </w:rPr>
        <w:t xml:space="preserve">g Government more transparent. </w:t>
      </w:r>
      <w:r w:rsidRPr="00314DAA">
        <w:rPr>
          <w:rFonts w:ascii="Times New Roman" w:eastAsia="Arial Unicode MS" w:hAnsi="Times New Roman"/>
          <w:sz w:val="24"/>
        </w:rPr>
        <w:t xml:space="preserve">See </w:t>
      </w:r>
      <w:r w:rsidRPr="003A728C">
        <w:rPr>
          <w:rFonts w:ascii="Times New Roman" w:eastAsia="Arial Unicode MS" w:hAnsi="Times New Roman"/>
          <w:sz w:val="24"/>
        </w:rPr>
        <w:t xml:space="preserve">attached data elements spreadsheet for full list of data elements. </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special circumstances</w:t>
      </w:r>
      <w:r w:rsidR="00DF57FF">
        <w:rPr>
          <w:rFonts w:ascii="Times New Roman" w:eastAsia="Arial Unicode MS" w:hAnsi="Times New Roman"/>
          <w:b/>
          <w:sz w:val="24"/>
        </w:rPr>
        <w:t>.</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Respondents will be submitting information electronically at </w:t>
      </w:r>
      <w:hyperlink r:id="rId9" w:history="1">
        <w:r w:rsidRPr="00314DAA">
          <w:rPr>
            <w:rStyle w:val="Hyperlink"/>
            <w:rFonts w:ascii="Times New Roman" w:eastAsia="Arial Unicode MS" w:hAnsi="Times New Roman"/>
            <w:i/>
            <w:color w:val="auto"/>
            <w:sz w:val="24"/>
            <w:u w:val="none"/>
          </w:rPr>
          <w:t>www.fsrs.gov</w:t>
        </w:r>
      </w:hyperlink>
      <w:r w:rsidR="00683ECE">
        <w:rPr>
          <w:rFonts w:ascii="Times New Roman" w:eastAsia="Arial Unicode MS" w:hAnsi="Times New Roman"/>
          <w:sz w:val="24"/>
        </w:rPr>
        <w:t xml:space="preserve">. </w:t>
      </w:r>
      <w:r w:rsidRPr="003A728C">
        <w:rPr>
          <w:rFonts w:ascii="Times New Roman" w:eastAsia="Arial Unicode MS" w:hAnsi="Times New Roman"/>
          <w:sz w:val="24"/>
        </w:rPr>
        <w:t>Prime recipients will be required to report its own executive compensation data, if needed pursuant to the Transparency Act, by the end of the month of the prime award’s obligation from the Federal Government to the prime awarde</w:t>
      </w:r>
      <w:r w:rsidR="00683ECE">
        <w:rPr>
          <w:rFonts w:ascii="Times New Roman" w:eastAsia="Arial Unicode MS" w:hAnsi="Times New Roman"/>
          <w:sz w:val="24"/>
        </w:rPr>
        <w:t xml:space="preserve">e, plus an additional 30 days. </w:t>
      </w:r>
      <w:r w:rsidRPr="003A728C">
        <w:rPr>
          <w:rFonts w:ascii="Times New Roman" w:eastAsia="Arial Unicode MS" w:hAnsi="Times New Roman"/>
          <w:sz w:val="24"/>
        </w:rPr>
        <w:t>The same timeframe is applied for a prime awardee’s reporting of subaward information, if a subaward is obligated.  The frequency of this reporting is specifically required by the Transparency Act.  FFATA § 2(c)(4) (“The website established under this section shall be updated not later than 30 days after the award of any Federal award requiring a posting.”)</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Respondents will not be required to keep re</w:t>
      </w:r>
      <w:r w:rsidR="007C1687">
        <w:rPr>
          <w:rFonts w:ascii="Times New Roman" w:eastAsia="Arial Unicode MS" w:hAnsi="Times New Roman"/>
          <w:sz w:val="24"/>
        </w:rPr>
        <w:t xml:space="preserve">cords for more than three years. </w:t>
      </w:r>
      <w:r w:rsidRPr="003A728C">
        <w:rPr>
          <w:rFonts w:ascii="Times New Roman" w:eastAsia="Arial Unicode MS" w:hAnsi="Times New Roman"/>
          <w:sz w:val="24"/>
        </w:rPr>
        <w:t>The information collection is not connected with</w:t>
      </w:r>
      <w:r w:rsidR="007C1687">
        <w:rPr>
          <w:rFonts w:ascii="Times New Roman" w:eastAsia="Arial Unicode MS" w:hAnsi="Times New Roman"/>
          <w:sz w:val="24"/>
        </w:rPr>
        <w:t xml:space="preserve"> a statistical survey, </w:t>
      </w:r>
      <w:r w:rsidRPr="003A728C">
        <w:rPr>
          <w:rFonts w:ascii="Times New Roman" w:eastAsia="Arial Unicode MS" w:hAnsi="Times New Roman"/>
          <w:sz w:val="24"/>
        </w:rPr>
        <w:t>is not connected with the use of statistical data classification</w:t>
      </w:r>
      <w:r w:rsidR="007C1687">
        <w:rPr>
          <w:rFonts w:ascii="Times New Roman" w:eastAsia="Arial Unicode MS" w:hAnsi="Times New Roman"/>
          <w:sz w:val="24"/>
        </w:rPr>
        <w:t xml:space="preserve">, and </w:t>
      </w:r>
      <w:r w:rsidRPr="003A728C">
        <w:rPr>
          <w:rFonts w:ascii="Times New Roman" w:eastAsia="Arial Unicode MS" w:hAnsi="Times New Roman"/>
          <w:sz w:val="24"/>
        </w:rPr>
        <w:t>does not request data that is confidential.</w:t>
      </w:r>
    </w:p>
    <w:p w:rsidR="00E92178" w:rsidRDefault="00E92178" w:rsidP="00EF795C">
      <w:pPr>
        <w:tabs>
          <w:tab w:val="left" w:pos="-720"/>
          <w:tab w:val="left" w:pos="0"/>
        </w:tabs>
        <w:suppressAutoHyphens/>
        <w:jc w:val="both"/>
        <w:rPr>
          <w:rFonts w:ascii="Times New Roman" w:eastAsia="Arial Unicode MS" w:hAnsi="Times New Roman"/>
          <w:sz w:val="24"/>
        </w:rPr>
      </w:pPr>
    </w:p>
    <w:p w:rsidR="00E92178" w:rsidRPr="00E92178" w:rsidRDefault="00E92178" w:rsidP="00E92178">
      <w:pPr>
        <w:pStyle w:val="ListParagraph"/>
        <w:numPr>
          <w:ilvl w:val="0"/>
          <w:numId w:val="2"/>
        </w:numPr>
        <w:tabs>
          <w:tab w:val="left" w:pos="-720"/>
          <w:tab w:val="left" w:pos="0"/>
        </w:tabs>
        <w:suppressAutoHyphens/>
        <w:jc w:val="both"/>
        <w:rPr>
          <w:rFonts w:ascii="Times New Roman" w:eastAsia="Arial Unicode MS" w:hAnsi="Times New Roman"/>
          <w:b/>
          <w:sz w:val="24"/>
        </w:rPr>
      </w:pPr>
      <w:r w:rsidRPr="00E92178">
        <w:rPr>
          <w:rFonts w:ascii="Times New Roman" w:hAnsi="Times New Roman"/>
          <w:b/>
          <w:sz w:val="24"/>
        </w:rPr>
        <w:t>Describe efforts to consult with persons outside the agency.</w:t>
      </w:r>
    </w:p>
    <w:p w:rsidR="00E92178" w:rsidRDefault="00E92178" w:rsidP="00E92178">
      <w:pPr>
        <w:tabs>
          <w:tab w:val="left" w:pos="-720"/>
        </w:tabs>
        <w:suppressAutoHyphens/>
        <w:jc w:val="both"/>
        <w:rPr>
          <w:rFonts w:ascii="Times New Roman" w:hAnsi="Times New Roman"/>
          <w:bCs/>
          <w:sz w:val="24"/>
        </w:rPr>
      </w:pPr>
    </w:p>
    <w:p w:rsidR="00E92178" w:rsidRPr="00E92178" w:rsidRDefault="00E92178" w:rsidP="00E92178">
      <w:pPr>
        <w:tabs>
          <w:tab w:val="left" w:pos="-720"/>
        </w:tabs>
        <w:suppressAutoHyphens/>
        <w:jc w:val="both"/>
        <w:rPr>
          <w:rFonts w:ascii="Times New Roman" w:eastAsia="Arial Unicode MS" w:hAnsi="Times New Roman"/>
          <w:sz w:val="32"/>
        </w:rPr>
      </w:pPr>
      <w:r w:rsidRPr="00E92178">
        <w:rPr>
          <w:rFonts w:ascii="Times New Roman" w:hAnsi="Times New Roman"/>
          <w:bCs/>
          <w:sz w:val="24"/>
        </w:rPr>
        <w:t xml:space="preserve">A notice was published in the </w:t>
      </w:r>
      <w:r w:rsidRPr="00E92178">
        <w:rPr>
          <w:rFonts w:ascii="Times New Roman" w:hAnsi="Times New Roman"/>
          <w:bCs/>
          <w:i/>
          <w:sz w:val="24"/>
        </w:rPr>
        <w:t>Federal Register</w:t>
      </w:r>
      <w:r w:rsidRPr="00E92178">
        <w:rPr>
          <w:rFonts w:ascii="Times New Roman" w:hAnsi="Times New Roman"/>
          <w:bCs/>
          <w:sz w:val="24"/>
        </w:rPr>
        <w:t xml:space="preserve"> at 82 FR 19722 on April 28, 2017. No comments were received.</w:t>
      </w:r>
      <w:r w:rsidR="00C273DF">
        <w:rPr>
          <w:rFonts w:ascii="Times New Roman" w:hAnsi="Times New Roman"/>
          <w:bCs/>
          <w:sz w:val="24"/>
        </w:rPr>
        <w:t xml:space="preserve"> A 30-day notice was published in the </w:t>
      </w:r>
      <w:r w:rsidR="00C273DF" w:rsidRPr="00C273DF">
        <w:rPr>
          <w:rFonts w:ascii="Times New Roman" w:hAnsi="Times New Roman"/>
          <w:bCs/>
          <w:i/>
          <w:sz w:val="24"/>
        </w:rPr>
        <w:t>Federal Register</w:t>
      </w:r>
      <w:r w:rsidR="00C273DF">
        <w:rPr>
          <w:rFonts w:ascii="Times New Roman" w:hAnsi="Times New Roman"/>
          <w:bCs/>
          <w:sz w:val="24"/>
        </w:rPr>
        <w:t xml:space="preserve"> at 82 FR 33129 on July 19, 2017.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decision to provide any payment or gift to respondents, other than remuneration of contractors or grantees.</w:t>
      </w:r>
    </w:p>
    <w:p w:rsidR="00AE29E8" w:rsidRPr="003A728C" w:rsidRDefault="00AE29E8" w:rsidP="00EF795C">
      <w:pPr>
        <w:tabs>
          <w:tab w:val="left" w:pos="-720"/>
        </w:tabs>
        <w:suppressAutoHyphens/>
        <w:ind w:left="360"/>
        <w:jc w:val="both"/>
        <w:rPr>
          <w:rFonts w:ascii="Times New Roman" w:eastAsia="Arial Unicode MS" w:hAnsi="Times New Roman"/>
          <w:b/>
          <w:sz w:val="24"/>
        </w:rPr>
      </w:pPr>
    </w:p>
    <w:p w:rsidR="00AE29E8"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No payment or gifts to respondents will be provided.</w:t>
      </w:r>
      <w:r w:rsidR="00F930B1">
        <w:rPr>
          <w:rFonts w:ascii="Times New Roman" w:eastAsia="Arial Unicode MS" w:hAnsi="Times New Roman"/>
          <w:sz w:val="24"/>
        </w:rPr>
        <w:t xml:space="preserve"> </w:t>
      </w:r>
    </w:p>
    <w:p w:rsidR="00E92178" w:rsidRPr="00F930B1" w:rsidRDefault="00E92178" w:rsidP="00EF795C">
      <w:pPr>
        <w:tabs>
          <w:tab w:val="left" w:pos="-720"/>
        </w:tabs>
        <w:suppressAutoHyphens/>
        <w:jc w:val="both"/>
        <w:rPr>
          <w:rFonts w:ascii="Times New Roman" w:eastAsia="Arial Unicode MS" w:hAnsi="Times New Roman"/>
          <w:sz w:val="32"/>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any assurance of confidentiality provided to respondents and the basis for the assurance in statute, regulation, or agency policy.</w:t>
      </w:r>
    </w:p>
    <w:p w:rsidR="00AE29E8" w:rsidRPr="003A728C" w:rsidRDefault="00AE29E8" w:rsidP="00EF795C">
      <w:pPr>
        <w:tabs>
          <w:tab w:val="left" w:pos="-720"/>
        </w:tabs>
        <w:suppressAutoHyphens/>
        <w:jc w:val="both"/>
        <w:rPr>
          <w:rFonts w:ascii="Times New Roman" w:eastAsia="Arial Unicode MS" w:hAnsi="Times New Roman"/>
          <w:b/>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requested is specifically enumerated under the Transparency Act and is</w:t>
      </w:r>
      <w:r w:rsidR="001B2597">
        <w:rPr>
          <w:rFonts w:ascii="Times New Roman" w:eastAsia="Arial Unicode MS" w:hAnsi="Times New Roman"/>
          <w:sz w:val="24"/>
        </w:rPr>
        <w:t xml:space="preserve"> </w:t>
      </w:r>
      <w:r w:rsidRPr="003A728C">
        <w:rPr>
          <w:rFonts w:ascii="Times New Roman" w:eastAsia="Arial Unicode MS" w:hAnsi="Times New Roman"/>
          <w:sz w:val="24"/>
        </w:rPr>
        <w:t xml:space="preserve">required by the Act to be released to the public.  </w:t>
      </w:r>
    </w:p>
    <w:p w:rsidR="00AE29E8" w:rsidRPr="003A728C" w:rsidRDefault="00AE29E8" w:rsidP="00EF795C">
      <w:pPr>
        <w:tabs>
          <w:tab w:val="left" w:pos="-720"/>
          <w:tab w:val="left" w:pos="0"/>
        </w:tabs>
        <w:suppressAutoHyphens/>
        <w:ind w:left="720" w:hanging="72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additional justification for any questions of a sensitive nature.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683ECE">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Information of a sensitive nature is not requested.</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920FB0" w:rsidRPr="00920FB0" w:rsidRDefault="00AE29E8" w:rsidP="00920FB0">
      <w:pPr>
        <w:numPr>
          <w:ilvl w:val="0"/>
          <w:numId w:val="2"/>
        </w:numPr>
        <w:tabs>
          <w:tab w:val="left" w:pos="-720"/>
          <w:tab w:val="left" w:pos="0"/>
        </w:tabs>
        <w:suppressAutoHyphens/>
        <w:jc w:val="both"/>
        <w:rPr>
          <w:rFonts w:ascii="Times New Roman" w:hAnsi="Times New Roman"/>
          <w:b/>
          <w:sz w:val="24"/>
          <w:szCs w:val="24"/>
        </w:rPr>
      </w:pPr>
      <w:r w:rsidRPr="003A728C">
        <w:rPr>
          <w:rFonts w:ascii="Times New Roman" w:eastAsia="Arial Unicode MS" w:hAnsi="Times New Roman"/>
          <w:b/>
          <w:sz w:val="24"/>
        </w:rPr>
        <w:t xml:space="preserve">Provide estimates of the hour burden of the collection of information.  </w:t>
      </w:r>
    </w:p>
    <w:p w:rsidR="00920FB0" w:rsidRDefault="00920FB0" w:rsidP="00920FB0">
      <w:pPr>
        <w:tabs>
          <w:tab w:val="left" w:pos="-720"/>
          <w:tab w:val="left" w:pos="0"/>
        </w:tabs>
        <w:suppressAutoHyphens/>
        <w:jc w:val="both"/>
        <w:rPr>
          <w:rFonts w:ascii="Times New Roman" w:eastAsia="Arial Unicode MS" w:hAnsi="Times New Roman"/>
          <w:b/>
          <w:sz w:val="24"/>
        </w:rPr>
      </w:pPr>
    </w:p>
    <w:p w:rsidR="00AE29E8" w:rsidRDefault="00AE29E8" w:rsidP="00920FB0">
      <w:pPr>
        <w:tabs>
          <w:tab w:val="left" w:pos="-720"/>
          <w:tab w:val="left" w:pos="0"/>
        </w:tabs>
        <w:suppressAutoHyphens/>
        <w:jc w:val="both"/>
        <w:rPr>
          <w:rFonts w:ascii="Times New Roman" w:hAnsi="Times New Roman"/>
          <w:b/>
          <w:sz w:val="24"/>
          <w:szCs w:val="24"/>
        </w:rPr>
      </w:pPr>
      <w:r w:rsidRPr="003A728C">
        <w:rPr>
          <w:rFonts w:ascii="Times New Roman" w:hAnsi="Times New Roman"/>
          <w:b/>
          <w:sz w:val="24"/>
          <w:szCs w:val="24"/>
        </w:rPr>
        <w:t>Burden Hours</w:t>
      </w:r>
    </w:p>
    <w:p w:rsidR="00920FB0" w:rsidRPr="003A728C" w:rsidRDefault="00920FB0" w:rsidP="00920FB0">
      <w:pPr>
        <w:tabs>
          <w:tab w:val="left" w:pos="-720"/>
          <w:tab w:val="left" w:pos="0"/>
        </w:tabs>
        <w:suppressAutoHyphens/>
        <w:jc w:val="both"/>
        <w:rPr>
          <w:rFonts w:ascii="Times New Roman" w:hAnsi="Times New Roman"/>
          <w:b/>
          <w:sz w:val="24"/>
          <w:szCs w:val="24"/>
        </w:rPr>
      </w:pPr>
    </w:p>
    <w:p w:rsidR="00AE29E8" w:rsidRPr="009363E0" w:rsidRDefault="00AE29E8" w:rsidP="00EF795C">
      <w:pPr>
        <w:spacing w:after="120"/>
        <w:jc w:val="both"/>
        <w:rPr>
          <w:rFonts w:ascii="Times New Roman" w:hAnsi="Times New Roman"/>
          <w:sz w:val="24"/>
          <w:szCs w:val="24"/>
        </w:rPr>
      </w:pPr>
      <w:r w:rsidRPr="009363E0">
        <w:rPr>
          <w:rFonts w:ascii="Times New Roman" w:hAnsi="Times New Roman"/>
          <w:sz w:val="24"/>
          <w:szCs w:val="24"/>
        </w:rPr>
        <w:t>On an annual basis, approximately</w:t>
      </w:r>
      <w:r w:rsidR="00121908" w:rsidRPr="009363E0">
        <w:rPr>
          <w:rFonts w:ascii="Times New Roman" w:hAnsi="Times New Roman"/>
          <w:sz w:val="24"/>
          <w:szCs w:val="24"/>
          <w:u w:val="single"/>
        </w:rPr>
        <w:t xml:space="preserve"> 5,678</w:t>
      </w:r>
      <w:r w:rsidR="00121908" w:rsidRPr="009363E0">
        <w:rPr>
          <w:rFonts w:ascii="Times New Roman" w:hAnsi="Times New Roman"/>
          <w:sz w:val="24"/>
          <w:szCs w:val="24"/>
        </w:rPr>
        <w:t xml:space="preserve"> new awardee users </w:t>
      </w:r>
      <w:r w:rsidRPr="009363E0">
        <w:rPr>
          <w:rFonts w:ascii="Times New Roman" w:hAnsi="Times New Roman"/>
          <w:sz w:val="24"/>
          <w:szCs w:val="24"/>
        </w:rPr>
        <w:t>will</w:t>
      </w:r>
      <w:r w:rsidR="00121908" w:rsidRPr="009363E0">
        <w:rPr>
          <w:rFonts w:ascii="Times New Roman" w:hAnsi="Times New Roman"/>
          <w:sz w:val="24"/>
          <w:szCs w:val="24"/>
        </w:rPr>
        <w:t xml:space="preserve"> register</w:t>
      </w:r>
      <w:r w:rsidRPr="009363E0">
        <w:rPr>
          <w:rFonts w:ascii="Times New Roman" w:hAnsi="Times New Roman"/>
          <w:sz w:val="24"/>
          <w:szCs w:val="24"/>
        </w:rPr>
        <w:t xml:space="preserve"> </w:t>
      </w:r>
      <w:r w:rsidR="004C7D61" w:rsidRPr="009363E0">
        <w:rPr>
          <w:rFonts w:ascii="Times New Roman" w:hAnsi="Times New Roman"/>
          <w:sz w:val="24"/>
          <w:szCs w:val="24"/>
        </w:rPr>
        <w:t xml:space="preserve">in FSRS. </w:t>
      </w:r>
      <w:r w:rsidRPr="009363E0">
        <w:rPr>
          <w:rFonts w:ascii="Times New Roman" w:hAnsi="Times New Roman"/>
          <w:sz w:val="24"/>
          <w:szCs w:val="24"/>
        </w:rPr>
        <w:t>The burden hours associated with each information submission is _</w:t>
      </w:r>
      <w:r w:rsidR="004C7D61" w:rsidRPr="009363E0">
        <w:rPr>
          <w:rFonts w:ascii="Times New Roman" w:hAnsi="Times New Roman"/>
          <w:sz w:val="24"/>
          <w:szCs w:val="24"/>
        </w:rPr>
        <w:t>0</w:t>
      </w:r>
      <w:r w:rsidRPr="009363E0">
        <w:rPr>
          <w:rFonts w:ascii="Times New Roman" w:hAnsi="Times New Roman"/>
          <w:sz w:val="24"/>
          <w:szCs w:val="24"/>
        </w:rPr>
        <w:t>.5_ hour</w:t>
      </w:r>
      <w:r w:rsidR="004C7D61" w:rsidRPr="009363E0">
        <w:rPr>
          <w:rFonts w:ascii="Times New Roman" w:hAnsi="Times New Roman"/>
          <w:sz w:val="24"/>
          <w:szCs w:val="24"/>
        </w:rPr>
        <w:t xml:space="preserve">s. </w:t>
      </w:r>
      <w:r w:rsidRPr="009363E0">
        <w:rPr>
          <w:rFonts w:ascii="Times New Roman" w:hAnsi="Times New Roman"/>
          <w:sz w:val="24"/>
          <w:szCs w:val="24"/>
        </w:rPr>
        <w:t>This is bas</w:t>
      </w:r>
      <w:r w:rsidR="004C7D61" w:rsidRPr="009363E0">
        <w:rPr>
          <w:rFonts w:ascii="Times New Roman" w:hAnsi="Times New Roman"/>
          <w:sz w:val="24"/>
          <w:szCs w:val="24"/>
        </w:rPr>
        <w:t xml:space="preserve">ed on the assumption </w:t>
      </w:r>
      <w:r w:rsidRPr="009363E0">
        <w:rPr>
          <w:rFonts w:ascii="Times New Roman" w:hAnsi="Times New Roman"/>
          <w:sz w:val="24"/>
          <w:szCs w:val="24"/>
        </w:rPr>
        <w:t>all prime gran</w:t>
      </w:r>
      <w:r w:rsidR="00121908" w:rsidRPr="009363E0">
        <w:rPr>
          <w:rFonts w:ascii="Times New Roman" w:hAnsi="Times New Roman"/>
          <w:sz w:val="24"/>
          <w:szCs w:val="24"/>
        </w:rPr>
        <w:t>t awardees are registered in SAM</w:t>
      </w:r>
      <w:r w:rsidR="004C7D61" w:rsidRPr="009363E0">
        <w:rPr>
          <w:rFonts w:ascii="Times New Roman" w:hAnsi="Times New Roman"/>
          <w:sz w:val="24"/>
          <w:szCs w:val="24"/>
        </w:rPr>
        <w:t>. P</w:t>
      </w:r>
      <w:r w:rsidRPr="009363E0">
        <w:rPr>
          <w:rFonts w:ascii="Times New Roman" w:hAnsi="Times New Roman"/>
          <w:sz w:val="24"/>
          <w:szCs w:val="24"/>
        </w:rPr>
        <w:t>rime grant awardees will only be required to manually input a minimal amount of information.</w:t>
      </w:r>
      <w:r w:rsidR="00121908" w:rsidRPr="009363E0">
        <w:rPr>
          <w:rFonts w:ascii="Times New Roman" w:hAnsi="Times New Roman"/>
          <w:sz w:val="24"/>
          <w:szCs w:val="24"/>
        </w:rPr>
        <w:t xml:space="preserve"> The</w:t>
      </w:r>
      <w:r w:rsidRPr="009363E0">
        <w:rPr>
          <w:rFonts w:ascii="Times New Roman" w:hAnsi="Times New Roman"/>
          <w:sz w:val="24"/>
          <w:szCs w:val="24"/>
        </w:rPr>
        <w:t xml:space="preserve"> burden hours are calculated as follows:</w:t>
      </w: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Total Burden:</w:t>
      </w:r>
    </w:p>
    <w:p w:rsidR="00AE29E8" w:rsidRPr="009363E0" w:rsidRDefault="00121908" w:rsidP="00EF795C">
      <w:pPr>
        <w:spacing w:after="120"/>
        <w:jc w:val="both"/>
        <w:rPr>
          <w:rFonts w:ascii="Times New Roman" w:hAnsi="Times New Roman"/>
          <w:sz w:val="24"/>
          <w:szCs w:val="24"/>
        </w:rPr>
      </w:pPr>
      <w:r w:rsidRPr="009363E0">
        <w:rPr>
          <w:rFonts w:ascii="Times New Roman" w:hAnsi="Times New Roman"/>
          <w:sz w:val="24"/>
          <w:szCs w:val="24"/>
          <w:u w:val="single"/>
        </w:rPr>
        <w:t>5,678</w:t>
      </w:r>
      <w:r w:rsidR="00AE29E8" w:rsidRPr="009363E0">
        <w:rPr>
          <w:rFonts w:ascii="Times New Roman" w:hAnsi="Times New Roman"/>
          <w:sz w:val="24"/>
          <w:szCs w:val="24"/>
          <w:u w:val="single"/>
        </w:rPr>
        <w:t xml:space="preserve"> </w:t>
      </w:r>
      <w:r w:rsidRPr="009363E0">
        <w:rPr>
          <w:rFonts w:ascii="Times New Roman" w:hAnsi="Times New Roman"/>
          <w:sz w:val="24"/>
          <w:szCs w:val="24"/>
        </w:rPr>
        <w:t xml:space="preserve"> New Awardee Users</w:t>
      </w:r>
      <w:r w:rsidR="00AE29E8" w:rsidRPr="009363E0">
        <w:rPr>
          <w:rFonts w:ascii="Times New Roman" w:hAnsi="Times New Roman"/>
          <w:sz w:val="24"/>
          <w:szCs w:val="24"/>
        </w:rPr>
        <w:t xml:space="preserve"> x </w:t>
      </w:r>
      <w:r w:rsidR="004C7D61" w:rsidRPr="009363E0">
        <w:rPr>
          <w:rFonts w:ascii="Times New Roman" w:hAnsi="Times New Roman"/>
          <w:sz w:val="24"/>
          <w:szCs w:val="24"/>
        </w:rPr>
        <w:t>0</w:t>
      </w:r>
      <w:r w:rsidR="00AE29E8" w:rsidRPr="009363E0">
        <w:rPr>
          <w:rFonts w:ascii="Times New Roman" w:hAnsi="Times New Roman"/>
          <w:sz w:val="24"/>
          <w:szCs w:val="24"/>
        </w:rPr>
        <w:t xml:space="preserve">.5 hours = </w:t>
      </w:r>
      <w:r w:rsidRPr="009363E0">
        <w:rPr>
          <w:rFonts w:ascii="Times New Roman" w:hAnsi="Times New Roman"/>
          <w:sz w:val="24"/>
          <w:szCs w:val="24"/>
          <w:u w:val="single"/>
        </w:rPr>
        <w:tab/>
        <w:t>2,839</w:t>
      </w:r>
      <w:r w:rsidR="00AE29E8" w:rsidRPr="009363E0">
        <w:rPr>
          <w:rFonts w:ascii="Times New Roman" w:hAnsi="Times New Roman"/>
          <w:sz w:val="24"/>
          <w:szCs w:val="24"/>
        </w:rPr>
        <w:t xml:space="preserve"> burden hours.</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GSA will continue to review and revise these burden estimates as more information becomes available.</w:t>
      </w:r>
    </w:p>
    <w:p w:rsidR="00AE29E8" w:rsidRPr="00ED424B" w:rsidRDefault="00AE29E8" w:rsidP="00ED424B">
      <w:pPr>
        <w:tabs>
          <w:tab w:val="left" w:pos="-720"/>
        </w:tabs>
        <w:suppressAutoHyphens/>
        <w:ind w:left="5040" w:hanging="504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an estimate of the total annual cost burden to respondents or record</w:t>
      </w:r>
      <w:r w:rsidR="004C7D61">
        <w:rPr>
          <w:rFonts w:ascii="Times New Roman" w:eastAsia="Arial Unicode MS" w:hAnsi="Times New Roman"/>
          <w:b/>
          <w:sz w:val="24"/>
        </w:rPr>
        <w:t xml:space="preserve"> </w:t>
      </w:r>
      <w:r w:rsidRPr="003A728C">
        <w:rPr>
          <w:rFonts w:ascii="Times New Roman" w:eastAsia="Arial Unicode MS" w:hAnsi="Times New Roman"/>
          <w:b/>
          <w:sz w:val="24"/>
        </w:rPr>
        <w:t>keepers resulting from</w:t>
      </w:r>
      <w:r w:rsidR="004C7D61">
        <w:rPr>
          <w:rFonts w:ascii="Times New Roman" w:eastAsia="Arial Unicode MS" w:hAnsi="Times New Roman"/>
          <w:b/>
          <w:sz w:val="24"/>
        </w:rPr>
        <w:t xml:space="preserve"> the collection of information. </w:t>
      </w:r>
    </w:p>
    <w:p w:rsidR="00AE29E8" w:rsidRPr="003A728C" w:rsidRDefault="004C7D61" w:rsidP="009363E0">
      <w:pPr>
        <w:pStyle w:val="Heading4"/>
        <w:spacing w:after="120"/>
        <w:jc w:val="both"/>
        <w:rPr>
          <w:rFonts w:ascii="Times New Roman" w:hAnsi="Times New Roman"/>
          <w:sz w:val="24"/>
          <w:szCs w:val="24"/>
        </w:rPr>
      </w:pPr>
      <w:r>
        <w:rPr>
          <w:rFonts w:ascii="Times New Roman" w:hAnsi="Times New Roman"/>
          <w:sz w:val="24"/>
          <w:szCs w:val="24"/>
        </w:rPr>
        <w:t>Registration</w:t>
      </w:r>
      <w:r w:rsidR="00AE29E8" w:rsidRPr="003A728C">
        <w:rPr>
          <w:rFonts w:ascii="Times New Roman" w:hAnsi="Times New Roman"/>
          <w:sz w:val="24"/>
          <w:szCs w:val="24"/>
        </w:rPr>
        <w:t xml:space="preserve"> Costs</w:t>
      </w:r>
    </w:p>
    <w:p w:rsidR="00AE29E8" w:rsidRPr="003A728C" w:rsidRDefault="004C7D61" w:rsidP="00EA5618">
      <w:pPr>
        <w:jc w:val="both"/>
        <w:rPr>
          <w:rFonts w:ascii="Times New Roman" w:hAnsi="Times New Roman"/>
          <w:sz w:val="24"/>
          <w:szCs w:val="24"/>
        </w:rPr>
      </w:pPr>
      <w:r>
        <w:rPr>
          <w:rFonts w:ascii="Times New Roman" w:hAnsi="Times New Roman"/>
          <w:sz w:val="24"/>
          <w:szCs w:val="24"/>
        </w:rPr>
        <w:t>The registration</w:t>
      </w:r>
      <w:r w:rsidR="00AE29E8" w:rsidRPr="003A728C">
        <w:rPr>
          <w:rFonts w:ascii="Times New Roman" w:hAnsi="Times New Roman"/>
          <w:sz w:val="24"/>
          <w:szCs w:val="24"/>
        </w:rPr>
        <w:t xml:space="preserve"> cost estimates are computed using t</w:t>
      </w:r>
      <w:r w:rsidR="00AE29E8">
        <w:rPr>
          <w:rFonts w:ascii="Times New Roman" w:hAnsi="Times New Roman"/>
          <w:sz w:val="24"/>
          <w:szCs w:val="24"/>
        </w:rPr>
        <w:t>he</w:t>
      </w:r>
      <w:r w:rsidR="00C8569F">
        <w:rPr>
          <w:rFonts w:ascii="Times New Roman" w:hAnsi="Times New Roman"/>
          <w:sz w:val="24"/>
          <w:szCs w:val="24"/>
        </w:rPr>
        <w:t xml:space="preserve"> equivalent of hourly rates for</w:t>
      </w:r>
      <w:r w:rsidR="00AE29E8">
        <w:rPr>
          <w:rFonts w:ascii="Times New Roman" w:hAnsi="Times New Roman"/>
          <w:sz w:val="24"/>
          <w:szCs w:val="24"/>
        </w:rPr>
        <w:t xml:space="preserve"> a </w:t>
      </w:r>
      <w:r w:rsidR="00AE29E8" w:rsidRPr="003A728C">
        <w:rPr>
          <w:rFonts w:ascii="Times New Roman" w:hAnsi="Times New Roman"/>
          <w:sz w:val="24"/>
          <w:szCs w:val="24"/>
        </w:rPr>
        <w:t>GS 12/1.  These hourly rates are comparable to salaries of staff that will perform these functions for the re</w:t>
      </w:r>
      <w:r>
        <w:rPr>
          <w:rFonts w:ascii="Times New Roman" w:hAnsi="Times New Roman"/>
          <w:sz w:val="24"/>
          <w:szCs w:val="24"/>
        </w:rPr>
        <w:t>spondent</w:t>
      </w:r>
      <w:r w:rsidR="00AE29E8" w:rsidRPr="003A728C">
        <w:rPr>
          <w:rFonts w:ascii="Times New Roman" w:hAnsi="Times New Roman"/>
          <w:sz w:val="24"/>
          <w:szCs w:val="24"/>
        </w:rPr>
        <w:t>. The time required for data entry and review is estimate</w:t>
      </w:r>
      <w:r w:rsidR="00AE29E8">
        <w:rPr>
          <w:rFonts w:ascii="Times New Roman" w:hAnsi="Times New Roman"/>
          <w:sz w:val="24"/>
          <w:szCs w:val="24"/>
        </w:rPr>
        <w:t xml:space="preserve">d at </w:t>
      </w:r>
      <w:r>
        <w:rPr>
          <w:rFonts w:ascii="Times New Roman" w:hAnsi="Times New Roman"/>
          <w:sz w:val="24"/>
          <w:szCs w:val="24"/>
        </w:rPr>
        <w:t>0</w:t>
      </w:r>
      <w:r w:rsidR="00AE29E8">
        <w:rPr>
          <w:rFonts w:ascii="Times New Roman" w:hAnsi="Times New Roman"/>
          <w:sz w:val="24"/>
          <w:szCs w:val="24"/>
        </w:rPr>
        <w:t xml:space="preserve">.5 hrs </w:t>
      </w:r>
      <w:r>
        <w:rPr>
          <w:rFonts w:ascii="Times New Roman" w:hAnsi="Times New Roman"/>
          <w:sz w:val="24"/>
          <w:szCs w:val="24"/>
        </w:rPr>
        <w:t>per registration</w:t>
      </w:r>
      <w:r w:rsidR="00AE29E8" w:rsidRPr="003A728C">
        <w:rPr>
          <w:rFonts w:ascii="Times New Roman" w:hAnsi="Times New Roman"/>
          <w:sz w:val="24"/>
          <w:szCs w:val="24"/>
        </w:rPr>
        <w:t>.  Using the Office of Personnel Man</w:t>
      </w:r>
      <w:r w:rsidR="00C8569F">
        <w:rPr>
          <w:rFonts w:ascii="Times New Roman" w:hAnsi="Times New Roman"/>
          <w:sz w:val="24"/>
          <w:szCs w:val="24"/>
        </w:rPr>
        <w:t>agement‘s January 2017</w:t>
      </w:r>
      <w:r w:rsidR="00AE29E8" w:rsidRPr="003A728C">
        <w:rPr>
          <w:rFonts w:ascii="Times New Roman" w:hAnsi="Times New Roman"/>
          <w:sz w:val="24"/>
          <w:szCs w:val="24"/>
        </w:rPr>
        <w:t xml:space="preserve"> Salary Ta</w:t>
      </w:r>
      <w:r w:rsidR="00AE29E8">
        <w:rPr>
          <w:rFonts w:ascii="Times New Roman" w:hAnsi="Times New Roman"/>
          <w:sz w:val="24"/>
          <w:szCs w:val="24"/>
        </w:rPr>
        <w:t xml:space="preserve">ble, the hourly </w:t>
      </w:r>
      <w:r w:rsidR="00C8569F">
        <w:rPr>
          <w:rFonts w:ascii="Times New Roman" w:hAnsi="Times New Roman"/>
          <w:sz w:val="24"/>
          <w:szCs w:val="24"/>
        </w:rPr>
        <w:t>rate for a GS 12/1 is $30.05</w:t>
      </w:r>
      <w:r w:rsidR="00AE29E8" w:rsidRPr="003A728C">
        <w:rPr>
          <w:rFonts w:ascii="Times New Roman" w:hAnsi="Times New Roman"/>
          <w:sz w:val="24"/>
          <w:szCs w:val="24"/>
        </w:rPr>
        <w:t xml:space="preserve">.  Therefore, the cost for </w:t>
      </w:r>
      <w:r w:rsidR="00AE29E8" w:rsidRPr="003A728C">
        <w:rPr>
          <w:rFonts w:ascii="Times New Roman" w:hAnsi="Times New Roman"/>
          <w:sz w:val="24"/>
          <w:szCs w:val="24"/>
          <w:u w:val="single"/>
        </w:rPr>
        <w:t>one</w:t>
      </w:r>
      <w:r w:rsidR="0028169D">
        <w:rPr>
          <w:rFonts w:ascii="Times New Roman" w:hAnsi="Times New Roman"/>
          <w:sz w:val="24"/>
          <w:szCs w:val="24"/>
        </w:rPr>
        <w:t xml:space="preserve"> new awardee</w:t>
      </w:r>
      <w:r w:rsidR="00AE29E8" w:rsidRPr="003A728C">
        <w:rPr>
          <w:rFonts w:ascii="Times New Roman" w:hAnsi="Times New Roman"/>
          <w:sz w:val="24"/>
          <w:szCs w:val="24"/>
        </w:rPr>
        <w:t xml:space="preserve"> is as follows:</w:t>
      </w:r>
    </w:p>
    <w:p w:rsidR="00AE29E8" w:rsidRPr="003A728C" w:rsidRDefault="00AE29E8" w:rsidP="00EA5618">
      <w:pPr>
        <w:jc w:val="both"/>
        <w:rPr>
          <w:rFonts w:ascii="Times New Roman" w:hAnsi="Times New Roman"/>
          <w:sz w:val="24"/>
          <w:szCs w:val="24"/>
        </w:rPr>
      </w:pPr>
    </w:p>
    <w:p w:rsidR="00AE29E8" w:rsidRDefault="00AE29E8" w:rsidP="00EA5618">
      <w:pPr>
        <w:jc w:val="both"/>
        <w:rPr>
          <w:rFonts w:ascii="Times New Roman" w:hAnsi="Times New Roman"/>
          <w:sz w:val="24"/>
          <w:szCs w:val="24"/>
        </w:rPr>
      </w:pPr>
      <w:r>
        <w:rPr>
          <w:rFonts w:ascii="Times New Roman" w:hAnsi="Times New Roman"/>
          <w:sz w:val="24"/>
          <w:szCs w:val="24"/>
        </w:rPr>
        <w:t>Data Entr</w:t>
      </w:r>
      <w:r w:rsidR="00031934">
        <w:rPr>
          <w:rFonts w:ascii="Times New Roman" w:hAnsi="Times New Roman"/>
          <w:sz w:val="24"/>
          <w:szCs w:val="24"/>
        </w:rPr>
        <w:t>y</w:t>
      </w:r>
      <w:r>
        <w:rPr>
          <w:rFonts w:ascii="Times New Roman" w:hAnsi="Times New Roman"/>
          <w:sz w:val="24"/>
          <w:szCs w:val="24"/>
        </w:rPr>
        <w:t xml:space="preserve"> </w:t>
      </w:r>
      <w:r w:rsidRPr="003A728C">
        <w:rPr>
          <w:rFonts w:ascii="Times New Roman" w:hAnsi="Times New Roman"/>
          <w:sz w:val="24"/>
          <w:szCs w:val="24"/>
        </w:rPr>
        <w:t>(GS 12/1 e</w:t>
      </w:r>
      <w:r w:rsidR="00C8569F">
        <w:rPr>
          <w:rFonts w:ascii="Times New Roman" w:hAnsi="Times New Roman"/>
          <w:sz w:val="24"/>
          <w:szCs w:val="24"/>
        </w:rPr>
        <w:t>quiv.) hourly rate of $30.05</w:t>
      </w:r>
      <w:r>
        <w:rPr>
          <w:rFonts w:ascii="Times New Roman" w:hAnsi="Times New Roman"/>
          <w:sz w:val="24"/>
          <w:szCs w:val="24"/>
        </w:rPr>
        <w:t xml:space="preserve"> x .5 hrs </w:t>
      </w:r>
      <w:r w:rsidRPr="003A728C">
        <w:rPr>
          <w:rFonts w:ascii="Times New Roman" w:hAnsi="Times New Roman"/>
          <w:sz w:val="24"/>
          <w:szCs w:val="24"/>
        </w:rPr>
        <w:t xml:space="preserve">= </w:t>
      </w:r>
      <w:r w:rsidRPr="003A728C">
        <w:rPr>
          <w:rFonts w:ascii="Times New Roman" w:hAnsi="Times New Roman"/>
          <w:sz w:val="24"/>
          <w:szCs w:val="24"/>
        </w:rPr>
        <w:tab/>
      </w:r>
      <w:r w:rsidRPr="003A728C">
        <w:rPr>
          <w:rFonts w:ascii="Times New Roman" w:hAnsi="Times New Roman"/>
          <w:sz w:val="24"/>
          <w:szCs w:val="24"/>
        </w:rPr>
        <w:tab/>
      </w:r>
      <w:r>
        <w:rPr>
          <w:rFonts w:ascii="Times New Roman" w:hAnsi="Times New Roman"/>
          <w:sz w:val="24"/>
          <w:szCs w:val="24"/>
        </w:rPr>
        <w:t xml:space="preserve">    </w:t>
      </w:r>
      <w:r w:rsidR="00031934">
        <w:rPr>
          <w:rFonts w:ascii="Times New Roman" w:hAnsi="Times New Roman"/>
          <w:sz w:val="24"/>
          <w:szCs w:val="24"/>
        </w:rPr>
        <w:tab/>
        <w:t xml:space="preserve">    </w:t>
      </w:r>
      <w:r w:rsidR="00C8569F">
        <w:rPr>
          <w:rFonts w:ascii="Times New Roman" w:hAnsi="Times New Roman"/>
          <w:sz w:val="24"/>
          <w:szCs w:val="24"/>
        </w:rPr>
        <w:t>$15.03</w:t>
      </w:r>
      <w:r>
        <w:rPr>
          <w:rFonts w:ascii="Times New Roman" w:hAnsi="Times New Roman"/>
          <w:sz w:val="24"/>
          <w:szCs w:val="24"/>
        </w:rPr>
        <w:t xml:space="preserve">                      </w:t>
      </w:r>
    </w:p>
    <w:p w:rsidR="00AE29E8" w:rsidRPr="00B31010" w:rsidRDefault="00AE29E8" w:rsidP="00EA5618">
      <w:pPr>
        <w:jc w:val="both"/>
        <w:rPr>
          <w:rFonts w:ascii="Times New Roman" w:hAnsi="Times New Roman"/>
          <w:sz w:val="24"/>
          <w:szCs w:val="24"/>
        </w:rPr>
      </w:pPr>
      <w:r>
        <w:rPr>
          <w:rFonts w:ascii="Times New Roman" w:eastAsia="Arial Unicode MS" w:hAnsi="Times New Roman"/>
          <w:sz w:val="24"/>
        </w:rPr>
        <w:t>36.35% overhead</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 xml:space="preserve">                  </w:t>
      </w:r>
      <w:r w:rsidR="00C8569F">
        <w:rPr>
          <w:rFonts w:ascii="Times New Roman" w:eastAsia="Arial Unicode MS" w:hAnsi="Times New Roman"/>
          <w:sz w:val="24"/>
        </w:rPr>
        <w:t>$5.46</w:t>
      </w:r>
    </w:p>
    <w:p w:rsidR="00AE29E8" w:rsidRDefault="00AE29E8" w:rsidP="00EA5618">
      <w:pPr>
        <w:tabs>
          <w:tab w:val="left" w:pos="-720"/>
        </w:tabs>
        <w:suppressAutoHyphens/>
        <w:ind w:left="5040" w:hanging="5040"/>
        <w:jc w:val="both"/>
        <w:rPr>
          <w:rFonts w:ascii="Times New Roman" w:eastAsia="Arial Unicode MS" w:hAnsi="Times New Roman"/>
          <w:sz w:val="24"/>
        </w:rPr>
      </w:pPr>
      <w:r w:rsidRPr="003A728C">
        <w:rPr>
          <w:rFonts w:ascii="Times New Roman" w:eastAsia="Arial Unicode MS" w:hAnsi="Times New Roman"/>
          <w:sz w:val="24"/>
        </w:rPr>
        <w:t>Total Cost, One Re</w:t>
      </w:r>
      <w:r w:rsidR="00031934">
        <w:rPr>
          <w:rFonts w:ascii="Times New Roman" w:eastAsia="Arial Unicode MS" w:hAnsi="Times New Roman"/>
          <w:sz w:val="24"/>
        </w:rPr>
        <w:t>gistration</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sidRPr="00D50B55">
        <w:rPr>
          <w:rFonts w:ascii="Times New Roman" w:eastAsia="Arial Unicode MS" w:hAnsi="Times New Roman"/>
          <w:b/>
          <w:sz w:val="24"/>
        </w:rPr>
        <w:t xml:space="preserve">                        </w:t>
      </w:r>
      <w:r w:rsidR="00C8569F">
        <w:rPr>
          <w:rFonts w:ascii="Times New Roman" w:eastAsia="Arial Unicode MS" w:hAnsi="Times New Roman"/>
          <w:b/>
          <w:sz w:val="24"/>
        </w:rPr>
        <w:t xml:space="preserve">    $20.49</w:t>
      </w:r>
    </w:p>
    <w:p w:rsidR="00392754" w:rsidRDefault="00392754" w:rsidP="004552EE">
      <w:pPr>
        <w:spacing w:after="120"/>
        <w:jc w:val="both"/>
        <w:rPr>
          <w:rFonts w:ascii="Times New Roman" w:eastAsia="Arial Unicode MS" w:hAnsi="Times New Roman"/>
          <w:sz w:val="24"/>
        </w:rPr>
      </w:pPr>
    </w:p>
    <w:tbl>
      <w:tblPr>
        <w:tblW w:w="9555" w:type="dxa"/>
        <w:tblInd w:w="93" w:type="dxa"/>
        <w:tblLayout w:type="fixed"/>
        <w:tblLook w:val="04A0" w:firstRow="1" w:lastRow="0" w:firstColumn="1" w:lastColumn="0" w:noHBand="0" w:noVBand="1"/>
      </w:tblPr>
      <w:tblGrid>
        <w:gridCol w:w="1354"/>
        <w:gridCol w:w="1775"/>
        <w:gridCol w:w="1566"/>
        <w:gridCol w:w="1158"/>
        <w:gridCol w:w="1612"/>
        <w:gridCol w:w="2090"/>
      </w:tblGrid>
      <w:tr w:rsidR="00031934" w:rsidRPr="00392754" w:rsidTr="00031934">
        <w:trPr>
          <w:trHeight w:val="330"/>
        </w:trPr>
        <w:tc>
          <w:tcPr>
            <w:tcW w:w="3129" w:type="dxa"/>
            <w:gridSpan w:val="2"/>
            <w:tcBorders>
              <w:top w:val="nil"/>
              <w:left w:val="nil"/>
              <w:bottom w:val="nil"/>
              <w:right w:val="nil"/>
            </w:tcBorders>
            <w:shd w:val="clear" w:color="auto" w:fill="auto"/>
            <w:noWrap/>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Summary (FY16)</w:t>
            </w:r>
          </w:p>
        </w:tc>
        <w:tc>
          <w:tcPr>
            <w:tcW w:w="1566" w:type="dxa"/>
            <w:tcBorders>
              <w:top w:val="nil"/>
              <w:left w:val="nil"/>
              <w:bottom w:val="nil"/>
              <w:right w:val="nil"/>
            </w:tcBorders>
            <w:shd w:val="clear" w:color="auto" w:fill="auto"/>
            <w:noWrap/>
            <w:vAlign w:val="bottom"/>
            <w:hideMark/>
          </w:tcPr>
          <w:p w:rsidR="00392754" w:rsidRPr="00392754" w:rsidRDefault="00392754" w:rsidP="00392754">
            <w:pPr>
              <w:widowControl/>
              <w:rPr>
                <w:rFonts w:ascii="Arial" w:hAnsi="Arial" w:cs="Arial"/>
                <w:color w:val="000000"/>
                <w:sz w:val="24"/>
                <w:szCs w:val="24"/>
              </w:rPr>
            </w:pPr>
          </w:p>
        </w:tc>
        <w:tc>
          <w:tcPr>
            <w:tcW w:w="1158" w:type="dxa"/>
            <w:tcBorders>
              <w:top w:val="nil"/>
              <w:left w:val="nil"/>
              <w:bottom w:val="nil"/>
              <w:right w:val="nil"/>
            </w:tcBorders>
            <w:shd w:val="clear" w:color="auto" w:fill="auto"/>
            <w:noWrap/>
            <w:vAlign w:val="bottom"/>
            <w:hideMark/>
          </w:tcPr>
          <w:p w:rsidR="00392754" w:rsidRPr="00392754" w:rsidRDefault="00392754" w:rsidP="00392754">
            <w:pPr>
              <w:widowControl/>
              <w:rPr>
                <w:rFonts w:ascii="Arial" w:hAnsi="Arial" w:cs="Arial"/>
                <w:color w:val="000000"/>
                <w:sz w:val="24"/>
                <w:szCs w:val="24"/>
              </w:rPr>
            </w:pPr>
          </w:p>
        </w:tc>
        <w:tc>
          <w:tcPr>
            <w:tcW w:w="1612" w:type="dxa"/>
            <w:tcBorders>
              <w:top w:val="nil"/>
              <w:left w:val="nil"/>
              <w:bottom w:val="nil"/>
              <w:right w:val="nil"/>
            </w:tcBorders>
            <w:shd w:val="clear" w:color="auto" w:fill="auto"/>
            <w:noWrap/>
            <w:vAlign w:val="bottom"/>
            <w:hideMark/>
          </w:tcPr>
          <w:p w:rsidR="00392754" w:rsidRPr="00392754" w:rsidRDefault="00392754" w:rsidP="00392754">
            <w:pPr>
              <w:widowControl/>
              <w:rPr>
                <w:rFonts w:ascii="Arial" w:hAnsi="Arial" w:cs="Arial"/>
                <w:color w:val="000000"/>
                <w:sz w:val="24"/>
                <w:szCs w:val="24"/>
              </w:rPr>
            </w:pPr>
          </w:p>
        </w:tc>
        <w:tc>
          <w:tcPr>
            <w:tcW w:w="2090" w:type="dxa"/>
            <w:tcBorders>
              <w:top w:val="nil"/>
              <w:left w:val="nil"/>
              <w:bottom w:val="nil"/>
              <w:right w:val="nil"/>
            </w:tcBorders>
            <w:shd w:val="clear" w:color="auto" w:fill="auto"/>
            <w:noWrap/>
            <w:vAlign w:val="bottom"/>
            <w:hideMark/>
          </w:tcPr>
          <w:p w:rsidR="00392754" w:rsidRPr="00392754" w:rsidRDefault="00392754" w:rsidP="00392754">
            <w:pPr>
              <w:widowControl/>
              <w:rPr>
                <w:rFonts w:ascii="Arial" w:hAnsi="Arial" w:cs="Arial"/>
                <w:color w:val="000000"/>
                <w:sz w:val="24"/>
                <w:szCs w:val="24"/>
              </w:rPr>
            </w:pPr>
          </w:p>
        </w:tc>
      </w:tr>
      <w:tr w:rsidR="00392754" w:rsidRPr="00392754" w:rsidTr="00031934">
        <w:trPr>
          <w:trHeight w:val="315"/>
        </w:trPr>
        <w:tc>
          <w:tcPr>
            <w:tcW w:w="13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color w:val="000000"/>
                <w:sz w:val="24"/>
                <w:szCs w:val="24"/>
              </w:rPr>
            </w:pPr>
            <w:r w:rsidRPr="00392754">
              <w:rPr>
                <w:rFonts w:ascii="Times New Roman" w:hAnsi="Times New Roman"/>
                <w:color w:val="000000"/>
                <w:sz w:val="24"/>
                <w:szCs w:val="24"/>
              </w:rPr>
              <w:t> </w:t>
            </w:r>
          </w:p>
        </w:tc>
        <w:tc>
          <w:tcPr>
            <w:tcW w:w="17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Registrations</w:t>
            </w:r>
          </w:p>
        </w:tc>
        <w:tc>
          <w:tcPr>
            <w:tcW w:w="15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Hours/Response</w:t>
            </w:r>
          </w:p>
        </w:tc>
        <w:tc>
          <w:tcPr>
            <w:tcW w:w="1158" w:type="dxa"/>
            <w:tcBorders>
              <w:top w:val="single" w:sz="8" w:space="0" w:color="000000"/>
              <w:left w:val="nil"/>
              <w:bottom w:val="nil"/>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Total</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Total Cost</w:t>
            </w:r>
          </w:p>
        </w:tc>
        <w:tc>
          <w:tcPr>
            <w:tcW w:w="20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Cost Calculation</w:t>
            </w:r>
          </w:p>
        </w:tc>
      </w:tr>
      <w:tr w:rsidR="00392754" w:rsidRPr="00392754" w:rsidTr="00031934">
        <w:trPr>
          <w:trHeight w:val="330"/>
        </w:trPr>
        <w:tc>
          <w:tcPr>
            <w:tcW w:w="1354" w:type="dxa"/>
            <w:vMerge/>
            <w:tcBorders>
              <w:top w:val="single" w:sz="8" w:space="0" w:color="000000"/>
              <w:left w:val="single" w:sz="8" w:space="0" w:color="000000"/>
              <w:bottom w:val="single" w:sz="8" w:space="0" w:color="000000"/>
              <w:right w:val="single" w:sz="8" w:space="0" w:color="000000"/>
            </w:tcBorders>
            <w:vAlign w:val="center"/>
            <w:hideMark/>
          </w:tcPr>
          <w:p w:rsidR="00392754" w:rsidRPr="00392754" w:rsidRDefault="00392754" w:rsidP="00392754">
            <w:pPr>
              <w:widowControl/>
              <w:rPr>
                <w:rFonts w:ascii="Times New Roman" w:hAnsi="Times New Roman"/>
                <w:color w:val="000000"/>
                <w:sz w:val="24"/>
                <w:szCs w:val="24"/>
              </w:rPr>
            </w:pPr>
          </w:p>
        </w:tc>
        <w:tc>
          <w:tcPr>
            <w:tcW w:w="1775" w:type="dxa"/>
            <w:vMerge/>
            <w:tcBorders>
              <w:top w:val="single" w:sz="8" w:space="0" w:color="000000"/>
              <w:left w:val="single" w:sz="8" w:space="0" w:color="000000"/>
              <w:bottom w:val="single" w:sz="8" w:space="0" w:color="000000"/>
              <w:right w:val="single" w:sz="8" w:space="0" w:color="000000"/>
            </w:tcBorders>
            <w:vAlign w:val="center"/>
            <w:hideMark/>
          </w:tcPr>
          <w:p w:rsidR="00392754" w:rsidRPr="00392754" w:rsidRDefault="00392754" w:rsidP="00392754">
            <w:pPr>
              <w:widowControl/>
              <w:rPr>
                <w:rFonts w:ascii="Times New Roman" w:hAnsi="Times New Roman"/>
                <w:b/>
                <w:bCs/>
                <w:color w:val="000000"/>
                <w:sz w:val="24"/>
                <w:szCs w:val="24"/>
              </w:rPr>
            </w:pPr>
          </w:p>
        </w:tc>
        <w:tc>
          <w:tcPr>
            <w:tcW w:w="1566" w:type="dxa"/>
            <w:vMerge/>
            <w:tcBorders>
              <w:top w:val="single" w:sz="8" w:space="0" w:color="000000"/>
              <w:left w:val="single" w:sz="8" w:space="0" w:color="000000"/>
              <w:bottom w:val="single" w:sz="8" w:space="0" w:color="000000"/>
              <w:right w:val="single" w:sz="8" w:space="0" w:color="000000"/>
            </w:tcBorders>
            <w:vAlign w:val="center"/>
            <w:hideMark/>
          </w:tcPr>
          <w:p w:rsidR="00392754" w:rsidRPr="00392754" w:rsidRDefault="00392754" w:rsidP="00392754">
            <w:pPr>
              <w:widowControl/>
              <w:rPr>
                <w:rFonts w:ascii="Times New Roman" w:hAnsi="Times New Roman"/>
                <w:b/>
                <w:bCs/>
                <w:color w:val="000000"/>
                <w:sz w:val="24"/>
                <w:szCs w:val="24"/>
              </w:rPr>
            </w:pPr>
          </w:p>
        </w:tc>
        <w:tc>
          <w:tcPr>
            <w:tcW w:w="1158"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b/>
                <w:bCs/>
                <w:color w:val="000000"/>
                <w:sz w:val="24"/>
                <w:szCs w:val="24"/>
              </w:rPr>
            </w:pPr>
            <w:r w:rsidRPr="00392754">
              <w:rPr>
                <w:rFonts w:ascii="Times New Roman" w:hAnsi="Times New Roman"/>
                <w:b/>
                <w:bCs/>
                <w:color w:val="000000"/>
                <w:sz w:val="24"/>
                <w:szCs w:val="24"/>
              </w:rPr>
              <w:t>Hours</w:t>
            </w: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392754" w:rsidRPr="00392754" w:rsidRDefault="00392754" w:rsidP="00392754">
            <w:pPr>
              <w:widowControl/>
              <w:rPr>
                <w:rFonts w:ascii="Times New Roman" w:hAnsi="Times New Roman"/>
                <w:b/>
                <w:bCs/>
                <w:color w:val="000000"/>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392754" w:rsidRPr="00392754" w:rsidRDefault="00392754" w:rsidP="00392754">
            <w:pPr>
              <w:widowControl/>
              <w:rPr>
                <w:rFonts w:ascii="Times New Roman" w:hAnsi="Times New Roman"/>
                <w:b/>
                <w:bCs/>
                <w:color w:val="000000"/>
                <w:sz w:val="24"/>
                <w:szCs w:val="24"/>
              </w:rPr>
            </w:pPr>
          </w:p>
        </w:tc>
      </w:tr>
      <w:tr w:rsidR="00392754" w:rsidRPr="00392754" w:rsidTr="00031934">
        <w:trPr>
          <w:trHeight w:val="645"/>
        </w:trPr>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color w:val="000000"/>
                <w:sz w:val="24"/>
                <w:szCs w:val="24"/>
              </w:rPr>
            </w:pPr>
            <w:r w:rsidRPr="00392754">
              <w:rPr>
                <w:rFonts w:ascii="Times New Roman" w:hAnsi="Times New Roman"/>
                <w:color w:val="000000"/>
                <w:sz w:val="24"/>
                <w:szCs w:val="24"/>
              </w:rPr>
              <w:t>New Awardees</w:t>
            </w:r>
          </w:p>
        </w:tc>
        <w:tc>
          <w:tcPr>
            <w:tcW w:w="1775"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jc w:val="right"/>
              <w:rPr>
                <w:rFonts w:ascii="Times New Roman" w:hAnsi="Times New Roman"/>
                <w:color w:val="000000"/>
                <w:sz w:val="24"/>
                <w:szCs w:val="24"/>
              </w:rPr>
            </w:pPr>
            <w:r w:rsidRPr="00392754">
              <w:rPr>
                <w:rFonts w:ascii="Times New Roman" w:hAnsi="Times New Roman"/>
                <w:color w:val="000000"/>
                <w:sz w:val="24"/>
                <w:szCs w:val="24"/>
              </w:rPr>
              <w:t>5,678</w:t>
            </w:r>
          </w:p>
        </w:tc>
        <w:tc>
          <w:tcPr>
            <w:tcW w:w="1566"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color w:val="000000"/>
                <w:sz w:val="24"/>
                <w:szCs w:val="24"/>
              </w:rPr>
            </w:pPr>
            <w:r w:rsidRPr="00392754">
              <w:rPr>
                <w:rFonts w:ascii="Times New Roman" w:hAnsi="Times New Roman"/>
                <w:color w:val="000000"/>
                <w:sz w:val="24"/>
                <w:szCs w:val="24"/>
              </w:rPr>
              <w:t>0.5 hr/response</w:t>
            </w:r>
          </w:p>
        </w:tc>
        <w:tc>
          <w:tcPr>
            <w:tcW w:w="1158"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jc w:val="right"/>
              <w:rPr>
                <w:rFonts w:ascii="Times New Roman" w:hAnsi="Times New Roman"/>
                <w:color w:val="000000"/>
                <w:sz w:val="24"/>
                <w:szCs w:val="24"/>
              </w:rPr>
            </w:pPr>
            <w:r w:rsidRPr="00392754">
              <w:rPr>
                <w:rFonts w:ascii="Times New Roman" w:hAnsi="Times New Roman"/>
                <w:color w:val="000000"/>
                <w:sz w:val="24"/>
                <w:szCs w:val="24"/>
              </w:rPr>
              <w:t>2,839</w:t>
            </w:r>
          </w:p>
        </w:tc>
        <w:tc>
          <w:tcPr>
            <w:tcW w:w="1612"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jc w:val="right"/>
              <w:rPr>
                <w:rFonts w:ascii="Times New Roman" w:hAnsi="Times New Roman"/>
                <w:b/>
                <w:color w:val="000000"/>
                <w:sz w:val="24"/>
                <w:szCs w:val="24"/>
              </w:rPr>
            </w:pPr>
            <w:r w:rsidRPr="00392754">
              <w:rPr>
                <w:rFonts w:ascii="Times New Roman" w:hAnsi="Times New Roman"/>
                <w:b/>
                <w:color w:val="000000"/>
                <w:sz w:val="24"/>
                <w:szCs w:val="24"/>
              </w:rPr>
              <w:t xml:space="preserve">$58,171.11 </w:t>
            </w:r>
          </w:p>
        </w:tc>
        <w:tc>
          <w:tcPr>
            <w:tcW w:w="2090" w:type="dxa"/>
            <w:tcBorders>
              <w:top w:val="nil"/>
              <w:left w:val="nil"/>
              <w:bottom w:val="single" w:sz="8" w:space="0" w:color="000000"/>
              <w:right w:val="single" w:sz="8" w:space="0" w:color="000000"/>
            </w:tcBorders>
            <w:shd w:val="clear" w:color="auto" w:fill="auto"/>
            <w:vAlign w:val="center"/>
            <w:hideMark/>
          </w:tcPr>
          <w:p w:rsidR="00392754" w:rsidRPr="00392754" w:rsidRDefault="00392754" w:rsidP="00392754">
            <w:pPr>
              <w:widowControl/>
              <w:rPr>
                <w:rFonts w:ascii="Times New Roman" w:hAnsi="Times New Roman"/>
                <w:color w:val="000000"/>
                <w:sz w:val="24"/>
                <w:szCs w:val="24"/>
              </w:rPr>
            </w:pPr>
            <w:r w:rsidRPr="00392754">
              <w:rPr>
                <w:rFonts w:ascii="Times New Roman" w:hAnsi="Times New Roman"/>
                <w:color w:val="000000"/>
                <w:sz w:val="24"/>
                <w:szCs w:val="24"/>
              </w:rPr>
              <w:t xml:space="preserve">$20.49/registration x 2,839 hours </w:t>
            </w:r>
          </w:p>
        </w:tc>
      </w:tr>
    </w:tbl>
    <w:p w:rsidR="00392754" w:rsidRDefault="00392754" w:rsidP="004552EE">
      <w:pPr>
        <w:spacing w:after="120"/>
        <w:jc w:val="both"/>
        <w:rPr>
          <w:rFonts w:ascii="Times New Roman" w:eastAsia="Arial Unicode MS" w:hAnsi="Times New Roman"/>
          <w:sz w:val="24"/>
        </w:rPr>
      </w:pPr>
    </w:p>
    <w:p w:rsidR="00AE29E8" w:rsidRPr="009363E0" w:rsidRDefault="00AE29E8" w:rsidP="004552EE">
      <w:pPr>
        <w:spacing w:after="120"/>
        <w:jc w:val="both"/>
        <w:rPr>
          <w:rFonts w:ascii="Times New Roman" w:hAnsi="Times New Roman"/>
          <w:sz w:val="24"/>
          <w:szCs w:val="24"/>
        </w:rPr>
      </w:pPr>
      <w:r w:rsidRPr="009363E0">
        <w:rPr>
          <w:rFonts w:ascii="Times New Roman" w:eastAsia="Arial Unicode MS" w:hAnsi="Times New Roman"/>
          <w:sz w:val="24"/>
        </w:rPr>
        <w:t>The estima</w:t>
      </w:r>
      <w:r w:rsidR="0028169D" w:rsidRPr="009363E0">
        <w:rPr>
          <w:rFonts w:ascii="Times New Roman" w:eastAsia="Arial Unicode MS" w:hAnsi="Times New Roman"/>
          <w:sz w:val="24"/>
        </w:rPr>
        <w:t>ted total annual cost burden is $</w:t>
      </w:r>
      <w:r w:rsidR="00392754" w:rsidRPr="009363E0">
        <w:rPr>
          <w:rFonts w:ascii="Times New Roman" w:eastAsia="Arial Unicode MS" w:hAnsi="Times New Roman"/>
          <w:sz w:val="24"/>
        </w:rPr>
        <w:t>20.49</w:t>
      </w:r>
      <w:r w:rsidR="004C7D61" w:rsidRPr="009363E0">
        <w:rPr>
          <w:rFonts w:ascii="Times New Roman" w:eastAsia="Arial Unicode MS" w:hAnsi="Times New Roman"/>
          <w:sz w:val="24"/>
        </w:rPr>
        <w:t xml:space="preserve"> x 2,839 total hours </w:t>
      </w:r>
      <w:r w:rsidR="0028169D" w:rsidRPr="009363E0">
        <w:rPr>
          <w:rFonts w:ascii="Times New Roman" w:eastAsia="Arial Unicode MS" w:hAnsi="Times New Roman"/>
          <w:sz w:val="24"/>
        </w:rPr>
        <w:t xml:space="preserve">= </w:t>
      </w:r>
      <w:r w:rsidR="00392754" w:rsidRPr="009363E0">
        <w:rPr>
          <w:rFonts w:ascii="Times New Roman" w:eastAsia="Arial Unicode MS" w:hAnsi="Times New Roman"/>
          <w:sz w:val="24"/>
        </w:rPr>
        <w:t>$58,171</w:t>
      </w:r>
      <w:r w:rsidRPr="009363E0">
        <w:rPr>
          <w:rFonts w:ascii="Times New Roman" w:eastAsia="Arial Unicode MS" w:hAnsi="Times New Roman"/>
          <w:sz w:val="24"/>
        </w:rPr>
        <w:t>.</w:t>
      </w:r>
      <w:r w:rsidR="00392754" w:rsidRPr="009363E0">
        <w:rPr>
          <w:rFonts w:ascii="Times New Roman" w:eastAsia="Arial Unicode MS" w:hAnsi="Times New Roman"/>
          <w:sz w:val="24"/>
        </w:rPr>
        <w:t>11</w:t>
      </w:r>
      <w:r w:rsidR="0002518E">
        <w:rPr>
          <w:rFonts w:ascii="Times New Roman" w:eastAsia="Arial Unicode MS" w:hAnsi="Times New Roman"/>
          <w:sz w:val="24"/>
        </w:rPr>
        <w:t>. The estimated cost per response is $10.24.</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GSA has provided its best estimates based on available information.  GSA will continue to review and revise these burden estimates as more information becomes available.</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annualized c</w:t>
      </w:r>
      <w:r w:rsidR="004C7D61">
        <w:rPr>
          <w:rFonts w:ascii="Times New Roman" w:eastAsia="Arial Unicode MS" w:hAnsi="Times New Roman"/>
          <w:b/>
          <w:sz w:val="24"/>
        </w:rPr>
        <w:t xml:space="preserve">ost to the Federal Government. </w:t>
      </w:r>
    </w:p>
    <w:p w:rsidR="004C7D61" w:rsidRDefault="004C7D61" w:rsidP="004C7D61">
      <w:pPr>
        <w:tabs>
          <w:tab w:val="left" w:pos="-720"/>
        </w:tabs>
        <w:suppressAutoHyphens/>
        <w:jc w:val="both"/>
        <w:rPr>
          <w:rFonts w:ascii="Times New Roman" w:eastAsia="Arial Unicode MS" w:hAnsi="Times New Roman"/>
          <w:sz w:val="24"/>
          <w:szCs w:val="24"/>
        </w:rPr>
      </w:pPr>
    </w:p>
    <w:p w:rsidR="00AE29E8" w:rsidRPr="00873D3E" w:rsidRDefault="00AE29E8" w:rsidP="004C7D61">
      <w:pPr>
        <w:tabs>
          <w:tab w:val="left" w:pos="-720"/>
        </w:tabs>
        <w:suppressAutoHyphens/>
        <w:jc w:val="both"/>
        <w:rPr>
          <w:rFonts w:ascii="Times New Roman" w:hAnsi="Times New Roman"/>
          <w:sz w:val="24"/>
          <w:szCs w:val="24"/>
        </w:rPr>
      </w:pPr>
      <w:r w:rsidRPr="00873D3E">
        <w:rPr>
          <w:rFonts w:ascii="Times New Roman" w:hAnsi="Times New Roman"/>
          <w:sz w:val="24"/>
          <w:szCs w:val="24"/>
        </w:rPr>
        <w:t>The cost a</w:t>
      </w:r>
      <w:r w:rsidR="00031934">
        <w:rPr>
          <w:rFonts w:ascii="Times New Roman" w:hAnsi="Times New Roman"/>
          <w:sz w:val="24"/>
          <w:szCs w:val="24"/>
        </w:rPr>
        <w:t>ssociated with collecting FSRS r</w:t>
      </w:r>
      <w:r w:rsidRPr="00873D3E">
        <w:rPr>
          <w:rFonts w:ascii="Times New Roman" w:hAnsi="Times New Roman"/>
          <w:sz w:val="24"/>
          <w:szCs w:val="24"/>
        </w:rPr>
        <w:t>egistration</w:t>
      </w:r>
      <w:r w:rsidR="00031934">
        <w:rPr>
          <w:rFonts w:ascii="Times New Roman" w:hAnsi="Times New Roman"/>
          <w:sz w:val="24"/>
          <w:szCs w:val="24"/>
        </w:rPr>
        <w:t xml:space="preserve">s </w:t>
      </w:r>
      <w:r w:rsidR="004C7D61">
        <w:rPr>
          <w:rFonts w:ascii="Times New Roman" w:hAnsi="Times New Roman"/>
          <w:sz w:val="24"/>
          <w:szCs w:val="24"/>
        </w:rPr>
        <w:t>is</w:t>
      </w:r>
      <w:r w:rsidR="00392754">
        <w:rPr>
          <w:rFonts w:ascii="Times New Roman" w:hAnsi="Times New Roman"/>
          <w:sz w:val="24"/>
          <w:szCs w:val="24"/>
        </w:rPr>
        <w:t xml:space="preserve"> part of </w:t>
      </w:r>
      <w:r w:rsidRPr="00873D3E">
        <w:rPr>
          <w:rFonts w:ascii="Times New Roman" w:hAnsi="Times New Roman"/>
          <w:sz w:val="24"/>
          <w:szCs w:val="24"/>
        </w:rPr>
        <w:t>operating and maintaining the FSRS system</w:t>
      </w:r>
      <w:r w:rsidR="00392754">
        <w:rPr>
          <w:rFonts w:ascii="Times New Roman" w:hAnsi="Times New Roman"/>
          <w:sz w:val="24"/>
          <w:szCs w:val="24"/>
        </w:rPr>
        <w:t xml:space="preserve"> as a whole,</w:t>
      </w:r>
      <w:r w:rsidR="00031934">
        <w:rPr>
          <w:rFonts w:ascii="Times New Roman" w:hAnsi="Times New Roman"/>
          <w:sz w:val="24"/>
          <w:szCs w:val="24"/>
        </w:rPr>
        <w:t xml:space="preserve"> as well as</w:t>
      </w:r>
      <w:r w:rsidR="00392754">
        <w:rPr>
          <w:rFonts w:ascii="Times New Roman" w:hAnsi="Times New Roman"/>
          <w:sz w:val="24"/>
          <w:szCs w:val="24"/>
        </w:rPr>
        <w:t xml:space="preserve"> any </w:t>
      </w:r>
      <w:r w:rsidRPr="00873D3E">
        <w:rPr>
          <w:rFonts w:ascii="Times New Roman" w:hAnsi="Times New Roman"/>
          <w:sz w:val="24"/>
          <w:szCs w:val="24"/>
        </w:rPr>
        <w:t>training and assisting</w:t>
      </w:r>
      <w:r w:rsidR="004C7D61">
        <w:rPr>
          <w:rFonts w:ascii="Times New Roman" w:hAnsi="Times New Roman"/>
          <w:sz w:val="24"/>
          <w:szCs w:val="24"/>
        </w:rPr>
        <w:t xml:space="preserve"> of </w:t>
      </w:r>
      <w:r w:rsidRPr="00873D3E">
        <w:rPr>
          <w:rFonts w:ascii="Times New Roman" w:hAnsi="Times New Roman"/>
          <w:sz w:val="24"/>
          <w:szCs w:val="24"/>
        </w:rPr>
        <w:t>federal and nonfederal use</w:t>
      </w:r>
      <w:r w:rsidR="00031934">
        <w:rPr>
          <w:rFonts w:ascii="Times New Roman" w:hAnsi="Times New Roman"/>
          <w:sz w:val="24"/>
          <w:szCs w:val="24"/>
        </w:rPr>
        <w:t>rs</w:t>
      </w:r>
      <w:r w:rsidR="004C7D61">
        <w:rPr>
          <w:rFonts w:ascii="Times New Roman" w:hAnsi="Times New Roman"/>
          <w:sz w:val="24"/>
          <w:szCs w:val="24"/>
        </w:rPr>
        <w:t xml:space="preserve"> to complete reports</w:t>
      </w:r>
      <w:r w:rsidR="00031934">
        <w:rPr>
          <w:rFonts w:ascii="Times New Roman" w:hAnsi="Times New Roman"/>
          <w:sz w:val="24"/>
          <w:szCs w:val="24"/>
        </w:rPr>
        <w:t>. T</w:t>
      </w:r>
      <w:r w:rsidR="004C7D61">
        <w:rPr>
          <w:rFonts w:ascii="Times New Roman" w:hAnsi="Times New Roman"/>
          <w:sz w:val="24"/>
          <w:szCs w:val="24"/>
        </w:rPr>
        <w:t>he annualized cost of</w:t>
      </w:r>
      <w:r w:rsidRPr="00873D3E">
        <w:rPr>
          <w:rFonts w:ascii="Times New Roman" w:hAnsi="Times New Roman"/>
          <w:sz w:val="24"/>
          <w:szCs w:val="24"/>
        </w:rPr>
        <w:t xml:space="preserve"> these effor</w:t>
      </w:r>
      <w:r w:rsidR="00031934">
        <w:rPr>
          <w:rFonts w:ascii="Times New Roman" w:hAnsi="Times New Roman"/>
          <w:sz w:val="24"/>
          <w:szCs w:val="24"/>
        </w:rPr>
        <w:t>ts is approximately $1,000,000.</w:t>
      </w:r>
      <w:r w:rsidR="004C7D61">
        <w:rPr>
          <w:rFonts w:ascii="Times New Roman" w:hAnsi="Times New Roman"/>
          <w:sz w:val="24"/>
          <w:szCs w:val="24"/>
        </w:rPr>
        <w:t xml:space="preserve"> </w:t>
      </w:r>
      <w:r w:rsidR="00031934">
        <w:rPr>
          <w:rFonts w:ascii="Times New Roman" w:hAnsi="Times New Roman"/>
          <w:sz w:val="24"/>
          <w:szCs w:val="24"/>
        </w:rPr>
        <w:t>This figure was determined through task order obligations related to operation and maintenance of FSRS.</w:t>
      </w:r>
    </w:p>
    <w:p w:rsidR="00AE29E8" w:rsidRPr="00E67C1C" w:rsidRDefault="00AE29E8" w:rsidP="00D36FD3">
      <w:pPr>
        <w:tabs>
          <w:tab w:val="left" w:pos="1080"/>
          <w:tab w:val="left" w:pos="1440"/>
          <w:tab w:val="left" w:pos="2160"/>
          <w:tab w:val="left" w:pos="2880"/>
        </w:tabs>
        <w:jc w:val="both"/>
        <w:rPr>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the reasons for any program changes or adjust</w:t>
      </w:r>
      <w:r w:rsidR="00031934">
        <w:rPr>
          <w:rFonts w:ascii="Times New Roman" w:eastAsia="Arial Unicode MS" w:hAnsi="Times New Roman"/>
          <w:b/>
          <w:sz w:val="24"/>
        </w:rPr>
        <w:t>ments reported in Items 12 or 13</w:t>
      </w:r>
      <w:r>
        <w:rPr>
          <w:rFonts w:ascii="Times New Roman" w:eastAsia="Arial Unicode MS" w:hAnsi="Times New Roman"/>
          <w:b/>
          <w:sz w:val="24"/>
        </w:rPr>
        <w:t>.</w:t>
      </w:r>
      <w:r w:rsidRPr="003A728C">
        <w:rPr>
          <w:rFonts w:ascii="Times New Roman" w:eastAsia="Arial Unicode MS" w:hAnsi="Times New Roman"/>
          <w:b/>
          <w:sz w:val="24"/>
        </w:rPr>
        <w:t xml:space="preserve"> </w:t>
      </w:r>
    </w:p>
    <w:p w:rsidR="00AE29E8" w:rsidRPr="003A728C" w:rsidRDefault="00AE29E8" w:rsidP="00EF795C">
      <w:pPr>
        <w:tabs>
          <w:tab w:val="left" w:pos="-720"/>
        </w:tabs>
        <w:suppressAutoHyphens/>
        <w:jc w:val="both"/>
        <w:rPr>
          <w:rFonts w:ascii="Times New Roman" w:eastAsia="Arial Unicode MS" w:hAnsi="Times New Roman"/>
          <w:sz w:val="24"/>
        </w:rPr>
      </w:pPr>
    </w:p>
    <w:p w:rsidR="001C5300" w:rsidRPr="00854C56" w:rsidRDefault="00854C56" w:rsidP="00EF795C">
      <w:pPr>
        <w:tabs>
          <w:tab w:val="left" w:pos="-720"/>
        </w:tabs>
        <w:suppressAutoHyphens/>
        <w:jc w:val="both"/>
        <w:rPr>
          <w:rFonts w:ascii="Times New Roman" w:eastAsia="Arial Unicode MS" w:hAnsi="Times New Roman"/>
          <w:sz w:val="32"/>
        </w:rPr>
      </w:pPr>
      <w:r>
        <w:rPr>
          <w:rFonts w:ascii="Times New Roman" w:hAnsi="Times New Roman"/>
          <w:color w:val="222222"/>
          <w:sz w:val="24"/>
          <w:shd w:val="clear" w:color="auto" w:fill="FFFFFF"/>
        </w:rPr>
        <w:t xml:space="preserve">The increase in respondents </w:t>
      </w:r>
      <w:r w:rsidRPr="00854C56">
        <w:rPr>
          <w:rFonts w:ascii="Times New Roman" w:hAnsi="Times New Roman"/>
          <w:color w:val="222222"/>
          <w:sz w:val="24"/>
          <w:shd w:val="clear" w:color="auto" w:fill="FFFFFF"/>
        </w:rPr>
        <w:t xml:space="preserve">is due to the number of new users registered in FSRS. As new vendors are awarded grants and contracts, they need to register in FSRS to submit reports, which </w:t>
      </w:r>
      <w:r>
        <w:rPr>
          <w:rFonts w:ascii="Times New Roman" w:hAnsi="Times New Roman"/>
          <w:color w:val="222222"/>
          <w:sz w:val="24"/>
          <w:shd w:val="clear" w:color="auto" w:fill="FFFFFF"/>
        </w:rPr>
        <w:t>has caused an increase in burden hours</w:t>
      </w:r>
      <w:r w:rsidRPr="00854C56">
        <w:rPr>
          <w:rFonts w:ascii="Times New Roman" w:hAnsi="Times New Roman"/>
          <w:color w:val="222222"/>
          <w:sz w:val="24"/>
          <w:shd w:val="clear" w:color="auto" w:fill="FFFFFF"/>
        </w:rPr>
        <w:t>.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BodyTextIndent"/>
        <w:numPr>
          <w:ilvl w:val="0"/>
          <w:numId w:val="2"/>
        </w:numPr>
        <w:jc w:val="both"/>
        <w:rPr>
          <w:rFonts w:eastAsia="Arial Unicode MS"/>
        </w:rPr>
      </w:pPr>
      <w:r w:rsidRPr="003A728C">
        <w:rPr>
          <w:rFonts w:eastAsia="Arial Unicode MS"/>
        </w:rPr>
        <w:t>For collections of information whose results will be published, outline plans for tabulation and publication.</w:t>
      </w:r>
    </w:p>
    <w:p w:rsidR="00AE29E8" w:rsidRPr="003A728C" w:rsidRDefault="00AE29E8" w:rsidP="00EF795C">
      <w:pPr>
        <w:pStyle w:val="ListParagraph"/>
        <w:jc w:val="both"/>
        <w:rPr>
          <w:rFonts w:eastAsia="Arial Unicode MS"/>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collected will be</w:t>
      </w:r>
      <w:r w:rsidR="004C7D61">
        <w:rPr>
          <w:rFonts w:ascii="Times New Roman" w:eastAsia="Arial Unicode MS" w:hAnsi="Times New Roman"/>
          <w:sz w:val="24"/>
        </w:rPr>
        <w:t xml:space="preserve"> published on USASpending.gov. </w:t>
      </w:r>
      <w:r w:rsidRPr="003A728C">
        <w:rPr>
          <w:rFonts w:ascii="Times New Roman" w:eastAsia="Arial Unicode MS" w:hAnsi="Times New Roman"/>
          <w:sz w:val="24"/>
        </w:rPr>
        <w:t xml:space="preserve">Information will be provided is free to the public.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sz w:val="24"/>
        </w:rPr>
      </w:pPr>
      <w:r w:rsidRPr="003A728C">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Such approval is not being requested.</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8"/>
        </w:numPr>
        <w:tabs>
          <w:tab w:val="clear" w:pos="720"/>
          <w:tab w:val="left" w:pos="360"/>
        </w:tabs>
        <w:suppressAutoHyphens/>
        <w:ind w:left="360" w:hanging="360"/>
        <w:jc w:val="both"/>
        <w:rPr>
          <w:rFonts w:ascii="Times New Roman" w:eastAsia="Arial Unicode MS" w:hAnsi="Times New Roman"/>
          <w:b/>
          <w:sz w:val="24"/>
        </w:rPr>
      </w:pPr>
      <w:r w:rsidRPr="003A728C">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3A728C">
        <w:rPr>
          <w:rFonts w:ascii="Times New Roman" w:eastAsia="Arial Unicode MS" w:hAnsi="Times New Roman"/>
          <w:b/>
          <w:sz w:val="24"/>
        </w:rPr>
        <w:t>Certification of Paperwork Reduction Act Submissions”.</w:t>
      </w:r>
    </w:p>
    <w:p w:rsidR="00AE29E8" w:rsidRPr="003A728C" w:rsidRDefault="00AE29E8" w:rsidP="00EF795C">
      <w:pPr>
        <w:tabs>
          <w:tab w:val="left" w:pos="360"/>
        </w:tabs>
        <w:suppressAutoHyphens/>
        <w:jc w:val="both"/>
        <w:rPr>
          <w:rFonts w:ascii="Times New Roman" w:eastAsia="Arial Unicode MS" w:hAnsi="Times New Roman"/>
          <w:sz w:val="24"/>
        </w:rPr>
      </w:pPr>
    </w:p>
    <w:p w:rsidR="00AE29E8" w:rsidRPr="003A728C" w:rsidRDefault="00AE29E8" w:rsidP="00EF795C">
      <w:pPr>
        <w:tabs>
          <w:tab w:val="left" w:pos="360"/>
        </w:tabs>
        <w:suppressAutoHyphens/>
        <w:jc w:val="both"/>
        <w:rPr>
          <w:rFonts w:ascii="Times New Roman" w:eastAsia="Arial Unicode MS" w:hAnsi="Times New Roman"/>
          <w:sz w:val="24"/>
        </w:rPr>
      </w:pPr>
      <w:r w:rsidRPr="003A728C">
        <w:rPr>
          <w:rFonts w:ascii="Times New Roman" w:eastAsia="Arial Unicode MS" w:hAnsi="Times New Roman"/>
          <w:sz w:val="24"/>
        </w:rPr>
        <w:t>There are no exceptions to the certifications.</w:t>
      </w:r>
    </w:p>
    <w:p w:rsidR="00AE29E8" w:rsidRPr="003A728C" w:rsidRDefault="00AE29E8" w:rsidP="00EF795C">
      <w:pPr>
        <w:tabs>
          <w:tab w:val="center" w:pos="4680"/>
        </w:tabs>
        <w:suppressAutoHyphens/>
        <w:jc w:val="both"/>
        <w:rPr>
          <w:rFonts w:ascii="Times New Roman" w:eastAsia="Arial Unicode MS" w:hAnsi="Times New Roman"/>
          <w:sz w:val="24"/>
        </w:rPr>
      </w:pPr>
    </w:p>
    <w:sectPr w:rsidR="00AE29E8" w:rsidRPr="003A728C" w:rsidSect="0097258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AA" w:rsidRDefault="003A5DAA" w:rsidP="00ED424B">
      <w:r>
        <w:separator/>
      </w:r>
    </w:p>
  </w:endnote>
  <w:endnote w:type="continuationSeparator" w:id="0">
    <w:p w:rsidR="003A5DAA" w:rsidRDefault="003A5DAA" w:rsidP="00ED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E8" w:rsidRDefault="00706792"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end"/>
    </w:r>
  </w:p>
  <w:p w:rsidR="00AE29E8" w:rsidRDefault="00AE2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E8" w:rsidRDefault="00706792"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separate"/>
    </w:r>
    <w:r w:rsidR="006C69B6">
      <w:rPr>
        <w:rStyle w:val="PageNumber"/>
        <w:noProof/>
      </w:rPr>
      <w:t>1</w:t>
    </w:r>
    <w:r>
      <w:rPr>
        <w:rStyle w:val="PageNumber"/>
      </w:rPr>
      <w:fldChar w:fldCharType="end"/>
    </w:r>
  </w:p>
  <w:p w:rsidR="00AE29E8" w:rsidRDefault="00AE2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AA" w:rsidRDefault="003A5DAA" w:rsidP="00ED424B">
      <w:r>
        <w:separator/>
      </w:r>
    </w:p>
  </w:footnote>
  <w:footnote w:type="continuationSeparator" w:id="0">
    <w:p w:rsidR="003A5DAA" w:rsidRDefault="003A5DAA" w:rsidP="00ED4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F32003"/>
    <w:multiLevelType w:val="hybridMultilevel"/>
    <w:tmpl w:val="CB8AEEE0"/>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5">
    <w:nsid w:val="1A4868AE"/>
    <w:multiLevelType w:val="hybridMultilevel"/>
    <w:tmpl w:val="6C2C2F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D84987"/>
    <w:multiLevelType w:val="hybridMultilevel"/>
    <w:tmpl w:val="0116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13A01"/>
    <w:multiLevelType w:val="hybridMultilevel"/>
    <w:tmpl w:val="FCA28F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2D51AC0"/>
    <w:multiLevelType w:val="hybridMultilevel"/>
    <w:tmpl w:val="C6CC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691E8B"/>
    <w:multiLevelType w:val="hybridMultilevel"/>
    <w:tmpl w:val="F8D80464"/>
    <w:lvl w:ilvl="0" w:tplc="F35A8092">
      <w:start w:val="3"/>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E6297B"/>
    <w:multiLevelType w:val="hybridMultilevel"/>
    <w:tmpl w:val="CF7C3F62"/>
    <w:lvl w:ilvl="0" w:tplc="B8F417B4">
      <w:start w:val="1"/>
      <w:numFmt w:val="lowerRoman"/>
      <w:lvlText w:val="%1."/>
      <w:lvlJc w:val="left"/>
      <w:pPr>
        <w:ind w:left="1480" w:hanging="720"/>
      </w:pPr>
      <w:rPr>
        <w:rFonts w:cs="Times New Roman" w:hint="default"/>
      </w:rPr>
    </w:lvl>
    <w:lvl w:ilvl="1" w:tplc="04090019" w:tentative="1">
      <w:start w:val="1"/>
      <w:numFmt w:val="lowerLetter"/>
      <w:lvlText w:val="%2."/>
      <w:lvlJc w:val="left"/>
      <w:pPr>
        <w:ind w:left="1840" w:hanging="360"/>
      </w:pPr>
      <w:rPr>
        <w:rFonts w:cs="Times New Roman"/>
      </w:rPr>
    </w:lvl>
    <w:lvl w:ilvl="2" w:tplc="0409001B" w:tentative="1">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15">
    <w:nsid w:val="7AB95E13"/>
    <w:multiLevelType w:val="hybridMultilevel"/>
    <w:tmpl w:val="95B4B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0"/>
  </w:num>
  <w:num w:numId="5">
    <w:abstractNumId w:val="6"/>
  </w:num>
  <w:num w:numId="6">
    <w:abstractNumId w:val="13"/>
  </w:num>
  <w:num w:numId="7">
    <w:abstractNumId w:val="11"/>
  </w:num>
  <w:num w:numId="8">
    <w:abstractNumId w:val="16"/>
  </w:num>
  <w:num w:numId="9">
    <w:abstractNumId w:val="3"/>
  </w:num>
  <w:num w:numId="10">
    <w:abstractNumId w:val="1"/>
  </w:num>
  <w:num w:numId="11">
    <w:abstractNumId w:val="12"/>
  </w:num>
  <w:num w:numId="12">
    <w:abstractNumId w:val="10"/>
  </w:num>
  <w:num w:numId="13">
    <w:abstractNumId w:val="8"/>
  </w:num>
  <w:num w:numId="14">
    <w:abstractNumId w:val="15"/>
  </w:num>
  <w:num w:numId="15">
    <w:abstractNumId w:val="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5C"/>
    <w:rsid w:val="0002518E"/>
    <w:rsid w:val="00031934"/>
    <w:rsid w:val="000C47B0"/>
    <w:rsid w:val="000D47DF"/>
    <w:rsid w:val="000E16C4"/>
    <w:rsid w:val="000F24CC"/>
    <w:rsid w:val="00121908"/>
    <w:rsid w:val="001330F8"/>
    <w:rsid w:val="00147FD3"/>
    <w:rsid w:val="001767A7"/>
    <w:rsid w:val="001775BF"/>
    <w:rsid w:val="001919E9"/>
    <w:rsid w:val="001B2597"/>
    <w:rsid w:val="001C5300"/>
    <w:rsid w:val="001D6D97"/>
    <w:rsid w:val="001E31A1"/>
    <w:rsid w:val="0020111A"/>
    <w:rsid w:val="002154E0"/>
    <w:rsid w:val="00237A66"/>
    <w:rsid w:val="0028169D"/>
    <w:rsid w:val="002970D4"/>
    <w:rsid w:val="002A73A7"/>
    <w:rsid w:val="002D0BBA"/>
    <w:rsid w:val="002D5885"/>
    <w:rsid w:val="00314DAA"/>
    <w:rsid w:val="003636CC"/>
    <w:rsid w:val="00363CC2"/>
    <w:rsid w:val="00363ECC"/>
    <w:rsid w:val="00392754"/>
    <w:rsid w:val="003A5DAA"/>
    <w:rsid w:val="003A728C"/>
    <w:rsid w:val="003C10B8"/>
    <w:rsid w:val="003E37B0"/>
    <w:rsid w:val="004552EE"/>
    <w:rsid w:val="004A36B0"/>
    <w:rsid w:val="004C77C1"/>
    <w:rsid w:val="004C7D61"/>
    <w:rsid w:val="004E254B"/>
    <w:rsid w:val="004F16C5"/>
    <w:rsid w:val="00500241"/>
    <w:rsid w:val="00537149"/>
    <w:rsid w:val="0056097A"/>
    <w:rsid w:val="00561AFA"/>
    <w:rsid w:val="00565ADB"/>
    <w:rsid w:val="005677F8"/>
    <w:rsid w:val="00581B98"/>
    <w:rsid w:val="00640644"/>
    <w:rsid w:val="00652BDF"/>
    <w:rsid w:val="00683ECE"/>
    <w:rsid w:val="006C69B6"/>
    <w:rsid w:val="006F5482"/>
    <w:rsid w:val="00706792"/>
    <w:rsid w:val="00756485"/>
    <w:rsid w:val="00787A03"/>
    <w:rsid w:val="007A4D0E"/>
    <w:rsid w:val="007B100C"/>
    <w:rsid w:val="007C1687"/>
    <w:rsid w:val="008000B7"/>
    <w:rsid w:val="0082708E"/>
    <w:rsid w:val="00852A2E"/>
    <w:rsid w:val="00854C56"/>
    <w:rsid w:val="00867555"/>
    <w:rsid w:val="00867D1F"/>
    <w:rsid w:val="00873D3E"/>
    <w:rsid w:val="008754D4"/>
    <w:rsid w:val="008C6740"/>
    <w:rsid w:val="00913039"/>
    <w:rsid w:val="00920FB0"/>
    <w:rsid w:val="009363E0"/>
    <w:rsid w:val="00951664"/>
    <w:rsid w:val="009575DB"/>
    <w:rsid w:val="00972581"/>
    <w:rsid w:val="0098381A"/>
    <w:rsid w:val="00A2702D"/>
    <w:rsid w:val="00A337B8"/>
    <w:rsid w:val="00A53F44"/>
    <w:rsid w:val="00AE29E8"/>
    <w:rsid w:val="00AF0B16"/>
    <w:rsid w:val="00B03413"/>
    <w:rsid w:val="00B31010"/>
    <w:rsid w:val="00B61F69"/>
    <w:rsid w:val="00B67A2C"/>
    <w:rsid w:val="00BD17E9"/>
    <w:rsid w:val="00BD4A62"/>
    <w:rsid w:val="00BE69DB"/>
    <w:rsid w:val="00BF277C"/>
    <w:rsid w:val="00C273DF"/>
    <w:rsid w:val="00C80059"/>
    <w:rsid w:val="00C8569F"/>
    <w:rsid w:val="00CA7588"/>
    <w:rsid w:val="00D36FD3"/>
    <w:rsid w:val="00D50B55"/>
    <w:rsid w:val="00DA39D7"/>
    <w:rsid w:val="00DA4467"/>
    <w:rsid w:val="00DB34EB"/>
    <w:rsid w:val="00DC0D53"/>
    <w:rsid w:val="00DC56E5"/>
    <w:rsid w:val="00DD604E"/>
    <w:rsid w:val="00DF57FF"/>
    <w:rsid w:val="00E22262"/>
    <w:rsid w:val="00E31BE9"/>
    <w:rsid w:val="00E67C1C"/>
    <w:rsid w:val="00E7676D"/>
    <w:rsid w:val="00E92178"/>
    <w:rsid w:val="00E9619A"/>
    <w:rsid w:val="00EA31E5"/>
    <w:rsid w:val="00EA5618"/>
    <w:rsid w:val="00EB6669"/>
    <w:rsid w:val="00ED424B"/>
    <w:rsid w:val="00EF795C"/>
    <w:rsid w:val="00F125EE"/>
    <w:rsid w:val="00F709C9"/>
    <w:rsid w:val="00F84C9A"/>
    <w:rsid w:val="00F9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5C"/>
    <w:pPr>
      <w:widowControl w:val="0"/>
    </w:pPr>
    <w:rPr>
      <w:rFonts w:ascii="Courier New" w:eastAsia="Times New Roman" w:hAnsi="Courier New"/>
      <w:sz w:val="20"/>
      <w:szCs w:val="20"/>
    </w:rPr>
  </w:style>
  <w:style w:type="paragraph" w:styleId="Heading1">
    <w:name w:val="heading 1"/>
    <w:basedOn w:val="Normal"/>
    <w:next w:val="Normal"/>
    <w:link w:val="Heading1Char"/>
    <w:uiPriority w:val="99"/>
    <w:qFormat/>
    <w:rsid w:val="00EF795C"/>
    <w:pPr>
      <w:keepNext/>
      <w:tabs>
        <w:tab w:val="center" w:pos="4680"/>
      </w:tabs>
      <w:suppressAutoHyphens/>
      <w:jc w:val="center"/>
      <w:outlineLvl w:val="0"/>
    </w:pPr>
    <w:rPr>
      <w:rFonts w:ascii="Tahoma" w:hAnsi="Tahoma"/>
      <w:sz w:val="24"/>
    </w:rPr>
  </w:style>
  <w:style w:type="paragraph" w:styleId="Heading4">
    <w:name w:val="heading 4"/>
    <w:basedOn w:val="Normal"/>
    <w:next w:val="Normal"/>
    <w:link w:val="Heading4Char"/>
    <w:uiPriority w:val="99"/>
    <w:qFormat/>
    <w:rsid w:val="00EF79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95C"/>
    <w:rPr>
      <w:rFonts w:ascii="Tahoma" w:hAnsi="Tahoma" w:cs="Times New Roman"/>
      <w:snapToGrid w:val="0"/>
      <w:sz w:val="20"/>
      <w:szCs w:val="20"/>
    </w:rPr>
  </w:style>
  <w:style w:type="character" w:customStyle="1" w:styleId="Heading4Char">
    <w:name w:val="Heading 4 Char"/>
    <w:basedOn w:val="DefaultParagraphFont"/>
    <w:link w:val="Heading4"/>
    <w:uiPriority w:val="99"/>
    <w:locked/>
    <w:rsid w:val="00EF795C"/>
    <w:rPr>
      <w:rFonts w:ascii="Calibri" w:hAnsi="Calibri" w:cs="Times New Roman"/>
      <w:b/>
      <w:bCs/>
      <w:snapToGrid w:val="0"/>
      <w:sz w:val="28"/>
      <w:szCs w:val="28"/>
    </w:rPr>
  </w:style>
  <w:style w:type="paragraph" w:styleId="BalloonText">
    <w:name w:val="Balloon Text"/>
    <w:basedOn w:val="Normal"/>
    <w:link w:val="BalloonTextChar"/>
    <w:uiPriority w:val="99"/>
    <w:semiHidden/>
    <w:rsid w:val="00EA5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11A"/>
    <w:rPr>
      <w:rFonts w:ascii="Times New Roman" w:hAnsi="Times New Roman" w:cs="Times New Roman"/>
      <w:sz w:val="2"/>
    </w:rPr>
  </w:style>
  <w:style w:type="paragraph" w:styleId="BodyTextIndent">
    <w:name w:val="Body Text Indent"/>
    <w:basedOn w:val="Normal"/>
    <w:link w:val="BodyTextIndentChar"/>
    <w:uiPriority w:val="99"/>
    <w:semiHidden/>
    <w:rsid w:val="00EF795C"/>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EF795C"/>
    <w:rPr>
      <w:rFonts w:ascii="Times New Roman" w:hAnsi="Times New Roman" w:cs="Times New Roman"/>
      <w:b/>
      <w:snapToGrid w:val="0"/>
      <w:sz w:val="20"/>
      <w:szCs w:val="20"/>
    </w:rPr>
  </w:style>
  <w:style w:type="paragraph" w:styleId="ListParagraph">
    <w:name w:val="List Paragraph"/>
    <w:basedOn w:val="Normal"/>
    <w:uiPriority w:val="99"/>
    <w:qFormat/>
    <w:rsid w:val="00EF795C"/>
    <w:pPr>
      <w:ind w:left="720"/>
    </w:pPr>
  </w:style>
  <w:style w:type="character" w:styleId="Hyperlink">
    <w:name w:val="Hyperlink"/>
    <w:basedOn w:val="DefaultParagraphFont"/>
    <w:uiPriority w:val="99"/>
    <w:rsid w:val="00EF795C"/>
    <w:rPr>
      <w:rFonts w:cs="Times New Roman"/>
      <w:color w:val="0000FF"/>
      <w:u w:val="single"/>
    </w:rPr>
  </w:style>
  <w:style w:type="paragraph" w:styleId="HTMLPreformatted">
    <w:name w:val="HTML Preformatted"/>
    <w:basedOn w:val="Normal"/>
    <w:link w:val="HTMLPreformattedChar"/>
    <w:uiPriority w:val="99"/>
    <w:rsid w:val="00EF7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Courier New"/>
    </w:rPr>
  </w:style>
  <w:style w:type="character" w:customStyle="1" w:styleId="HTMLPreformattedChar">
    <w:name w:val="HTML Preformatted Char"/>
    <w:basedOn w:val="DefaultParagraphFont"/>
    <w:link w:val="HTMLPreformatted"/>
    <w:uiPriority w:val="99"/>
    <w:locked/>
    <w:rsid w:val="00EF795C"/>
    <w:rPr>
      <w:rFonts w:ascii="Courier New" w:hAnsi="Courier New" w:cs="Courier New"/>
      <w:sz w:val="20"/>
      <w:szCs w:val="20"/>
    </w:rPr>
  </w:style>
  <w:style w:type="paragraph" w:styleId="FootnoteText">
    <w:name w:val="footnote text"/>
    <w:basedOn w:val="Normal"/>
    <w:link w:val="FootnoteTextChar1"/>
    <w:uiPriority w:val="99"/>
    <w:semiHidden/>
    <w:rsid w:val="00ED424B"/>
  </w:style>
  <w:style w:type="character" w:customStyle="1" w:styleId="FootnoteTextChar">
    <w:name w:val="Footnote Text Char"/>
    <w:basedOn w:val="DefaultParagraphFont"/>
    <w:uiPriority w:val="99"/>
    <w:semiHidden/>
    <w:locked/>
    <w:rsid w:val="00873D3E"/>
    <w:rPr>
      <w:rFonts w:cs="Times New Roman"/>
      <w:sz w:val="20"/>
      <w:szCs w:val="20"/>
    </w:rPr>
  </w:style>
  <w:style w:type="character" w:customStyle="1" w:styleId="FootnoteTextChar1">
    <w:name w:val="Footnote Text Char1"/>
    <w:basedOn w:val="DefaultParagraphFont"/>
    <w:link w:val="FootnoteText"/>
    <w:uiPriority w:val="99"/>
    <w:semiHidden/>
    <w:locked/>
    <w:rsid w:val="00ED424B"/>
    <w:rPr>
      <w:rFonts w:ascii="Courier New" w:hAnsi="Courier New" w:cs="Times New Roman"/>
      <w:snapToGrid w:val="0"/>
    </w:rPr>
  </w:style>
  <w:style w:type="character" w:styleId="FootnoteReference">
    <w:name w:val="footnote reference"/>
    <w:basedOn w:val="DefaultParagraphFont"/>
    <w:uiPriority w:val="99"/>
    <w:semiHidden/>
    <w:rsid w:val="00ED424B"/>
    <w:rPr>
      <w:rFonts w:cs="Times New Roman"/>
      <w:vertAlign w:val="superscript"/>
    </w:rPr>
  </w:style>
  <w:style w:type="paragraph" w:styleId="BodyText">
    <w:name w:val="Body Text"/>
    <w:basedOn w:val="Normal"/>
    <w:link w:val="BodyTextChar"/>
    <w:uiPriority w:val="99"/>
    <w:rsid w:val="00873D3E"/>
    <w:pPr>
      <w:spacing w:after="120"/>
    </w:pPr>
  </w:style>
  <w:style w:type="character" w:customStyle="1" w:styleId="BodyTextChar">
    <w:name w:val="Body Text Char"/>
    <w:basedOn w:val="DefaultParagraphFont"/>
    <w:link w:val="BodyText"/>
    <w:uiPriority w:val="99"/>
    <w:semiHidden/>
    <w:locked/>
    <w:rsid w:val="0020111A"/>
    <w:rPr>
      <w:rFonts w:ascii="Courier New" w:hAnsi="Courier New" w:cs="Times New Roman"/>
      <w:sz w:val="20"/>
      <w:szCs w:val="20"/>
    </w:rPr>
  </w:style>
  <w:style w:type="table" w:styleId="TableGrid">
    <w:name w:val="Table Grid"/>
    <w:basedOn w:val="TableNormal"/>
    <w:uiPriority w:val="99"/>
    <w:rsid w:val="00A337B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0D47DF"/>
    <w:rPr>
      <w:rFonts w:cs="Times New Roman"/>
      <w:sz w:val="16"/>
      <w:szCs w:val="16"/>
    </w:rPr>
  </w:style>
  <w:style w:type="paragraph" w:styleId="CommentText">
    <w:name w:val="annotation text"/>
    <w:basedOn w:val="Normal"/>
    <w:link w:val="CommentTextChar"/>
    <w:uiPriority w:val="99"/>
    <w:semiHidden/>
    <w:rsid w:val="000D47DF"/>
  </w:style>
  <w:style w:type="character" w:customStyle="1" w:styleId="CommentTextChar">
    <w:name w:val="Comment Text Char"/>
    <w:basedOn w:val="DefaultParagraphFont"/>
    <w:link w:val="CommentText"/>
    <w:uiPriority w:val="99"/>
    <w:semiHidden/>
    <w:locked/>
    <w:rsid w:val="000D47DF"/>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0D47DF"/>
    <w:rPr>
      <w:b/>
      <w:bCs/>
    </w:rPr>
  </w:style>
  <w:style w:type="character" w:customStyle="1" w:styleId="CommentSubjectChar">
    <w:name w:val="Comment Subject Char"/>
    <w:basedOn w:val="CommentTextChar"/>
    <w:link w:val="CommentSubject"/>
    <w:uiPriority w:val="99"/>
    <w:semiHidden/>
    <w:locked/>
    <w:rsid w:val="000D47DF"/>
    <w:rPr>
      <w:rFonts w:ascii="Courier New" w:hAnsi="Courier New" w:cs="Times New Roman"/>
      <w:b/>
      <w:bCs/>
      <w:snapToGrid w:val="0"/>
    </w:rPr>
  </w:style>
  <w:style w:type="paragraph" w:styleId="Footer">
    <w:name w:val="footer"/>
    <w:basedOn w:val="Normal"/>
    <w:link w:val="FooterChar"/>
    <w:uiPriority w:val="99"/>
    <w:rsid w:val="009575DB"/>
    <w:pPr>
      <w:tabs>
        <w:tab w:val="center" w:pos="4320"/>
        <w:tab w:val="right" w:pos="8640"/>
      </w:tabs>
    </w:pPr>
  </w:style>
  <w:style w:type="character" w:customStyle="1" w:styleId="FooterChar">
    <w:name w:val="Footer Char"/>
    <w:basedOn w:val="DefaultParagraphFont"/>
    <w:link w:val="Footer"/>
    <w:uiPriority w:val="99"/>
    <w:semiHidden/>
    <w:locked/>
    <w:rsid w:val="0082708E"/>
    <w:rPr>
      <w:rFonts w:ascii="Courier New" w:hAnsi="Courier New" w:cs="Times New Roman"/>
      <w:sz w:val="20"/>
      <w:szCs w:val="20"/>
    </w:rPr>
  </w:style>
  <w:style w:type="character" w:styleId="PageNumber">
    <w:name w:val="page number"/>
    <w:basedOn w:val="DefaultParagraphFont"/>
    <w:uiPriority w:val="99"/>
    <w:rsid w:val="009575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5C"/>
    <w:pPr>
      <w:widowControl w:val="0"/>
    </w:pPr>
    <w:rPr>
      <w:rFonts w:ascii="Courier New" w:eastAsia="Times New Roman" w:hAnsi="Courier New"/>
      <w:sz w:val="20"/>
      <w:szCs w:val="20"/>
    </w:rPr>
  </w:style>
  <w:style w:type="paragraph" w:styleId="Heading1">
    <w:name w:val="heading 1"/>
    <w:basedOn w:val="Normal"/>
    <w:next w:val="Normal"/>
    <w:link w:val="Heading1Char"/>
    <w:uiPriority w:val="99"/>
    <w:qFormat/>
    <w:rsid w:val="00EF795C"/>
    <w:pPr>
      <w:keepNext/>
      <w:tabs>
        <w:tab w:val="center" w:pos="4680"/>
      </w:tabs>
      <w:suppressAutoHyphens/>
      <w:jc w:val="center"/>
      <w:outlineLvl w:val="0"/>
    </w:pPr>
    <w:rPr>
      <w:rFonts w:ascii="Tahoma" w:hAnsi="Tahoma"/>
      <w:sz w:val="24"/>
    </w:rPr>
  </w:style>
  <w:style w:type="paragraph" w:styleId="Heading4">
    <w:name w:val="heading 4"/>
    <w:basedOn w:val="Normal"/>
    <w:next w:val="Normal"/>
    <w:link w:val="Heading4Char"/>
    <w:uiPriority w:val="99"/>
    <w:qFormat/>
    <w:rsid w:val="00EF79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95C"/>
    <w:rPr>
      <w:rFonts w:ascii="Tahoma" w:hAnsi="Tahoma" w:cs="Times New Roman"/>
      <w:snapToGrid w:val="0"/>
      <w:sz w:val="20"/>
      <w:szCs w:val="20"/>
    </w:rPr>
  </w:style>
  <w:style w:type="character" w:customStyle="1" w:styleId="Heading4Char">
    <w:name w:val="Heading 4 Char"/>
    <w:basedOn w:val="DefaultParagraphFont"/>
    <w:link w:val="Heading4"/>
    <w:uiPriority w:val="99"/>
    <w:locked/>
    <w:rsid w:val="00EF795C"/>
    <w:rPr>
      <w:rFonts w:ascii="Calibri" w:hAnsi="Calibri" w:cs="Times New Roman"/>
      <w:b/>
      <w:bCs/>
      <w:snapToGrid w:val="0"/>
      <w:sz w:val="28"/>
      <w:szCs w:val="28"/>
    </w:rPr>
  </w:style>
  <w:style w:type="paragraph" w:styleId="BalloonText">
    <w:name w:val="Balloon Text"/>
    <w:basedOn w:val="Normal"/>
    <w:link w:val="BalloonTextChar"/>
    <w:uiPriority w:val="99"/>
    <w:semiHidden/>
    <w:rsid w:val="00EA5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11A"/>
    <w:rPr>
      <w:rFonts w:ascii="Times New Roman" w:hAnsi="Times New Roman" w:cs="Times New Roman"/>
      <w:sz w:val="2"/>
    </w:rPr>
  </w:style>
  <w:style w:type="paragraph" w:styleId="BodyTextIndent">
    <w:name w:val="Body Text Indent"/>
    <w:basedOn w:val="Normal"/>
    <w:link w:val="BodyTextIndentChar"/>
    <w:uiPriority w:val="99"/>
    <w:semiHidden/>
    <w:rsid w:val="00EF795C"/>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EF795C"/>
    <w:rPr>
      <w:rFonts w:ascii="Times New Roman" w:hAnsi="Times New Roman" w:cs="Times New Roman"/>
      <w:b/>
      <w:snapToGrid w:val="0"/>
      <w:sz w:val="20"/>
      <w:szCs w:val="20"/>
    </w:rPr>
  </w:style>
  <w:style w:type="paragraph" w:styleId="ListParagraph">
    <w:name w:val="List Paragraph"/>
    <w:basedOn w:val="Normal"/>
    <w:uiPriority w:val="99"/>
    <w:qFormat/>
    <w:rsid w:val="00EF795C"/>
    <w:pPr>
      <w:ind w:left="720"/>
    </w:pPr>
  </w:style>
  <w:style w:type="character" w:styleId="Hyperlink">
    <w:name w:val="Hyperlink"/>
    <w:basedOn w:val="DefaultParagraphFont"/>
    <w:uiPriority w:val="99"/>
    <w:rsid w:val="00EF795C"/>
    <w:rPr>
      <w:rFonts w:cs="Times New Roman"/>
      <w:color w:val="0000FF"/>
      <w:u w:val="single"/>
    </w:rPr>
  </w:style>
  <w:style w:type="paragraph" w:styleId="HTMLPreformatted">
    <w:name w:val="HTML Preformatted"/>
    <w:basedOn w:val="Normal"/>
    <w:link w:val="HTMLPreformattedChar"/>
    <w:uiPriority w:val="99"/>
    <w:rsid w:val="00EF7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Courier New"/>
    </w:rPr>
  </w:style>
  <w:style w:type="character" w:customStyle="1" w:styleId="HTMLPreformattedChar">
    <w:name w:val="HTML Preformatted Char"/>
    <w:basedOn w:val="DefaultParagraphFont"/>
    <w:link w:val="HTMLPreformatted"/>
    <w:uiPriority w:val="99"/>
    <w:locked/>
    <w:rsid w:val="00EF795C"/>
    <w:rPr>
      <w:rFonts w:ascii="Courier New" w:hAnsi="Courier New" w:cs="Courier New"/>
      <w:sz w:val="20"/>
      <w:szCs w:val="20"/>
    </w:rPr>
  </w:style>
  <w:style w:type="paragraph" w:styleId="FootnoteText">
    <w:name w:val="footnote text"/>
    <w:basedOn w:val="Normal"/>
    <w:link w:val="FootnoteTextChar1"/>
    <w:uiPriority w:val="99"/>
    <w:semiHidden/>
    <w:rsid w:val="00ED424B"/>
  </w:style>
  <w:style w:type="character" w:customStyle="1" w:styleId="FootnoteTextChar">
    <w:name w:val="Footnote Text Char"/>
    <w:basedOn w:val="DefaultParagraphFont"/>
    <w:uiPriority w:val="99"/>
    <w:semiHidden/>
    <w:locked/>
    <w:rsid w:val="00873D3E"/>
    <w:rPr>
      <w:rFonts w:cs="Times New Roman"/>
      <w:sz w:val="20"/>
      <w:szCs w:val="20"/>
    </w:rPr>
  </w:style>
  <w:style w:type="character" w:customStyle="1" w:styleId="FootnoteTextChar1">
    <w:name w:val="Footnote Text Char1"/>
    <w:basedOn w:val="DefaultParagraphFont"/>
    <w:link w:val="FootnoteText"/>
    <w:uiPriority w:val="99"/>
    <w:semiHidden/>
    <w:locked/>
    <w:rsid w:val="00ED424B"/>
    <w:rPr>
      <w:rFonts w:ascii="Courier New" w:hAnsi="Courier New" w:cs="Times New Roman"/>
      <w:snapToGrid w:val="0"/>
    </w:rPr>
  </w:style>
  <w:style w:type="character" w:styleId="FootnoteReference">
    <w:name w:val="footnote reference"/>
    <w:basedOn w:val="DefaultParagraphFont"/>
    <w:uiPriority w:val="99"/>
    <w:semiHidden/>
    <w:rsid w:val="00ED424B"/>
    <w:rPr>
      <w:rFonts w:cs="Times New Roman"/>
      <w:vertAlign w:val="superscript"/>
    </w:rPr>
  </w:style>
  <w:style w:type="paragraph" w:styleId="BodyText">
    <w:name w:val="Body Text"/>
    <w:basedOn w:val="Normal"/>
    <w:link w:val="BodyTextChar"/>
    <w:uiPriority w:val="99"/>
    <w:rsid w:val="00873D3E"/>
    <w:pPr>
      <w:spacing w:after="120"/>
    </w:pPr>
  </w:style>
  <w:style w:type="character" w:customStyle="1" w:styleId="BodyTextChar">
    <w:name w:val="Body Text Char"/>
    <w:basedOn w:val="DefaultParagraphFont"/>
    <w:link w:val="BodyText"/>
    <w:uiPriority w:val="99"/>
    <w:semiHidden/>
    <w:locked/>
    <w:rsid w:val="0020111A"/>
    <w:rPr>
      <w:rFonts w:ascii="Courier New" w:hAnsi="Courier New" w:cs="Times New Roman"/>
      <w:sz w:val="20"/>
      <w:szCs w:val="20"/>
    </w:rPr>
  </w:style>
  <w:style w:type="table" w:styleId="TableGrid">
    <w:name w:val="Table Grid"/>
    <w:basedOn w:val="TableNormal"/>
    <w:uiPriority w:val="99"/>
    <w:rsid w:val="00A337B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0D47DF"/>
    <w:rPr>
      <w:rFonts w:cs="Times New Roman"/>
      <w:sz w:val="16"/>
      <w:szCs w:val="16"/>
    </w:rPr>
  </w:style>
  <w:style w:type="paragraph" w:styleId="CommentText">
    <w:name w:val="annotation text"/>
    <w:basedOn w:val="Normal"/>
    <w:link w:val="CommentTextChar"/>
    <w:uiPriority w:val="99"/>
    <w:semiHidden/>
    <w:rsid w:val="000D47DF"/>
  </w:style>
  <w:style w:type="character" w:customStyle="1" w:styleId="CommentTextChar">
    <w:name w:val="Comment Text Char"/>
    <w:basedOn w:val="DefaultParagraphFont"/>
    <w:link w:val="CommentText"/>
    <w:uiPriority w:val="99"/>
    <w:semiHidden/>
    <w:locked/>
    <w:rsid w:val="000D47DF"/>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0D47DF"/>
    <w:rPr>
      <w:b/>
      <w:bCs/>
    </w:rPr>
  </w:style>
  <w:style w:type="character" w:customStyle="1" w:styleId="CommentSubjectChar">
    <w:name w:val="Comment Subject Char"/>
    <w:basedOn w:val="CommentTextChar"/>
    <w:link w:val="CommentSubject"/>
    <w:uiPriority w:val="99"/>
    <w:semiHidden/>
    <w:locked/>
    <w:rsid w:val="000D47DF"/>
    <w:rPr>
      <w:rFonts w:ascii="Courier New" w:hAnsi="Courier New" w:cs="Times New Roman"/>
      <w:b/>
      <w:bCs/>
      <w:snapToGrid w:val="0"/>
    </w:rPr>
  </w:style>
  <w:style w:type="paragraph" w:styleId="Footer">
    <w:name w:val="footer"/>
    <w:basedOn w:val="Normal"/>
    <w:link w:val="FooterChar"/>
    <w:uiPriority w:val="99"/>
    <w:rsid w:val="009575DB"/>
    <w:pPr>
      <w:tabs>
        <w:tab w:val="center" w:pos="4320"/>
        <w:tab w:val="right" w:pos="8640"/>
      </w:tabs>
    </w:pPr>
  </w:style>
  <w:style w:type="character" w:customStyle="1" w:styleId="FooterChar">
    <w:name w:val="Footer Char"/>
    <w:basedOn w:val="DefaultParagraphFont"/>
    <w:link w:val="Footer"/>
    <w:uiPriority w:val="99"/>
    <w:semiHidden/>
    <w:locked/>
    <w:rsid w:val="0082708E"/>
    <w:rPr>
      <w:rFonts w:ascii="Courier New" w:hAnsi="Courier New" w:cs="Times New Roman"/>
      <w:sz w:val="20"/>
      <w:szCs w:val="20"/>
    </w:rPr>
  </w:style>
  <w:style w:type="character" w:styleId="PageNumber">
    <w:name w:val="page number"/>
    <w:basedOn w:val="DefaultParagraphFont"/>
    <w:uiPriority w:val="99"/>
    <w:rsid w:val="00957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IA Approved - SAEOP162 - 20070124</dc:creator>
  <cp:lastModifiedBy>SYSTEM</cp:lastModifiedBy>
  <cp:revision>2</cp:revision>
  <cp:lastPrinted>2017-04-06T16:52:00Z</cp:lastPrinted>
  <dcterms:created xsi:type="dcterms:W3CDTF">2017-12-12T19:25:00Z</dcterms:created>
  <dcterms:modified xsi:type="dcterms:W3CDTF">2017-12-12T19:25:00Z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1458139022</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179873176</vt:i4>
  </property>
  <property fmtid="{D5CDD505-2E9C-101B-9397-08002B2CF9AE}" pid="8" name="_ReviewingToolsShownOnce">
    <vt:lpwstr/>
  </property>
</Properties>
</file>